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16F21" w14:textId="227E9DF0" w:rsidR="00FF4837" w:rsidRDefault="00FF4837" w:rsidP="00C351AE">
      <w:pPr>
        <w:ind w:firstLine="0"/>
        <w:jc w:val="both"/>
        <w:rPr>
          <w:rFonts w:cs="Times New Roman"/>
          <w:b/>
        </w:rPr>
      </w:pPr>
      <w:r w:rsidRPr="00AE4D99">
        <w:rPr>
          <w:rFonts w:cs="Times New Roman"/>
          <w:b/>
        </w:rPr>
        <w:t xml:space="preserve">Classification: </w:t>
      </w:r>
      <w:r>
        <w:rPr>
          <w:rFonts w:cs="Times New Roman"/>
          <w:b/>
        </w:rPr>
        <w:t>Intergroup Relations and Group Processes</w:t>
      </w:r>
    </w:p>
    <w:p w14:paraId="0CCBA547" w14:textId="7B905F7E" w:rsidR="00FF4837" w:rsidRDefault="00FF4837" w:rsidP="00FF4837">
      <w:pPr>
        <w:jc w:val="both"/>
        <w:rPr>
          <w:rFonts w:cs="Times New Roman"/>
          <w:b/>
        </w:rPr>
      </w:pPr>
    </w:p>
    <w:p w14:paraId="6CAC68A5" w14:textId="4EFEA670" w:rsidR="00FF4837" w:rsidRDefault="00FF4837" w:rsidP="00FF4837">
      <w:pPr>
        <w:ind w:firstLine="0"/>
        <w:jc w:val="both"/>
        <w:rPr>
          <w:rFonts w:cs="Times New Roman"/>
          <w:bCs/>
        </w:rPr>
      </w:pPr>
      <w:r w:rsidRPr="00C351AE">
        <w:rPr>
          <w:rFonts w:cs="Times New Roman"/>
          <w:bCs/>
        </w:rPr>
        <w:t>THE BUSINESS CASE FOR DIVERSITY</w:t>
      </w:r>
      <w:r w:rsidRPr="00C351AE">
        <w:rPr>
          <w:rFonts w:cs="Times New Roman"/>
          <w:bCs/>
        </w:rPr>
        <w:tab/>
      </w:r>
    </w:p>
    <w:p w14:paraId="3596A2BE" w14:textId="6EEE1974" w:rsidR="00DB1D39" w:rsidRDefault="00DB1D39" w:rsidP="00FF4837">
      <w:pPr>
        <w:ind w:firstLine="0"/>
        <w:jc w:val="both"/>
        <w:rPr>
          <w:rFonts w:cs="Times New Roman"/>
          <w:bCs/>
        </w:rPr>
      </w:pPr>
    </w:p>
    <w:p w14:paraId="0A27EB40" w14:textId="77777777" w:rsidR="00C351AE" w:rsidRDefault="00C351AE" w:rsidP="00DB1D39">
      <w:pPr>
        <w:jc w:val="center"/>
        <w:rPr>
          <w:b/>
        </w:rPr>
      </w:pPr>
    </w:p>
    <w:p w14:paraId="07C9599C" w14:textId="77777777" w:rsidR="00C351AE" w:rsidRDefault="00C351AE" w:rsidP="00DB1D39">
      <w:pPr>
        <w:jc w:val="center"/>
        <w:rPr>
          <w:b/>
        </w:rPr>
      </w:pPr>
    </w:p>
    <w:p w14:paraId="7BAFB6F5" w14:textId="77777777" w:rsidR="00C351AE" w:rsidRDefault="00C351AE" w:rsidP="00DB1D39">
      <w:pPr>
        <w:jc w:val="center"/>
        <w:rPr>
          <w:b/>
        </w:rPr>
      </w:pPr>
    </w:p>
    <w:p w14:paraId="7DBEE2B4" w14:textId="77777777" w:rsidR="00C351AE" w:rsidRDefault="00C351AE" w:rsidP="00DB1D39">
      <w:pPr>
        <w:jc w:val="center"/>
        <w:rPr>
          <w:b/>
        </w:rPr>
      </w:pPr>
    </w:p>
    <w:p w14:paraId="2DE5598E" w14:textId="77777777" w:rsidR="00C351AE" w:rsidRDefault="00C351AE" w:rsidP="00DB1D39">
      <w:pPr>
        <w:jc w:val="center"/>
        <w:rPr>
          <w:b/>
        </w:rPr>
      </w:pPr>
    </w:p>
    <w:p w14:paraId="489BB781" w14:textId="77777777" w:rsidR="00C351AE" w:rsidRDefault="00C351AE" w:rsidP="00635824">
      <w:pPr>
        <w:jc w:val="center"/>
        <w:rPr>
          <w:b/>
        </w:rPr>
      </w:pPr>
    </w:p>
    <w:p w14:paraId="7CCA7353" w14:textId="26EA924A" w:rsidR="00DB1D39" w:rsidRDefault="00DB1D39" w:rsidP="00635824">
      <w:pPr>
        <w:ind w:firstLine="0"/>
        <w:jc w:val="center"/>
        <w:rPr>
          <w:b/>
        </w:rPr>
      </w:pPr>
      <w:bookmarkStart w:id="0" w:name="_GoBack"/>
      <w:r w:rsidRPr="008E3736">
        <w:rPr>
          <w:b/>
        </w:rPr>
        <w:t>The Business Case for Diversity Backfires:</w:t>
      </w:r>
    </w:p>
    <w:bookmarkEnd w:id="0"/>
    <w:p w14:paraId="7DB72F55" w14:textId="0FFAE179" w:rsidR="00DB1D39" w:rsidRDefault="00DB1D39" w:rsidP="00635824">
      <w:pPr>
        <w:ind w:firstLine="0"/>
        <w:jc w:val="center"/>
        <w:rPr>
          <w:b/>
        </w:rPr>
      </w:pPr>
      <w:r w:rsidRPr="008E3736">
        <w:rPr>
          <w:b/>
        </w:rPr>
        <w:t>Detrimental Effects of Organizations’ Instrumental Diversity Rhetoric</w:t>
      </w:r>
    </w:p>
    <w:p w14:paraId="779FDD91" w14:textId="40CB498C" w:rsidR="00DB1D39" w:rsidRDefault="00DB1D39" w:rsidP="00635824">
      <w:pPr>
        <w:ind w:firstLine="0"/>
        <w:jc w:val="center"/>
        <w:rPr>
          <w:b/>
        </w:rPr>
      </w:pPr>
      <w:r w:rsidRPr="008E3736">
        <w:rPr>
          <w:b/>
        </w:rPr>
        <w:t>for Underrepresented Group Members’ Sense of Belonging</w:t>
      </w:r>
    </w:p>
    <w:p w14:paraId="51D1531B" w14:textId="666E0514" w:rsidR="00DB1D39" w:rsidRDefault="00DB1D39" w:rsidP="00DB1D39">
      <w:pPr>
        <w:jc w:val="center"/>
        <w:rPr>
          <w:b/>
        </w:rPr>
      </w:pPr>
    </w:p>
    <w:p w14:paraId="25C5BB0A" w14:textId="1E906EA2" w:rsidR="00DB1D39" w:rsidRDefault="00DB1D39" w:rsidP="00DB1D39">
      <w:pPr>
        <w:jc w:val="center"/>
        <w:rPr>
          <w:b/>
        </w:rPr>
      </w:pPr>
    </w:p>
    <w:p w14:paraId="25F10130" w14:textId="598E56CF" w:rsidR="00DB1D39" w:rsidRDefault="00DB1D39" w:rsidP="00DB1D39">
      <w:pPr>
        <w:jc w:val="center"/>
        <w:rPr>
          <w:b/>
        </w:rPr>
      </w:pPr>
    </w:p>
    <w:p w14:paraId="057D57E1" w14:textId="34A105FE" w:rsidR="00A01D61" w:rsidRDefault="00A01D61" w:rsidP="00A01D61">
      <w:pPr>
        <w:ind w:firstLine="0"/>
        <w:rPr>
          <w:b/>
        </w:rPr>
      </w:pPr>
    </w:p>
    <w:p w14:paraId="206F9E0B" w14:textId="77777777" w:rsidR="00A01D61" w:rsidRDefault="00A01D61" w:rsidP="00DB1D39">
      <w:pPr>
        <w:jc w:val="center"/>
        <w:rPr>
          <w:b/>
        </w:rPr>
      </w:pPr>
    </w:p>
    <w:p w14:paraId="5FFE5439" w14:textId="21C80A83" w:rsidR="00F5190D" w:rsidRDefault="00082E4E" w:rsidP="00635824">
      <w:pPr>
        <w:ind w:firstLine="0"/>
        <w:jc w:val="center"/>
        <w:rPr>
          <w:b/>
        </w:rPr>
      </w:pPr>
      <w:r>
        <w:rPr>
          <w:b/>
        </w:rPr>
        <w:t>January 5</w:t>
      </w:r>
      <w:r w:rsidR="00DB1D39">
        <w:rPr>
          <w:b/>
        </w:rPr>
        <w:t>, 202</w:t>
      </w:r>
      <w:r w:rsidR="005140BC">
        <w:rPr>
          <w:b/>
        </w:rPr>
        <w:t>2</w:t>
      </w:r>
    </w:p>
    <w:p w14:paraId="20E6DDEA" w14:textId="77777777" w:rsidR="00F5190D" w:rsidRDefault="00F5190D">
      <w:pPr>
        <w:spacing w:line="240" w:lineRule="auto"/>
        <w:ind w:firstLine="0"/>
        <w:rPr>
          <w:b/>
        </w:rPr>
      </w:pPr>
      <w:r>
        <w:rPr>
          <w:b/>
        </w:rPr>
        <w:br w:type="page"/>
      </w:r>
    </w:p>
    <w:p w14:paraId="7359F7D8" w14:textId="77777777" w:rsidR="00792AD9" w:rsidRDefault="00F5190D" w:rsidP="00792AD9">
      <w:pPr>
        <w:ind w:firstLine="0"/>
        <w:contextualSpacing/>
        <w:jc w:val="center"/>
        <w:rPr>
          <w:b/>
        </w:rPr>
      </w:pPr>
      <w:r w:rsidRPr="00F5190D">
        <w:rPr>
          <w:b/>
        </w:rPr>
        <w:lastRenderedPageBreak/>
        <w:t>Ab</w:t>
      </w:r>
      <w:r>
        <w:rPr>
          <w:b/>
        </w:rPr>
        <w:t>s</w:t>
      </w:r>
      <w:r w:rsidRPr="00F5190D">
        <w:rPr>
          <w:b/>
        </w:rPr>
        <w:t>tract</w:t>
      </w:r>
    </w:p>
    <w:p w14:paraId="59F43BD8" w14:textId="116F1A40" w:rsidR="00C568E0" w:rsidRDefault="00F5190D" w:rsidP="00C568E0">
      <w:pPr>
        <w:ind w:firstLine="0"/>
        <w:contextualSpacing/>
      </w:pPr>
      <w:r w:rsidRPr="00664E8E">
        <w:t>Many organizations</w:t>
      </w:r>
      <w:r w:rsidRPr="00664E8E">
        <w:rPr>
          <w:lang w:val="en-GB"/>
        </w:rPr>
        <w:t xml:space="preserve"> </w:t>
      </w:r>
      <w:r w:rsidRPr="00664E8E">
        <w:t>offer justifications</w:t>
      </w:r>
      <w:r w:rsidRPr="00664E8E" w:rsidDel="001B7978">
        <w:t xml:space="preserve"> </w:t>
      </w:r>
      <w:r w:rsidRPr="00664E8E">
        <w:t xml:space="preserve">for why diversity matters, </w:t>
      </w:r>
      <w:r w:rsidR="0001119A">
        <w:t>i.e.,</w:t>
      </w:r>
      <w:r w:rsidRPr="00664E8E">
        <w:t xml:space="preserve"> organizational diversity cases. We investigated the</w:t>
      </w:r>
      <w:proofErr w:type="spellStart"/>
      <w:r w:rsidRPr="00664E8E">
        <w:rPr>
          <w:lang w:val="en-GB"/>
        </w:rPr>
        <w:t>ir</w:t>
      </w:r>
      <w:proofErr w:type="spellEnd"/>
      <w:r w:rsidRPr="00664E8E">
        <w:t xml:space="preserve"> content, prevalence, and consequences </w:t>
      </w:r>
      <w:r w:rsidRPr="00664E8E">
        <w:rPr>
          <w:lang w:val="en-GB"/>
        </w:rPr>
        <w:t xml:space="preserve">for underrepresented groups. We identified </w:t>
      </w:r>
      <w:r w:rsidRPr="00664E8E">
        <w:t xml:space="preserve">the “business case” (BC), </w:t>
      </w:r>
      <w:r w:rsidRPr="00664E8E">
        <w:rPr>
          <w:lang w:val="en-GB"/>
        </w:rPr>
        <w:t xml:space="preserve">an instrumental rhetoric </w:t>
      </w:r>
      <w:r w:rsidRPr="00664E8E">
        <w:t>claim</w:t>
      </w:r>
      <w:proofErr w:type="spellStart"/>
      <w:r w:rsidRPr="00664E8E">
        <w:rPr>
          <w:lang w:val="en-GB"/>
        </w:rPr>
        <w:t>ing</w:t>
      </w:r>
      <w:proofErr w:type="spellEnd"/>
      <w:r w:rsidRPr="00664E8E">
        <w:t xml:space="preserve"> that diversity is valuable for organization</w:t>
      </w:r>
      <w:r w:rsidR="00AC17F6">
        <w:t>al</w:t>
      </w:r>
      <w:r w:rsidRPr="00664E8E">
        <w:t xml:space="preserve"> performance, and the “fairness case” (FC), a non-instrumental rhetoric justifying diversity as the right thing to do. Using </w:t>
      </w:r>
      <w:r>
        <w:t>an algorithmic classification</w:t>
      </w:r>
      <w:r w:rsidRPr="00664E8E">
        <w:t>, Study 1 (</w:t>
      </w:r>
      <w:r w:rsidRPr="00664E8E">
        <w:rPr>
          <w:i/>
          <w:iCs/>
        </w:rPr>
        <w:t>N</w:t>
      </w:r>
      <w:r w:rsidRPr="00664E8E">
        <w:t xml:space="preserve">=410) found that the BC is far more prevalent than the FC among </w:t>
      </w:r>
      <w:r w:rsidR="00290F39">
        <w:t xml:space="preserve">the </w:t>
      </w:r>
      <w:r w:rsidRPr="00664E8E">
        <w:t xml:space="preserve">Fortune 500. Extending theories of social identity threat, we next </w:t>
      </w:r>
      <w:r w:rsidRPr="00664E8E">
        <w:rPr>
          <w:lang w:val="en-GB"/>
        </w:rPr>
        <w:t>predicted</w:t>
      </w:r>
      <w:r w:rsidRPr="00664E8E">
        <w:t xml:space="preserve"> that the BC </w:t>
      </w:r>
      <w:r w:rsidRPr="00664E8E">
        <w:rPr>
          <w:lang w:val="en-GB"/>
        </w:rPr>
        <w:t>(vs. FC</w:t>
      </w:r>
      <w:r w:rsidR="00304903">
        <w:rPr>
          <w:lang w:val="en-GB"/>
        </w:rPr>
        <w:t>,</w:t>
      </w:r>
      <w:r w:rsidR="00757B39">
        <w:rPr>
          <w:lang w:val="en-GB"/>
        </w:rPr>
        <w:t xml:space="preserve"> or control</w:t>
      </w:r>
      <w:r w:rsidRPr="00664E8E">
        <w:rPr>
          <w:lang w:val="en-GB"/>
        </w:rPr>
        <w:t xml:space="preserve">) </w:t>
      </w:r>
      <w:r w:rsidRPr="00664E8E">
        <w:t>undermines underrepresented groups’ anticipated sense of belonging to, and thus interest in joining organizations – an effect driven by social identity threat. Study 2 (</w:t>
      </w:r>
      <w:r w:rsidRPr="00664E8E">
        <w:rPr>
          <w:i/>
          <w:iCs/>
        </w:rPr>
        <w:t>N</w:t>
      </w:r>
      <w:r w:rsidRPr="00664E8E">
        <w:t xml:space="preserve">=151) found that LGBTQ+ professionals randomly assigned to read an organization’s BC (vs. FC) anticipated lower belonging, and in turn, less attraction to </w:t>
      </w:r>
      <w:r>
        <w:t>said organization</w:t>
      </w:r>
      <w:r w:rsidRPr="00664E8E">
        <w:t>. Study 3 (</w:t>
      </w:r>
      <w:r w:rsidRPr="00664E8E">
        <w:rPr>
          <w:i/>
          <w:iCs/>
        </w:rPr>
        <w:t>N</w:t>
      </w:r>
      <w:r w:rsidRPr="00664E8E">
        <w:t>=371) conceptually replicated this experiment among</w:t>
      </w:r>
      <w:r w:rsidRPr="00664E8E">
        <w:rPr>
          <w:lang w:val="en-GB"/>
        </w:rPr>
        <w:t xml:space="preserve"> </w:t>
      </w:r>
      <w:r w:rsidR="0071508D">
        <w:rPr>
          <w:lang w:val="en-GB"/>
        </w:rPr>
        <w:t>female</w:t>
      </w:r>
      <w:r w:rsidR="0071508D" w:rsidRPr="00664E8E">
        <w:rPr>
          <w:lang w:val="en-GB"/>
        </w:rPr>
        <w:t xml:space="preserve"> </w:t>
      </w:r>
      <w:r w:rsidRPr="00664E8E">
        <w:rPr>
          <w:lang w:val="en-GB"/>
        </w:rPr>
        <w:t xml:space="preserve">(but not </w:t>
      </w:r>
      <w:r w:rsidR="0071508D">
        <w:rPr>
          <w:lang w:val="en-GB"/>
        </w:rPr>
        <w:t>male</w:t>
      </w:r>
      <w:r w:rsidRPr="00664E8E">
        <w:rPr>
          <w:lang w:val="en-GB"/>
        </w:rPr>
        <w:t>)</w:t>
      </w:r>
      <w:r w:rsidRPr="00664E8E">
        <w:t xml:space="preserve"> STEM job seekers. Study 4 (</w:t>
      </w:r>
      <w:r w:rsidRPr="00664E8E">
        <w:rPr>
          <w:i/>
          <w:iCs/>
        </w:rPr>
        <w:t>N</w:t>
      </w:r>
      <w:r w:rsidRPr="00664E8E">
        <w:t xml:space="preserve">=509) replicated these findings among STEM </w:t>
      </w:r>
      <w:proofErr w:type="gramStart"/>
      <w:r w:rsidRPr="00664E8E">
        <w:t>women, and</w:t>
      </w:r>
      <w:proofErr w:type="gramEnd"/>
      <w:r w:rsidRPr="00664E8E">
        <w:t xml:space="preserve"> documented the</w:t>
      </w:r>
      <w:r w:rsidRPr="00664E8E">
        <w:rPr>
          <w:lang w:val="en-GB"/>
        </w:rPr>
        <w:t xml:space="preserve"> hypothesized</w:t>
      </w:r>
      <w:r w:rsidRPr="00664E8E">
        <w:t xml:space="preserve"> process of social identity threat. Study 5 (</w:t>
      </w:r>
      <w:r w:rsidRPr="00664E8E">
        <w:rPr>
          <w:i/>
          <w:iCs/>
        </w:rPr>
        <w:t>N</w:t>
      </w:r>
      <w:r w:rsidRPr="00664E8E">
        <w:t>=480) found that the BC (vs. FC and control)</w:t>
      </w:r>
      <w:r w:rsidRPr="00664E8E">
        <w:rPr>
          <w:lang w:val="en-GB"/>
        </w:rPr>
        <w:t xml:space="preserve"> similarly undermines</w:t>
      </w:r>
      <w:r w:rsidRPr="00664E8E">
        <w:t xml:space="preserve"> African</w:t>
      </w:r>
      <w:r w:rsidRPr="00AC1CB7">
        <w:t xml:space="preserve"> </w:t>
      </w:r>
      <w:r w:rsidRPr="00664E8E">
        <w:t xml:space="preserve">American students’ belonging. </w:t>
      </w:r>
      <w:r w:rsidR="005130E3">
        <w:t>Study 6 (</w:t>
      </w:r>
      <w:r w:rsidR="005130E3">
        <w:rPr>
          <w:i/>
          <w:iCs/>
        </w:rPr>
        <w:t>N</w:t>
      </w:r>
      <w:r w:rsidR="005130E3">
        <w:t>=1,019) replicate</w:t>
      </w:r>
      <w:r w:rsidR="00FA4274">
        <w:t xml:space="preserve">d </w:t>
      </w:r>
      <w:r w:rsidR="00136954">
        <w:t>Study 5</w:t>
      </w:r>
      <w:r w:rsidR="005130E3">
        <w:t xml:space="preserve"> using a minimal </w:t>
      </w:r>
      <w:proofErr w:type="gramStart"/>
      <w:r w:rsidR="005130E3">
        <w:t>manipulation, and</w:t>
      </w:r>
      <w:proofErr w:type="gramEnd"/>
      <w:r w:rsidR="005130E3">
        <w:t xml:space="preserve"> test</w:t>
      </w:r>
      <w:r w:rsidR="00091368">
        <w:t>ed</w:t>
      </w:r>
      <w:r w:rsidR="005130E3">
        <w:t xml:space="preserve"> the</w:t>
      </w:r>
      <w:r w:rsidR="009D201A">
        <w:t>se effects’</w:t>
      </w:r>
      <w:r w:rsidR="005130E3">
        <w:t xml:space="preserve"> generalizability </w:t>
      </w:r>
      <w:r w:rsidR="0099588A">
        <w:t>to</w:t>
      </w:r>
      <w:r w:rsidR="009D201A">
        <w:t xml:space="preserve"> </w:t>
      </w:r>
      <w:r w:rsidR="005130E3">
        <w:t>Whites.</w:t>
      </w:r>
      <w:r w:rsidR="00025CA0">
        <w:t xml:space="preserve"> </w:t>
      </w:r>
      <w:r w:rsidRPr="00664E8E">
        <w:t xml:space="preserve">Together, these findings suggest </w:t>
      </w:r>
      <w:r w:rsidRPr="00664E8E">
        <w:rPr>
          <w:lang w:val="en-GB"/>
        </w:rPr>
        <w:t xml:space="preserve">that </w:t>
      </w:r>
      <w:r w:rsidRPr="00664E8E">
        <w:t xml:space="preserve">despite its </w:t>
      </w:r>
      <w:r w:rsidRPr="00664E8E">
        <w:rPr>
          <w:lang w:val="en-GB"/>
        </w:rPr>
        <w:t>seeming</w:t>
      </w:r>
      <w:r w:rsidRPr="00664E8E">
        <w:t xml:space="preserve"> positivity, the most prevalent organizational diversity case functions as a cue of social identity threat that paradoxically </w:t>
      </w:r>
      <w:r w:rsidRPr="00664E8E">
        <w:rPr>
          <w:lang w:val="en-GB"/>
        </w:rPr>
        <w:t xml:space="preserve">undermines belonging across LGBTQ+ individuals, STEM women, and African Americans, </w:t>
      </w:r>
      <w:r w:rsidR="00255369">
        <w:rPr>
          <w:lang w:val="en-GB"/>
        </w:rPr>
        <w:t>thus</w:t>
      </w:r>
      <w:r w:rsidR="00255369" w:rsidRPr="00664E8E">
        <w:rPr>
          <w:lang w:val="en-GB"/>
        </w:rPr>
        <w:t xml:space="preserve"> </w:t>
      </w:r>
      <w:r w:rsidRPr="00664E8E">
        <w:t>hinder</w:t>
      </w:r>
      <w:proofErr w:type="spellStart"/>
      <w:r w:rsidRPr="00664E8E">
        <w:rPr>
          <w:lang w:val="en-GB"/>
        </w:rPr>
        <w:t>ing</w:t>
      </w:r>
      <w:proofErr w:type="spellEnd"/>
      <w:r w:rsidRPr="00664E8E">
        <w:t xml:space="preserve"> organizations’ diversity goals.</w:t>
      </w:r>
    </w:p>
    <w:p w14:paraId="574F7063" w14:textId="77777777" w:rsidR="00BF5CC2" w:rsidRDefault="00BF5CC2" w:rsidP="00BF5CC2">
      <w:pPr>
        <w:ind w:firstLine="0"/>
        <w:contextualSpacing/>
        <w:rPr>
          <w:rFonts w:ascii="TimesNewRomanPSMT" w:hAnsi="TimesNewRomanPSMT"/>
        </w:rPr>
      </w:pPr>
    </w:p>
    <w:p w14:paraId="15598CB3" w14:textId="40715826" w:rsidR="00FF4837" w:rsidRDefault="00CA5244" w:rsidP="00BF5CC2">
      <w:pPr>
        <w:ind w:firstLine="0"/>
        <w:contextualSpacing/>
        <w:rPr>
          <w:rFonts w:cs="Times New Roman"/>
          <w:i/>
          <w:iCs/>
        </w:rPr>
      </w:pPr>
      <w:r w:rsidRPr="00D535FD">
        <w:rPr>
          <w:i/>
          <w:iCs/>
          <w:lang w:val="en-GB"/>
        </w:rPr>
        <w:t>Keywords</w:t>
      </w:r>
      <w:r w:rsidRPr="00D535FD">
        <w:rPr>
          <w:lang w:val="en-GB"/>
        </w:rPr>
        <w:t xml:space="preserve">: </w:t>
      </w:r>
      <w:r w:rsidRPr="00C568E0">
        <w:rPr>
          <w:lang w:val="en-GB"/>
        </w:rPr>
        <w:t>business case; instrumentality; diversity; social identity threat; belonging</w:t>
      </w:r>
      <w:r w:rsidR="00FF4837">
        <w:rPr>
          <w:rFonts w:cs="Times New Roman"/>
          <w:i/>
          <w:iCs/>
        </w:rPr>
        <w:br w:type="page"/>
      </w:r>
    </w:p>
    <w:p w14:paraId="119A43DB" w14:textId="7EDD92E6" w:rsidR="00F97BE7" w:rsidRDefault="00CB1FDC" w:rsidP="00DB0AA5">
      <w:pPr>
        <w:ind w:firstLine="0"/>
        <w:jc w:val="right"/>
        <w:rPr>
          <w:rFonts w:cs="Times New Roman"/>
          <w:i/>
          <w:iCs/>
        </w:rPr>
      </w:pPr>
      <w:r w:rsidRPr="00F53EC9">
        <w:rPr>
          <w:rFonts w:cs="Times New Roman"/>
          <w:i/>
          <w:iCs/>
        </w:rPr>
        <w:lastRenderedPageBreak/>
        <w:t>“</w:t>
      </w:r>
      <w:r w:rsidR="00F97BE7" w:rsidRPr="00F53EC9">
        <w:rPr>
          <w:rFonts w:cs="Times New Roman"/>
          <w:i/>
          <w:iCs/>
        </w:rPr>
        <w:t>Inclusion and diversity are fundamental to the success of our company, because innovation requires breakthrough ideas that only come from a diverse workforce.”</w:t>
      </w:r>
    </w:p>
    <w:p w14:paraId="0D66478F" w14:textId="5D3AB165" w:rsidR="007B4ABB" w:rsidRPr="00DB0AA5" w:rsidRDefault="00D83A3E" w:rsidP="00DB0AA5">
      <w:pPr>
        <w:ind w:firstLine="0"/>
        <w:jc w:val="right"/>
        <w:rPr>
          <w:rFonts w:cs="Times New Roman"/>
          <w:i/>
          <w:iCs/>
        </w:rPr>
      </w:pPr>
      <w:r>
        <w:rPr>
          <w:rFonts w:cs="Times New Roman"/>
          <w:i/>
          <w:iCs/>
        </w:rPr>
        <w:fldChar w:fldCharType="begin" w:fldLock="1"/>
      </w:r>
      <w:r>
        <w:rPr>
          <w:rFonts w:cs="Times New Roman"/>
          <w:i/>
          <w:iCs/>
        </w:rPr>
        <w:instrText>ADDIN CSL_CITATION {"citationItems":[{"id":"ITEM-1","itemData":{"URL":"https://www.astrazeneca.com/sustainability/ethics-and-transparency/inclusion-and-diversity.html","accessed":{"date-parts":[["2020","11","19"]]},"author":[{"dropping-particle":"","family":"AstraZeneca","given":"","non-dropping-particle":"","parse-names":false,"suffix":""}],"container-title":"AstraZeneca","id":"ITEM-1","issued":{"date-parts":[["2020"]]},"title":"Inclusion and diversity","type":"webpage"},"uris":["http://www.mendeley.com/documents/?uuid=3a459bb6-9216-4fe7-83f6-1df0cd628763"]}],"mendeley":{"formattedCitation":"(AstraZeneca, 2020)","plainTextFormattedCitation":"(AstraZeneca, 2020)","previouslyFormattedCitation":"(AstraZeneca, 2020)"},"properties":{"noteIndex":0},"schema":"https://github.com/citation-style-language/schema/raw/master/csl-citation.json"}</w:instrText>
      </w:r>
      <w:r>
        <w:rPr>
          <w:rFonts w:cs="Times New Roman"/>
          <w:i/>
          <w:iCs/>
        </w:rPr>
        <w:fldChar w:fldCharType="separate"/>
      </w:r>
      <w:r w:rsidRPr="00D83A3E">
        <w:rPr>
          <w:rFonts w:cs="Times New Roman"/>
          <w:iCs/>
          <w:noProof/>
        </w:rPr>
        <w:t>(AstraZeneca, 2020)</w:t>
      </w:r>
      <w:r>
        <w:rPr>
          <w:rFonts w:cs="Times New Roman"/>
          <w:i/>
          <w:iCs/>
        </w:rPr>
        <w:fldChar w:fldCharType="end"/>
      </w:r>
    </w:p>
    <w:p w14:paraId="654C9229" w14:textId="77777777" w:rsidR="00CB1FDC" w:rsidRPr="00A76466" w:rsidRDefault="00CB1FDC" w:rsidP="00F246D9">
      <w:pPr>
        <w:ind w:firstLine="0"/>
        <w:jc w:val="right"/>
        <w:rPr>
          <w:rFonts w:cs="Times New Roman"/>
          <w:i/>
          <w:iCs/>
        </w:rPr>
      </w:pPr>
      <w:r w:rsidRPr="00A76466">
        <w:rPr>
          <w:rFonts w:cs="Times New Roman"/>
          <w:i/>
          <w:iCs/>
        </w:rPr>
        <w:t>“We embrace diversity because it’s our culture, and because it’s the right thing to do”</w:t>
      </w:r>
    </w:p>
    <w:p w14:paraId="424E378B" w14:textId="4F5DFD19" w:rsidR="00FB1F3D" w:rsidRDefault="00D83A3E" w:rsidP="00D83A3E">
      <w:pPr>
        <w:ind w:firstLine="0"/>
        <w:jc w:val="right"/>
        <w:rPr>
          <w:rFonts w:cs="Times New Roman"/>
        </w:rPr>
      </w:pPr>
      <w:r>
        <w:rPr>
          <w:rFonts w:cs="Times New Roman"/>
        </w:rPr>
        <w:fldChar w:fldCharType="begin" w:fldLock="1"/>
      </w:r>
      <w:r w:rsidR="00EB0585">
        <w:rPr>
          <w:rFonts w:cs="Times New Roman"/>
        </w:rPr>
        <w:instrText>ADDIN CSL_CITATION {"citationItems":[{"id":"ITEM-1","itemData":{"URL":"https://www.tenethealth.com/careers/join-our-team","accessed":{"date-parts":[["2019","8","12"]]},"author":[{"dropping-particle":"","family":"Tenet Health","given":"","non-dropping-particle":"","parse-names":false,"suffix":""}],"container-title":"Tenet Health","id":"ITEM-1","issued":{"date-parts":[["2019"]]},"title":"Join our team","type":"webpage"},"uris":["http://www.mendeley.com/documents/?uuid=36b661ae-0951-45f3-91d6-a48ace162bca"]}],"mendeley":{"formattedCitation":"(Tenet Health, 2019)","plainTextFormattedCitation":"(Tenet Health, 2019)","previouslyFormattedCitation":"(Tenet Health, 2019)"},"properties":{"noteIndex":0},"schema":"https://github.com/citation-style-language/schema/raw/master/csl-citation.json"}</w:instrText>
      </w:r>
      <w:r>
        <w:rPr>
          <w:rFonts w:cs="Times New Roman"/>
        </w:rPr>
        <w:fldChar w:fldCharType="separate"/>
      </w:r>
      <w:r w:rsidRPr="00D83A3E">
        <w:rPr>
          <w:rFonts w:cs="Times New Roman"/>
          <w:noProof/>
        </w:rPr>
        <w:t>(Tenet Health, 2019)</w:t>
      </w:r>
      <w:r>
        <w:rPr>
          <w:rFonts w:cs="Times New Roman"/>
        </w:rPr>
        <w:fldChar w:fldCharType="end"/>
      </w:r>
    </w:p>
    <w:p w14:paraId="205237D7" w14:textId="77777777" w:rsidR="00D83A3E" w:rsidRPr="00A76466" w:rsidRDefault="00D83A3E" w:rsidP="00D83A3E">
      <w:pPr>
        <w:ind w:firstLine="0"/>
        <w:jc w:val="right"/>
        <w:rPr>
          <w:rFonts w:cs="Times New Roman"/>
        </w:rPr>
      </w:pPr>
    </w:p>
    <w:p w14:paraId="1A72B3EC" w14:textId="6DF79EA1" w:rsidR="00CB1FDC" w:rsidRPr="001B5B64" w:rsidRDefault="00BC576E" w:rsidP="00B92A1A">
      <w:r>
        <w:t>Many o</w:t>
      </w:r>
      <w:r w:rsidR="00CB1FDC" w:rsidRPr="00A76466">
        <w:t>rganizations</w:t>
      </w:r>
      <w:r w:rsidR="002E6351">
        <w:t xml:space="preserve"> </w:t>
      </w:r>
      <w:r w:rsidR="00CD77FE">
        <w:t xml:space="preserve">today </w:t>
      </w:r>
      <w:r w:rsidR="002E6351">
        <w:t>publicly</w:t>
      </w:r>
      <w:r w:rsidR="00CB1FDC" w:rsidRPr="00A76466">
        <w:t xml:space="preserve"> voice their </w:t>
      </w:r>
      <w:r w:rsidR="00CD2C2C">
        <w:t xml:space="preserve">support </w:t>
      </w:r>
      <w:r w:rsidR="002E6351">
        <w:t xml:space="preserve">for </w:t>
      </w:r>
      <w:r w:rsidR="00CB1FDC" w:rsidRPr="00A76466">
        <w:t>diversity</w:t>
      </w:r>
      <w:r w:rsidR="004C0DD2">
        <w:t xml:space="preserve">, often </w:t>
      </w:r>
      <w:r w:rsidR="00D37935">
        <w:t xml:space="preserve">by </w:t>
      </w:r>
      <w:r w:rsidR="00760C9A">
        <w:t>expla</w:t>
      </w:r>
      <w:r w:rsidR="00D37935">
        <w:t>ining</w:t>
      </w:r>
      <w:r w:rsidR="00775D45">
        <w:t xml:space="preserve"> </w:t>
      </w:r>
      <w:r w:rsidR="009F2F0B" w:rsidRPr="00570903">
        <w:rPr>
          <w:i/>
          <w:iCs/>
        </w:rPr>
        <w:t>why</w:t>
      </w:r>
      <w:r w:rsidR="009F2F0B">
        <w:t xml:space="preserve"> they care about diversity</w:t>
      </w:r>
      <w:r w:rsidR="00C36A3C">
        <w:t xml:space="preserve">. </w:t>
      </w:r>
      <w:r w:rsidR="00B92A1A">
        <w:t xml:space="preserve">We </w:t>
      </w:r>
      <w:r w:rsidR="002E6351">
        <w:t>describe</w:t>
      </w:r>
      <w:r w:rsidR="0032207D">
        <w:t xml:space="preserve"> </w:t>
      </w:r>
      <w:r w:rsidR="002E6351">
        <w:t>organization</w:t>
      </w:r>
      <w:r w:rsidR="005A7BEF">
        <w:t>s</w:t>
      </w:r>
      <w:r w:rsidR="002E6351">
        <w:t xml:space="preserve">’ </w:t>
      </w:r>
      <w:r w:rsidR="001F7D6D">
        <w:t xml:space="preserve">set of </w:t>
      </w:r>
      <w:r w:rsidR="0032207D">
        <w:t xml:space="preserve">justifications </w:t>
      </w:r>
      <w:r w:rsidR="002E6351">
        <w:t xml:space="preserve">for </w:t>
      </w:r>
      <w:r w:rsidR="00B92A1A">
        <w:t>why diversity</w:t>
      </w:r>
      <w:r w:rsidR="009A7C06">
        <w:t xml:space="preserve"> matters to them</w:t>
      </w:r>
      <w:r w:rsidR="002E6351">
        <w:t xml:space="preserve"> as </w:t>
      </w:r>
      <w:r w:rsidR="002E6351">
        <w:rPr>
          <w:i/>
        </w:rPr>
        <w:t>organizational diversity cases</w:t>
      </w:r>
      <w:r w:rsidR="00B92A1A">
        <w:t>.</w:t>
      </w:r>
      <w:r w:rsidR="000C0484">
        <w:t xml:space="preserve"> </w:t>
      </w:r>
      <w:r w:rsidR="006A65E3">
        <w:t>As reflected in the opening quotes, t</w:t>
      </w:r>
      <w:r w:rsidR="00B92A1A">
        <w:t xml:space="preserve">hese cases </w:t>
      </w:r>
      <w:r w:rsidR="00CD77FE">
        <w:t xml:space="preserve">can </w:t>
      </w:r>
      <w:r w:rsidR="00B92A1A">
        <w:t>vary</w:t>
      </w:r>
      <w:r w:rsidR="002E6351">
        <w:t xml:space="preserve"> in </w:t>
      </w:r>
      <w:r w:rsidR="003D7837">
        <w:t>the arguments they use</w:t>
      </w:r>
      <w:r w:rsidR="007923C1">
        <w:t xml:space="preserve">: </w:t>
      </w:r>
      <w:r w:rsidR="000C0484">
        <w:t>S</w:t>
      </w:r>
      <w:r w:rsidR="006D1A8C" w:rsidRPr="006D1A8C">
        <w:t>ome</w:t>
      </w:r>
      <w:r w:rsidR="00051CEB">
        <w:t xml:space="preserve"> </w:t>
      </w:r>
      <w:r w:rsidR="00FE2F97">
        <w:t>c</w:t>
      </w:r>
      <w:r w:rsidR="00B120C0">
        <w:t xml:space="preserve">laim that </w:t>
      </w:r>
      <w:r w:rsidR="004049A0">
        <w:t xml:space="preserve">diversity </w:t>
      </w:r>
      <w:r w:rsidR="00DD6C27">
        <w:t>i</w:t>
      </w:r>
      <w:r w:rsidR="004049A0">
        <w:t xml:space="preserve">s valuable </w:t>
      </w:r>
      <w:r w:rsidR="00703073">
        <w:t xml:space="preserve">because of </w:t>
      </w:r>
      <w:r w:rsidR="004049A0">
        <w:t>its benefits for organizational performance</w:t>
      </w:r>
      <w:r w:rsidR="007479E5">
        <w:t xml:space="preserve"> </w:t>
      </w:r>
      <w:r w:rsidR="008F2D5D">
        <w:t xml:space="preserve">(e.g., the first quotation above) </w:t>
      </w:r>
      <w:r w:rsidR="007479E5">
        <w:t xml:space="preserve">– that is, </w:t>
      </w:r>
      <w:r w:rsidR="0034175D">
        <w:t xml:space="preserve">they are </w:t>
      </w:r>
      <w:r w:rsidR="0034175D">
        <w:rPr>
          <w:i/>
          <w:iCs/>
        </w:rPr>
        <w:t>instrumental</w:t>
      </w:r>
      <w:r w:rsidR="00F65EC8">
        <w:t>.</w:t>
      </w:r>
      <w:r w:rsidR="004049A0">
        <w:t xml:space="preserve"> </w:t>
      </w:r>
      <w:r w:rsidR="00F65EC8">
        <w:t>O</w:t>
      </w:r>
      <w:r w:rsidR="006D1A8C">
        <w:t>ther</w:t>
      </w:r>
      <w:r w:rsidR="00E63D7E">
        <w:t>s</w:t>
      </w:r>
      <w:r w:rsidR="006D1A8C">
        <w:t xml:space="preserve"> </w:t>
      </w:r>
      <w:r w:rsidR="006A747F">
        <w:t xml:space="preserve">claim that </w:t>
      </w:r>
      <w:r w:rsidR="00B92A1A">
        <w:t xml:space="preserve">diversity </w:t>
      </w:r>
      <w:r w:rsidR="006A747F">
        <w:t>i</w:t>
      </w:r>
      <w:r w:rsidR="006E503E">
        <w:t xml:space="preserve">s valuable in and of itself, </w:t>
      </w:r>
      <w:r w:rsidR="00B92A1A">
        <w:t xml:space="preserve">without explicitly connecting it to </w:t>
      </w:r>
      <w:r w:rsidR="0086597F">
        <w:t xml:space="preserve">benefits for </w:t>
      </w:r>
      <w:r w:rsidR="00B92A1A">
        <w:t>the company’s bottom lin</w:t>
      </w:r>
      <w:r w:rsidR="005A7BEF">
        <w:t>e</w:t>
      </w:r>
      <w:r w:rsidR="009D71F2">
        <w:t xml:space="preserve"> (e.g., the second quotation above) – that is, </w:t>
      </w:r>
      <w:r w:rsidR="0034175D">
        <w:t xml:space="preserve">they are </w:t>
      </w:r>
      <w:r w:rsidR="0034175D">
        <w:rPr>
          <w:i/>
          <w:iCs/>
        </w:rPr>
        <w:t>non-instrumental</w:t>
      </w:r>
      <w:r w:rsidR="006E503E">
        <w:t>.</w:t>
      </w:r>
      <w:r w:rsidR="00B92A1A">
        <w:t xml:space="preserve"> </w:t>
      </w:r>
      <w:r w:rsidR="00F0112A">
        <w:t>O</w:t>
      </w:r>
      <w:r w:rsidR="00E536A2">
        <w:t>rganization</w:t>
      </w:r>
      <w:r w:rsidR="00350F1C">
        <w:t>al</w:t>
      </w:r>
      <w:r w:rsidR="00E536A2">
        <w:t xml:space="preserve"> diversity cases </w:t>
      </w:r>
      <w:r w:rsidR="00CD77FE">
        <w:t>communicate</w:t>
      </w:r>
      <w:r w:rsidR="00C11481">
        <w:t xml:space="preserve"> </w:t>
      </w:r>
      <w:r w:rsidR="00EB09B2">
        <w:t xml:space="preserve">organizations’ </w:t>
      </w:r>
      <w:r w:rsidR="00C11481">
        <w:t>commitment to diversity to broad audiences</w:t>
      </w:r>
      <w:r w:rsidR="001F080D">
        <w:t xml:space="preserve"> </w:t>
      </w:r>
      <w:r w:rsidR="00FE03EA">
        <w:t xml:space="preserve">both </w:t>
      </w:r>
      <w:r w:rsidR="00C11481">
        <w:t>within and outside the firm</w:t>
      </w:r>
      <w:r w:rsidR="00995C00">
        <w:t xml:space="preserve"> (e.g., </w:t>
      </w:r>
      <w:r w:rsidR="00CD77FE">
        <w:t xml:space="preserve">via </w:t>
      </w:r>
      <w:r w:rsidR="00995C00">
        <w:t>corporate websites, c</w:t>
      </w:r>
      <w:r w:rsidR="00995C00" w:rsidRPr="00CA1D59">
        <w:t>areer p</w:t>
      </w:r>
      <w:r w:rsidR="00995C00" w:rsidRPr="00FC092F">
        <w:t>ortals</w:t>
      </w:r>
      <w:r w:rsidR="00995C00">
        <w:t>,</w:t>
      </w:r>
      <w:r w:rsidR="00995C00" w:rsidRPr="00FC092F">
        <w:t xml:space="preserve"> </w:t>
      </w:r>
      <w:r w:rsidR="00995C00" w:rsidRPr="00421061">
        <w:t>recruit</w:t>
      </w:r>
      <w:r w:rsidR="00995C00">
        <w:t>ment materials, social media)</w:t>
      </w:r>
      <w:r w:rsidR="003A3FB6">
        <w:t xml:space="preserve"> –</w:t>
      </w:r>
      <w:r w:rsidR="00A36B9E">
        <w:t xml:space="preserve"> </w:t>
      </w:r>
      <w:r w:rsidR="00C11481">
        <w:t>including</w:t>
      </w:r>
      <w:r w:rsidR="00995C00">
        <w:t xml:space="preserve"> </w:t>
      </w:r>
      <w:r w:rsidR="00C11481">
        <w:t xml:space="preserve">women and </w:t>
      </w:r>
      <w:r w:rsidR="00FA2DC2">
        <w:t>underrepresented group members</w:t>
      </w:r>
      <w:r w:rsidR="004E0E11">
        <w:t xml:space="preserve">, who represent </w:t>
      </w:r>
      <w:r w:rsidR="00655B23">
        <w:t xml:space="preserve">the </w:t>
      </w:r>
      <w:r w:rsidR="008B6238">
        <w:t xml:space="preserve">very </w:t>
      </w:r>
      <w:r w:rsidR="0007239F">
        <w:t xml:space="preserve">groups </w:t>
      </w:r>
      <w:r w:rsidR="009A23BA">
        <w:t xml:space="preserve">on which </w:t>
      </w:r>
      <w:r w:rsidR="009558A4">
        <w:t xml:space="preserve">organizations </w:t>
      </w:r>
      <w:r w:rsidR="00755FA4">
        <w:t xml:space="preserve">depend </w:t>
      </w:r>
      <w:r w:rsidR="00D14EF1">
        <w:t xml:space="preserve">to </w:t>
      </w:r>
      <w:r w:rsidR="00D021CE">
        <w:t>become more diverse</w:t>
      </w:r>
      <w:r w:rsidR="00C11481">
        <w:t>.</w:t>
      </w:r>
      <w:r w:rsidR="00647D79">
        <w:t xml:space="preserve"> </w:t>
      </w:r>
      <w:r w:rsidR="00655B23">
        <w:t>In this research, we ask: d</w:t>
      </w:r>
      <w:r w:rsidR="00DF30DE">
        <w:t>o</w:t>
      </w:r>
      <w:r w:rsidR="000A2C4D">
        <w:t xml:space="preserve"> </w:t>
      </w:r>
      <w:r w:rsidR="00A26586">
        <w:t>these</w:t>
      </w:r>
      <w:r w:rsidR="0070660B">
        <w:t xml:space="preserve"> </w:t>
      </w:r>
      <w:r w:rsidR="00A81AAE">
        <w:t xml:space="preserve">justifications </w:t>
      </w:r>
      <w:r w:rsidR="00CC59E5">
        <w:t xml:space="preserve">in favor of diversity </w:t>
      </w:r>
      <w:r w:rsidR="00D3749A">
        <w:t xml:space="preserve">attract </w:t>
      </w:r>
      <w:r w:rsidR="003833AD">
        <w:t>underrepresented group</w:t>
      </w:r>
      <w:r w:rsidR="006F5699">
        <w:t xml:space="preserve"> members </w:t>
      </w:r>
      <w:r w:rsidR="00DF30DE">
        <w:t xml:space="preserve">to the organizations that make them? </w:t>
      </w:r>
      <w:r w:rsidR="001E4E35">
        <w:t>E</w:t>
      </w:r>
      <w:r w:rsidR="00DF30DE">
        <w:t xml:space="preserve">xtending the theory of social identity threat, we </w:t>
      </w:r>
      <w:r w:rsidR="00F65EC8">
        <w:t xml:space="preserve">theorize </w:t>
      </w:r>
      <w:r w:rsidR="002E030D">
        <w:t xml:space="preserve">the opposite, </w:t>
      </w:r>
      <w:r w:rsidR="00176FF7">
        <w:t xml:space="preserve">and propose </w:t>
      </w:r>
      <w:r w:rsidR="00752A1A">
        <w:t xml:space="preserve">that </w:t>
      </w:r>
      <w:r w:rsidR="00CB1FDC" w:rsidRPr="00A76466">
        <w:t xml:space="preserve">organizations’ </w:t>
      </w:r>
      <w:r w:rsidR="00DA1764">
        <w:t>justification</w:t>
      </w:r>
      <w:r w:rsidR="00ED0131">
        <w:t>s</w:t>
      </w:r>
      <w:r w:rsidR="00DA1764">
        <w:t xml:space="preserve"> for</w:t>
      </w:r>
      <w:r w:rsidR="00CD77FE">
        <w:t xml:space="preserve"> valu</w:t>
      </w:r>
      <w:r w:rsidR="00307757">
        <w:t>ing</w:t>
      </w:r>
      <w:r w:rsidR="00B943D7">
        <w:t xml:space="preserve"> </w:t>
      </w:r>
      <w:r w:rsidR="00220B1D">
        <w:t xml:space="preserve">diversity </w:t>
      </w:r>
      <w:r w:rsidR="008F432C">
        <w:t xml:space="preserve">may </w:t>
      </w:r>
      <w:r w:rsidR="00CB1FDC" w:rsidRPr="00A76466">
        <w:t>paradoxically</w:t>
      </w:r>
      <w:r w:rsidR="00563DFE">
        <w:t xml:space="preserve"> </w:t>
      </w:r>
      <w:r w:rsidR="00DF30DE">
        <w:t xml:space="preserve">have the potential to </w:t>
      </w:r>
      <w:r w:rsidR="0001119A">
        <w:t xml:space="preserve">undermine </w:t>
      </w:r>
      <w:r w:rsidR="00EB696F">
        <w:t>diverse talent pools</w:t>
      </w:r>
      <w:r w:rsidR="0001119A">
        <w:t>’</w:t>
      </w:r>
      <w:r w:rsidR="00563DFE">
        <w:t xml:space="preserve"> </w:t>
      </w:r>
      <w:r w:rsidR="005B7466">
        <w:t>interest in joining</w:t>
      </w:r>
      <w:r w:rsidR="0001119A">
        <w:t xml:space="preserve"> the organizations that make them</w:t>
      </w:r>
      <w:r w:rsidR="00DF30DE">
        <w:t>.</w:t>
      </w:r>
    </w:p>
    <w:p w14:paraId="39510E07" w14:textId="472F49F3" w:rsidR="004449FA" w:rsidRPr="00A43545" w:rsidRDefault="002A6925" w:rsidP="006D6C95">
      <w:pPr>
        <w:rPr>
          <w:rFonts w:cs="Times New Roman"/>
          <w:sz w:val="20"/>
          <w:szCs w:val="20"/>
        </w:rPr>
      </w:pPr>
      <w:r>
        <w:lastRenderedPageBreak/>
        <w:t xml:space="preserve">By </w:t>
      </w:r>
      <w:r w:rsidR="004A5B22">
        <w:t xml:space="preserve">virtue of </w:t>
      </w:r>
      <w:r>
        <w:t xml:space="preserve">speaking about diversity, all organizational diversity cases raise the salience of group memberships. </w:t>
      </w:r>
      <w:r w:rsidR="007544D9">
        <w:t>Yet</w:t>
      </w:r>
      <w:r w:rsidR="0082055C">
        <w:t xml:space="preserve">, </w:t>
      </w:r>
      <w:r w:rsidR="002C11B5">
        <w:t xml:space="preserve">we theorize </w:t>
      </w:r>
      <w:r w:rsidR="006D6C95" w:rsidRPr="006D6C95">
        <w:t>that the detrimental impact of organizational diversity cases depends on their instrumentality (or lack thereof) – defined, in the context of this research, as rhetoric that justifies diversity on the grounds of its direct or indirect benefits for organizational performance.</w:t>
      </w:r>
      <w:r w:rsidR="006D6C95">
        <w:rPr>
          <w:rFonts w:cs="Times New Roman"/>
          <w:sz w:val="20"/>
          <w:szCs w:val="20"/>
        </w:rPr>
        <w:t xml:space="preserve"> </w:t>
      </w:r>
      <w:r w:rsidR="00A23D9D">
        <w:t xml:space="preserve">Despite </w:t>
      </w:r>
      <w:r w:rsidR="005F552D">
        <w:t xml:space="preserve">their </w:t>
      </w:r>
      <w:r w:rsidR="00B83D16" w:rsidRPr="00A76466">
        <w:t>cloak of positivity</w:t>
      </w:r>
      <w:r w:rsidR="00B83D16">
        <w:t xml:space="preserve">, we argue that </w:t>
      </w:r>
      <w:r w:rsidR="004870E5">
        <w:t xml:space="preserve">instrumental </w:t>
      </w:r>
      <w:r>
        <w:t>diversity cases</w:t>
      </w:r>
      <w:r w:rsidR="00B83D16">
        <w:t xml:space="preserve"> </w:t>
      </w:r>
      <w:r w:rsidR="001D59D0">
        <w:t xml:space="preserve">may </w:t>
      </w:r>
      <w:r w:rsidR="004449FA">
        <w:t>represent a contextual cue of social identity threat</w:t>
      </w:r>
      <w:r w:rsidR="00767A23">
        <w:t xml:space="preserve"> </w:t>
      </w:r>
      <w:r w:rsidR="00A56A08">
        <w:t xml:space="preserve">– </w:t>
      </w:r>
      <w:r w:rsidR="00DA36BB">
        <w:t>i.e.</w:t>
      </w:r>
      <w:r w:rsidR="00A56A08">
        <w:t xml:space="preserve">, </w:t>
      </w:r>
      <w:r w:rsidR="00A5219A">
        <w:t xml:space="preserve">a cue </w:t>
      </w:r>
      <w:r w:rsidR="00865BE1">
        <w:t xml:space="preserve">that </w:t>
      </w:r>
      <w:r w:rsidR="00A5219A">
        <w:t>exacerbate</w:t>
      </w:r>
      <w:r w:rsidR="002D087F">
        <w:t>s</w:t>
      </w:r>
      <w:r w:rsidR="00A5219A">
        <w:t xml:space="preserve"> </w:t>
      </w:r>
      <w:r w:rsidR="004449FA">
        <w:t>the con</w:t>
      </w:r>
      <w:r w:rsidR="004449FA" w:rsidRPr="0097303D">
        <w:t>cern</w:t>
      </w:r>
      <w:r w:rsidR="004449FA">
        <w:t xml:space="preserve"> about being </w:t>
      </w:r>
      <w:r w:rsidR="004449FA" w:rsidRPr="0097303D">
        <w:t xml:space="preserve">devalued based on </w:t>
      </w:r>
      <w:r w:rsidR="008B4696">
        <w:t xml:space="preserve">one’s </w:t>
      </w:r>
      <w:r w:rsidR="004449FA" w:rsidRPr="0097303D">
        <w:t>group membership</w:t>
      </w:r>
      <w:r w:rsidR="00B26C67">
        <w:t xml:space="preserve"> – </w:t>
      </w:r>
      <w:r w:rsidR="00296DE8" w:rsidRPr="0097303D">
        <w:t xml:space="preserve">because </w:t>
      </w:r>
      <w:r w:rsidR="00B26C67">
        <w:t>they</w:t>
      </w:r>
      <w:r w:rsidR="00296DE8">
        <w:t xml:space="preserve"> justify</w:t>
      </w:r>
      <w:r w:rsidR="00CE3735">
        <w:t xml:space="preserve"> forming expectations </w:t>
      </w:r>
      <w:r w:rsidR="00D17686">
        <w:t xml:space="preserve">about, </w:t>
      </w:r>
      <w:r w:rsidR="00CE3735">
        <w:t>and</w:t>
      </w:r>
      <w:r w:rsidR="00296DE8">
        <w:t xml:space="preserve"> evaluating</w:t>
      </w:r>
      <w:r w:rsidR="00390521">
        <w:t>,</w:t>
      </w:r>
      <w:r w:rsidR="00296DE8">
        <w:t xml:space="preserve"> individuals’ contributions at work through the lens of their social identities</w:t>
      </w:r>
      <w:r w:rsidR="00695DF8">
        <w:t>.</w:t>
      </w:r>
      <w:r w:rsidR="001E56B6">
        <w:t xml:space="preserve"> </w:t>
      </w:r>
      <w:r w:rsidR="004449FA">
        <w:t xml:space="preserve">We </w:t>
      </w:r>
      <w:r w:rsidR="003A10A0">
        <w:t xml:space="preserve">therefore </w:t>
      </w:r>
      <w:r w:rsidR="00B42CA0">
        <w:t>propose</w:t>
      </w:r>
      <w:r w:rsidR="004449FA">
        <w:t xml:space="preserve"> that </w:t>
      </w:r>
      <w:r w:rsidR="009611EB">
        <w:t xml:space="preserve">relative to </w:t>
      </w:r>
      <w:r w:rsidR="009611EB" w:rsidRPr="0097303D">
        <w:t xml:space="preserve">non-instrumental </w:t>
      </w:r>
      <w:r w:rsidR="009611EB">
        <w:t xml:space="preserve">diversity cases, </w:t>
      </w:r>
      <w:r w:rsidR="004449FA" w:rsidRPr="0097303D">
        <w:t xml:space="preserve">instrumental </w:t>
      </w:r>
      <w:r w:rsidR="004449FA">
        <w:t xml:space="preserve">diversity cases are </w:t>
      </w:r>
      <w:r w:rsidR="00B42CA0">
        <w:t>more identity</w:t>
      </w:r>
      <w:r w:rsidR="009611EB">
        <w:t>-</w:t>
      </w:r>
      <w:r w:rsidR="004449FA" w:rsidRPr="0097303D">
        <w:t>threatening</w:t>
      </w:r>
      <w:r w:rsidR="00B42CA0">
        <w:t xml:space="preserve"> </w:t>
      </w:r>
      <w:r w:rsidR="004449FA" w:rsidRPr="0097303D">
        <w:t>to</w:t>
      </w:r>
      <w:r w:rsidR="00083DD7">
        <w:t xml:space="preserve">, and thus </w:t>
      </w:r>
      <w:r w:rsidR="00682BA9">
        <w:t xml:space="preserve">more detrimental to </w:t>
      </w:r>
      <w:r w:rsidR="00083DD7">
        <w:t xml:space="preserve">the </w:t>
      </w:r>
      <w:r w:rsidR="00774806">
        <w:t>sense of</w:t>
      </w:r>
      <w:r w:rsidR="00EB71BF">
        <w:t xml:space="preserve"> </w:t>
      </w:r>
      <w:r w:rsidR="00083DD7">
        <w:t>belonging of,</w:t>
      </w:r>
      <w:r w:rsidR="004449FA" w:rsidRPr="0097303D">
        <w:t xml:space="preserve"> </w:t>
      </w:r>
      <w:r w:rsidR="009E6E3F">
        <w:t xml:space="preserve">members of </w:t>
      </w:r>
      <w:r w:rsidR="00B42CA0">
        <w:t xml:space="preserve">underrepresented </w:t>
      </w:r>
      <w:r w:rsidR="00AF5580">
        <w:t xml:space="preserve">(but not well-represented) </w:t>
      </w:r>
      <w:r w:rsidR="00B42CA0">
        <w:t>group</w:t>
      </w:r>
      <w:r w:rsidR="002660B7">
        <w:t xml:space="preserve">s </w:t>
      </w:r>
      <w:r w:rsidR="00374054">
        <w:t>hoping to join organizations</w:t>
      </w:r>
      <w:r w:rsidR="004449FA" w:rsidRPr="0097303D">
        <w:t xml:space="preserve">. </w:t>
      </w:r>
      <w:r w:rsidR="00B31D88">
        <w:t>By</w:t>
      </w:r>
      <w:r w:rsidR="006D052C">
        <w:t xml:space="preserve"> undermining</w:t>
      </w:r>
      <w:r w:rsidR="004449FA" w:rsidRPr="0097303D">
        <w:t xml:space="preserve"> underrepresented group</w:t>
      </w:r>
      <w:r w:rsidR="000A6629">
        <w:t xml:space="preserve"> members</w:t>
      </w:r>
      <w:r w:rsidR="004449FA" w:rsidRPr="0097303D">
        <w:t xml:space="preserve">’ anticipated sense of belonging, </w:t>
      </w:r>
      <w:r w:rsidR="006D052C" w:rsidRPr="0097303D">
        <w:t>instrumental (vs. non-instrumental) diversity cases</w:t>
      </w:r>
      <w:r w:rsidR="006D052C">
        <w:t xml:space="preserve"> may also </w:t>
      </w:r>
      <w:r w:rsidR="003A4C06">
        <w:t>thwart</w:t>
      </w:r>
      <w:r w:rsidR="003A4C06" w:rsidRPr="0097303D">
        <w:t xml:space="preserve"> </w:t>
      </w:r>
      <w:r w:rsidR="00D711BB">
        <w:t xml:space="preserve">their </w:t>
      </w:r>
      <w:r w:rsidR="00694ACB">
        <w:t xml:space="preserve">interest in </w:t>
      </w:r>
      <w:r w:rsidR="004449FA" w:rsidRPr="0097303D">
        <w:t>join</w:t>
      </w:r>
      <w:r w:rsidR="00694ACB">
        <w:t>ing</w:t>
      </w:r>
      <w:r w:rsidR="006D052C">
        <w:t xml:space="preserve"> </w:t>
      </w:r>
      <w:r w:rsidR="00645736">
        <w:t>a prospective organization</w:t>
      </w:r>
      <w:r w:rsidR="006D052C">
        <w:t xml:space="preserve"> making the case</w:t>
      </w:r>
      <w:r w:rsidR="00697EA2">
        <w:t xml:space="preserve"> </w:t>
      </w:r>
      <w:r w:rsidR="003E0115">
        <w:t xml:space="preserve">– </w:t>
      </w:r>
      <w:r w:rsidR="003761B9">
        <w:t xml:space="preserve">an outcome </w:t>
      </w:r>
      <w:r w:rsidR="00697EA2">
        <w:t>ultimately at odds with organizations</w:t>
      </w:r>
      <w:r w:rsidR="003761B9">
        <w:t>’</w:t>
      </w:r>
      <w:r w:rsidR="00697EA2">
        <w:t xml:space="preserve"> espoused desire to </w:t>
      </w:r>
      <w:r w:rsidR="003761B9">
        <w:t>become more diverse</w:t>
      </w:r>
      <w:r w:rsidR="004449FA" w:rsidRPr="0097303D">
        <w:t>.</w:t>
      </w:r>
    </w:p>
    <w:p w14:paraId="5F7DAC60" w14:textId="12AFD8DF" w:rsidR="00AA3F0C" w:rsidRPr="00AD2ECE" w:rsidRDefault="00B43841" w:rsidP="00F778C8">
      <w:r>
        <w:t>In this paper, w</w:t>
      </w:r>
      <w:r w:rsidR="00B70C72">
        <w:t xml:space="preserve">e </w:t>
      </w:r>
      <w:r w:rsidR="00D11BC3">
        <w:t>advance</w:t>
      </w:r>
      <w:r w:rsidR="00B70C72">
        <w:t xml:space="preserve"> </w:t>
      </w:r>
      <w:r w:rsidR="00D11BC3">
        <w:t xml:space="preserve">the theory of social identity threat by identifying a novel </w:t>
      </w:r>
      <w:r w:rsidR="00DE7768">
        <w:t xml:space="preserve">contextual cue </w:t>
      </w:r>
      <w:r w:rsidR="00D11BC3">
        <w:t>of threat</w:t>
      </w:r>
      <w:r w:rsidR="004E6E70">
        <w:t xml:space="preserve"> </w:t>
      </w:r>
      <w:r w:rsidR="00D11BC3">
        <w:t xml:space="preserve">that is cloaked in positivity </w:t>
      </w:r>
      <w:r w:rsidR="00E31BA0">
        <w:t xml:space="preserve">toward </w:t>
      </w:r>
      <w:r w:rsidR="00D11BC3">
        <w:t xml:space="preserve">diversity. </w:t>
      </w:r>
      <w:r w:rsidR="00B83D16">
        <w:t>To date</w:t>
      </w:r>
      <w:r w:rsidR="00B83D16" w:rsidRPr="00A76466">
        <w:t xml:space="preserve">, research has mostly focused on cues </w:t>
      </w:r>
      <w:r w:rsidR="00083DD7">
        <w:t xml:space="preserve">of social identity threat </w:t>
      </w:r>
      <w:r w:rsidR="00D57EE8">
        <w:t xml:space="preserve">that </w:t>
      </w:r>
      <w:r w:rsidR="00B83D16">
        <w:t xml:space="preserve">directly </w:t>
      </w:r>
      <w:r w:rsidR="00B83D16" w:rsidRPr="00A76466">
        <w:t xml:space="preserve">hint at low </w:t>
      </w:r>
      <w:r w:rsidR="00B83D16">
        <w:t xml:space="preserve">levels of </w:t>
      </w:r>
      <w:r w:rsidR="00B83D16" w:rsidRPr="00A76466">
        <w:t>inclusivity</w:t>
      </w:r>
      <w:r w:rsidR="007B1E5E">
        <w:t xml:space="preserve"> </w:t>
      </w:r>
      <w:r w:rsidR="00B83D16">
        <w:t xml:space="preserve">– such as </w:t>
      </w:r>
      <w:r w:rsidR="00B83D16" w:rsidRPr="00A76466">
        <w:t xml:space="preserve">underrepresentation </w:t>
      </w:r>
      <w:r w:rsidR="001F39FE">
        <w:fldChar w:fldCharType="begin" w:fldLock="1"/>
      </w:r>
      <w:r w:rsidR="006A5C97">
        <w:instrText>ADDIN CSL_CITATION {"citationItems":[{"id":"ITEM-1","itemData":{"DOI":"10.1037/0022-3514.94.4.615","abstract":"This research demonstrates that people at risk of devaluation based on group membership are attuned to cues that signal social identity contingencies—judgments, stereotypes, opportunities, restrictions, and treatments that are tied to one’s social identity in a given setting. In 3 experiments, African American professionals were attuned to minority representation and diversity philosophy cues when they were presented as a part of workplace settings. Low minority representation cues coupled with colorblindness (as opposed to valuing diversity) led African American professionals to perceive threatening identity contingencies and to distrust the setting (Experiment 1). The authors then verified that the mechanism mediating the effect of setting cues on trust was identity contingent ev</w:instrText>
      </w:r>
      <w:r w:rsidR="006A5C97" w:rsidRPr="00A01985">
        <w:instrText>aluations (Experiments 2 &amp; 3). The power of social identity contingencies as they relate to underrepresented groups in mainstream institutions is discussed.","author":[{"dropping-particle":"","family":"Purdie-Vaughns","given":"V.","non-dropping-particle":"","parse-names":false,"suffix":""},{"dropping-particle":"","family":"Steele","given":"C. M.","non-dropping-particle":"","parse-names":false,"suffix":""},{"dropping-particle":"","family":"Davies","given":"P. G.","non-dropping-particle":"","parse-names":false,"suffix":""},{"dropping-particle":"","family":"Ditlmann","given":"R.","non-dropping-particle":"","parse-names":false,"suffix":""},{"dropping-particle":"","family":"Crosby","given":"J. R.","non-dropping-particle":"","parse-names":false,"suffix":""}],"container-title":"Journal of Personality and Social Psychology","id":"ITEM-1","issue":"4","issued":{"date-parts":[["2008"]]},"page":"615-630","title":"Social identity contingencies : How diversity cues signal threat or safety for African Americans in mainstream institutions","type":"article-journal","volume":"94"},"uris":["http://www.mendeley.com/documents/?uuid=5c3fe328-68a4-43ae-b9c5-512c5a94a369"]}],"mendeley":{"formattedCitation":"(Purdie-Vaughns et al., 2008)","plainTextFormattedCitation":"(Purdie-Vaughns et al., 2008)","previouslyFormattedCitation":"</w:instrText>
      </w:r>
      <w:r w:rsidR="006A5C97" w:rsidRPr="00FA1DAB">
        <w:instrText>(Purdie-Vaughns et al., 2008)"},"properties":{"noteIndex":0},"schema"</w:instrText>
      </w:r>
      <w:r w:rsidR="006A5C97" w:rsidRPr="009E21C7">
        <w:instrText>:"https://github.com/citation-style-language/schema/raw/master/csl-citation.json"}</w:instrText>
      </w:r>
      <w:r w:rsidR="001F39FE">
        <w:fldChar w:fldCharType="separate"/>
      </w:r>
      <w:r w:rsidR="00EB4F24" w:rsidRPr="009E21C7">
        <w:rPr>
          <w:noProof/>
        </w:rPr>
        <w:t>(Purdie-Vaughns et al., 2008)</w:t>
      </w:r>
      <w:r w:rsidR="001F39FE">
        <w:fldChar w:fldCharType="end"/>
      </w:r>
      <w:r w:rsidR="00F65EC8" w:rsidRPr="009E21C7">
        <w:t xml:space="preserve"> or false representation</w:t>
      </w:r>
      <w:r w:rsidR="00700379" w:rsidRPr="009E21C7">
        <w:t xml:space="preserve"> </w:t>
      </w:r>
      <w:r w:rsidR="00700379">
        <w:rPr>
          <w:lang w:val="fr-FR"/>
        </w:rPr>
        <w:fldChar w:fldCharType="begin" w:fldLock="1"/>
      </w:r>
      <w:r w:rsidR="00F778C8" w:rsidRPr="009E21C7">
        <w:instrText>ADDIN CSL_CITATION {"citationItems":[{"id":"ITEM-1","itemData":{"DOI":"10.1037/pspi0000348","ISSN":"1939-1315","author":[{"dropping-particle":"","family":"Kroeper","given":"K. M.","non-dropping-particle":"","parse-names":false,"suffix":""},{"dropping-par</w:instrText>
      </w:r>
      <w:r w:rsidR="00F778C8">
        <w:rPr>
          <w:lang w:val="fr-FR"/>
        </w:rPr>
        <w:instrText>ticle":"","family":"Williams","given":"H. E.","non-dropping-particle":"","parse-names":false,"suffix":""},{"dropping-particle":"","family":"Murphy","given":"M. C.","non-dropping-particle":"","parse-names":false,"suffix":""}],"container-title":"Journal of Personality and Social Psychology","id":"ITEM-1","issued":{"date-parts":[["2020","10","29"]]},"title":"Counterfeit diversity: How strategically misrepresenting gender diversity dampens organizations’ perceived sincerity and elevates women’s identity threat concerns.","type":"article-journal"},"uris":["http://www.mendeley.com/documents/?uuid=89fd0f3f-77e2-4f12-826c-a400b64ef054"]},{"id":"ITEM-2","itemData":{"DOI":"10.1177/0146167219897149","ISSN":"0146-1672","abstract":"Organizations aim to convey that they are diverse and inclusive, in part, to recruit racial minorities. We investigate a previously unexamined downside of this recruitment strategy: diversity dishonesty, that is, belief that an organization is falsely or incorrectly inflating its actual diversity. In four studies (total N = 871), we found that diversity dishonesty heightened minorities’ concerns about fitting in, being authentic, and performing well at the organization. We also found that evidence-based cues (which “show” observers whether the organization has a positive or negative diversity climate), but not expressed cues (which “tell” observers about the organization’s diversity), affect these expectations. Using correlational methodologies, Study 1 found these effects were pertinent to African American and Latinx participants’ beliefs about their current workplaces, holding other diversity-related measures constant. Studies 2 to 4 used experimental methods to replicate these findings with African American participants, using a hypothetical workplace setting.","author":[{"dropping-particle":"","family":"Wilton","given":"L. S.","non-dropping-particle":"","parse-names":false,"suffix":""},{"dropping-particle":"","family":"Bell","given":"A. N.","non-dropping-particle":"","parse-names":false,"suffix":""},{"dropping-particle":"","family":"Vahradyan","given":"M.","non-dropping-particle":"","parse-names":false,"suffix":""},{"dropping-particle":"","family":"Kaiser","given":"C. R.","non-dropping-particle":"","parse-names":false,"suffix":""}],"container-title":"Personality and Social Psychology Bulletin","id":"ITEM-2","issue":"8","issued":{"date-parts":[["2020","8","20"]]},"page":"1171-1185","title":"Show don’t tell: Diversity dishonesty harms racial/ethnic minorities at work","type":"article-journal","volume":"46"},"uris":["http://www.mendeley.com/documents/?uuid=094154ca-829b-4c2e-8525-3a4516800b9a"]}],"mendeley":{"formattedCitation":"(Kroeper et al., 2020; Wilton et al., 2020)","plainTextFormattedCitation":"(Kroeper et al., 2020; Wilton et al., 2020)","previouslyFormattedCitation":"(Kroeper et al., 2020; Wilton et al., 2020)"},"properties":{"noteIndex":0},"schema":"https://github.com/citation-style-language/schema/raw/master/csl-citation.json"}</w:instrText>
      </w:r>
      <w:r w:rsidR="00700379">
        <w:rPr>
          <w:lang w:val="fr-FR"/>
        </w:rPr>
        <w:fldChar w:fldCharType="separate"/>
      </w:r>
      <w:r w:rsidR="00700379" w:rsidRPr="00700379">
        <w:rPr>
          <w:noProof/>
          <w:lang w:val="fr-FR"/>
        </w:rPr>
        <w:t>(Kroeper et al., 2020; Wilton et al., 2020)</w:t>
      </w:r>
      <w:r w:rsidR="00700379">
        <w:rPr>
          <w:lang w:val="fr-FR"/>
        </w:rPr>
        <w:fldChar w:fldCharType="end"/>
      </w:r>
      <w:r w:rsidR="00B83D16" w:rsidRPr="00343B12">
        <w:rPr>
          <w:lang w:val="fr-FR"/>
        </w:rPr>
        <w:t xml:space="preserve">, </w:t>
      </w:r>
      <w:proofErr w:type="spellStart"/>
      <w:r w:rsidR="00B83D16" w:rsidRPr="00343B12">
        <w:rPr>
          <w:lang w:val="fr-FR"/>
        </w:rPr>
        <w:t>prejudice</w:t>
      </w:r>
      <w:proofErr w:type="spellEnd"/>
      <w:r w:rsidR="00B83D16" w:rsidRPr="00343B12">
        <w:rPr>
          <w:lang w:val="fr-FR"/>
        </w:rPr>
        <w:t xml:space="preserve"> </w:t>
      </w:r>
      <w:r w:rsidR="004A0133">
        <w:fldChar w:fldCharType="begin" w:fldLock="1"/>
      </w:r>
      <w:r w:rsidR="006A5C97" w:rsidRPr="00343B12">
        <w:rPr>
          <w:lang w:val="fr-FR"/>
        </w:rPr>
        <w:instrText>ADDIN CSL_CITATION {"citationItems":[{"id":"ITEM-1","itemData":{"DOI":"10.1177/014616702237644","ISSN":"0146-1672","author":[{"dropping-particle":"","family":"Davies","given":"P. G.","non-dropping-p</w:instrText>
      </w:r>
      <w:r w:rsidR="006A5C97" w:rsidRPr="00BE5EB9">
        <w:rPr>
          <w:lang w:val="fr-FR"/>
        </w:rPr>
        <w:instrText>article":"","parse-names":false,"suffix":""},{"dropping-particle":"",</w:instrText>
      </w:r>
      <w:r w:rsidR="006A5C97" w:rsidRPr="001E6A82">
        <w:rPr>
          <w:lang w:val="fr-FR"/>
        </w:rPr>
        <w:instrText>"f</w:instrText>
      </w:r>
      <w:r w:rsidR="006A5C97" w:rsidRPr="00FC2423">
        <w:rPr>
          <w:lang w:val="fr-FR"/>
        </w:rPr>
        <w:instrText>amily":"Spencer","given":"S. J.","non-dropping-particle":"","parse-names":false,"suffix":""},{"dropping-particle":"","family":"Quinn","given":"D. M.","non-dropping-particle":"","parse-names":false,"suffix":""},{"dropping-particle":"","family":"Gerhardstein","given":"R.","non-dropping-particle":"","parse-names":false,"suffix":""}],"container-title":"Personality and Social Psychology Bulletin","id":"ITEM-1","issue":"12","issued":{"date-parts":[["2002","12","1"]]},"page":"1615-1628","title":"Consuming images: How television commercials that elicit stereotype threat can restrain women academically and professionally.","type":"article-journal","volume":"28"},"uris":["http://www.mendeley.com/documents/?uuid=8033ab98-f4ca-4a67-9f6f-c56ca4fe151c"]}],"mendeley":{"formattedCitation":"(Davies et al., 2002)","plainTextFormattedCitation":"(Davies et al., 2002)","previouslyFormattedCitation":"(Davies et al., 2002)"},"properties":{"noteIndex":0},"schema":"https://github.com/citation-style-language/schema/raw/master/csl-citation.json"}</w:instrText>
      </w:r>
      <w:r w:rsidR="004A0133">
        <w:fldChar w:fldCharType="separate"/>
      </w:r>
      <w:r w:rsidR="00EB4F24" w:rsidRPr="00FC2423">
        <w:rPr>
          <w:noProof/>
          <w:lang w:val="fr-FR"/>
        </w:rPr>
        <w:t>(Davies et al., 2002)</w:t>
      </w:r>
      <w:r w:rsidR="004A0133">
        <w:fldChar w:fldCharType="end"/>
      </w:r>
      <w:r w:rsidR="00B83D16" w:rsidRPr="00FC2423">
        <w:rPr>
          <w:lang w:val="fr-FR"/>
        </w:rPr>
        <w:t xml:space="preserve">, </w:t>
      </w:r>
      <w:proofErr w:type="spellStart"/>
      <w:r w:rsidR="00B83D16" w:rsidRPr="00FC2423">
        <w:rPr>
          <w:lang w:val="fr-FR"/>
        </w:rPr>
        <w:t>exclusory</w:t>
      </w:r>
      <w:proofErr w:type="spellEnd"/>
      <w:r w:rsidR="00B83D16" w:rsidRPr="00FC2423">
        <w:rPr>
          <w:lang w:val="fr-FR"/>
        </w:rPr>
        <w:t xml:space="preserve"> cultural </w:t>
      </w:r>
      <w:proofErr w:type="spellStart"/>
      <w:r w:rsidR="00B83D16" w:rsidRPr="00FC2423">
        <w:rPr>
          <w:lang w:val="fr-FR"/>
        </w:rPr>
        <w:t>norms</w:t>
      </w:r>
      <w:proofErr w:type="spellEnd"/>
      <w:r w:rsidR="00B83D16" w:rsidRPr="00FC2423">
        <w:rPr>
          <w:lang w:val="fr-FR"/>
        </w:rPr>
        <w:t xml:space="preserve"> </w:t>
      </w:r>
      <w:r w:rsidR="001C49AD">
        <w:fldChar w:fldCharType="begin" w:fldLock="1"/>
      </w:r>
      <w:r w:rsidR="006A5C97" w:rsidRPr="00FC2423">
        <w:rPr>
          <w:lang w:val="fr-FR"/>
        </w:rPr>
        <w:instrText>ADDIN CSL_CITATION {"citationItems":[{"id":"ITEM-1","itemData":{"DOI":"10.1037/a0016239","ISBN":"0022-3514","ISSN":"1939-1315","PMID":"19968418","abstract":"People can make decisions to join a group based solely on exposure to that group's physical environment. Four studies demonstrate that the gender difference in interest in computer science is influenced by exposure to environments associated with computer scientists. In Study 1, simply changing the objects in a computer science classroom from those considered stereotypical of computer science (e.g., Star Trek poster, video games) to objects not considered stereotypical of computer science (e.g., nature poster, phone books) was sufficient to boost female undergraduates' interest in computer science to the level of their male peers. Further investigation revealed that the stereotypical broadcast a masculine stereotype that discouraged women's sense of ambient belonging and subsequent interest in the environment (Studies 2, 3, and 4) but had no similar effect on men (Studies 3, 4). This masculine stereotype prevented women's interest from developing even in environments entirely populated by other women (Study 2). Objects can thus come to broadcast stereotypes of a group, which in turn can deter people who do not identify with these stereotypes from joining that group.","author":[{"dropping-particle":"","family":"Cheryan","given":"S.","non-dropping-particle":"","parse-names":false,"suffix":""},{"dropping-particle":"","family":"Plaut","given":"V. C.","non-dropping-particle":"","parse-names":false,"suffix":""},{"dropping-particle":"","family":"Davies","given":"P. G.","non-dropping-particle":"","parse-names":false,"suffix":""},{"dropping-particle":"","family":"Steele","given":"C. M.","non-dropping-particle":"","parse-names":false,"suffix":""}],"container-title":"Journal of Personality and Social Psychology","id":"ITEM-1","issue":"6","issued":{"date-parts":[["2009"]]},"page":"1045-1060","title":"Ambient belonging: How stereotypical cues impact gender participation in computer science.","type":"article-journal","volume":"97"},"uris":["http://www.mendeley.com/documents/?uuid=755872f3-3b65-4d75-979c-214ab31f6b66"]}],"mendeley":{"formattedCitation":"(Cheryan et al., 2009)","plainTextFormattedCitation":"(Cheryan et al., 2009)","previouslyFormattedCitation":"(Cheryan et al., 2009)"},"properties":{"noteIndex":0},"schema":"https://github.com/citation-style-language/schema/raw/master/csl-citation.json"}</w:instrText>
      </w:r>
      <w:r w:rsidR="001C49AD">
        <w:fldChar w:fldCharType="separate"/>
      </w:r>
      <w:r w:rsidR="00EB4F24" w:rsidRPr="00FC2423">
        <w:rPr>
          <w:noProof/>
          <w:lang w:val="fr-FR"/>
        </w:rPr>
        <w:t>(Cheryan et al., 2009)</w:t>
      </w:r>
      <w:r w:rsidR="001C49AD">
        <w:fldChar w:fldCharType="end"/>
      </w:r>
      <w:r w:rsidR="00B83D16" w:rsidRPr="00FC2423">
        <w:rPr>
          <w:lang w:val="fr-FR"/>
        </w:rPr>
        <w:t xml:space="preserve">, </w:t>
      </w:r>
      <w:r w:rsidR="00B959BA" w:rsidRPr="00FC2423">
        <w:rPr>
          <w:lang w:val="fr-FR"/>
        </w:rPr>
        <w:t xml:space="preserve">or </w:t>
      </w:r>
      <w:proofErr w:type="spellStart"/>
      <w:r w:rsidR="00FA4C82">
        <w:rPr>
          <w:lang w:val="fr-FR"/>
        </w:rPr>
        <w:t>fixed</w:t>
      </w:r>
      <w:proofErr w:type="spellEnd"/>
      <w:r w:rsidR="00FE1CD8">
        <w:rPr>
          <w:lang w:val="fr-FR"/>
        </w:rPr>
        <w:t xml:space="preserve"> </w:t>
      </w:r>
      <w:r w:rsidR="008952BF">
        <w:rPr>
          <w:lang w:val="fr-FR"/>
        </w:rPr>
        <w:t>and</w:t>
      </w:r>
      <w:r w:rsidR="000B2E59">
        <w:rPr>
          <w:lang w:val="fr-FR"/>
        </w:rPr>
        <w:t xml:space="preserve"> </w:t>
      </w:r>
      <w:r w:rsidR="00FA4C82">
        <w:rPr>
          <w:lang w:val="fr-FR"/>
        </w:rPr>
        <w:t>non</w:t>
      </w:r>
      <w:r w:rsidR="00A12274">
        <w:rPr>
          <w:lang w:val="fr-FR"/>
        </w:rPr>
        <w:t>-</w:t>
      </w:r>
      <w:proofErr w:type="spellStart"/>
      <w:r w:rsidR="00FA4C82">
        <w:rPr>
          <w:lang w:val="fr-FR"/>
        </w:rPr>
        <w:t>universal</w:t>
      </w:r>
      <w:proofErr w:type="spellEnd"/>
      <w:r w:rsidR="0032561D">
        <w:rPr>
          <w:lang w:val="fr-FR"/>
        </w:rPr>
        <w:t xml:space="preserve"> </w:t>
      </w:r>
      <w:proofErr w:type="spellStart"/>
      <w:r w:rsidR="001F391F">
        <w:rPr>
          <w:lang w:val="fr-FR"/>
        </w:rPr>
        <w:t>mindsets</w:t>
      </w:r>
      <w:proofErr w:type="spellEnd"/>
      <w:r w:rsidR="001F391F">
        <w:rPr>
          <w:lang w:val="fr-FR"/>
        </w:rPr>
        <w:t xml:space="preserve"> </w:t>
      </w:r>
      <w:r w:rsidR="00B83D16" w:rsidRPr="00FC2423">
        <w:rPr>
          <w:lang w:val="fr-FR"/>
        </w:rPr>
        <w:t>about intelligence</w:t>
      </w:r>
      <w:r w:rsidR="00F778C8">
        <w:rPr>
          <w:lang w:val="fr-FR"/>
        </w:rPr>
        <w:t xml:space="preserve"> </w:t>
      </w:r>
      <w:r w:rsidR="00F778C8">
        <w:rPr>
          <w:lang w:val="fr-FR"/>
        </w:rPr>
        <w:fldChar w:fldCharType="begin" w:fldLock="1"/>
      </w:r>
      <w:r w:rsidR="005B2E17">
        <w:rPr>
          <w:lang w:val="fr-FR"/>
        </w:rPr>
        <w:instrText>ADDIN CSL_CITATION {"citationItems":[{"id":"ITEM-1","itemData":{"DOI":"10.1006/jesp.2001.1491","ISBN":"0022-1031","ISSN":"00221031","PMID":"173989800002","abstract":"African American college students tend to obtain lower grades than their White counterparts, even when they enter college with equivalent test scores. Past research suggests that negative stereotypes impugning Black students’ intellectual abilities play a role in this underperformance. Awareness of these stereotypes can psychologically threaten African Americans, a phenomenon known as “stereotype threat” (Steele &amp; Aronson, 1995), which can in turn provoke responses that impair both academic performance and psychological engagement with academics. An experiment was performed to test a method of helping students resist these responses to stereotype threat. Specifically, students in the experimental condition of the experiment were encouraged to see intelligence—the object of the stereotype—as a malleable rather than fixed capacity. This mind-set was predicted to make students’ performances less vulnerable to stereotype threat and help them maintain their psychological engagement with academics, both of which could help boost their college grades. Results were consistent with predictions. The African American students (and, to some degree, the White students) encouraged to view intelligence as malleable reported greater enjoyment of the academic process, greater academic engagement, and obtained higher grade point averages than their counterparts in two control groups.","author":[{"dropping-particle":"","family":"Aronson","given":"J.","non-dropping-particle":"","parse-names":false,"suffix":""},{"dropping-particle":"","family":"Fried","given":"C. B.","non-dropping-particle":"","parse-names":false,"suffix":""},{"dropping-particle":"","family":"Good","given":"C.","non-dropping-particle":"","parse-names":false,"suffix":""}],"container-title":"Journal of Experimental Social Psychology","id":"ITEM-1","issue":"2","issued":{"date-parts":[["2002","3"]]},"page":"113-125","title":"Reducing the effects of stereotype threat on African American college students by shaping theories of intelligence","type":"article-journal","volume":"38"},"uris":["http://www.mendeley.com/documents/?uuid=bcdf7871-3657-4662-a7b4-2f59714e7290"]},{"id":"ITEM-2","itemData":{"DOI":"10.1037/xge0000763","ISSN":"1939-2222","author":[{"dropping-particle":"","family":"Muenks","given":"K.","non-dropping-particle":"","parse-names":false,"suffix":""},{"dropping-particle":"","family":"Canning","given":"E. A.","non-dropping-particle":"","parse-names":false,"suffix":""},{"dropping-particle":"","family":"LaCosse","given":"J.","non-dropping-particle":"","parse-names":false,"suffix":""},{"dropping-particle":"","family":"Green","given":"D. J.","non-dropping-particle":"","parse-names":false,"suffix":""},{"dropping-particle":"","family":"Zirkel","given":"S.","non-dropping-particle":"","parse-names":false,"suffix":""},{"dropping-particle":"","family":"Garcia","given":"J. A.","non-dropping-particle":"","parse-names":false,"suffix":""},{"dropping-particle":"","family":"Murphy","given":"M. C.","non-dropping-particle":"","parse-names":false,"suffix":""}],"container-title":"Journal of Experimental Psychology: General","id":"ITEM-2","issue":"11","issued":{"date-parts":[["2020","11"]]},"page":"2119-2144","title":"Does my professor think my ability can change? Students’ perceptions of their STEM professors’ mindset beliefs predict their psychological vulnerability, engagement, and performance in class.","type":"article-journal","volume":"149"},"uris":["http://www.mendeley.com/documents/?uuid=ff6b875e-5742-406d-b1a5-321d945e064f"]},{"id":"ITEM-3","itemData":{"DOI":"10.1037/pspi0000130","ISBN":"2018289500","ISSN":"1939-1315","author":[{"dropping-particle":"","family":"Rattan","given":"A</w:instrText>
      </w:r>
      <w:r w:rsidR="005B2E17" w:rsidRPr="009E21C7">
        <w:instrText>.","non-dropping-particle":"","parse-names":false,"suffix":""},{"dropping-particle":"","family":"Savani","given":"K.","non-dropping-particle":"","parse-names":false,"suffix":""},{"dropping-particle":"","family":"Komarraju","given":"M.","non-dropping-particle":"","parse-names":false,"suffix":""},{"dropping-particle":"","family":"Morrison","given":"M. M.","non-dropping-particle":"","parse-names":false,"suffix":""},{"dropping-particle":"","family":"Boggs","given":"C.","non-dropping-particle":"","parse-names":false,"suffix":""},{"dropping-particle":"","family":"Ambady","given":"N.","non-dropping-particle":"","parse-names":false,"suffix":""}],"container-title":"Journal of Personality and Social Psychology","id":"ITEM-3","issue":"1","issued":{"date-parts":[["2018","7"]]},"page":"54-75","title":"Meta-lay theories of scientific potential drive underrepresented students’ sense of belonging to science, technology, engineering, and mathematics (STEM).","type":"article-journal","volume":"115"},"uris":["http://www.mendeley.com/documents/?uuid=6b3d6fd3-d916-4657-9985-5567ef0c2761"]}],"mendeley":{"formattedCitation":"(Aronson et al., 2002; Muenks et al., 2020; Rattan et al., 2018)","plainTextFormattedCitation":"(Aronson et al., 2002; Muenks et al., 2020; Rattan et al., 2018)","previouslyFormattedCitation":"(Aronson et al., 2002; Muenks et al., 2020; Rattan et al., 2018)"},"properties":{"noteIndex":0},"schema":"https://github.com/citation-style-language/schema/raw/master/csl-citation.json"}</w:instrText>
      </w:r>
      <w:r w:rsidR="00F778C8">
        <w:rPr>
          <w:lang w:val="fr-FR"/>
        </w:rPr>
        <w:fldChar w:fldCharType="separate"/>
      </w:r>
      <w:r w:rsidR="00F778C8" w:rsidRPr="009E21C7">
        <w:rPr>
          <w:noProof/>
        </w:rPr>
        <w:t>(Aronson et al., 2002; Muenks et al., 2020; Rattan et al., 2018)</w:t>
      </w:r>
      <w:r w:rsidR="00F778C8">
        <w:rPr>
          <w:lang w:val="fr-FR"/>
        </w:rPr>
        <w:fldChar w:fldCharType="end"/>
      </w:r>
      <w:r w:rsidR="00B83D16">
        <w:t>.</w:t>
      </w:r>
      <w:r w:rsidR="0069592F">
        <w:t xml:space="preserve"> </w:t>
      </w:r>
      <w:r w:rsidR="00083DD7">
        <w:t xml:space="preserve">By contrast, we theorize </w:t>
      </w:r>
      <w:r w:rsidR="00103713">
        <w:t xml:space="preserve">that </w:t>
      </w:r>
      <w:r w:rsidR="00B83D16">
        <w:t xml:space="preserve">seemingly </w:t>
      </w:r>
      <w:r w:rsidR="00B83D16" w:rsidRPr="00C21F64">
        <w:rPr>
          <w:i/>
          <w:iCs/>
        </w:rPr>
        <w:t>positive</w:t>
      </w:r>
      <w:r w:rsidR="00B83D16">
        <w:t xml:space="preserve"> cues </w:t>
      </w:r>
      <w:r w:rsidR="00E86EAA">
        <w:t xml:space="preserve">in </w:t>
      </w:r>
      <w:r w:rsidR="00B83D16">
        <w:t xml:space="preserve">organizations’ </w:t>
      </w:r>
      <w:r w:rsidR="006D6817">
        <w:t xml:space="preserve">apparently </w:t>
      </w:r>
      <w:r w:rsidR="00B83D16" w:rsidRPr="00A76466">
        <w:t xml:space="preserve">well-intentioned </w:t>
      </w:r>
      <w:r w:rsidR="00B83D16">
        <w:t>justifications for diversity</w:t>
      </w:r>
      <w:r w:rsidR="00553A10" w:rsidRPr="00553A10">
        <w:t xml:space="preserve"> </w:t>
      </w:r>
      <w:r w:rsidR="00553A10">
        <w:t>can also evoke identity-</w:t>
      </w:r>
      <w:r w:rsidR="00553A10">
        <w:lastRenderedPageBreak/>
        <w:t>threatening consequences</w:t>
      </w:r>
      <w:r w:rsidR="00B83D16" w:rsidRPr="00A76466">
        <w:t>.</w:t>
      </w:r>
      <w:r w:rsidR="0052349B">
        <w:t xml:space="preserve"> </w:t>
      </w:r>
      <w:r w:rsidR="00C05CAF">
        <w:t>In investigating this</w:t>
      </w:r>
      <w:r w:rsidR="00F11862">
        <w:t xml:space="preserve"> question</w:t>
      </w:r>
      <w:r w:rsidR="00C05CAF">
        <w:t xml:space="preserve">, </w:t>
      </w:r>
      <w:r w:rsidR="00995AAB">
        <w:t xml:space="preserve">we </w:t>
      </w:r>
      <w:r w:rsidR="00B91FF0">
        <w:t xml:space="preserve">also </w:t>
      </w:r>
      <w:r w:rsidR="002A2226">
        <w:t xml:space="preserve">advance </w:t>
      </w:r>
      <w:r w:rsidR="00E12017">
        <w:t>scholarship on diversity</w:t>
      </w:r>
      <w:r w:rsidR="007036BE">
        <w:t xml:space="preserve">, by </w:t>
      </w:r>
      <w:r w:rsidR="008C29C4">
        <w:t>identifying</w:t>
      </w:r>
      <w:r w:rsidR="002F6AAF">
        <w:t xml:space="preserve"> organization</w:t>
      </w:r>
      <w:r w:rsidR="00EF02C0">
        <w:t>s’</w:t>
      </w:r>
      <w:r w:rsidR="00A0054C">
        <w:t xml:space="preserve"> </w:t>
      </w:r>
      <w:r w:rsidR="00631F00" w:rsidRPr="00FA1DAB">
        <w:t>justifications</w:t>
      </w:r>
      <w:r w:rsidR="00631F00">
        <w:t xml:space="preserve"> </w:t>
      </w:r>
      <w:r w:rsidR="00F5182D">
        <w:t xml:space="preserve">for diversity </w:t>
      </w:r>
      <w:r w:rsidR="00DF289B">
        <w:t xml:space="preserve">as </w:t>
      </w:r>
      <w:r w:rsidR="00005FB2">
        <w:t>a</w:t>
      </w:r>
      <w:r w:rsidR="002318FA">
        <w:t>n overlooked</w:t>
      </w:r>
      <w:r w:rsidR="00005FB2">
        <w:t xml:space="preserve"> </w:t>
      </w:r>
      <w:r w:rsidR="008E09B1">
        <w:t xml:space="preserve">diversity </w:t>
      </w:r>
      <w:r w:rsidR="00035DA0">
        <w:t>construct</w:t>
      </w:r>
      <w:r w:rsidR="00684E39">
        <w:t xml:space="preserve"> </w:t>
      </w:r>
      <w:r w:rsidR="00083DD7">
        <w:t>(as opposed to</w:t>
      </w:r>
      <w:r w:rsidR="00936D84">
        <w:t xml:space="preserve"> individuals’ and teams</w:t>
      </w:r>
      <w:r w:rsidR="00235261">
        <w:t>’</w:t>
      </w:r>
      <w:r w:rsidR="00936D84">
        <w:t xml:space="preserve"> beliefs</w:t>
      </w:r>
      <w:r w:rsidR="001940D5">
        <w:t xml:space="preserve"> </w:t>
      </w:r>
      <w:r w:rsidR="008F0906">
        <w:t xml:space="preserve">or </w:t>
      </w:r>
      <w:r w:rsidR="004E6488">
        <w:t xml:space="preserve">processes around </w:t>
      </w:r>
      <w:r w:rsidR="00936D84">
        <w:t>diversity</w:t>
      </w:r>
      <w:r w:rsidR="00546FB1">
        <w:t xml:space="preserve">; </w:t>
      </w:r>
      <w:r w:rsidR="001656C7">
        <w:fldChar w:fldCharType="begin" w:fldLock="1"/>
      </w:r>
      <w:r w:rsidR="00042CCA">
        <w:instrText>ADDIN CSL_CITATION {"citationItems":[{"id":"ITEM-1","itemData":{"DOI":"10.1002/ejsp.1892","ISBN":"1099-0992\\r0046-2772","ISSN":"00462772","abstract":"In this review, we highlight the importance of understanding diversity ideologies, or people's beliefs and practices regarding diversity, for social psychological research on intergroup relations. This review focuses on two diversity ideologies, colorblindness and multiculturalism, and their impact on core issues related to intergroup conflict, such as stereotypes, prejudice, attitudes toward inequality, interracial interactions, and disparate outcomes between minority and majority group members. We close by highlighting some of the areas in which future research has the potential to be especially illuminating. (PsycINFO Database Record (c) 2013 APA, all rights reserved) (journal abstract)","author":[{"dropping-particle":"","family":"Rattan","given":"A.","non-dropping-particle":"","parse-names":false,"suffix":""},{"dropping-particle":"","family":"Ambady","given":"N.","non-dropping-particle":"","parse-names":false,"suffix":""}],"container-title":"European Journal of Social Psychology","id":"ITEM-1","issue":"1","issued":{"date-parts":[["2013"]]},"page":"12-21","title":"Diversity ideologies and intergroup relations: An examination of colorblindness and multiculturalism","type":"article-journal","volume":"43"},"uris":["http://www.mendeley.com/documents/?uuid=65605d39-a323-4640-8ff7-efcdd0e01aa3"]},{"id":"ITEM-2","itemData":{"author":[{"dropping-particle":"","family":"Knippenberg","given":"D.","non-dropping-particle":"van","parse-names":false,"suffix":""},{"dropping-particle":"","family":"Homan","given":"A. C.","non-dropping-particle":"","parse-names":false,"suffix":""},{"dropping-particle":"","family":"Ginkel","given":"W. P.","non-dropping-particle":"van","parse-names":false,"suffix":""}],"chapter-number":"13","container-title":"The Oxford handbook of diversity and work","editor":[{"dropping-particle":"","family":"Roberson","given":"Q. M.","non-dropping-particle":"","parse-names":false,"suffix":""}],"id":"ITEM-2","issued":{"date-parts":[["2013"]]},"page":"220-238","publisher":"Oxford University Press USA","title":"Diversity cognition and climates","type":"chapter"},"uris":["http://www.mendeley.com/documents/?uuid=2a1b9072-a977-4052-91ef-2940f7c51d18"]}],"mendeley":{"formattedCitation":"(Rattan &amp; Ambady, 2013; van Knippenberg, Homan, et al., 2013)","manualFormatting":"Rattan &amp; Ambady, 2013; van Knippenberg, Homan, et al., 2013)","plainTextFormattedCitation":"(Rattan &amp; Ambady, 2013; van Knippenberg, Homan, et al., 2013)","previouslyFormattedCitation":"(Rattan &amp; Ambady, 2013; van Knippenberg, Homan, et al., 2013)"},"properties":{"noteIndex":0},"schema":"https://github.com/citation-style-language/schema/raw/master/csl-citation.json"}</w:instrText>
      </w:r>
      <w:r w:rsidR="001656C7">
        <w:fldChar w:fldCharType="separate"/>
      </w:r>
      <w:r w:rsidR="00760DAC" w:rsidRPr="00760DAC">
        <w:rPr>
          <w:noProof/>
        </w:rPr>
        <w:t>Rattan &amp; Ambady, 2013; van Knippenberg, Homan, et al., 2013)</w:t>
      </w:r>
      <w:r w:rsidR="001656C7">
        <w:fldChar w:fldCharType="end"/>
      </w:r>
      <w:r w:rsidR="00E519ED">
        <w:t>,</w:t>
      </w:r>
      <w:r w:rsidR="00083DD7">
        <w:t xml:space="preserve"> </w:t>
      </w:r>
      <w:r w:rsidR="008E09B1">
        <w:t xml:space="preserve">whose consequences are all the more crucial to interrogate </w:t>
      </w:r>
      <w:r w:rsidR="0041631C">
        <w:t>since</w:t>
      </w:r>
      <w:r w:rsidR="00083DD7">
        <w:t xml:space="preserve"> they are </w:t>
      </w:r>
      <w:r w:rsidR="008E09B1">
        <w:t>widespread.</w:t>
      </w:r>
      <w:r w:rsidR="00EF4435">
        <w:t xml:space="preserve"> </w:t>
      </w:r>
      <w:r w:rsidR="00EA3C35">
        <w:t>T</w:t>
      </w:r>
      <w:r w:rsidR="00DD0B98">
        <w:t xml:space="preserve">his </w:t>
      </w:r>
      <w:r w:rsidR="00083DD7">
        <w:t xml:space="preserve">research also </w:t>
      </w:r>
      <w:r w:rsidR="00DD0B98">
        <w:t>extends an emerging body of research on the effects of instrumentality in the workplace</w:t>
      </w:r>
      <w:r w:rsidR="0030395C">
        <w:t xml:space="preserve"> </w:t>
      </w:r>
      <w:r w:rsidR="00016F3F">
        <w:fldChar w:fldCharType="begin" w:fldLock="1"/>
      </w:r>
      <w:r w:rsidR="00436EE5">
        <w:instrText>ADDIN CSL_CITATION {"citationItems":[{"id":"ITEM-1","itemData":{"DOI":"10.1037/pspi0000254","ISSN":"1939-1315","author":[{"dropping-particle":"","family":"Belmi","given":"P.","non-dropping-particle":"","parse-names":false,"suffix":""},{"dropping-particle":"","family":"Schroeder","given":"J.","non-dropping-particle":"","parse-names":false,"suffix":""}],"container-title":"Journal of Personality and Social Psychology","id":"ITEM-1","issued":{"date-parts":[["2020","7","13"]]},"title":"Human “resources”? Objectification at work","type":"article-journal"},"uris":["http://www.mendeley.com/documents/?uuid=3a38c8e6-7bc2-4205-b2ef-6029c3cb99b2"]},{"id":"ITEM-2","itemData":{"DOI":"10.1177/0001839214554990","ISSN":"0001-8392","author":[{"dropping-particle":"","family":"Casciaro","given":"T.","non-dropping-particle":"","parse-names":false,"suffix":""},{"dropping-particle":"","family":"Gino","given":"F.","non-dropping-particle":"","parse-names":false,"suffix":""},{"dropping-particle":"","family":"Kouchaki","given":"M.","non-dropping-particle":"","parse-names":false,"suffix":""}],"container-title":"Administrative Science Quarterly","id":"ITEM-2","issue":"4","issued":{"date-parts":[["2014","12","6"]]},"page":"705-735","title":"The contaminating effects of building instrumental ties","type":"article-journal","volume":"59"},"uris":["http://www.mendeley.com/documents/?uuid=0ef118af-7ce4-41a2-8f0a-099f2230943c"]}],"mendeley":{"formattedCitation":"(Belmi &amp; Schroeder, 2020; Casciaro et al., 2014)","plainTextFormattedCitation":"(Belmi &amp; Schroeder, 2020; Casciaro et al., 2014)","previouslyFormattedCitation":"(Belmi &amp; Schroeder, 2020; Casciaro et al., 2014)"},"properties":{"noteIndex":0},"schema":"https://github.com/citation-style-language/schema/raw/master/csl-citation.json"}</w:instrText>
      </w:r>
      <w:r w:rsidR="00016F3F">
        <w:fldChar w:fldCharType="separate"/>
      </w:r>
      <w:r w:rsidR="00016F3F" w:rsidRPr="00016F3F">
        <w:rPr>
          <w:noProof/>
        </w:rPr>
        <w:t>(Belmi &amp; Schroeder, 2020; Casciaro et al., 2014)</w:t>
      </w:r>
      <w:r w:rsidR="00016F3F">
        <w:fldChar w:fldCharType="end"/>
      </w:r>
      <w:r w:rsidR="00DD0B98">
        <w:t xml:space="preserve">, </w:t>
      </w:r>
      <w:r w:rsidR="00EE5C5E">
        <w:t xml:space="preserve">by providing </w:t>
      </w:r>
      <w:r w:rsidR="00842A22">
        <w:t xml:space="preserve">the first </w:t>
      </w:r>
      <w:r w:rsidR="00EE5C5E">
        <w:t xml:space="preserve">evidence </w:t>
      </w:r>
      <w:r w:rsidR="00842A22">
        <w:t>to da</w:t>
      </w:r>
      <w:r w:rsidR="004B7088">
        <w:t xml:space="preserve">te </w:t>
      </w:r>
      <w:r w:rsidR="00EE5C5E">
        <w:t>that</w:t>
      </w:r>
      <w:r w:rsidR="006E1898" w:rsidRPr="006E1898">
        <w:t xml:space="preserve"> </w:t>
      </w:r>
      <w:r w:rsidR="006E1898">
        <w:t xml:space="preserve">instrumental justifications </w:t>
      </w:r>
      <w:r w:rsidR="008B2985">
        <w:t xml:space="preserve">for diversity </w:t>
      </w:r>
      <w:r w:rsidR="00AA15AF">
        <w:t xml:space="preserve">can </w:t>
      </w:r>
      <w:r w:rsidR="00C21F64">
        <w:t>threaten</w:t>
      </w:r>
      <w:r w:rsidR="00553A10">
        <w:t xml:space="preserve"> </w:t>
      </w:r>
      <w:r w:rsidR="00FA2DC2">
        <w:t>underrepresented group members</w:t>
      </w:r>
      <w:r w:rsidR="00553A10">
        <w:t xml:space="preserve"> and women, </w:t>
      </w:r>
      <w:r w:rsidR="00C21F64">
        <w:t xml:space="preserve">and </w:t>
      </w:r>
      <w:r w:rsidR="00553A10">
        <w:t>th</w:t>
      </w:r>
      <w:r w:rsidR="00C21F64">
        <w:t xml:space="preserve">ereby </w:t>
      </w:r>
      <w:r w:rsidR="008248C8">
        <w:t>undermin</w:t>
      </w:r>
      <w:r w:rsidR="00C21F64">
        <w:t xml:space="preserve">e </w:t>
      </w:r>
      <w:r w:rsidR="00E763EE">
        <w:t>organizations</w:t>
      </w:r>
      <w:r w:rsidR="003B67DA">
        <w:t>’</w:t>
      </w:r>
      <w:r w:rsidR="00E763EE">
        <w:t xml:space="preserve"> </w:t>
      </w:r>
      <w:r w:rsidR="004540F3">
        <w:t xml:space="preserve">diversity </w:t>
      </w:r>
      <w:r w:rsidR="00E763EE">
        <w:t>goal</w:t>
      </w:r>
      <w:r w:rsidR="002D27D0">
        <w:t>s.</w:t>
      </w:r>
      <w:bookmarkStart w:id="1" w:name="_Toc37518935"/>
      <w:bookmarkStart w:id="2" w:name="_Toc38338324"/>
    </w:p>
    <w:p w14:paraId="354413FA" w14:textId="379B64FA" w:rsidR="001109A1" w:rsidRPr="008A2E2E" w:rsidRDefault="001109A1" w:rsidP="001109A1">
      <w:pPr>
        <w:pStyle w:val="Heading1"/>
      </w:pPr>
      <w:r w:rsidRPr="008A2E2E">
        <w:t>Organizational Diversity Cases</w:t>
      </w:r>
      <w:bookmarkEnd w:id="1"/>
      <w:bookmarkEnd w:id="2"/>
    </w:p>
    <w:p w14:paraId="0FBF3EB5" w14:textId="34EC6084" w:rsidR="001109A1" w:rsidRPr="006A6AA5" w:rsidRDefault="00D11C4C" w:rsidP="001109A1">
      <w:pPr>
        <w:rPr>
          <w:b/>
          <w:bCs/>
        </w:rPr>
      </w:pPr>
      <w:r>
        <w:t>O</w:t>
      </w:r>
      <w:r w:rsidR="001109A1">
        <w:t xml:space="preserve">rganizational diversity cases </w:t>
      </w:r>
      <w:r w:rsidR="00A270C0">
        <w:rPr>
          <w:rFonts w:ascii="TimesNewRomanPSMT" w:hAnsi="TimesNewRomanPSMT"/>
        </w:rPr>
        <w:t>explain why</w:t>
      </w:r>
      <w:r w:rsidR="001109A1">
        <w:rPr>
          <w:rFonts w:ascii="TimesNewRomanPSMT" w:hAnsi="TimesNewRomanPSMT"/>
        </w:rPr>
        <w:t xml:space="preserve"> </w:t>
      </w:r>
      <w:r w:rsidR="00351C6D">
        <w:rPr>
          <w:rFonts w:ascii="TimesNewRomanPSMT" w:hAnsi="TimesNewRomanPSMT"/>
        </w:rPr>
        <w:t xml:space="preserve">an </w:t>
      </w:r>
      <w:r w:rsidR="001109A1">
        <w:rPr>
          <w:rFonts w:ascii="TimesNewRomanPSMT" w:hAnsi="TimesNewRomanPSMT"/>
        </w:rPr>
        <w:t xml:space="preserve">organization as a whole </w:t>
      </w:r>
      <w:r w:rsidR="000A5C12">
        <w:t>values diversity</w:t>
      </w:r>
      <w:r w:rsidR="000A5C12" w:rsidRPr="00CA1D59">
        <w:t xml:space="preserve"> </w:t>
      </w:r>
      <w:r w:rsidR="001109A1" w:rsidRPr="00CA1D59">
        <w:t>(as opposed to representing the views of any individual or team)</w:t>
      </w:r>
      <w:r w:rsidR="00A27C79">
        <w:rPr>
          <w:rFonts w:ascii="TimesNewRomanPSMT" w:hAnsi="TimesNewRomanPSMT"/>
        </w:rPr>
        <w:t>. As such,</w:t>
      </w:r>
      <w:r w:rsidR="001109A1">
        <w:rPr>
          <w:rFonts w:ascii="TimesNewRomanPSMT" w:hAnsi="TimesNewRomanPSMT"/>
        </w:rPr>
        <w:t xml:space="preserve"> we </w:t>
      </w:r>
      <w:r w:rsidR="001109A1" w:rsidRPr="00CA1D59">
        <w:t xml:space="preserve">conceptualize </w:t>
      </w:r>
      <w:r w:rsidR="001109A1">
        <w:t>them</w:t>
      </w:r>
      <w:r w:rsidR="001109A1" w:rsidRPr="00CA1D59">
        <w:t xml:space="preserve"> as a</w:t>
      </w:r>
      <w:r w:rsidR="001C5CD3">
        <w:t>n organization-level</w:t>
      </w:r>
      <w:r w:rsidR="001109A1" w:rsidRPr="00CA1D59">
        <w:t xml:space="preserve"> </w:t>
      </w:r>
      <w:r w:rsidR="001109A1">
        <w:rPr>
          <w:rFonts w:ascii="TimesNewRomanPSMT" w:hAnsi="TimesNewRomanPSMT"/>
        </w:rPr>
        <w:t xml:space="preserve">construct </w:t>
      </w:r>
      <w:r w:rsidR="00831206">
        <w:rPr>
          <w:rFonts w:ascii="TimesNewRomanPSMT" w:hAnsi="TimesNewRomanPSMT"/>
        </w:rPr>
        <w:t xml:space="preserve">that </w:t>
      </w:r>
      <w:r w:rsidR="001109A1" w:rsidRPr="00CA1D59">
        <w:t>fundamentally differ</w:t>
      </w:r>
      <w:r w:rsidR="00A47A5F">
        <w:t>s</w:t>
      </w:r>
      <w:r w:rsidR="001109A1" w:rsidRPr="00CA1D59">
        <w:t xml:space="preserve"> from </w:t>
      </w:r>
      <w:r w:rsidR="001109A1" w:rsidRPr="006A6AA5">
        <w:t xml:space="preserve">well-known constructs capturing the beliefs </w:t>
      </w:r>
      <w:r w:rsidR="001109A1">
        <w:t>that</w:t>
      </w:r>
      <w:r w:rsidR="001109A1" w:rsidRPr="006A6AA5">
        <w:t xml:space="preserve"> individuals or teams </w:t>
      </w:r>
      <w:r w:rsidR="001109A1">
        <w:t xml:space="preserve">within an organization may </w:t>
      </w:r>
      <w:r w:rsidR="001109A1" w:rsidRPr="006A6AA5">
        <w:t xml:space="preserve">hold about diversity </w:t>
      </w:r>
      <w:r w:rsidR="009E7863">
        <w:t xml:space="preserve">in relation to </w:t>
      </w:r>
      <w:r w:rsidR="001109A1" w:rsidRPr="006A6AA5">
        <w:t>workgroup functioning</w:t>
      </w:r>
      <w:r w:rsidR="00560336">
        <w:t xml:space="preserve">, </w:t>
      </w:r>
      <w:r w:rsidR="001109A1" w:rsidRPr="006A6AA5">
        <w:t xml:space="preserve">such as diversity attitudes and beliefs </w:t>
      </w:r>
      <w:r w:rsidR="005F599C">
        <w:fldChar w:fldCharType="begin" w:fldLock="1"/>
      </w:r>
      <w:r w:rsidR="00A150CA">
        <w:instrText>ADDIN CSL_CITATION {"citationItems":[{"id":"ITEM-1","itemData":{"DOI":"10.1002/1532-1096(200101/02)12:1&lt;33::AID-HRDQ4&gt;3.0.CO;2-P","ISBN":"1044-8004","ISSN":"1044-8004","abstract":"Despite the wealth of information on the \"how-to's\" of workplace diversity, relatively little attention has been paid to developing measures of workplace diversity itself. This article presents the results of a 3-year investigation. A multidimensional framework for conceptualizing perceptions of an attitudes toward workplace diversity was constructed, an instrument was developed to measure them, and the instrument was administered in 3 research settings. Initial results suggest that it offers a valid, useful assessment of diversity attitudes and perceptions. The article concludes with suggestions for future research","author":[{"dropping-particle":"","family":"Meuse","given":"K. P.","non-dropping-particle":"De","parse-names":false,"suffix":""},{"dropping-particle":"","family":"Hostager","given":"T. J.","non-dropping-particle":"","parse-names":false,"suffix":""}],"container-title":"Human Resource Development Quarterly","id":"ITEM-1","issue":"1","issued":{"date-parts":[["2001"]]},"page":"33","title":"Developing an instrument for measuring attitudes toward and perceptions of workplace diversity: An initial report.","type":"article-journal","volume":"12"},"uris":["http://www.mendeley.com/documents/?uuid=a0f89e0f-e968-4bfa-b50e-6c29cb29d8ed"]},{"id":"ITEM-2","itemData":{"DOI":"10.1177/1368430209350747","ISSN":"1368-4302","author":[{"dropping-particle":"","family":"Homan","given":"A. C.","non-dropping-particle":"","parse-names":false,"suffix":""},{"dropping-particle":"","family":"Greer","given":"L. L.","non-dropping-particle":"","parse-names":false,"suffix":""},{"dropping-particle":"","family":"Jehn","given":"K. A.","non-dropping-particle":"","parse-names":false,"suffix":""},{"dropping-particle":"","family":"Koning","given":"L.","non-dropping-particle":"","parse-names":false,"suffix":""}],"container-title":"Group Processes &amp; Intergroup Relations","id":"ITEM-2","issue":"4","issued":{"date-parts":[["2010","7"]]},"page":"477-493","title":"Believing shapes seeing: The impact of diversity beliefs on the construal of group composition","type":"article-journal","volume":"13"},"uris":["http://www.mendeley.com/documents/?uuid=a3710473-3c39-4051-9e8d-a513de993b1b"]},{"id":"ITEM-3","itemData":{"DOI":"10.1037/0021-9010.92.5.1189","ISSN":"1939-1854","author":[{"dropping-particle":"","family":"Homan","given":"A. C.","non-dropping-particle":"","parse-names":false,"suffix":""},{"dropping-particle":"","family":"Knippenberg","given":"D.","non-dropping-particle":"van","parse-names":false,"suffix":""},{"dropping-particle":"","family":"Kleef","given":"G. A.","non-dropping-particle":"van","parse-names":false,"suffix":""},{"dropping-particle":"","family":"Dreu","given":"C. K. W.","non-dropping-particle":"De","parse-names":false,"suffix":""}],"container-title":"Journal of Applied Psychology","id":"ITEM-3","issue":"5","issued":{"date-parts":[["2008"]]},"page":"1189-1199","title":"Bridging faultlines by valuing diversity: Diversity beliefs, information elaboration, and performance in diverse work groups.","type":"article-journal","volume":"92"},"uris":["http://www.mendeley.com/documents/?uuid=aae50ca5-63ae-4eb9-869a-955d1f14c2a9"]},{"id":"ITEM-4","itemData":{"DOI":"10.1177/0018726708095711","ISBN":"00187267","ISSN":"0018-7267","abstract":"Research on diversity in teams and organizations has revealed ambiguous results regarding the effects of group composition on workgroup performance. The categorization—elaboration model (van Knippenberg et al., 2004) accounts for this variety and proposes two different underlying processes. On the one hand diversity may bring about intergroup bias which leads to less group identification, which in turn is followed by more conflict and decreased workgroup performance. On the other hand, the information processing approach proposes positive effects of diversity because of a more elaborate processing of information brought about by a wider pool and variety of perspectives in more diverse groups. We propose that the former process is contingent on individual team members' beliefs that diversity is good or bad for achieving the team's aims. We predict that the relationship between subjective diversity and identification is more positive in ethnically diverse project teams when group members hold beliefs that are pro-diversity. Results of two longitudinal studies involving postgraduate students working in project teams confirm this hypothesis. Analyses further reveal that group identification is positively related to students' desire to stay in their groups and to their information elaboration. Finally, we found evidence for the expected moderated mediation model with indirect effects of subjective diversity on elaboration and the desire to stay, mediated through group identification, moderated by diversity beliefs.","author":[{"dropping-particle":"","family":"Dick","given":"R.","non-dropping-particle":"van","parse-names":false,"suffix":""},{"dropping-particle":"","family":"Knippenberg","given":"D.","non-dropping-particle":"van","parse-names":false,"suffix":""},{"dropping-particle":"","family":"Hägele","given":"S.","non-dropping-particle":"","parse-names":false,"suffix":""},{"dropping-particle":"","family":"Guillaume","given":"Y. R. F.","non-dropping-particle":"","parse-names":false,"suffix":""},{"dropping-particle":"","family":"Brodbeck","given":"F. C.","non-dropping-particle":"","parse-names":false,"suffix":""}],"container-title":"Human Relations","id":"ITEM-4","issue":"10","issued":{"date-parts":[["2008"]]},"page":"1463-1492","title":"Group diversity and group identification: The moderating role of diversity beliefs","type":"article-journal","volume":"61"},"uris":["http://www.mendeley.com/documents/?uuid=8d4b5465-6997-4c15-8397-e2674f2d4b52"]},{"id":"ITEM-5","itemData":{"DOI":"10.1037/1089-2699.11.3.207","ISSN":"1089-2699","abstract":"Research on work group diversity has more or less neglected the possibility that reactions to diversity may be informed by individuals' beliefs about the value of diversity (vs. homogeneity) for their work group. We studied the role of such diversity beliefs as a moderator of the relationship between work group diversity and individuals' identification with the work group across two studies. Study 1 was a cross-sectional survey that focused on gender diversity and gender diversity beliefs. Study 2 was a laboratory experiment in which work group diversity and diversity beliefs were manipulated. Results of both studies support the prediction that work group diversity and group identification are more positively related the more individuals believe in the value of diversity.","author":[{"dropping-particle":"","family":"Knippenberg","given":"D.","non-dropping-particle":"van","parse-names":false,"suffix":""},{"dropping-particle":"","family":"Haslam","given":"S. A.","non-dropping-particle":"","parse-names":false,"suffix":""},{"dropping-particle":"","family":"Platow","given":"M. J.","non-dropping-particle":"","parse-names":false,"suffix":""}],"container-title":"Group Dynamics: Theory, Research, and Practice","id":"ITEM-5","issue":"3","issued":{"date-parts":[["2007"]]},"page":"207-222","title":"Unity through diversity: Value-in-diversity beliefs, work group diversity, and group identification.","type":"article-journal","volume":"11"},"uris":["http://www.mendeley.com/documents/?uuid=c4e7da7a-2e70-4edd-8a11-b796bcf6c5d8"]}],"mendeley":{"formattedCitation":"(De Meuse &amp; Hostager, 2001; Homan et al., 2008, 2010; van Dick et al., 2008; van Knippenberg et al., 2007)","plainTextFormattedCitation":"(De Meuse &amp; Hostager, 2001; Homan et al., 2008, 2010; van Dick et al., 2008; van Knippenberg et al., 2007)","previouslyFormattedCitation":"(De Meuse &amp; Hostager, 2001; Homan et al., 2008, 2010; van Dick et al., 2008; van Knippenberg et al., 2007)"},"properties":{"noteIndex":0},"schema":"https://github.com/citation-style-language/schema/raw/master/csl-citation.json"}</w:instrText>
      </w:r>
      <w:r w:rsidR="005F599C">
        <w:fldChar w:fldCharType="separate"/>
      </w:r>
      <w:r w:rsidR="005F599C" w:rsidRPr="001F6FA2">
        <w:rPr>
          <w:noProof/>
        </w:rPr>
        <w:t>(De Meuse &amp; Hostager, 2001; Homan et al., 2008, 2010; van Dick et al., 2008; van Knippenberg et al., 2007)</w:t>
      </w:r>
      <w:r w:rsidR="005F599C">
        <w:fldChar w:fldCharType="end"/>
      </w:r>
      <w:r w:rsidR="00560336">
        <w:t>,</w:t>
      </w:r>
      <w:r w:rsidR="001109A1">
        <w:t xml:space="preserve"> </w:t>
      </w:r>
      <w:r w:rsidR="001109A1" w:rsidRPr="006A6AA5">
        <w:t xml:space="preserve">diversity mindsets </w:t>
      </w:r>
      <w:r w:rsidR="00560336">
        <w:t>(</w:t>
      </w:r>
      <w:r w:rsidR="001109A1" w:rsidRPr="006A6AA5">
        <w:fldChar w:fldCharType="begin" w:fldLock="1"/>
      </w:r>
      <w:r w:rsidR="00042CCA">
        <w:instrText>ADDIN CSL_CITATION {"citationItems":[{"id":"ITEM-1","itemData":{"DOI":"10.1016/j.obhdp.2013.03.003","ISSN":"07495978","author":[{"dropping-particle":"","family":"Knippenberg","given":"D.","non-dropping-particle":"van","parse-names":false,"suffix":""},{"dropping-particle":"","family":"Ginkel","given":"W. P.","non-dropping-particle":"van","parse-names":false,"suffix":""},{"dropping-particle":"","family":"Homan","given":"A. C.","non-dropping-particle":"","parse-names":false,"suffix":""}],"container-title":"Organizational Behavior and Human Decision Processes","id":"ITEM-1","issue":"2","issued":{"date-parts":[["2013","7"]]},"page":"183-193","title":"Diversity mindsets and the performance of diverse teams","type":"article-journal","volume":"121"},"uris":["http://www.mendeley.com/documents/?uuid=ffe5f590-6eb7-48bd-ada8-5dacdaa7a8ca"]}],"mendeley":{"formattedCitation":"(van Knippenberg, van Ginkel, et al., 2013)","manualFormatting":"van Knippenberg et al. 2013), ","plainTextFormattedCitation":"(van Knippenberg, van Ginkel, et al., 2013)","previouslyFormattedCitation":"(van Knippenberg, van Ginkel, et al., 2013)"},"properties":{"noteIndex":0},"schema":"https://github.com/citation-style-language/schema/raw/master/csl-citation.json"}</w:instrText>
      </w:r>
      <w:r w:rsidR="001109A1" w:rsidRPr="006A6AA5">
        <w:fldChar w:fldCharType="separate"/>
      </w:r>
      <w:r w:rsidR="001109A1" w:rsidRPr="006A6AA5">
        <w:rPr>
          <w:noProof/>
        </w:rPr>
        <w:t>van Knippenberg et al. 2013</w:t>
      </w:r>
      <w:r w:rsidR="00560336">
        <w:rPr>
          <w:noProof/>
        </w:rPr>
        <w:t>),</w:t>
      </w:r>
      <w:r w:rsidR="001109A1" w:rsidRPr="006A6AA5">
        <w:rPr>
          <w:noProof/>
        </w:rPr>
        <w:t xml:space="preserve"> </w:t>
      </w:r>
      <w:r w:rsidR="001109A1" w:rsidRPr="006A6AA5">
        <w:fldChar w:fldCharType="end"/>
      </w:r>
      <w:r w:rsidR="001109A1" w:rsidRPr="006A6AA5">
        <w:t xml:space="preserve">or diversity perspectives </w:t>
      </w:r>
      <w:r w:rsidR="00A150CA">
        <w:fldChar w:fldCharType="begin" w:fldLock="1"/>
      </w:r>
      <w:r w:rsidR="00376C38">
        <w:instrText>ADDIN CSL_CITATION {"citationItems":[{"id":"ITEM-1","itemData":{"author":[{"dropping-particle":"","family":"Ely","given":"R. J.","non-dropping-particle":"","parse-names":false,"suffix":""},{"dropping-particle":"","family":"Thomas","given":"D. A.","non-dropping-particle":"","parse-names":false,"suffix":""}],"container-title":"Administrative Science Quarterly","id":"ITEM-1","issue":"2","issued":{"date-parts":[["2001"]]},"page":"229-273","title":"Cultural diversity a work: The effects of diversity perspectives on work group processes and Outcomes","type":"article-journal","volume":"46"},"uris":["http://www.mendeley.com/documents/?uuid=ae777e41-2239-4006-bcaa-f14de14e4299"]}],"mendeley":{"formattedCitation":"(Ely &amp; Thomas, 2001)","plainTextFormattedCitation":"(Ely &amp; Thomas, 2001)","previouslyFormattedCitation":"(Ely &amp; Thomas, 2001)"},"properties":{"noteIndex":0},"schema":"https://github.com/citation-style-language/schema/raw/master/csl-citation.json"}</w:instrText>
      </w:r>
      <w:r w:rsidR="00A150CA">
        <w:fldChar w:fldCharType="separate"/>
      </w:r>
      <w:r w:rsidR="00A150CA" w:rsidRPr="00A150CA">
        <w:rPr>
          <w:noProof/>
        </w:rPr>
        <w:t>(Ely &amp; Thomas, 2001)</w:t>
      </w:r>
      <w:r w:rsidR="00A150CA">
        <w:fldChar w:fldCharType="end"/>
      </w:r>
      <w:r w:rsidR="001109A1" w:rsidRPr="006A6AA5">
        <w:t xml:space="preserve">. For instance, the three diversity perspectives (“integration-and-learning”, “access-and-legitimacy”, and “discrimination-and-fairness”) documented by </w:t>
      </w:r>
      <w:r w:rsidR="001109A1" w:rsidRPr="006A6AA5">
        <w:fldChar w:fldCharType="begin" w:fldLock="1"/>
      </w:r>
      <w:r w:rsidR="001109A1">
        <w:instrText>ADDIN CSL_CITATION {"citationItems":[{"id":"ITEM-1","itemData":{"author":[{"dropping-particle":"","family":"Ely","given":"R. J.","non-dropping-particle":"","parse-names":false,"suffix":""},{"dropping-particle":"","family":"Thomas","given":"D. A.","non-dropping-particle":"","parse-names":false,"suffix":""}],"container-title":"Administrative Science Quarterly","id":"ITEM-1","issue":"2","issued":{"date-parts":[["2001"]]},"page":"229-273","title":"Cultural diversity a work: The effects of diversity perspectives on work group processes and Outcomes","type":"article-journal","volume":"46"},"uris":["http://www.mendeley.com/documents/?uuid=ae777e41-2239-4006-bcaa-f14de14e4299"]}],"mendeley":{"formattedCitation":"(Ely &amp; Thomas, 2001)","manualFormatting":"Ely and Thomas (2001)","plainTextFormattedCitation":"(Ely &amp; Thomas, 2001)","previouslyFormattedCitation":"(Ely &amp; Thomas, 2001)"},"properties":{"noteIndex":0},"schema":"https://github.com/citation-style-language/schema/raw/master/csl-citation.json"}</w:instrText>
      </w:r>
      <w:r w:rsidR="001109A1" w:rsidRPr="006A6AA5">
        <w:fldChar w:fldCharType="separate"/>
      </w:r>
      <w:r w:rsidR="001109A1" w:rsidRPr="006A6AA5">
        <w:rPr>
          <w:noProof/>
        </w:rPr>
        <w:t>Ely and Thomas (2001)</w:t>
      </w:r>
      <w:r w:rsidR="001109A1" w:rsidRPr="006A6AA5">
        <w:fldChar w:fldCharType="end"/>
      </w:r>
      <w:r w:rsidR="001109A1" w:rsidRPr="006A6AA5">
        <w:t xml:space="preserve"> in their seminal paper capture a range of beliefs that teams within organizations may hold about the role and value of diversity in their workgroup</w:t>
      </w:r>
      <w:r w:rsidR="001109A1">
        <w:t xml:space="preserve">, </w:t>
      </w:r>
      <w:r w:rsidR="001109A1" w:rsidRPr="006A6AA5">
        <w:t>regardless of what their company publicly says</w:t>
      </w:r>
      <w:r w:rsidR="001109A1">
        <w:t xml:space="preserve"> about diversity</w:t>
      </w:r>
      <w:r w:rsidR="001109A1" w:rsidRPr="006A6AA5">
        <w:t xml:space="preserve">. </w:t>
      </w:r>
      <w:r w:rsidR="001109A1">
        <w:t>I</w:t>
      </w:r>
      <w:r w:rsidR="001109A1" w:rsidRPr="006A6AA5">
        <w:t xml:space="preserve">n contrast to </w:t>
      </w:r>
      <w:r w:rsidR="00850D8E">
        <w:t>this team-level construct</w:t>
      </w:r>
      <w:r w:rsidR="001109A1" w:rsidRPr="006A6AA5">
        <w:t xml:space="preserve">, organizational diversity cases </w:t>
      </w:r>
      <w:r w:rsidR="00DB0C27">
        <w:t>are</w:t>
      </w:r>
      <w:r w:rsidR="001109A1">
        <w:t xml:space="preserve"> </w:t>
      </w:r>
      <w:proofErr w:type="gramStart"/>
      <w:r w:rsidR="001109A1" w:rsidRPr="006A6AA5">
        <w:t>publicly-stated</w:t>
      </w:r>
      <w:proofErr w:type="gramEnd"/>
      <w:r w:rsidR="001109A1" w:rsidRPr="006A6AA5">
        <w:t xml:space="preserve"> explanations </w:t>
      </w:r>
      <w:r w:rsidR="00D21B9B">
        <w:t>for</w:t>
      </w:r>
      <w:r w:rsidR="00DB0C27">
        <w:t xml:space="preserve"> why the</w:t>
      </w:r>
      <w:r w:rsidR="001109A1" w:rsidRPr="006A6AA5">
        <w:t xml:space="preserve"> organization </w:t>
      </w:r>
      <w:r w:rsidR="001109A1" w:rsidRPr="006A6AA5">
        <w:rPr>
          <w:i/>
          <w:iCs/>
        </w:rPr>
        <w:t>as a whole</w:t>
      </w:r>
      <w:r w:rsidR="001109A1" w:rsidRPr="006A6AA5">
        <w:t xml:space="preserve"> </w:t>
      </w:r>
      <w:r w:rsidR="00DB0C27">
        <w:t>values</w:t>
      </w:r>
      <w:r w:rsidR="001109A1">
        <w:t xml:space="preserve"> </w:t>
      </w:r>
      <w:r w:rsidR="001109A1" w:rsidRPr="006A6AA5">
        <w:t>diversity.</w:t>
      </w:r>
    </w:p>
    <w:p w14:paraId="36D553E9" w14:textId="64E132AF" w:rsidR="001109A1" w:rsidRPr="00026813" w:rsidRDefault="007E309F" w:rsidP="008510DE">
      <w:r>
        <w:lastRenderedPageBreak/>
        <w:t>W</w:t>
      </w:r>
      <w:r w:rsidR="00C0460E">
        <w:t xml:space="preserve">e </w:t>
      </w:r>
      <w:r w:rsidR="006C02A7">
        <w:t xml:space="preserve">also </w:t>
      </w:r>
      <w:r w:rsidR="00C0460E">
        <w:t xml:space="preserve">argue that </w:t>
      </w:r>
      <w:r w:rsidR="00CE64D3">
        <w:t>organizational diversity cases</w:t>
      </w:r>
      <w:r w:rsidR="008510DE">
        <w:t xml:space="preserve">, which represent </w:t>
      </w:r>
      <w:r w:rsidR="006C02A7" w:rsidRPr="00BC1361">
        <w:t>justif</w:t>
      </w:r>
      <w:r w:rsidR="008510DE">
        <w:t xml:space="preserve">ications for </w:t>
      </w:r>
      <w:r w:rsidR="006C02A7" w:rsidRPr="00BC1361">
        <w:rPr>
          <w:i/>
          <w:iCs/>
        </w:rPr>
        <w:t>why</w:t>
      </w:r>
      <w:r w:rsidR="006C02A7">
        <w:rPr>
          <w:i/>
          <w:iCs/>
        </w:rPr>
        <w:t xml:space="preserve"> </w:t>
      </w:r>
      <w:r w:rsidR="006C02A7">
        <w:t xml:space="preserve">diversity </w:t>
      </w:r>
      <w:r w:rsidR="00877051">
        <w:t>is valuable</w:t>
      </w:r>
      <w:r w:rsidR="00553A10">
        <w:t xml:space="preserve">, </w:t>
      </w:r>
      <w:r w:rsidR="008F04E4">
        <w:t xml:space="preserve">are </w:t>
      </w:r>
      <w:r w:rsidR="00553A10">
        <w:t>distinct</w:t>
      </w:r>
      <w:r w:rsidR="0080531A">
        <w:t xml:space="preserve"> from</w:t>
      </w:r>
      <w:r w:rsidR="00C30CE7">
        <w:t xml:space="preserve"> </w:t>
      </w:r>
      <w:r w:rsidR="001109A1" w:rsidRPr="006A6AA5">
        <w:t>diversity ideologies</w:t>
      </w:r>
      <w:r w:rsidR="009728E7">
        <w:t xml:space="preserve">, </w:t>
      </w:r>
      <w:r w:rsidR="00BD2477">
        <w:t xml:space="preserve">which </w:t>
      </w:r>
      <w:r w:rsidR="005D7D0A">
        <w:t>capture</w:t>
      </w:r>
      <w:r w:rsidR="005D7D0A" w:rsidRPr="00CA1D59">
        <w:t xml:space="preserve"> </w:t>
      </w:r>
      <w:r w:rsidR="00FF42B6" w:rsidRPr="00CA1D59">
        <w:t xml:space="preserve">beliefs about </w:t>
      </w:r>
      <w:r w:rsidR="00FF42B6" w:rsidRPr="000D74F8">
        <w:rPr>
          <w:i/>
          <w:iCs/>
        </w:rPr>
        <w:t>how</w:t>
      </w:r>
      <w:r w:rsidR="00FF42B6" w:rsidRPr="00CA1D59">
        <w:rPr>
          <w:i/>
          <w:iCs/>
        </w:rPr>
        <w:t xml:space="preserve"> </w:t>
      </w:r>
      <w:r w:rsidR="00FF42B6" w:rsidRPr="00CA1D59">
        <w:t>best to approach diversity</w:t>
      </w:r>
      <w:r w:rsidR="00FF42B6">
        <w:t xml:space="preserve"> and have been studied at the individual </w:t>
      </w:r>
      <w:r w:rsidR="00C16056">
        <w:t xml:space="preserve">level </w:t>
      </w:r>
      <w:r w:rsidR="0088547F">
        <w:fldChar w:fldCharType="begin" w:fldLock="1"/>
      </w:r>
      <w:r w:rsidR="006A5C97">
        <w:instrText>ADDIN CSL_CITATION {"citationItems":[{"id":"ITEM-1","itemData":{"author":[{"dropping-particle":"","family":"Olsen","given":"J. E.","non-dropping-particle":"","parse-names":false,"suffix":""},{"dropping-particle":"","family":"Martins","given":"L. L.","non-dropping-particle":"","parse-names":false,"suffix":""}],"container-title":"Journal of Applied Psychology","id":"ITEM-1","issue":"5","issued":{"date-parts":[["2016"]]},"page":"657-672","title":"Racioethnicity, community makeup, and potential employees’ reactions to organizational diversity management approaches.","type":"article-journal","volume":"101"},"uris":["http://www.mendeley.com/documents/?uuid=ca84e9e8-ff88-4fa2-9456-930b043f3c94"]},{"id":"ITEM-2","itemData":{"DOI":"10.1177/0963721418766068","author":[{"dropping-particle":"","family":"Plaut","given":"V. C.","non-dropping-particle":"","parse-names":false,"suffix":""},{"dropping-particle":"","family":"Thomas","given":"K. M.","non-dropping-particle":"","parse-names":false,"suffix":""},{"dropping-particle":"","family":"Hurd","given":"K.","non-dropping-particle":"","parse-names":false,"suffix":""},{"dropping-particle":"","family":"Romano","given":"C. A.","non-dropping-particle":"","parse-names":false,"suffix":""}],"container-title":"Current Directions in Psychological Science","id":"ITEM-2","issue":"3","issued":{"date-parts":[["2018"]]},"page":"200-206","title":"Do color blindness and multiculturalism remedy or foster discrimination and racism?","type":"article-journal","volume":"27"},"uris":["http://www.mendeley.com/documents/?uuid=fec7c025-638a-4a7f-b43a-5babce08254b"]},{"id":"ITEM-3","itemData":{"DOI":"10.1002/ejsp.1892","ISBN":"1099-0992\\r0046-2772","ISSN":"00462772","abstract":"In this review, we highlight the importance of understanding diversity ideologies, or people's beliefs and practices regarding diversity, for social psychological research on intergroup relations. This review focuses on two diversity ideologies, colorblindness and multiculturalism, and their impact on core issues related to intergroup conflict, such as stereotypes, prejudice, attitudes toward inequality, interracial interactions, and disparate outcomes between minority and majority group members. We close by highlighting some of the areas in which future research has the potential to be especially illuminating. (PsycINFO Database Record (c) 2013 APA, all rights reserved) (journal abstract)","author":[{"dropping-particle":"","family":"Rattan","given":"A.","non-dropping-particle":"","parse-names":false,"suffix":""},{"dropping-particle":"","family":"Ambady","given":"N.","non-dropping-particle":"","parse-names":false,"suffix":""}],"container-title":"European Journal of Social Psychology","id":"ITEM-3","issue":"1","issued":{"date-parts":[["2013"]]},"page":"12-21","title":"Diversity ideologies and intergroup relations: An examination of colorblindness and multiculturalism","type":"article-journal","volume":"43"},"uris":["http://www.mendeley.com/documents/?uuid=65605d39-a323-4640-8ff7-efcdd0e01aa3"]},{"id":"ITEM-4","itemData":{"DOI":"10.1111/spc3.12021","ISSN":"17519004","author":[{"dropping-particle":"","family":"Sasaki","given":"S. J.","non-dropping-particle":"","parse-names":false,"suffix":""},{"dropping-particle":"","family":"Vorauer","given":"J. D.","non-dropping-particle":"","parse-names":false,"suffix":""}],"container-title":"Social and Personality Psychology Compass","id":"ITEM-4","issue":"4","issued":{"date-parts":[["2013","4"]]},"page":"246-259","title":"Ignoring versus exploring differences between groups: Effects of salient color-blindness and multiculturalism on intergroup attitudes and behavior","type":"article-journal","volume":"7"},"uris":["http://www.mendeley.com/documents/?uuid=e5efdf40-622d-4e0c-92e2-554d48e9267d"]}],"mendeley":{"formattedCitation":"(Olsen &amp; Martins, 2016; Plaut et al., 2018; Rattan &amp; Ambady, 2013; Sasaki &amp; Vorauer, 2013)","plainTextFormattedCitation":"(Olsen &amp; Martins, 2016; Plaut et al., 2018; Rattan &amp; Ambady, 2013; Sasaki &amp; Vorauer, 2013)","previouslyFormattedCitation":"(Olsen &amp; Martins, 2016; Plaut et al., 2018; Rattan &amp; Ambady, 2013; Sasaki &amp; Vorauer, 2013)"},"properties":{"noteIndex":0},"schema":"https://github.com/citation-style-language/schema/raw/master/csl-citation.json"}</w:instrText>
      </w:r>
      <w:r w:rsidR="0088547F">
        <w:fldChar w:fldCharType="separate"/>
      </w:r>
      <w:r w:rsidR="00EB4F24" w:rsidRPr="00EB4F24">
        <w:rPr>
          <w:noProof/>
        </w:rPr>
        <w:t>(Olsen &amp; Martins, 2016; Plaut et al., 2018; Rattan &amp; Ambady, 2013; Sasaki &amp; Vorauer, 2013)</w:t>
      </w:r>
      <w:r w:rsidR="0088547F">
        <w:fldChar w:fldCharType="end"/>
      </w:r>
      <w:r w:rsidR="001109A1" w:rsidRPr="00CA1D59">
        <w:t xml:space="preserve">, </w:t>
      </w:r>
      <w:r w:rsidR="00FF42B6">
        <w:t>and</w:t>
      </w:r>
      <w:r w:rsidR="001109A1" w:rsidRPr="00CA1D59">
        <w:t xml:space="preserve"> organization</w:t>
      </w:r>
      <w:r w:rsidR="00FF42B6">
        <w:t>al level</w:t>
      </w:r>
      <w:r w:rsidR="001109A1" w:rsidRPr="00CA1D59">
        <w:t xml:space="preserve"> </w:t>
      </w:r>
      <w:r w:rsidR="001109A1" w:rsidRPr="00CA1D59">
        <w:fldChar w:fldCharType="begin" w:fldLock="1"/>
      </w:r>
      <w:r w:rsidR="004455F8">
        <w:instrText>ADDIN CSL_CITATION {"citationItems":[{"id":"ITEM-1","itemData":{"DOI":"10.1177/1548051816662615","author":[{"dropping-particle":"","family":"Gündemir","given":"S.","non-dropping-particle":"","parse-names":false,"suffix":""},{"dropping-particle":"","family":"Dovidio","given":"J. F.","non-dropping-particle":"","parse-names":false,"suffix":""},{"dropping-particle":"","family":"Homan","given":"A. C.","non-dropping-particle":"","parse-names":false,"suffix":""},{"dropping-particle":"","family":"Dreu","given":"C. K. W.","non-dropping-particle":"De","parse-names":false,"suffix":""}],"container-title":"Journal of Leadership &amp; Organizational Studies","id":"ITEM-1","issue":"2","issued":{"date-parts":[["2017"]]},"page":"172-188","title":"The impact of organizational diversity policies on minority employees ’ leadership self-perceptions and goals","type":"article-journal","volume":"24"},"uris":["http://www.mendeley.com/documents/?uuid=9c1249d8-f6c1-48bb-8ee6-84ae61a260e5"]},{"id":"ITEM-2","itemData":{"DOI":"10.1037/0022-3514.94.4.615","abstract":"This research demonstrates that people at risk of devaluation based on group membership are attuned to cues that signal social identity contingencies—judgments, stereotypes, opportunities, restrictions, and treatments that are tied to one’s social identity in a given setting. In 3 experiments, African American professionals were attuned to minority representation and diversity philosophy cues when they were presented as a part of workplace settings. Low minority representation cues coupled with colorblindness (as opposed to valuing diversity) led African American professionals to perceive threatening identity contingencies and to distrust the setting (Experiment 1). The authors then verified that the mechanism mediating the effect of setting cues on trust was identity contingent evaluations (Experiments 2 &amp; 3). The power of social identity contingencies as they relate to underrepresented groups in mainstream institutions is discussed.","author":[{"dropping-particle":"","family":"Purdie-Vaughns","given":"V.","non-dropping-particle":"","parse-names":false,"suffix":""},{"dropping-particle":"","family":"Steele","given":"C. M.","non-dropping-particle":"","parse-names":false,"suffix":""},{"dropping-particle":"","family":"Davies","given":"P. G.","non-dropping-particle":"","parse-names":false,"suffix":""},{"dropping-particle":"","family":"Ditlmann","given":"R.","non-dropping-particle":"","parse-names":false,"suffix":""},{"dropping-particle":"","family":"Crosby","given":"J. R.","non-dropping-particle":"","parse-names":false,"suffix":""}],"container-title":"Journal of Personality and Social Psychology","id":"ITEM-2","issue":"4","issued":{"date-parts":[["2008"]]},"page":"615-630","title":"Social identity contingencies : How diversity cues signal threat or safety for African Americans in mainstream institutions","type":"article-journal","volume":"94"},"uris":["http://www.mendeley.com/documents/?uuid=5c3fe328-68a4-43ae-b9c5-512c5a94a369"]},{"id":"ITEM-3","itemData":{"DOI":"10.1177/0021886308314460","ISSN":"0021-8863","author":[{"dropping-particle":"","family":"Stevens","given":"F. G.","non-dropping-particle":"","parse-names":false,"suffix":""},{"dropping-particle":"","family":"Plaut","given":"V. C.","non-dropping-particle":"","parse-names":false,"suffix":""},{"dropping-particle":"","family":"Sanchez-Burks","given":"J.","non-dropping-particle":"","parse-names":false,"suffix":""}],"container-title":"The Journal of Applied Behavioral Science","id":"ITEM-3","issue":"1","issued":{"date-parts":[["2008","3"]]},"page":"116-133","title":"Unlocking the benefits of diversity","type":"article-journal","volume":"44"},"uris":["http://www.mendeley.com/documents/?uuid=fa14cdf3-f2b6-42c5-b5d3-6e64ab333753"]},{"id":"ITEM-4","itemData":{"DOI":"10.1037/a0037883","author":[{"dropping-particle":"","family":"Wilton","given":"L. S.","non-dropping-particle":"","parse-names":false,"suffix":""},{"dropping-particle":"","family":"Good","given":"J. J.","non-dropping-particle":"","parse-names":false,"suffix":""},{"dropping-particle":"","family":"Moss-Racusin","given":"C.A.","non-dropping-particle":"","parse-names":false,"suffix":""},{"dropping-particle":"","family":"Sanchez","given":"D. T.","non-dropping-particle":"","parse-names":false,"suffix":""}],"container-title":"Cultural Diversity and Ethnic Minority Psychology","id":"ITEM-4","issue":"3","issued":{"date-parts":[["2015"]]},"page":"315-325","title":"Communicating more than diversity: The effect of institutional diversity statements on expectations and performance as a function of race and gender","type":"article-journal","volume":"21"},"uris":["http://www.mendeley.com/documents/?uuid=f2be4cc3-e394-4cca-aaa3-ebab05162ec4"]},{"id":"ITEM-5","itemData":{"DOI":"10.1111/jasp.12332","ISSN":"00219029","author":[{"dropping-particle":"","family":"Jansen","given":"W. S.","non-dr</w:instrText>
      </w:r>
      <w:r w:rsidR="004455F8" w:rsidRPr="00702ACF">
        <w:rPr>
          <w:lang w:val="fr-FR"/>
        </w:rPr>
        <w:instrText>opping-particle":"","parse-names":false,"suffix":""},{"dropping-particle":"","family":"Vos","given":"M. W.","non-dropping-particle":"","parse-names":false,"suffix":""},{"dropping-particle":"","family":"Otten","given":"S.","non-dropping-particle":"","parse-names":false,"suffix":""},{"dropping-particle":"","family":"Podsiadlowski","given":"A.","non-dropping-particle":"","parse-names":false,"suffix":""},{"dropping-particle":"","family":"Zee","given":"K. I.","non-dropping-particle":"van der","parse-names":false,"suffix":""}],"container-title":"Journal of Applied Social Psychology","id":"ITEM-5","issue":"2","issued":{"date-parts":[["2016","2"]]},"page":"81-93","title":"Colorblind or colorful? How diversity approaches affect cultural majority and minority employees","type":"article-journal","volume":"46"},"uris":["http://www.mendeley.com/documents/?uuid=910831d5-696f-447b-babb-0ae98143eb02"]}],"mendeley":{"formattedCitation":"(Gündemir, Dovidio, et al., 2017; Jansen et al., 2016; Purdie-Vaughns et al., 2008; Stevens et al., 2008; Wilton et al., 2015)","plainTextFormattedCitation":"(Gündemir, Dovidio, et al., 2017; Jansen et al., 2016; Purdie-Vaughns et al., 2008; Stevens et al., 2008; Wilton et al., 2015)","previouslyFormattedCitation":"(Gündemir, Dovidio, et al., 2017; Jansen et al., 2016; Purdie-Vaughns et al., 2008; Stevens et al., 2008; Wilton et al., 2015)"},"properties":{"noteIndex":0},"schema":"https://github.com/citation-style-language/schema/raw/master/csl-citation.json"}</w:instrText>
      </w:r>
      <w:r w:rsidR="001109A1" w:rsidRPr="00CA1D59">
        <w:fldChar w:fldCharType="separate"/>
      </w:r>
      <w:r w:rsidR="00717AE7" w:rsidRPr="00717AE7">
        <w:rPr>
          <w:noProof/>
          <w:lang w:val="fr-FR"/>
        </w:rPr>
        <w:t>(Gündemir, Dovidio, et al., 2017; Jansen et al., 2016; Purdie-Vaughns et al., 2008; Stevens et al., 2008; Wilton et al., 2015)</w:t>
      </w:r>
      <w:r w:rsidR="001109A1" w:rsidRPr="00CA1D59">
        <w:fldChar w:fldCharType="end"/>
      </w:r>
      <w:r w:rsidR="001109A1" w:rsidRPr="001F6FA2">
        <w:rPr>
          <w:lang w:val="fr-FR"/>
        </w:rPr>
        <w:t xml:space="preserve">. </w:t>
      </w:r>
      <w:r w:rsidR="001109A1" w:rsidRPr="00CA1D59">
        <w:t>Three main diversity ideologies capture distinct prescriptions for how to engage with diversity</w:t>
      </w:r>
      <w:r w:rsidR="00FF42B6">
        <w:t xml:space="preserve">. </w:t>
      </w:r>
      <w:proofErr w:type="spellStart"/>
      <w:r w:rsidR="00FF42B6">
        <w:t>G</w:t>
      </w:r>
      <w:r w:rsidR="001109A1" w:rsidRPr="00CA1D59">
        <w:t>enderblindness</w:t>
      </w:r>
      <w:proofErr w:type="spellEnd"/>
      <w:r w:rsidR="001109A1" w:rsidRPr="00CA1D59">
        <w:t xml:space="preserve"> and colorblindness propose that group differences should be minimized </w:t>
      </w:r>
      <w:r w:rsidR="001109A1" w:rsidRPr="00CA1D59">
        <w:fldChar w:fldCharType="begin" w:fldLock="1"/>
      </w:r>
      <w:r w:rsidR="006A5C97">
        <w:instrText>ADDIN CSL_CITATION {"citationItems":[{"id":"ITEM-1","itemData":{"DOI":"10.1177/0963721411434980","ISSN":"0963-7214","author":[{"dropping-particle":"","family":"Apfelbaum","given":"E. P.","non-dropping-particle":"","parse-names":false,"suffix":""},{"dropping-particle":"","family":"Norton","given":"M. I.","non-dropping-particle":"","parse-names":false,"suffix":""},{"dropping-particle":"","family":"Sommers","given":"S. R.","non-dropping-particle":"","parse-names":false,"suffix":""}],"container-title":"Current Directions in Psychological Science","id":"ITEM-1","issue":"3","issued":{"date-parts":[["2012","6","30"]]},"page":"205-209","title":"Racial color blindness","type":"article-journal","volume":"21"},"uris":["http://www.mendeley.com/documents/?uuid=de7c0acc-e243-486d-a5ae-ef08c461f940"]},{"id":"ITEM-2","itemData":{"author":[{"dropping-particle":"","family":"Markus","given":"H. R.","non-dropping-particle":"","parse-names":false,"suffix":""},{"dropping-particle":"","family":"Steele","given":"C. M.","non-dropping-particle":"","parse-names":false,"suffix":""},{"dropping-particle":"","family":"Steele","given":"D.","non-dropping-particle":"","parse-names":false,"suffix":""}],"container-title":"Daedalus","id":"ITEM-2","issue":"4","issued":{"date-parts":[["2000"]]},"page":"233-259","title":"Colorblindness as a barrier to inclusion: Assimilation and nonimmigrant minorities.","type":"article-journal","volume":"129"},"uris":["http://www.mendeley.com/documents/?uuid=267b52da-11df-4438-a62c-576e085fd522"]},{"id":"ITEM-3","itemData":{"author":[{"dropping-particle":"","family":"Peery","given":"D.","non-dropping-particle":"","parse-names":false,"suffix":""}],"container-title":"Northwestern Journal of Law &amp; Social Policy","id":"ITEM-3","issue":"2","issued":{"date-parts":[["2011"]]},"page":"473","title":"The colorblind ideal in a race-conscious reality: The case for a new legal ideal for race relations.","type":"article-journal","volume":"6"},"uris":["http://www.mendeley.com/documents/?uuid=30f8b087-0a23-401d-a5d5-f3785b1572dc"]},{"id":"ITEM-4","itemData":{"author":[{"dropping-particle":"","family":"Rosenthal","given":"L.","non-dropping-particle":"","parse-names":false,"suffix":""},{"dropping-particle":"","family":"Levy","given":"S. R.","non-dropping-particle":"","parse-names":false,"suffix":""}],"container-title":"Social Issues and Policy Review","id":"ITEM-4","issue":"1","issued":{"date-parts":[["2010"]]},"page":"215-246","title":"The colorblind, multicultural, and polycultural ideological approaches to improving intergroup attitudes and relations","type":"article-journal","volume":"4"},"uris":["http://www.mendeley.com/documents/?uuid=665140e8-83d8-47fd-b016-18e2cb14891e"]}],"mendeley":{"formattedCitation":"(Apfelbaum et al., 2012; Markus et al., 2000; Peery, 2011; Rosenthal &amp; Levy, 2010)","plainTextFormattedCitation":"(Apfelbaum et al., 2012; Markus et al., 2000; Peery, 2011; Rosenthal &amp; Levy, 2010)","previouslyFormattedCitation":"(Apfelbaum et al., 2012; Markus et al., 2000; Peery, 2011; Rosenthal &amp; Levy, 2010)"},"properties":{"noteIndex":0},"schema":"https://github.com/citation-style-language/schema/raw/master/csl-citation.json"}</w:instrText>
      </w:r>
      <w:r w:rsidR="001109A1" w:rsidRPr="00CA1D59">
        <w:fldChar w:fldCharType="separate"/>
      </w:r>
      <w:r w:rsidR="00EB4F24" w:rsidRPr="00EB4F24">
        <w:rPr>
          <w:noProof/>
        </w:rPr>
        <w:t>(Apfelbaum et al., 2012; Markus et al., 2000; Peery, 2011; Rosenthal &amp; Levy, 2010)</w:t>
      </w:r>
      <w:r w:rsidR="001109A1" w:rsidRPr="00CA1D59">
        <w:fldChar w:fldCharType="end"/>
      </w:r>
      <w:r w:rsidR="00FF42B6">
        <w:t>. G</w:t>
      </w:r>
      <w:r w:rsidR="001109A1" w:rsidRPr="00CA1D59">
        <w:t xml:space="preserve">ender awareness and multiculturalism, in contrast, argue that group differences should be highlighted and celebrated </w:t>
      </w:r>
      <w:r w:rsidR="001109A1" w:rsidRPr="00CA1D59">
        <w:fldChar w:fldCharType="begin" w:fldLock="1"/>
      </w:r>
      <w:r w:rsidR="006A5C97">
        <w:instrText>ADDIN CSL_CITATION {"citationItems":[{"id":"ITEM-1","itemData":{"DOI":"10.1080/10478401003676501","ISSN":"1047-840X","author":[{"dropping-particle":"","family":"Plaut","given":"V. C.","non-dropping-particle":"","parse-names":false,"suffix":""}],"container-title":"Psychological Inquiry","id":"ITEM-1","issue":"2","issued":{"date-parts":[["2010","5","28"]]},"page":"77-99","title":"Diversity science: Why and how difference makes a difference","type":"article-journal","volume":"21"},"uris":["http://www.mendeley.com/documents/?uuid=2dc3d8db-a527-4a0f-bd42-d3b0abf55f1d"]},{"id":"ITEM-2","itemData":{"author":[{"dropping-particle":"","family":"Rosenthal","given":"L.","non-dropping-particle":"","parse-names":false,"suffix":""},{"dropping-particle":"","family":"Levy","given":"S. R.","non-dropping-particle":"","parse-names":false,"suffix":""}],"container-title":"Social Issues and Policy Review","id":"ITEM-2","issue":"1","issued":{"date-parts":[["2010"]]},"page":"215-246","title":"The colorblind, multicultural, and polycultural ideological approaches to improving intergroup attitudes and relations","type":"article-journal","volume":"4"},"uris":["http://www.mendeley.com/documents/?uuid=665140e8-83d8-47fd-b016-18e2cb14891e"]},{"id":"ITEM-3","itemData":{"DOI":"10.1177/0021886308314460","ISSN":"0021-8863","author":[{"dropping-particle":"","family":"Stevens","given":"F. G.","non-dropping-particle":"","parse-names":false,"suffix":""},{"dropping-particle":"","family":"Plaut","given":"V. C.","non-dropping-particle":"","parse-names":false,"suffix":""},{"dropping-particle":"","family":"Sanchez-Burks","given":"J.","non-dropping-particle":"","parse-names":false,"suffix":""}],"container-title":"The Journal of Applied Behavioral Science","id":"ITEM-3","issue":"1","issued":{"date-parts":[["2008","3"]]},"page":"116-133","title":"Unlocking the benefits of diversity","type":"article-journal","volume":"44"},"uris":["http://www.mendeley.com/documents/?uuid=fa14cdf3-f2b6-42c5-b5d3-6e64ab333753"]},{"id":"ITEM-4","itemData":{"author":[{"dropping-particle":"","family":"Verkuyten","given":"M.","non-dropping-particle":"","parse-names":false,"suffix":""}],"container-title":"Journal of Personality and Social Psychology","id":"ITEM-4","issued":{"date-parts":[["2005"]]},"page":"121–138","title":"Ethnic group identification and group evaluation among minority and majority groups: Testing the multiculturalism hypothesis.","type":"article-journal","volume":"88"},"uris":["http://www.mendeley.com/documents/?uuid=77fcc54d-cfa4-4c95-ab38-12d2d907529f"]},{"id":"ITEM-5","itemData":{"DOI":"10.1037/0022-3514.78.4.635","ISBN":"0022-3514 (Print) 0022-3514 (Linking)","ISSN":"0022-3514","PMID":"10794371","abstract":"In 3 experiments, White American college students received a message advocating either a color-blind or a multicultural ideological approach to improving interethnic relations and then made judgments about various ethnic groups and individuals. Relative to a color-blind perspective, the multicultural perspective led to stronger stereotypes, greater accuracy in these stereotypes, and greater use of category information in judgments of individuals. This increase in between-category differentiation occurred both for attributes that favored the in-group and for attributes that favored the out-group and was also paired in some cases with greater overall positivity toward the out-group. The findings lead us to question the implicit assumption driving the majority of social psychological efforts at prejudice reduction: that the categorization process leads to prejudice, and that the relevance of social categories must therefore be de-emphasized.","author":[{"dropping-particle":"","family":"Wolsko","given":"C.","non-dropping-particle":"","parse-names":false,"suffix":""},{"dropping-particle":"","family":"Park","given":"B.","non-dropping-particle":"","parse-names":false,"suffix":""},{"dropping-particle":"","family":"Judd","given":"C. M.","non-dropping-particle":"","parse-names":false,"suffix":""},{"dropping-particle":"","family":"Wittenbrink","given":"B.","non-dropping-particle":"","parse-names":false,"suffix":""}],"container-title":"Journal of personality and social psychology","id":"ITEM-5","issue":"4","issued":{"date-parts":[["2000"]]},"page":"635-654","title":"Framing interethnic ideology: effects of multicultural and color-blind perspectives on judgments of groups and individuals.","type":"article-journal","volume":"78"},"uris":["http://www.mendeley.com/documents/?uuid=bb467c1c-2242-45fa-bab1-878be0d67f10"]},{"id":"ITEM-6","itemData":{"DOI":"10.1111/spc3.12203","abstract":"Whites' attempts to enact multicultural ideals in intergroup interactions can sometimes have negative interpersonal consequences. This paper reviews the instances when Whites' efforts to acknowledge, appreciate, and learn about racial and ethnic differences can make people of color's group identity uncomfortably salient (minority spotlight effect), make people of color feel that certain attributes are being imposed onto their group identity (positive stereotyping), or make people of color feel precluded from another group identity (identity denial). Each of these situations introduces a hurtful discrepancy between how people of color are seen by others and how they wish to be seen. Suggestions for how to “do” multiculturalism in ways that avoid creating this discrepancy are discussed.","author":[{"dropping-particle":"","family":"Zou","given":"L.","non-dropping-particle":"","parse-names":false,"suffix":""},{"dropping-particle":"","family":"Cheryan","given":"S.","non-dropping-particle":"","parse-names":false,"suffix":""}],"container-title":"Social and Personality Psychology Compass","id":"ITEM-6","issue":"11","issued":{"date-parts":[["2015"]]},"page":"581–592","title":"When Whites' attempts to be multicultural backfire in intergroup interactions","type":"article-journal","volume":</w:instrText>
      </w:r>
      <w:r w:rsidR="006A5C97" w:rsidRPr="001F6FA2">
        <w:rPr>
          <w:lang w:val="fr-FR"/>
        </w:rPr>
        <w:instrText>"9"},"uris":["http://www.mendeley.com/documents/?uuid=a5fe9b7e-2634-485e-9990-d9ce3c288dcd"]},{"id":"ITEM-7","itemData":{"DOI":"10.1177/1948550618780728","author":[{"dropping-particle":"","family":"Wilton","given":"L. S.","non-dropping-particle":"","parse-names":false,"suffix":""},{"dropping-particle":"","family":"Apfelbaum","given":"E. P.","non-dropping-particle":"","parse-names":false,"suffix":""},{"dropping-particle":"","family":"Good","given":"J. J.","non-dropping-particle":"","parse-names":false,"suffix":""}],"container-title":"Social Psychological and Personality Science","id":"ITEM-7","issued":{"date-parts":[["2018"]]},"page":"1-9","title":"Valuing differences and reinforcing them : Multiculturalism increases race essentialism.","type":"article-journal"},"uris":["http://www.mendeley.com/documents/?uuid=9670c35b-a5c0-476a-85b1-32eecc0cd789"]}],"mendeley":{"formattedCitation":"(Plaut, 2010; Rosenthal &amp; Levy, 2010; Stevens et al., 2008; Verkuyten, 2005; Wilton et al., 2018; Wolsko et al., 2000; Zou &amp; Cheryan, 2015)","plainTextFormattedCitation":"(Plaut, 2010; Rosenthal &amp; Levy, 2010; Stevens et al., 2008; Verkuyten, 2005; Wilton et al., 2018; Wolsko et al., 2000; Zou &amp; Cheryan, 2015)","previouslyFormattedCitation":"(Plaut, 2010; Rosenthal &amp; Levy, 2010; Stevens et al., 2008; Verkuyten, 2005; Wilton et al., 2018; Wolsko et al., 2000; Zou &amp; Cheryan, 2015)"},"properties":{"noteIndex":0},"schema":"https://github.com/citation-style-language/schema/raw/master/csl-citation.json"}</w:instrText>
      </w:r>
      <w:r w:rsidR="001109A1" w:rsidRPr="00CA1D59">
        <w:fldChar w:fldCharType="separate"/>
      </w:r>
      <w:r w:rsidR="00EB4F24" w:rsidRPr="001F6FA2">
        <w:rPr>
          <w:noProof/>
          <w:lang w:val="fr-FR"/>
        </w:rPr>
        <w:t>(Plaut, 2010; Rosenthal &amp; Levy, 2010; Stevens et al., 2008; Verkuyten, 2005; Wilton et al., 2018; Wolsko et al., 2000; Zou &amp; Cheryan, 2015)</w:t>
      </w:r>
      <w:r w:rsidR="001109A1" w:rsidRPr="00CA1D59">
        <w:fldChar w:fldCharType="end"/>
      </w:r>
      <w:r w:rsidR="00FF42B6" w:rsidRPr="001F6FA2">
        <w:rPr>
          <w:lang w:val="fr-FR"/>
        </w:rPr>
        <w:t xml:space="preserve">. </w:t>
      </w:r>
      <w:r w:rsidR="004F4566">
        <w:t xml:space="preserve">Finally, </w:t>
      </w:r>
      <w:proofErr w:type="spellStart"/>
      <w:r w:rsidR="004F4566">
        <w:t>p</w:t>
      </w:r>
      <w:r w:rsidR="001109A1" w:rsidRPr="00CA1D59">
        <w:t>olyculturalism</w:t>
      </w:r>
      <w:proofErr w:type="spellEnd"/>
      <w:r w:rsidR="001109A1" w:rsidRPr="00CA1D59">
        <w:t xml:space="preserve"> proposes that emphasis should be laid on the mutual influence that different cultures have on one another </w:t>
      </w:r>
      <w:r w:rsidR="001109A1" w:rsidRPr="00CA1D59">
        <w:fldChar w:fldCharType="begin" w:fldLock="1"/>
      </w:r>
      <w:r w:rsidR="006A5C97">
        <w:instrText>ADDIN CSL_CITATION {"citationItems":[{"id":"ITEM-1","itemData":{"DOI":"10.1146/annurev-psych-010814-015001","ISBN":"1545-2085 (Electronic)\\r0066-4308 (Linking)","ISSN":"0066-4308","PMID":"25251481","abstract":"We review limitations of the traditional paradigm for cultural research and propose an alternative framework, polyculturalism. Polyculturalism assumes that individuals' relationships to cultures are not categorical but rather are partial and plural; it also assumes that cultural traditions are not independent, sui generis lineages but rather are interacting systems. Individuals take influences from multiple cultures and thereby become conduits through which cultures can affect each other. Past literatures on the influence of multiple cultural identities and cultural knowledge legacies can be better understood within a polyculturalist rubric. Likewise, the concept elucidates how cultures are changed by contact with other cultures, enabling richer psychological theories of intercultural influence. Different scientific paradigms about culture imply different ideologies and policies; polyculturalism's implied policy of interculturalism provides a valuable complement to the traditional policy frames of multiculturalism and colorblindness.","author":[{"dropping-particle":"","family":"Morris","given":"M. W.","non-dropping-particle":"","parse-names":false,"suffix":""},{"dropping-particle":"","family":"Chiu","given":"C.-y.","non-dropping-particle":"","parse-names":false,"suffix":""},{"dropping-particle":"","family":"Liu","given":"Z.","non-dropping-particle":"","parse-names":false,"suffix":""}],"container-title":"Annual Review of Psychology","id":"ITEM-1","issue":"1","issued":{"date-parts":[["2015","1","3"]]},"page":"631-659","title":"Polycultural psychology","type":"article-journal","volume":"66"},"uris":["http://www.mendeley.com/documents/?uuid=4a68ada9-5e99-469c-b972-6856f2f540db"]},{"id":"ITEM-2","itemData":{"DOI":"10.1037/a0026490","ISSN":"1939-0106","author":[{"dropping-particle":"","family":"Rosenthal","given":"L.","non-dropping-particle":"","parse-names":false,"suffix":""},{"dropping-particle":"","family":"Levy","given":"S. R.","non-dropping-particle":"","parse-names":false,"suffix":""}],"container-title":"Cultural Diversity and Ethnic Minority Psychology","id":"ITEM-2","issue":"1","issued":{"date-parts":[["2012"]]},"page":"1-16","title":"The relation between polyculturalism and intergroup attitudes among racially and ethnically diverse adults.","type":"article-journal","volume":"18"},"uris":["http://www.mendeley.com/documents/?uuid=a8d8af49-2c5f-48af-8e22-b9f391b45afd"]},{"id":"ITEM-3","itemData":{"author":[{"dropping-particle":"","family":"Rosenthal","given":"L.","non-dropping-particle":"","parse-names":false,"suffix":""},{"dropping-particle":"","family":"Levy","given":"S. R.","non-dropping-particle":"","parse-names":false,"suffix":""}],"container-title":"Social Issues and Policy Review","id":"ITEM-3","issue":"1","issued":{"date-parts":[["2010"]]},"page":"215-246","title":"The colorblind, multicultural, and polycultural ideological approaches to improving intergroup attitudes and relations","type":"article-journal","volume":"4"},"uris":["http://www.mendeley.com/documents/?uuid=665140e8-83d8-47fd-b016-18e2cb14891e"]}],"mendeley":{"formattedCitation":"(Morris et al., 2015; Rosenthal &amp; Levy, 2010, 2012)","plainTextFormattedCitation":"(Morris et al., 2015; Rosenthal &amp; Levy, 2010, 2012)","previouslyFormattedCitation":"(Morris et al., 2015; Rosenthal &amp; Levy, 2010, 2012)"},"properties":{"noteIndex":0},"schema":"https://github.com/citation-style-language/schema/raw/master/csl-citation.json"}</w:instrText>
      </w:r>
      <w:r w:rsidR="001109A1" w:rsidRPr="00CA1D59">
        <w:fldChar w:fldCharType="separate"/>
      </w:r>
      <w:r w:rsidR="00EB4F24" w:rsidRPr="00EB4F24">
        <w:rPr>
          <w:noProof/>
        </w:rPr>
        <w:t>(Morris et al., 2015; Rosenthal &amp; Levy, 2010, 2012)</w:t>
      </w:r>
      <w:r w:rsidR="001109A1" w:rsidRPr="00CA1D59">
        <w:fldChar w:fldCharType="end"/>
      </w:r>
      <w:r w:rsidR="001109A1">
        <w:t xml:space="preserve">. </w:t>
      </w:r>
      <w:r w:rsidR="00553A10">
        <w:t>A</w:t>
      </w:r>
      <w:r w:rsidR="001109A1" w:rsidRPr="00CA1D59">
        <w:t>ll three ideologies</w:t>
      </w:r>
      <w:r w:rsidR="001109A1">
        <w:t xml:space="preserve"> </w:t>
      </w:r>
      <w:r w:rsidR="001109A1" w:rsidRPr="00BF516C">
        <w:t>prescrib</w:t>
      </w:r>
      <w:r w:rsidR="001109A1">
        <w:t>e</w:t>
      </w:r>
      <w:r w:rsidR="00244C3C" w:rsidRPr="00981C94">
        <w:t xml:space="preserve"> </w:t>
      </w:r>
      <w:r w:rsidR="00244C3C" w:rsidRPr="006D3ECB">
        <w:rPr>
          <w:i/>
          <w:iCs/>
        </w:rPr>
        <w:t>process</w:t>
      </w:r>
      <w:r w:rsidR="00B2759E" w:rsidRPr="006D3ECB">
        <w:rPr>
          <w:i/>
          <w:iCs/>
        </w:rPr>
        <w:t>es</w:t>
      </w:r>
      <w:r w:rsidR="00244C3C">
        <w:t xml:space="preserve"> for </w:t>
      </w:r>
      <w:r w:rsidR="001109A1">
        <w:t>engag</w:t>
      </w:r>
      <w:r w:rsidR="00244C3C">
        <w:t>ing</w:t>
      </w:r>
      <w:r w:rsidR="001109A1">
        <w:t xml:space="preserve"> with </w:t>
      </w:r>
      <w:r w:rsidR="00AE08C0">
        <w:t>diversity</w:t>
      </w:r>
      <w:r w:rsidR="002E1A30">
        <w:t xml:space="preserve"> (emphasizing v</w:t>
      </w:r>
      <w:r w:rsidR="002B4A09">
        <w:t>s.</w:t>
      </w:r>
      <w:r w:rsidR="002E1A30">
        <w:t xml:space="preserve"> ignoring group differences)</w:t>
      </w:r>
      <w:r w:rsidR="00FA1DAB">
        <w:t>,</w:t>
      </w:r>
      <w:r w:rsidR="00553A10">
        <w:t xml:space="preserve"> but not </w:t>
      </w:r>
      <w:r w:rsidR="002D5043">
        <w:rPr>
          <w:i/>
          <w:iCs/>
        </w:rPr>
        <w:t>purpose</w:t>
      </w:r>
      <w:r w:rsidR="004B624C">
        <w:rPr>
          <w:i/>
          <w:iCs/>
        </w:rPr>
        <w:t>s</w:t>
      </w:r>
      <w:r w:rsidR="002D5043">
        <w:t xml:space="preserve"> for </w:t>
      </w:r>
      <w:r w:rsidR="00553A10">
        <w:t xml:space="preserve">why one should </w:t>
      </w:r>
      <w:r w:rsidR="002D5043">
        <w:t>pursu</w:t>
      </w:r>
      <w:r w:rsidR="00553A10">
        <w:t>e</w:t>
      </w:r>
      <w:r w:rsidR="002D5043">
        <w:t xml:space="preserve"> di</w:t>
      </w:r>
      <w:r w:rsidR="0011360A">
        <w:t>v</w:t>
      </w:r>
      <w:r w:rsidR="002D5043">
        <w:t>ersity</w:t>
      </w:r>
      <w:r w:rsidR="00A270C0">
        <w:t>, which is the focus of organizational diversity cases</w:t>
      </w:r>
      <w:r w:rsidR="001109A1">
        <w:t xml:space="preserve">. </w:t>
      </w:r>
    </w:p>
    <w:p w14:paraId="2E4038B7" w14:textId="2D6AFD09" w:rsidR="00062861" w:rsidRPr="00F54956" w:rsidRDefault="005D3D26" w:rsidP="00F54956">
      <w:r>
        <w:t>We s</w:t>
      </w:r>
      <w:r w:rsidR="00470503">
        <w:t>imila</w:t>
      </w:r>
      <w:r w:rsidR="002637D5">
        <w:t>rly</w:t>
      </w:r>
      <w:r w:rsidR="000129A4">
        <w:t xml:space="preserve"> distinguish </w:t>
      </w:r>
      <w:r w:rsidR="001109A1" w:rsidRPr="00CA1D59">
        <w:t xml:space="preserve">organizational diversity cases from diversity approaches – a construct expressly extending diversity ideologies to the organizational level. </w:t>
      </w:r>
      <w:r w:rsidR="001109A1" w:rsidRPr="00CA1D59">
        <w:fldChar w:fldCharType="begin" w:fldLock="1"/>
      </w:r>
      <w:r w:rsidR="006A5C97">
        <w:instrText>ADDIN CSL_CITATION {"citationItems":[{"id":"ITEM-1","itemData":{"DOI":"10.1037/pspi0000071","ISSN":"1939-1315","author":[{"dropping-particle":"","family":"Apfelbaum","given":"E. P.","non-dropping-particle":"","parse-names":false,"suffix":""},{"dropping-particle":"","family":"Stephens","given":"N. M.","non-dropping-particle":"","parse-names":false,"suffix":""},{"dropping-particle":"","family":"Reagans","given":"R. E.","non-dropping-particle":"","parse-names":false,"suffix":""}],"container-title":"Journal of Personality and Social Psychology","id":"ITEM-1","issue":"4","issued":{"date-parts":[["2016"]]},"page":"547-566","title":"Beyond one-size-fits-all: Tailoring diversity approaches to the representation of social groups.","type":"article-journal","volume":"111"},"uris":["http://www.mendeley.com/documents/?uuid=fbc9a863-0455-4048-b4ca-f904cb7f8b38"]}],"mendeley":{"formattedCitation":"(Apfelbaum et al., 2016)","manualFormatting":"Apfelbaum et al. (2016)","plainTextFormattedCitation":"(Apfelbaum et al., 2016)","previouslyFormattedCitation":"(Apfelbaum et al., 2016)"},"properties":{"noteIndex":0},"schema":"https://github.com/citation-style-language/schema/raw/master/csl-citation.json"}</w:instrText>
      </w:r>
      <w:r w:rsidR="001109A1" w:rsidRPr="00CA1D59">
        <w:fldChar w:fldCharType="separate"/>
      </w:r>
      <w:r w:rsidR="001109A1" w:rsidRPr="00CA1D59">
        <w:rPr>
          <w:noProof/>
        </w:rPr>
        <w:t>Apfelbaum et al. (2016)</w:t>
      </w:r>
      <w:r w:rsidR="001109A1" w:rsidRPr="00CA1D59">
        <w:fldChar w:fldCharType="end"/>
      </w:r>
      <w:r w:rsidR="001109A1" w:rsidRPr="00CA1D59">
        <w:t xml:space="preserve"> distinguished “value-in-difference” approaches</w:t>
      </w:r>
      <w:r w:rsidR="009D2462">
        <w:t>, in</w:t>
      </w:r>
      <w:r w:rsidR="001109A1" w:rsidRPr="00CA1D59">
        <w:t xml:space="preserve"> which organizations highlight the importance of group differences</w:t>
      </w:r>
      <w:r w:rsidR="00633968">
        <w:t xml:space="preserve">, </w:t>
      </w:r>
      <w:r w:rsidR="001109A1" w:rsidRPr="00CA1D59">
        <w:t>from “value-in-equality” ones</w:t>
      </w:r>
      <w:r w:rsidR="00DB79BD">
        <w:t xml:space="preserve">, in </w:t>
      </w:r>
      <w:r w:rsidR="001109A1" w:rsidRPr="00CA1D59">
        <w:t>which organizations minimize group differences</w:t>
      </w:r>
      <w:r w:rsidR="00B35652">
        <w:t xml:space="preserve"> </w:t>
      </w:r>
      <w:r w:rsidR="00554E3F">
        <w:t>in</w:t>
      </w:r>
      <w:r w:rsidR="001109A1" w:rsidRPr="00CA1D59">
        <w:t xml:space="preserve"> favor of emphasizing equality across groups. </w:t>
      </w:r>
      <w:r w:rsidR="001109A1">
        <w:t>W</w:t>
      </w:r>
      <w:r w:rsidR="001109A1" w:rsidRPr="00CA1D59">
        <w:t xml:space="preserve">hile both diversity approaches and organizational diversity cases directly investigate the content of organizations’ communication about diversity, they are distinct in their focus. </w:t>
      </w:r>
      <w:r w:rsidR="009418E5">
        <w:t>D</w:t>
      </w:r>
      <w:r w:rsidR="001109A1" w:rsidRPr="00CA1D59">
        <w:t>iversity approaches</w:t>
      </w:r>
      <w:r w:rsidR="00683E9B">
        <w:t xml:space="preserve">, like </w:t>
      </w:r>
      <w:r w:rsidR="00683E9B" w:rsidRPr="00CA1D59">
        <w:lastRenderedPageBreak/>
        <w:t>diversity ideologies,</w:t>
      </w:r>
      <w:r w:rsidR="001109A1" w:rsidRPr="00CA1D59">
        <w:t xml:space="preserve"> capture an organization</w:t>
      </w:r>
      <w:r w:rsidR="00A270C0">
        <w:t>’s</w:t>
      </w:r>
      <w:r w:rsidR="001109A1" w:rsidRPr="00CA1D59">
        <w:t xml:space="preserve"> </w:t>
      </w:r>
      <w:r w:rsidR="00A270C0">
        <w:t xml:space="preserve">choice to </w:t>
      </w:r>
      <w:r w:rsidR="001109A1" w:rsidRPr="00CA1D59">
        <w:t>emphasiz</w:t>
      </w:r>
      <w:r w:rsidR="00A270C0">
        <w:t>e</w:t>
      </w:r>
      <w:r w:rsidR="001109A1" w:rsidRPr="00CA1D59">
        <w:t xml:space="preserve"> or minimiz</w:t>
      </w:r>
      <w:r w:rsidR="00A270C0">
        <w:t>e</w:t>
      </w:r>
      <w:r w:rsidR="001109A1" w:rsidRPr="00CA1D59">
        <w:t xml:space="preserve"> group differences (</w:t>
      </w:r>
      <w:r w:rsidR="001109A1">
        <w:t>i.e.,</w:t>
      </w:r>
      <w:r w:rsidR="001109A1" w:rsidRPr="00CA1D59">
        <w:t xml:space="preserve"> </w:t>
      </w:r>
      <w:r w:rsidR="001109A1" w:rsidRPr="00CA1D59">
        <w:rPr>
          <w:i/>
          <w:iCs/>
        </w:rPr>
        <w:t xml:space="preserve">how </w:t>
      </w:r>
      <w:r w:rsidR="001109A1" w:rsidRPr="00CA1D59">
        <w:t xml:space="preserve">an organization </w:t>
      </w:r>
      <w:r w:rsidR="001109A1">
        <w:t xml:space="preserve">pursues </w:t>
      </w:r>
      <w:r w:rsidR="001109A1" w:rsidRPr="00CA1D59">
        <w:t>diversity)</w:t>
      </w:r>
      <w:r w:rsidR="00D62545">
        <w:t xml:space="preserve">, </w:t>
      </w:r>
      <w:r w:rsidR="00B32A98">
        <w:t xml:space="preserve">whereas </w:t>
      </w:r>
      <w:r w:rsidR="00A270C0">
        <w:t>o</w:t>
      </w:r>
      <w:r w:rsidR="001109A1" w:rsidRPr="00CA1D59">
        <w:t>rganizational diversity cases</w:t>
      </w:r>
      <w:r w:rsidR="001109A1">
        <w:t xml:space="preserve"> </w:t>
      </w:r>
      <w:r w:rsidR="00D62545">
        <w:t>focus on</w:t>
      </w:r>
      <w:r w:rsidR="001109A1" w:rsidRPr="00CA1D59">
        <w:t xml:space="preserve"> </w:t>
      </w:r>
      <w:r w:rsidR="001109A1" w:rsidRPr="00CA1D59">
        <w:rPr>
          <w:i/>
          <w:iCs/>
        </w:rPr>
        <w:t xml:space="preserve">why </w:t>
      </w:r>
      <w:r w:rsidR="007A78CC">
        <w:t>an organization</w:t>
      </w:r>
      <w:r w:rsidR="00A07A64">
        <w:t xml:space="preserve"> </w:t>
      </w:r>
      <w:r w:rsidR="00A270C0">
        <w:t>value</w:t>
      </w:r>
      <w:r w:rsidR="008355B4">
        <w:t>s</w:t>
      </w:r>
      <w:r w:rsidR="00A270C0">
        <w:t xml:space="preserve"> </w:t>
      </w:r>
      <w:r w:rsidR="001109A1" w:rsidRPr="00CA1D59">
        <w:t>diversity.</w:t>
      </w:r>
    </w:p>
    <w:p w14:paraId="6BC0C5BB" w14:textId="11743A99" w:rsidR="001109A1" w:rsidRPr="008A2E2E" w:rsidRDefault="001109A1" w:rsidP="00714B2C">
      <w:pPr>
        <w:pStyle w:val="Heading1"/>
      </w:pPr>
      <w:r w:rsidRPr="008A2E2E">
        <w:t xml:space="preserve">The Content of Organizational Diversity Cases: Business </w:t>
      </w:r>
      <w:r w:rsidR="00804CB6">
        <w:t>V</w:t>
      </w:r>
      <w:r w:rsidRPr="008A2E2E">
        <w:t>ersus Fairness</w:t>
      </w:r>
    </w:p>
    <w:p w14:paraId="7BB5FC8B" w14:textId="5C11A870" w:rsidR="001230CD" w:rsidRPr="007510B0" w:rsidRDefault="003C7EA4" w:rsidP="007510B0">
      <w:pPr>
        <w:rPr>
          <w:rFonts w:cs="Times New Roman"/>
        </w:rPr>
      </w:pPr>
      <w:r w:rsidRPr="00421061">
        <w:t>Hypothetically, many arguments are available to organizations to justify their commitment</w:t>
      </w:r>
      <w:r>
        <w:t xml:space="preserve"> to diversity</w:t>
      </w:r>
      <w:r w:rsidRPr="00421061">
        <w:t xml:space="preserve">. </w:t>
      </w:r>
      <w:r>
        <w:rPr>
          <w:rFonts w:ascii="TimesNewRomanPSMT" w:hAnsi="TimesNewRomanPSMT"/>
        </w:rPr>
        <w:t>Anecdotally</w:t>
      </w:r>
      <w:r w:rsidR="00E74194">
        <w:rPr>
          <w:rFonts w:ascii="TimesNewRomanPSMT" w:hAnsi="TimesNewRomanPSMT"/>
        </w:rPr>
        <w:t xml:space="preserve"> however</w:t>
      </w:r>
      <w:r w:rsidR="00C764C1">
        <w:rPr>
          <w:rFonts w:ascii="TimesNewRomanPSMT" w:hAnsi="TimesNewRomanPSMT"/>
        </w:rPr>
        <w:t>,</w:t>
      </w:r>
      <w:r w:rsidR="0001082A">
        <w:rPr>
          <w:rFonts w:ascii="TimesNewRomanPSMT" w:hAnsi="TimesNewRomanPSMT"/>
        </w:rPr>
        <w:t xml:space="preserve"> </w:t>
      </w:r>
      <w:r>
        <w:rPr>
          <w:rFonts w:ascii="TimesNewRomanPSMT" w:hAnsi="TimesNewRomanPSMT"/>
        </w:rPr>
        <w:t>we observe two</w:t>
      </w:r>
      <w:r w:rsidR="00BE3EC3">
        <w:rPr>
          <w:rFonts w:ascii="TimesNewRomanPSMT" w:hAnsi="TimesNewRomanPSMT"/>
        </w:rPr>
        <w:t xml:space="preserve"> </w:t>
      </w:r>
      <w:r w:rsidR="00510323">
        <w:rPr>
          <w:rFonts w:ascii="TimesNewRomanPSMT" w:hAnsi="TimesNewRomanPSMT"/>
        </w:rPr>
        <w:t xml:space="preserve">broad </w:t>
      </w:r>
      <w:r w:rsidR="00FF3F8A">
        <w:rPr>
          <w:rFonts w:ascii="TimesNewRomanPSMT" w:hAnsi="TimesNewRomanPSMT"/>
        </w:rPr>
        <w:t xml:space="preserve">categories </w:t>
      </w:r>
      <w:r w:rsidR="00BE3EC3">
        <w:rPr>
          <w:rFonts w:ascii="TimesNewRomanPSMT" w:hAnsi="TimesNewRomanPSMT"/>
        </w:rPr>
        <w:t>of</w:t>
      </w:r>
      <w:r>
        <w:rPr>
          <w:rFonts w:ascii="TimesNewRomanPSMT" w:hAnsi="TimesNewRomanPSMT"/>
        </w:rPr>
        <w:t xml:space="preserve"> justifications. </w:t>
      </w:r>
      <w:r w:rsidR="001019F9">
        <w:t>The f</w:t>
      </w:r>
      <w:r w:rsidR="00806DDF">
        <w:t xml:space="preserve">irst </w:t>
      </w:r>
      <w:r w:rsidR="00156440">
        <w:t xml:space="preserve">is </w:t>
      </w:r>
      <w:r w:rsidR="001109A1">
        <w:t>the</w:t>
      </w:r>
      <w:r w:rsidR="00B4682D">
        <w:t xml:space="preserve"> </w:t>
      </w:r>
      <w:r w:rsidR="001109A1">
        <w:t>“fairness case for diversity</w:t>
      </w:r>
      <w:r w:rsidR="000E3077">
        <w:t>,</w:t>
      </w:r>
      <w:r w:rsidR="001109A1">
        <w:t xml:space="preserve">” which </w:t>
      </w:r>
      <w:r>
        <w:t xml:space="preserve">argues </w:t>
      </w:r>
      <w:r w:rsidR="001109A1" w:rsidRPr="003A1F8D">
        <w:t>that diversity is inherently valuable on the grounds of fairness and social justice principles</w:t>
      </w:r>
      <w:r w:rsidR="001109A1">
        <w:t xml:space="preserve"> </w:t>
      </w:r>
      <w:r w:rsidR="001109A1" w:rsidRPr="00421061">
        <w:t>(e.g., “We value diversity because it is the right thing to do”)</w:t>
      </w:r>
      <w:r w:rsidR="001109A1" w:rsidRPr="003A1F8D">
        <w:t xml:space="preserve">. </w:t>
      </w:r>
      <w:r w:rsidR="001109A1">
        <w:t xml:space="preserve">Because </w:t>
      </w:r>
      <w:r w:rsidR="00D9764D">
        <w:t xml:space="preserve">the </w:t>
      </w:r>
      <w:r w:rsidR="001109A1">
        <w:t xml:space="preserve">defining feature </w:t>
      </w:r>
      <w:r w:rsidR="00D9764D">
        <w:t xml:space="preserve">of the fairness case </w:t>
      </w:r>
      <w:r w:rsidR="001109A1">
        <w:t xml:space="preserve">is its depiction of diversity as </w:t>
      </w:r>
      <w:r w:rsidR="001109A1" w:rsidRPr="00421061">
        <w:t xml:space="preserve">an </w:t>
      </w:r>
      <w:proofErr w:type="gramStart"/>
      <w:r w:rsidR="001109A1" w:rsidRPr="00421061">
        <w:t>end in itself</w:t>
      </w:r>
      <w:proofErr w:type="gramEnd"/>
      <w:r w:rsidR="00BC5C28">
        <w:t xml:space="preserve"> (rather than as a means to</w:t>
      </w:r>
      <w:r w:rsidR="00EE1E04">
        <w:t xml:space="preserve"> achieve</w:t>
      </w:r>
      <w:r w:rsidR="00BC5C28">
        <w:t xml:space="preserve"> </w:t>
      </w:r>
      <w:r w:rsidR="006E47FD">
        <w:t>performance</w:t>
      </w:r>
      <w:r w:rsidR="00BC5C28">
        <w:t>)</w:t>
      </w:r>
      <w:r w:rsidR="001109A1">
        <w:t xml:space="preserve">, we characterize </w:t>
      </w:r>
      <w:r w:rsidR="00D9764D">
        <w:t>it</w:t>
      </w:r>
      <w:r w:rsidR="001109A1">
        <w:t xml:space="preserve"> as </w:t>
      </w:r>
      <w:r w:rsidR="001109A1" w:rsidRPr="00421061">
        <w:t xml:space="preserve">a </w:t>
      </w:r>
      <w:r w:rsidR="001109A1" w:rsidRPr="005B2C54">
        <w:rPr>
          <w:i/>
          <w:iCs/>
        </w:rPr>
        <w:t>non-instrumental</w:t>
      </w:r>
      <w:r w:rsidR="001109A1" w:rsidRPr="00421061">
        <w:t xml:space="preserve"> rhetoric</w:t>
      </w:r>
      <w:r w:rsidR="001109A1">
        <w:t>.</w:t>
      </w:r>
      <w:r w:rsidR="004C486E">
        <w:t xml:space="preserve"> </w:t>
      </w:r>
      <w:r w:rsidR="00CD77FE">
        <w:t>The second is the “business case for diversity”, which argues</w:t>
      </w:r>
      <w:r w:rsidR="00CD77FE" w:rsidRPr="00F16A72">
        <w:t xml:space="preserve"> that diversity is valuable because of </w:t>
      </w:r>
      <w:r w:rsidR="00CD77FE">
        <w:t xml:space="preserve">its </w:t>
      </w:r>
      <w:r w:rsidR="00CD77FE" w:rsidRPr="00F16A72">
        <w:t xml:space="preserve">benefits </w:t>
      </w:r>
      <w:r w:rsidR="00CD77FE">
        <w:t xml:space="preserve">for </w:t>
      </w:r>
      <w:r w:rsidR="00CD77FE" w:rsidRPr="00F16A72">
        <w:t>organization</w:t>
      </w:r>
      <w:r w:rsidR="00CD77FE">
        <w:t>s’</w:t>
      </w:r>
      <w:r w:rsidR="00CD77FE" w:rsidRPr="00F16A72">
        <w:t xml:space="preserve"> performance, whether directly (e.g., better financial performance) or indirectly (e.g., through greater informational diversity, better recruit</w:t>
      </w:r>
      <w:r w:rsidR="00E1532C">
        <w:t>ment</w:t>
      </w:r>
      <w:r w:rsidR="00CD77FE" w:rsidRPr="00F16A72">
        <w:t>, access to customer segments, etc.)</w:t>
      </w:r>
      <w:r w:rsidR="00CD77FE">
        <w:t>.</w:t>
      </w:r>
      <w:r w:rsidR="00CD77FE" w:rsidRPr="005341F3">
        <w:t xml:space="preserve"> </w:t>
      </w:r>
      <w:r w:rsidR="00CD77FE">
        <w:t>Because t</w:t>
      </w:r>
      <w:r w:rsidR="00CD77FE" w:rsidRPr="00421061">
        <w:t>he defining feature of the business case is</w:t>
      </w:r>
      <w:r w:rsidR="00CD77FE">
        <w:t xml:space="preserve"> </w:t>
      </w:r>
      <w:r w:rsidR="00CD77FE" w:rsidRPr="00421061">
        <w:t xml:space="preserve">its depiction of diversity </w:t>
      </w:r>
      <w:proofErr w:type="gramStart"/>
      <w:r w:rsidR="00CD77FE" w:rsidRPr="00421061">
        <w:t>as a means to</w:t>
      </w:r>
      <w:proofErr w:type="gramEnd"/>
      <w:r w:rsidR="00CD77FE">
        <w:t xml:space="preserve"> </w:t>
      </w:r>
      <w:r w:rsidR="00C1086A">
        <w:t>an end</w:t>
      </w:r>
      <w:r w:rsidR="007A5195">
        <w:t xml:space="preserve"> </w:t>
      </w:r>
      <w:r w:rsidR="00A6317A">
        <w:t xml:space="preserve">– which </w:t>
      </w:r>
      <w:r w:rsidR="007A5195">
        <w:t xml:space="preserve">is </w:t>
      </w:r>
      <w:r w:rsidR="00CD77FE" w:rsidRPr="00421061">
        <w:t>reap</w:t>
      </w:r>
      <w:r w:rsidR="0092791C">
        <w:t>ing</w:t>
      </w:r>
      <w:r w:rsidR="00CD77FE">
        <w:t xml:space="preserve"> </w:t>
      </w:r>
      <w:r w:rsidR="00CD77FE" w:rsidRPr="00421061">
        <w:t>benefits for organizations</w:t>
      </w:r>
      <w:r w:rsidR="00CD77FE">
        <w:t xml:space="preserve">’ </w:t>
      </w:r>
      <w:r w:rsidR="00CD77FE" w:rsidRPr="00421061">
        <w:t>performance</w:t>
      </w:r>
      <w:r w:rsidR="00CD77FE">
        <w:t xml:space="preserve"> (e.g., “We value diversity because it makes good business sense”) </w:t>
      </w:r>
      <w:r w:rsidR="0092791C">
        <w:t xml:space="preserve">– </w:t>
      </w:r>
      <w:r w:rsidR="00CD77FE">
        <w:t xml:space="preserve">we characterize it as an </w:t>
      </w:r>
      <w:r w:rsidR="00CD77FE">
        <w:rPr>
          <w:i/>
          <w:iCs/>
        </w:rPr>
        <w:t xml:space="preserve">instrumental </w:t>
      </w:r>
      <w:r w:rsidR="00CD77FE">
        <w:t>rhetoric.</w:t>
      </w:r>
      <w:r w:rsidR="001E518E" w:rsidRPr="001E518E">
        <w:rPr>
          <w:rFonts w:cs="Times New Roman"/>
          <w:sz w:val="20"/>
          <w:szCs w:val="20"/>
        </w:rPr>
        <w:t xml:space="preserve"> </w:t>
      </w:r>
      <w:r w:rsidR="001230CD" w:rsidRPr="00373A35">
        <w:rPr>
          <w:rFonts w:cs="Times New Roman"/>
        </w:rPr>
        <w:t xml:space="preserve">Recall that in this work, we define instrumentality as rhetoric that justifies an organization’s commitment to diversity on the grounds of its benefits for organizational performance. As noted above, </w:t>
      </w:r>
      <w:r w:rsidR="00684C82">
        <w:rPr>
          <w:rFonts w:cs="Times New Roman"/>
        </w:rPr>
        <w:t>our</w:t>
      </w:r>
      <w:r w:rsidR="001230CD" w:rsidRPr="00373A35">
        <w:rPr>
          <w:rFonts w:cs="Times New Roman"/>
        </w:rPr>
        <w:t xml:space="preserve"> current work </w:t>
      </w:r>
      <w:r w:rsidR="008E03AC">
        <w:rPr>
          <w:rFonts w:cs="Times New Roman"/>
        </w:rPr>
        <w:t xml:space="preserve">thus </w:t>
      </w:r>
      <w:r w:rsidR="009113F6" w:rsidRPr="000818BE">
        <w:rPr>
          <w:rFonts w:cs="Times New Roman"/>
        </w:rPr>
        <w:t xml:space="preserve">exclusively </w:t>
      </w:r>
      <w:r w:rsidR="001230CD" w:rsidRPr="00373A35">
        <w:rPr>
          <w:rFonts w:cs="Times New Roman"/>
        </w:rPr>
        <w:t>focuses on the presence vs. absence of instrumentality within the public diversity rhetoric that organizations use</w:t>
      </w:r>
      <w:r w:rsidR="00B27DB4">
        <w:rPr>
          <w:rFonts w:cs="Times New Roman"/>
        </w:rPr>
        <w:t xml:space="preserve"> (i.e., </w:t>
      </w:r>
      <w:proofErr w:type="gramStart"/>
      <w:r w:rsidR="00B27DB4">
        <w:rPr>
          <w:rFonts w:cs="Times New Roman"/>
        </w:rPr>
        <w:t>whether or not</w:t>
      </w:r>
      <w:proofErr w:type="gramEnd"/>
      <w:r w:rsidR="00B27DB4">
        <w:rPr>
          <w:rFonts w:cs="Times New Roman"/>
        </w:rPr>
        <w:t xml:space="preserve"> an organization’s </w:t>
      </w:r>
      <w:r w:rsidR="00B27DB4" w:rsidRPr="00373A35">
        <w:rPr>
          <w:rFonts w:cs="Times New Roman"/>
        </w:rPr>
        <w:t>public diversity rhetoric ties diversity to direct or indirect benefits for organizational performance</w:t>
      </w:r>
      <w:r w:rsidR="00B27DB4">
        <w:rPr>
          <w:rFonts w:cs="Times New Roman"/>
        </w:rPr>
        <w:t>).</w:t>
      </w:r>
      <w:r w:rsidR="001230CD" w:rsidRPr="00373A35">
        <w:rPr>
          <w:rFonts w:cs="Times New Roman"/>
        </w:rPr>
        <w:t xml:space="preserve"> </w:t>
      </w:r>
      <w:r w:rsidR="00A862FC">
        <w:rPr>
          <w:rFonts w:cs="Times New Roman"/>
        </w:rPr>
        <w:t>T</w:t>
      </w:r>
      <w:r w:rsidR="00684C82">
        <w:rPr>
          <w:rFonts w:cs="Times New Roman"/>
        </w:rPr>
        <w:t>he</w:t>
      </w:r>
      <w:r w:rsidR="000C1C07" w:rsidRPr="00373A35">
        <w:rPr>
          <w:rFonts w:cs="Times New Roman"/>
        </w:rPr>
        <w:t xml:space="preserve"> current work remains agnostic to the private motives that may drive </w:t>
      </w:r>
      <w:r w:rsidR="0003625A">
        <w:rPr>
          <w:rFonts w:cs="Times New Roman"/>
        </w:rPr>
        <w:t xml:space="preserve">an </w:t>
      </w:r>
      <w:r w:rsidR="000C1C07" w:rsidRPr="00373A35">
        <w:rPr>
          <w:rFonts w:cs="Times New Roman"/>
        </w:rPr>
        <w:t xml:space="preserve">organization to use an instrumental </w:t>
      </w:r>
      <w:r w:rsidR="006A7D5F">
        <w:rPr>
          <w:rFonts w:cs="Times New Roman"/>
        </w:rPr>
        <w:t>vs.</w:t>
      </w:r>
      <w:r w:rsidR="000C1C07" w:rsidRPr="00373A35">
        <w:rPr>
          <w:rFonts w:cs="Times New Roman"/>
        </w:rPr>
        <w:t xml:space="preserve"> non-</w:t>
      </w:r>
      <w:r w:rsidR="000C1C07" w:rsidRPr="00373A35">
        <w:rPr>
          <w:rFonts w:cs="Times New Roman"/>
        </w:rPr>
        <w:lastRenderedPageBreak/>
        <w:t xml:space="preserve">instrumental </w:t>
      </w:r>
      <w:r w:rsidR="00BE204A">
        <w:rPr>
          <w:rFonts w:cs="Times New Roman"/>
        </w:rPr>
        <w:t xml:space="preserve">diversity </w:t>
      </w:r>
      <w:r w:rsidR="000C1C07" w:rsidRPr="00373A35">
        <w:rPr>
          <w:rFonts w:cs="Times New Roman"/>
        </w:rPr>
        <w:t>rhetoric</w:t>
      </w:r>
      <w:r w:rsidR="000C1C07" w:rsidRPr="00531D31">
        <w:rPr>
          <w:rFonts w:cs="Times New Roman"/>
          <w:sz w:val="20"/>
          <w:szCs w:val="20"/>
        </w:rPr>
        <w:t xml:space="preserve"> </w:t>
      </w:r>
      <w:r w:rsidR="001230CD" w:rsidRPr="00373A35">
        <w:rPr>
          <w:rFonts w:cs="Times New Roman"/>
        </w:rPr>
        <w:t>(i.e., whether or not a</w:t>
      </w:r>
      <w:r w:rsidR="00FF12EE">
        <w:rPr>
          <w:rFonts w:cs="Times New Roman"/>
        </w:rPr>
        <w:t>n organization</w:t>
      </w:r>
      <w:r w:rsidR="001230CD" w:rsidRPr="00373A35">
        <w:rPr>
          <w:rFonts w:cs="Times New Roman"/>
        </w:rPr>
        <w:t xml:space="preserve"> </w:t>
      </w:r>
      <w:r w:rsidR="00980BB5">
        <w:rPr>
          <w:rFonts w:cs="Times New Roman"/>
        </w:rPr>
        <w:t>uses</w:t>
      </w:r>
      <w:r w:rsidR="00F17156">
        <w:rPr>
          <w:rFonts w:cs="Times New Roman"/>
        </w:rPr>
        <w:t xml:space="preserve"> </w:t>
      </w:r>
      <w:r w:rsidR="00FF12EE">
        <w:rPr>
          <w:rFonts w:cs="Times New Roman"/>
        </w:rPr>
        <w:t xml:space="preserve">a </w:t>
      </w:r>
      <w:r w:rsidR="001230CD" w:rsidRPr="00373A35">
        <w:rPr>
          <w:rFonts w:cs="Times New Roman"/>
        </w:rPr>
        <w:t xml:space="preserve">given </w:t>
      </w:r>
      <w:r w:rsidR="00373A35">
        <w:rPr>
          <w:rFonts w:cs="Times New Roman"/>
        </w:rPr>
        <w:t xml:space="preserve">diversity </w:t>
      </w:r>
      <w:r w:rsidR="001230CD" w:rsidRPr="00373A35">
        <w:rPr>
          <w:rFonts w:cs="Times New Roman"/>
        </w:rPr>
        <w:t>rhetoric with the unstated goal of reaping bottom-line benefits from it), which we return to in the General Discussion.</w:t>
      </w:r>
    </w:p>
    <w:p w14:paraId="44F7CBE3" w14:textId="043F89D2" w:rsidR="00BB3B13" w:rsidRPr="001B53A2" w:rsidRDefault="00775722" w:rsidP="001F3B4A">
      <w:pPr>
        <w:rPr>
          <w:rFonts w:cs="Times New Roman"/>
        </w:rPr>
      </w:pPr>
      <w:r>
        <w:t xml:space="preserve">While it is beyond the scope of the current research to offer a definitive explanation for why these two </w:t>
      </w:r>
      <w:r w:rsidR="00806DDF">
        <w:t>cases have</w:t>
      </w:r>
      <w:r w:rsidR="00911BAC">
        <w:t xml:space="preserve"> attained</w:t>
      </w:r>
      <w:r w:rsidR="00806DDF">
        <w:t xml:space="preserve"> prominence</w:t>
      </w:r>
      <w:r w:rsidR="006A25F3">
        <w:t xml:space="preserve"> (see </w:t>
      </w:r>
      <w:r w:rsidR="006A25F3">
        <w:fldChar w:fldCharType="begin" w:fldLock="1"/>
      </w:r>
      <w:r w:rsidR="00D52F0B">
        <w:instrText>ADDIN CSL_CITATION {"citationItems":[{"id":"ITEM-1","itemData":{"ISSN":"00430617","abstract":"Bias and discrimination continue to limit opportunities and outcomes for racial minorities in American institutions in the twenty-first century. The diversity rationale, touting the broad benefits of inclusion, has become widely accepted by corporate employers, courts, and universities. At the same time, many view a focus on antidiscrimination law and the threat of legal enforcement as outmoded and ineffective. Thus, many organizations talk less in terms of the mandates of laws such as the 1964 Civil Rights Act, or a “legal case,” and more in terms of a “business case” where benefits of inclusion seem to accrue to everyone. It is easy to explain the appeal of the business case for diversity: it merges the goals of racial inclusion with business profitability and corporate interests. Antidiscrimination law, by contrast, is viewed as top down and coercive. But there is one major problem: there is little-to-no evidence that the business case for diversity actually reduces bias and promotes racial inclusion. In this Article, I present experimental research findings that for the first time test the relative efficacy of the business case rationale versus a legal case for equity and inclusion. I find that inclusion efforts grounded in antidiscrimination law, or the legal case, are the most likely to curb widely held biases and promote equitable behavior. These findings challenge emerging scholarship that suggests legal justifications for integration are no longer effective. Despite the appeal of the business case for diversity, emphasis on corporate interests actually generate negative beliefs about inclusion and more biased decision making. Civil rights law, with a deeper historical, political, and moral grounding, appears to exert a stronger normative influence. Based on these findings, this Article argues that antidiscrimination law is still needed, not only for its exogenous pressure on organizations to promote inclusion but also for its normative effect on individual values, beliefs about inequality, and behavior.","author":[{"dropping-particle":"","family":"Bowman Williams","given":"J.","non-dropping-particle":"","parse-names":false,"suffix":""}],"container-title":"Washington Law Review","id":"ITEM-1","issue":"3","issued":{"date-parts":[["2017"]]},"page":"1473-1513","title":"Breaking down bias: Legal mandates vs. corporate interests","type":"article-journal","volume":"92"},"uris":["http://www.mendeley.com/documents/?uuid=db57680c-c905-478b-9338-944b5e44a379"]}],"mendeley":{"formattedCitation":"(Bowman Williams, 2017)","manualFormatting":"Bowman Williams, 2017)","plainTextFormattedCitation":"(Bowman Williams, 2017)","previouslyFormattedCitation":"(Bowman Williams, 2017)"},"properties":{"noteIndex":0},"schema":"https://github.com/citation-style-language/schema/raw/master/csl-citation.json"}</w:instrText>
      </w:r>
      <w:r w:rsidR="006A25F3">
        <w:fldChar w:fldCharType="separate"/>
      </w:r>
      <w:r w:rsidR="006A25F3" w:rsidRPr="006A25F3">
        <w:rPr>
          <w:noProof/>
        </w:rPr>
        <w:t>Bowman Williams, 2017)</w:t>
      </w:r>
      <w:r w:rsidR="006A25F3">
        <w:fldChar w:fldCharType="end"/>
      </w:r>
      <w:r w:rsidR="00806DDF">
        <w:t xml:space="preserve">, extant literature </w:t>
      </w:r>
      <w:r w:rsidR="00143BF7">
        <w:t xml:space="preserve">in sociology and law </w:t>
      </w:r>
      <w:r w:rsidR="00806DDF">
        <w:t>suggests that</w:t>
      </w:r>
      <w:r w:rsidR="002E4331">
        <w:t xml:space="preserve"> </w:t>
      </w:r>
      <w:r w:rsidR="00806DDF">
        <w:rPr>
          <w:rFonts w:cs="Times New Roman"/>
        </w:rPr>
        <w:t>t</w:t>
      </w:r>
      <w:r w:rsidR="00D83B75" w:rsidRPr="00286DF3">
        <w:rPr>
          <w:rFonts w:cs="Times New Roman"/>
        </w:rPr>
        <w:t>h</w:t>
      </w:r>
      <w:r w:rsidR="009631E2">
        <w:rPr>
          <w:rFonts w:cs="Times New Roman"/>
        </w:rPr>
        <w:t xml:space="preserve">e fairness case </w:t>
      </w:r>
      <w:r w:rsidR="007F1B71">
        <w:rPr>
          <w:rFonts w:cs="Times New Roman"/>
        </w:rPr>
        <w:t>is</w:t>
      </w:r>
      <w:r w:rsidR="00E75509">
        <w:rPr>
          <w:rFonts w:cs="Times New Roman"/>
        </w:rPr>
        <w:t xml:space="preserve"> </w:t>
      </w:r>
      <w:r w:rsidR="000808AB">
        <w:t xml:space="preserve">rooted </w:t>
      </w:r>
      <w:r w:rsidR="00A500F3">
        <w:rPr>
          <w:rFonts w:cs="Times New Roman"/>
        </w:rPr>
        <w:t>– among other influenc</w:t>
      </w:r>
      <w:r w:rsidR="00A500F3">
        <w:t>es</w:t>
      </w:r>
      <w:r w:rsidR="00A500F3">
        <w:rPr>
          <w:rFonts w:cs="Times New Roman"/>
        </w:rPr>
        <w:t xml:space="preserve"> –</w:t>
      </w:r>
      <w:r w:rsidR="00A500F3">
        <w:t xml:space="preserve"> </w:t>
      </w:r>
      <w:r w:rsidR="00E652DF">
        <w:t xml:space="preserve">in </w:t>
      </w:r>
      <w:r w:rsidR="00D83B75">
        <w:t xml:space="preserve">the </w:t>
      </w:r>
      <w:r w:rsidR="00D83B75" w:rsidRPr="00286DF3">
        <w:rPr>
          <w:rFonts w:cs="Times New Roman"/>
        </w:rPr>
        <w:t>US civil rights and women’s movements of the 1960</w:t>
      </w:r>
      <w:r w:rsidR="00D83B75">
        <w:rPr>
          <w:rFonts w:cs="Times New Roman"/>
        </w:rPr>
        <w:t>s</w:t>
      </w:r>
      <w:r w:rsidR="005D7836">
        <w:rPr>
          <w:rFonts w:cs="Times New Roman"/>
        </w:rPr>
        <w:t>-</w:t>
      </w:r>
      <w:r w:rsidR="00D83B75" w:rsidRPr="00286DF3">
        <w:rPr>
          <w:rFonts w:cs="Times New Roman"/>
        </w:rPr>
        <w:t>1970s</w:t>
      </w:r>
      <w:r w:rsidR="007C67BA">
        <w:rPr>
          <w:rFonts w:cs="Times New Roman"/>
        </w:rPr>
        <w:t xml:space="preserve">. These movements </w:t>
      </w:r>
      <w:r w:rsidR="00BA4A2D">
        <w:rPr>
          <w:rFonts w:cs="Times New Roman"/>
        </w:rPr>
        <w:t xml:space="preserve">affirmed </w:t>
      </w:r>
      <w:r w:rsidR="00BA4A2D" w:rsidRPr="00286DF3">
        <w:rPr>
          <w:rFonts w:cs="Times New Roman"/>
        </w:rPr>
        <w:t>organizations</w:t>
      </w:r>
      <w:r w:rsidR="00BA4A2D">
        <w:rPr>
          <w:rFonts w:cs="Times New Roman"/>
        </w:rPr>
        <w:t xml:space="preserve">’ role </w:t>
      </w:r>
      <w:r w:rsidR="00BA4A2D" w:rsidRPr="00286DF3">
        <w:rPr>
          <w:rFonts w:cs="Times New Roman"/>
        </w:rPr>
        <w:t>in advancing social equality</w:t>
      </w:r>
      <w:r w:rsidR="00743DC1">
        <w:rPr>
          <w:rFonts w:cs="Times New Roman"/>
        </w:rPr>
        <w:t>,</w:t>
      </w:r>
      <w:r w:rsidR="00963E79">
        <w:rPr>
          <w:rFonts w:cs="Times New Roman"/>
        </w:rPr>
        <w:t xml:space="preserve"> </w:t>
      </w:r>
      <w:r w:rsidR="00773ACC">
        <w:rPr>
          <w:rFonts w:cs="Times New Roman"/>
        </w:rPr>
        <w:t xml:space="preserve">and </w:t>
      </w:r>
      <w:r w:rsidR="009B5470">
        <w:rPr>
          <w:rFonts w:cs="Times New Roman"/>
        </w:rPr>
        <w:t>conceptualiz</w:t>
      </w:r>
      <w:r w:rsidR="00773ACC">
        <w:rPr>
          <w:rFonts w:cs="Times New Roman"/>
        </w:rPr>
        <w:t xml:space="preserve">ed </w:t>
      </w:r>
      <w:r w:rsidR="00D83B75">
        <w:rPr>
          <w:rFonts w:cs="Times New Roman"/>
        </w:rPr>
        <w:t xml:space="preserve">diversity efforts in the workplace </w:t>
      </w:r>
      <w:r w:rsidR="00D83B75" w:rsidRPr="00286DF3">
        <w:rPr>
          <w:rFonts w:cs="Times New Roman"/>
        </w:rPr>
        <w:t>as an attempt to end discrimination</w:t>
      </w:r>
      <w:r w:rsidR="00D83B75">
        <w:rPr>
          <w:rFonts w:cs="Times New Roman"/>
        </w:rPr>
        <w:t xml:space="preserve"> </w:t>
      </w:r>
      <w:r w:rsidR="00D83B75" w:rsidRPr="00286DF3">
        <w:rPr>
          <w:rFonts w:cs="Times New Roman"/>
        </w:rPr>
        <w:t>and</w:t>
      </w:r>
      <w:r w:rsidR="00D83B75">
        <w:rPr>
          <w:rFonts w:cs="Times New Roman"/>
        </w:rPr>
        <w:t xml:space="preserve"> </w:t>
      </w:r>
      <w:r w:rsidR="00D83B75" w:rsidRPr="00286DF3">
        <w:rPr>
          <w:rFonts w:cs="Times New Roman"/>
        </w:rPr>
        <w:t xml:space="preserve">compensate historically-excluded groups for past injustices </w:t>
      </w:r>
      <w:r w:rsidR="00C80C0A">
        <w:rPr>
          <w:rFonts w:cs="Times New Roman"/>
        </w:rPr>
        <w:t>(see the 1964 Civil Rights Act</w:t>
      </w:r>
      <w:r w:rsidR="0060523F">
        <w:rPr>
          <w:rFonts w:cs="Times New Roman"/>
        </w:rPr>
        <w:t>,</w:t>
      </w:r>
      <w:r w:rsidR="00C80C0A">
        <w:rPr>
          <w:rFonts w:cs="Times New Roman"/>
        </w:rPr>
        <w:t xml:space="preserve"> and the Equal Employment Opportunity Commission (EEOC</w:t>
      </w:r>
      <w:r w:rsidR="00316241">
        <w:rPr>
          <w:rFonts w:cs="Times New Roman"/>
        </w:rPr>
        <w:t>)</w:t>
      </w:r>
      <w:r w:rsidR="00F201CD">
        <w:rPr>
          <w:rFonts w:cs="Times New Roman"/>
        </w:rPr>
        <w:t xml:space="preserve">; </w:t>
      </w:r>
      <w:r w:rsidR="00F201CD">
        <w:rPr>
          <w:rFonts w:cs="Times New Roman"/>
        </w:rPr>
        <w:fldChar w:fldCharType="begin" w:fldLock="1"/>
      </w:r>
      <w:r w:rsidR="006A25F3">
        <w:rPr>
          <w:rFonts w:cs="Times New Roman"/>
        </w:rPr>
        <w:instrText>ADDIN CSL_CITATION {"citationItems":[{"id":"ITEM-1","itemData":{"ISSN":"00430617","abstract":"Bias and discrimination continue to limit opportunities and outcomes for racial minorities in American institutions in the twenty-first century. The diversity rationale, touting the broad benefits of inclusion, has become widely accepted by corporate employers, courts, and universities. At the same time, many view a focus on antidiscrimination law and the threat of legal enforcement as outmoded and ineffective. Thus, many organizations talk less in terms of the mandates of laws such as the 1964 Civil Rights Act, or a “legal case,” and more in terms of a “business case” where benefits of inclusion seem to accrue to everyone. It is easy to explain the appeal of the business case for diversity: it merges the goals of racial inclusion with business profitability and corporate interests. Antidiscrimination law, by contrast, is viewed as top down and coercive. But there is one major problem: there is little-to-no evidence that the business case for diversity actually reduces bias and promotes racial inclusion. In this Article, I present experimental research findings that for the first time test the relative efficacy of the business case rationale versus a legal case for equity and inclusion. I find that inclusion efforts grounded in antidiscrimination law, or the legal case, are the most likely to curb widely held biases and promote equitable behavior. These findings challenge emerging scholarship that suggests legal justifications for integration are no longer effective. Despite the appeal of the business case for diversity, emphasis on corporate interests actually generate negative beliefs about inclusion and more biased decision making. Civil rights law, with a deeper historical, political, and moral grounding, appears to exert a stronger normative influence. Based on these findings, this Article argues that antidiscrimination law is still needed, not only for its exogenous pressure on organizations to promote inclusion but also for its normative effect on individual values, beliefs about inequality, and behavior.","author":[{"dropping-particle":"","family":"Bowman Williams","given":"J.","non-dropping-particle":"","parse-names":false,"suffix":""}],"container-title":"Washington Law Review","id":"ITEM-1","issue":"3","issued":{"date-parts":[["2017"]]},"page":"1473-1513","title":"Breaking down bias: Legal mandates vs. corporate interests","type":"article-journal","volume":"92"},"uris":["http://www.mendeley.com/documents/?uuid=db57680c-c905-478b-9338-944b5e44a379"]}],"mendeley":{"formattedCitation":"(Bowman Williams, 2017)","manualFormatting":"Bowman Williams, 2017)","plainTextFormattedCitation":"(Bowman Williams, 2017)","previouslyFormattedCitation":"(Bowman Williams, 2017)"},"properties":{"noteIndex":0},"schema":"https://github.com/citation-style-language/schema/raw/master/csl-citation.json"}</w:instrText>
      </w:r>
      <w:r w:rsidR="00F201CD">
        <w:rPr>
          <w:rFonts w:cs="Times New Roman"/>
        </w:rPr>
        <w:fldChar w:fldCharType="separate"/>
      </w:r>
      <w:r w:rsidR="00F201CD" w:rsidRPr="00F201CD">
        <w:rPr>
          <w:rFonts w:cs="Times New Roman"/>
          <w:noProof/>
        </w:rPr>
        <w:t>Bowman Williams, 2017)</w:t>
      </w:r>
      <w:r w:rsidR="00F201CD">
        <w:rPr>
          <w:rFonts w:cs="Times New Roman"/>
        </w:rPr>
        <w:fldChar w:fldCharType="end"/>
      </w:r>
      <w:r w:rsidR="00D83B75">
        <w:rPr>
          <w:rFonts w:cs="Times New Roman"/>
        </w:rPr>
        <w:t xml:space="preserve">. </w:t>
      </w:r>
      <w:r w:rsidR="004E5ACD">
        <w:rPr>
          <w:rFonts w:cs="Times New Roman"/>
        </w:rPr>
        <w:t>In contrast, t</w:t>
      </w:r>
      <w:r w:rsidR="00046799">
        <w:rPr>
          <w:rFonts w:ascii="TimesNewRomanPSMT" w:hAnsi="TimesNewRomanPSMT"/>
        </w:rPr>
        <w:t>h</w:t>
      </w:r>
      <w:r w:rsidR="00170550">
        <w:rPr>
          <w:rFonts w:ascii="TimesNewRomanPSMT" w:hAnsi="TimesNewRomanPSMT"/>
        </w:rPr>
        <w:t>e</w:t>
      </w:r>
      <w:r w:rsidR="009A4B90">
        <w:rPr>
          <w:rFonts w:ascii="TimesNewRomanPSMT" w:hAnsi="TimesNewRomanPSMT"/>
        </w:rPr>
        <w:t xml:space="preserve"> instrumental rhetoric </w:t>
      </w:r>
      <w:r w:rsidR="009631E2">
        <w:rPr>
          <w:rFonts w:ascii="TimesNewRomanPSMT" w:hAnsi="TimesNewRomanPSMT"/>
        </w:rPr>
        <w:t xml:space="preserve">of the business case </w:t>
      </w:r>
      <w:r w:rsidR="0012399F">
        <w:rPr>
          <w:rFonts w:ascii="TimesNewRomanPSMT" w:hAnsi="TimesNewRomanPSMT"/>
        </w:rPr>
        <w:t>emerged</w:t>
      </w:r>
      <w:r w:rsidR="00E6613A">
        <w:rPr>
          <w:rFonts w:ascii="TimesNewRomanPSMT" w:hAnsi="TimesNewRomanPSMT"/>
        </w:rPr>
        <w:t xml:space="preserve"> </w:t>
      </w:r>
      <w:r w:rsidR="00CF0034">
        <w:rPr>
          <w:rFonts w:ascii="TimesNewRomanPSMT" w:hAnsi="TimesNewRomanPSMT"/>
        </w:rPr>
        <w:t xml:space="preserve">in the 1980s, </w:t>
      </w:r>
      <w:r w:rsidR="00046799">
        <w:rPr>
          <w:rFonts w:ascii="TimesNewRomanPSMT" w:hAnsi="TimesNewRomanPSMT"/>
        </w:rPr>
        <w:t xml:space="preserve">in the wake of major changes </w:t>
      </w:r>
      <w:r w:rsidR="005D598B">
        <w:rPr>
          <w:rFonts w:ascii="TimesNewRomanPSMT" w:hAnsi="TimesNewRomanPSMT"/>
        </w:rPr>
        <w:t xml:space="preserve">in the </w:t>
      </w:r>
      <w:r w:rsidR="00046799">
        <w:rPr>
          <w:rFonts w:ascii="TimesNewRomanPSMT" w:hAnsi="TimesNewRomanPSMT"/>
        </w:rPr>
        <w:t>politic</w:t>
      </w:r>
      <w:r w:rsidR="005D598B">
        <w:rPr>
          <w:rFonts w:ascii="TimesNewRomanPSMT" w:hAnsi="TimesNewRomanPSMT"/>
        </w:rPr>
        <w:t>al</w:t>
      </w:r>
      <w:r w:rsidR="006E5A04">
        <w:rPr>
          <w:rFonts w:ascii="TimesNewRomanPSMT" w:hAnsi="TimesNewRomanPSMT"/>
        </w:rPr>
        <w:t xml:space="preserve"> arena</w:t>
      </w:r>
      <w:r w:rsidR="00E75C3F">
        <w:rPr>
          <w:rFonts w:ascii="TimesNewRomanPSMT" w:hAnsi="TimesNewRomanPSMT"/>
        </w:rPr>
        <w:t xml:space="preserve"> (</w:t>
      </w:r>
      <w:r w:rsidR="00EC1719">
        <w:rPr>
          <w:rFonts w:ascii="TimesNewRomanPSMT" w:hAnsi="TimesNewRomanPSMT"/>
        </w:rPr>
        <w:t>a</w:t>
      </w:r>
      <w:r w:rsidR="00B35F08">
        <w:rPr>
          <w:rFonts w:ascii="TimesNewRomanPSMT" w:hAnsi="TimesNewRomanPSMT"/>
        </w:rPr>
        <w:t xml:space="preserve"> </w:t>
      </w:r>
      <w:r w:rsidR="00164BAC">
        <w:rPr>
          <w:rFonts w:ascii="TimesNewRomanPSMT" w:hAnsi="TimesNewRomanPSMT"/>
        </w:rPr>
        <w:t xml:space="preserve">neo-liberal </w:t>
      </w:r>
      <w:r w:rsidR="00E75C3F" w:rsidRPr="00286DF3">
        <w:rPr>
          <w:rFonts w:cs="Times New Roman"/>
        </w:rPr>
        <w:t>backlash against the</w:t>
      </w:r>
      <w:r w:rsidR="00E75C3F">
        <w:rPr>
          <w:rFonts w:cs="Times New Roman"/>
        </w:rPr>
        <w:t xml:space="preserve"> </w:t>
      </w:r>
      <w:r w:rsidR="00E75C3F" w:rsidRPr="00286DF3">
        <w:rPr>
          <w:rFonts w:cs="Times New Roman"/>
        </w:rPr>
        <w:t>EEOC and affirmative action</w:t>
      </w:r>
      <w:r w:rsidR="00376C38">
        <w:rPr>
          <w:rFonts w:cs="Times New Roman"/>
        </w:rPr>
        <w:t xml:space="preserve">; </w:t>
      </w:r>
      <w:r w:rsidR="00376C38">
        <w:rPr>
          <w:rFonts w:cs="Times New Roman"/>
        </w:rPr>
        <w:fldChar w:fldCharType="begin" w:fldLock="1"/>
      </w:r>
      <w:r w:rsidR="001B5A01">
        <w:rPr>
          <w:rFonts w:cs="Times New Roman"/>
        </w:rPr>
        <w:instrText>ADDIN CSL_CITATION {"citationItems":[{"id":"ITEM-1","itemData":{"ISSN":"00430617","abstract":"Bias and discrimination continue to limit opportunities and outcomes for racial minorities in American institutions in the twenty-first century. The diversity rationale, touting the broad benefits of inclusion, has become widely accepted by corporate employers, courts, and universities. At the same time, many view a focus on antidiscrimination law and the threat of legal enforcement as outmoded and ineffective. Thus, many organizations talk less in terms of the mandates of laws such as the 1964 Civil Rights Act, or a “legal case,” and more in terms of a “business case” where benefits of inclusion seem to accrue to everyone. It is easy to explain the appeal of the business case for diversity: it merges the goals of racial inclusion with business profitability and corporate interests. Antidiscrimination law, by contrast, is viewed as top down and coercive. But there is one major problem: there is little-to-no evidence that the business case for diversity actually reduces bias and promotes racial inclusion. In this Article, I present experimental research findings that for the first time test the relative efficacy of the business case rationale versus a legal case for equity and inclusion. I find that inclusion efforts grounded in antidiscrimination law, or the legal case, are the most likely to curb widely held biases and promote equitable behavior. These findings challenge emerging scholarship that suggests legal justifications for integration are no longer effective. Despite the appeal of the business case for diversity, emphasis on corporate interests actually generate negative beliefs about inclusion and more biased decision making. Civil rights law, with a deeper historical, political, and moral grounding, appears to exert a stronger normative influence. Based on these findings, this Article argues that antidiscrimination law is still needed, not only for its exogenous pressure on organizations to promote inclusion but also for its normative effect on individual values, beliefs about inequality, and behavior.","author":[{"dropping-particle":"","family":"Bowman Williams","given":"J.","non-dropping-particle":"","parse-names":false,"suffix":""}],"container-title":"Washington Law Review","id":"ITEM-1","issue":"3","issued":{"date-parts":[["2017"]]},"page":"1473-1513","title":"Breaking down bias: Legal mandates vs. corporate interests","type":"article-journal","volume":"92"},"uris":["http://www.mendeley.com/documents/?uuid=db57680c-c905-478b-9338-944b5e44a379"]},{"id":"ITEM-2","itemData":{"DOI":"10.1086/321303","ISSN":"0002-9602","author":[{"dropping-particle":"","family":"Edelman","given":"L. B.","non-dropping-particle":"","parse-names":false,"suffix":""},{"dropping-particle":"","family":"Fuller","given":"S. R.","non-dropping-particle":"","parse-names":false,"suffix":""},{"dropping-particle":"","family":"Mara-Drita","given":"I.","non-dropping-particle":"","parse-names":false,"suffix":""}],"container-title":"American Journal of Sociology","id":"ITEM-2","issue":"6","issued":{"date-parts":[["2001","5"]]},"page":"1589-1641","title":"Diversity rhetoric and the managerialization of law","type":"article-journal","volume":"106"},"uris":["http://www.mendeley.com/documents/?uuid=17996f67-dced-41f3-bb92-59a0b47de689"]},{"id":"ITEM-3","itemData":{"DOI":"10.5465/amd.2018.0220","ISSN":"2168-1007","author":[{"dropping-particle":"","family":"Kaplan","given":"S.","non-dropping-particle":"","parse-names":false,"suffix":""}],"container-title":"Academy of Management Discoveries","id":"ITEM-3","issue":"1","issued":{"date-parts":[["2020","3"]]},"page":"1-4","title":"Beyond the business case for social responsibility","type":"article-journal","volume":"6"},"uris":["http://www.mendeley.com/documents/?uuid=9b329bf0-f67a-4a50-b3ad-db643cf41d98"]},{"id":"ITEM-4","itemData":{"DOI":"10.1111/asap.12103","ISSN":"15297489","abstract":"Many proponents of diversity stress that diversity is good—good for universities to further their educational missions and good for businesses, for hiring talent and generating financial returns to shareholders. In this work, we examined costs of framing diversity as good for organizations vs. fair; specifically, we examined whether framing diversity as good for organizations broadens people's definitions of diversity and increases racial bias. In Study 1, White participants preferred the “diversity as good for organizations” frame and believed it to be effective at promoting diversity. In Studies 2–5, White participants presented with the “diversity is good for organizations” frame broadened their definitions of diversity (Studies 2–5) and deprioritized a qualified Black applicant (Studies 4 and 5). Participants low in resources were especially likely to deprioritize the Black applicant (Study 5). This latter finding led us to investigate the motivated nature of diversity frames. In a final study, we found that participants whose resources were threatened favored the “diversity is good for organizations” frame and devalued the “diversity is fair” frame (Study 6). These studies demonstrate that a well‐intentioned plea to promote diversity (“diversity is good for organizations”) has costs; it can lead to the deprioritization of qualified Black applicants.","author":[{"dropping-particle":"","family":"Trawalter","given":"S.","non-dropping-particle":"","parse-names":false,"suffix":""},{"dropping-particle":"","family":"Driskell","given":"S.","non-dropping-particle":"","parse-names":false,"suffix":""},{"dropping-particle":"","family":"Davidson","given":"M. N.","non-dropping-particle":"","parse-names":false,"suffix":""}],"container-title":"Analyses of Social Issues and Public Policy","id":"ITEM-4","issue":"1","issued":{"date-parts":[["2016","12"]]},"page":"69-99","title":"What is good isn't always fair: On the unintended effects of framing diversity as good","type":"article-journal","volume":"16"},"uris":["http://www.mendeley.com/documents/?uuid=8c9806d7-a6b5-47d0-92d9-f7a38e2187c1"]}],"mendeley":{"formattedCitation":"(Bowman Williams, 2017; Edelman et al., 2001; Kaplan, 2020; Trawalter et al., 2016)","manualFormatting":"Bowman Williams, 2017; Edelman et al., 2001; Kaplan, 2020; Trawalter et al., 2016)","plainTextFormattedCitation":"(Bowman Williams, 2017; Edelman et al., 2001; Kaplan, 2020; Trawalter et al., 2016)","previouslyFormattedCitation":"(Bowman Williams, 2017; Edelman et al., 2001; Kaplan, 2020; Trawalter et al., 2016)"},"properties":{"noteIndex":0},"schema":"https://github.com/citation-style-language/schema/raw/master/csl-citation.json"}</w:instrText>
      </w:r>
      <w:r w:rsidR="00376C38">
        <w:rPr>
          <w:rFonts w:cs="Times New Roman"/>
        </w:rPr>
        <w:fldChar w:fldCharType="separate"/>
      </w:r>
      <w:r w:rsidR="00376C38" w:rsidRPr="00376C38">
        <w:rPr>
          <w:rFonts w:cs="Times New Roman"/>
          <w:noProof/>
        </w:rPr>
        <w:t>Bowman Williams, 2017; Edelman et al., 2001; Kaplan, 2020; Trawalter et al., 2016)</w:t>
      </w:r>
      <w:r w:rsidR="00376C38">
        <w:rPr>
          <w:rFonts w:cs="Times New Roman"/>
        </w:rPr>
        <w:fldChar w:fldCharType="end"/>
      </w:r>
      <w:r w:rsidR="00376C38">
        <w:rPr>
          <w:rFonts w:cs="Times New Roman"/>
        </w:rPr>
        <w:t xml:space="preserve">, </w:t>
      </w:r>
      <w:r w:rsidR="00CF1839">
        <w:rPr>
          <w:rFonts w:ascii="TimesNewRomanPSMT" w:hAnsi="TimesNewRomanPSMT"/>
        </w:rPr>
        <w:t xml:space="preserve">in </w:t>
      </w:r>
      <w:r w:rsidR="00046799" w:rsidRPr="00286DF3">
        <w:rPr>
          <w:rFonts w:ascii="TimesNewRomanPSMT" w:hAnsi="TimesNewRomanPSMT"/>
        </w:rPr>
        <w:t>economic</w:t>
      </w:r>
      <w:r w:rsidR="009E2F51">
        <w:rPr>
          <w:rFonts w:ascii="TimesNewRomanPSMT" w:hAnsi="TimesNewRomanPSMT"/>
        </w:rPr>
        <w:t>s</w:t>
      </w:r>
      <w:r w:rsidR="00365B79">
        <w:rPr>
          <w:rFonts w:ascii="TimesNewRomanPSMT" w:hAnsi="TimesNewRomanPSMT"/>
        </w:rPr>
        <w:t xml:space="preserve"> </w:t>
      </w:r>
      <w:r w:rsidR="001347B3">
        <w:rPr>
          <w:rFonts w:ascii="TimesNewRomanPSMT" w:hAnsi="TimesNewRomanPSMT"/>
        </w:rPr>
        <w:t>circles</w:t>
      </w:r>
      <w:r w:rsidR="00EF5893">
        <w:rPr>
          <w:rFonts w:ascii="TimesNewRomanPSMT" w:hAnsi="TimesNewRomanPSMT"/>
        </w:rPr>
        <w:t xml:space="preserve"> </w:t>
      </w:r>
      <w:r w:rsidR="00E75C3F">
        <w:rPr>
          <w:rFonts w:ascii="TimesNewRomanPSMT" w:hAnsi="TimesNewRomanPSMT"/>
        </w:rPr>
        <w:t>(</w:t>
      </w:r>
      <w:r w:rsidR="00F82FDB">
        <w:rPr>
          <w:rFonts w:ascii="TimesNewRomanPSMT" w:hAnsi="TimesNewRomanPSMT"/>
        </w:rPr>
        <w:t>with</w:t>
      </w:r>
      <w:r w:rsidR="001347B3">
        <w:rPr>
          <w:rFonts w:ascii="TimesNewRomanPSMT" w:hAnsi="TimesNewRomanPSMT"/>
        </w:rPr>
        <w:t xml:space="preserve"> </w:t>
      </w:r>
      <w:r w:rsidR="003114B7">
        <w:rPr>
          <w:rFonts w:ascii="TimesNewRomanPSMT" w:hAnsi="TimesNewRomanPSMT"/>
        </w:rPr>
        <w:t xml:space="preserve">the emergence of </w:t>
      </w:r>
      <w:r w:rsidR="00E75C3F">
        <w:rPr>
          <w:rFonts w:ascii="TimesNewRomanPSMT" w:hAnsi="TimesNewRomanPSMT"/>
        </w:rPr>
        <w:t>shareholder theory</w:t>
      </w:r>
      <w:r w:rsidR="003114B7">
        <w:rPr>
          <w:rFonts w:ascii="TimesNewRomanPSMT" w:hAnsi="TimesNewRomanPSMT"/>
        </w:rPr>
        <w:t xml:space="preserve"> </w:t>
      </w:r>
      <w:r w:rsidR="00FD6EC7">
        <w:rPr>
          <w:rFonts w:ascii="TimesNewRomanPSMT" w:hAnsi="TimesNewRomanPSMT"/>
        </w:rPr>
        <w:t>claim</w:t>
      </w:r>
      <w:r w:rsidR="001B0EF2">
        <w:rPr>
          <w:rFonts w:ascii="TimesNewRomanPSMT" w:hAnsi="TimesNewRomanPSMT"/>
        </w:rPr>
        <w:t>ing</w:t>
      </w:r>
      <w:r w:rsidR="00FD6EC7">
        <w:rPr>
          <w:rFonts w:ascii="TimesNewRomanPSMT" w:hAnsi="TimesNewRomanPSMT"/>
        </w:rPr>
        <w:t xml:space="preserve"> </w:t>
      </w:r>
      <w:r w:rsidR="00100A1F">
        <w:rPr>
          <w:rFonts w:ascii="TimesNewRomanPSMT" w:hAnsi="TimesNewRomanPSMT"/>
        </w:rPr>
        <w:t xml:space="preserve">that </w:t>
      </w:r>
      <w:r w:rsidR="00B8643C" w:rsidRPr="00286DF3">
        <w:rPr>
          <w:rFonts w:cs="Times New Roman"/>
        </w:rPr>
        <w:t>profit maximization</w:t>
      </w:r>
      <w:r w:rsidR="00B8643C">
        <w:rPr>
          <w:rFonts w:ascii="TimesNewRomanPSMT" w:hAnsi="TimesNewRomanPSMT"/>
        </w:rPr>
        <w:t xml:space="preserve"> is </w:t>
      </w:r>
      <w:r w:rsidR="00E75C3F">
        <w:rPr>
          <w:rFonts w:ascii="TimesNewRomanPSMT" w:hAnsi="TimesNewRomanPSMT"/>
        </w:rPr>
        <w:t xml:space="preserve">the only </w:t>
      </w:r>
      <w:r w:rsidR="00E75C3F" w:rsidRPr="00286DF3">
        <w:rPr>
          <w:rFonts w:cs="Times New Roman"/>
        </w:rPr>
        <w:t>corporate responsibility</w:t>
      </w:r>
      <w:r w:rsidR="003114B7">
        <w:rPr>
          <w:rFonts w:cs="Times New Roman"/>
        </w:rPr>
        <w:t>;</w:t>
      </w:r>
      <w:r w:rsidR="001B5A01">
        <w:rPr>
          <w:rFonts w:cs="Times New Roman"/>
        </w:rPr>
        <w:t xml:space="preserve"> </w:t>
      </w:r>
      <w:r w:rsidR="001B5A01">
        <w:rPr>
          <w:rFonts w:cs="Times New Roman"/>
        </w:rPr>
        <w:fldChar w:fldCharType="begin" w:fldLock="1"/>
      </w:r>
      <w:r w:rsidR="0076052C">
        <w:rPr>
          <w:rFonts w:cs="Times New Roman"/>
        </w:rPr>
        <w:instrText>ADDIN CSL_CITATION {"citationItems":[{"id":"ITEM-1","itemData":{"DOI":"10.1111/j.1468-2370.2009.00275.x","ISSN":"14608545","abstract":"In this review, the primary subject is the 'business case' for corporate social responsibility (CSR). The business case refers to the underlying arguments or rationales supporting or documenting why the business community should accept and advance the CSR 'cause'. The business case is concerned with the primary question: What do the business community and organizations get out of CSR? That is, how do they benefit tangibly from engaging in CSR policies, activities and practices? The business case refers to the bottom-line financial and other reasons for businesses pursuing CSR strategies and policies. In developing this business case, the paper first provides some historical background and perspective. In addition, it provides a brief discussion of the evolving understandings of CSR and some of the long-established, traditional arguments that have been made both for and against the idea of business assuming any responsibility to society beyond profit-seeking and maximizing its own financial well-being. Finally, the paper addresses the business case in more detail. The goal is to describe and summarize what the business case means and to review some of the concepts, research and practice that have come to characterize this developing idea. © 2010 Blackwell Publishing Ltd and British Academy of Management.","author":[{"dropping-particle":"","family":"Carroll","given":"A. B.","non-dropping-particle":"","parse-names":false,"suffix":""},{"dropping-particle":"","family":"Shabana","given":"K. M.","non-dropping-particle":"","parse-names":false,"suffix":""}],"container-title":"International Journal of Management Reviews","id":"ITEM-1","issue":"1","issued":{"date-parts":[["2010","3"]]},"page":"85-105","title":"The business case for corporate social responsibility: A review of concepts, research and practice","type":"article-journal","volume":"12"},"uris":["http://www.mendeley.com/documents/?uuid=8acd8a64-d86b-4935-8575-11506663eb0b"]},{"id":"ITEM-2","itemData":{"author":[{"dropping-particle":"","family":"Friedman","given":"M.","non-dropping-particle":"","parse-names":false,"suffix":""}],"container-title":"The New York Times Magazine","id":"ITEM-2","issue":"32-33","issued":{"date-parts":[["1970","9","13"]]},"page":"122-126","publisher":"The New York Times Company","title":"The social responsibility of business is to increase its profits.","type":"article-magazine"},"uris":["http://www.mendeley.com/documents/?uuid=af2a064d-6ccb-4e19-8890-09d3a15b0665"]}],"mendeley":{"formattedCitation":"(Carroll &amp; Shabana, 2010; M. Friedman, 1970)","manualFormatting":"Carroll &amp; Shabana, 2010; M. Friedman, 1970)","plainTextFormattedCitation":"(Carroll &amp; Shabana, 2010; M. Friedman, 1970)","previouslyFormattedCitation":"(Carroll &amp; Shabana, 2010; M. Friedman, 1970)"},"properties":{"noteIndex":0},"schema":"https://github.com/citation-style-language/schema/raw/master/csl-citation.json"}</w:instrText>
      </w:r>
      <w:r w:rsidR="001B5A01">
        <w:rPr>
          <w:rFonts w:cs="Times New Roman"/>
        </w:rPr>
        <w:fldChar w:fldCharType="separate"/>
      </w:r>
      <w:r w:rsidR="001B5A01" w:rsidRPr="001B5A01">
        <w:rPr>
          <w:rFonts w:cs="Times New Roman"/>
          <w:noProof/>
        </w:rPr>
        <w:t>Carroll &amp; Shabana, 2010; M. Friedman, 1970)</w:t>
      </w:r>
      <w:r w:rsidR="001B5A01">
        <w:rPr>
          <w:rFonts w:cs="Times New Roman"/>
        </w:rPr>
        <w:fldChar w:fldCharType="end"/>
      </w:r>
      <w:r w:rsidR="00046799">
        <w:rPr>
          <w:rFonts w:ascii="TimesNewRomanPSMT" w:hAnsi="TimesNewRomanPSMT"/>
        </w:rPr>
        <w:t xml:space="preserve">, and </w:t>
      </w:r>
      <w:r w:rsidR="00D1116C">
        <w:rPr>
          <w:rFonts w:ascii="TimesNewRomanPSMT" w:hAnsi="TimesNewRomanPSMT"/>
        </w:rPr>
        <w:t xml:space="preserve">in </w:t>
      </w:r>
      <w:r w:rsidR="00BB1D13">
        <w:rPr>
          <w:rFonts w:ascii="TimesNewRomanPSMT" w:hAnsi="TimesNewRomanPSMT"/>
        </w:rPr>
        <w:t xml:space="preserve">the </w:t>
      </w:r>
      <w:r w:rsidR="00046799">
        <w:rPr>
          <w:rFonts w:ascii="TimesNewRomanPSMT" w:hAnsi="TimesNewRomanPSMT"/>
        </w:rPr>
        <w:t>business</w:t>
      </w:r>
      <w:r w:rsidR="005D598B">
        <w:rPr>
          <w:rFonts w:ascii="TimesNewRomanPSMT" w:hAnsi="TimesNewRomanPSMT"/>
        </w:rPr>
        <w:t xml:space="preserve"> </w:t>
      </w:r>
      <w:r w:rsidR="004433B2">
        <w:rPr>
          <w:rFonts w:ascii="TimesNewRomanPSMT" w:hAnsi="TimesNewRomanPSMT"/>
        </w:rPr>
        <w:t>sphere</w:t>
      </w:r>
      <w:r w:rsidR="00046799">
        <w:rPr>
          <w:rFonts w:ascii="TimesNewRomanPSMT" w:hAnsi="TimesNewRomanPSMT"/>
        </w:rPr>
        <w:t xml:space="preserve">. </w:t>
      </w:r>
      <w:r w:rsidR="00C201D6">
        <w:rPr>
          <w:rFonts w:cs="Times New Roman"/>
        </w:rPr>
        <w:t xml:space="preserve">In the </w:t>
      </w:r>
      <w:r w:rsidR="000C2071">
        <w:rPr>
          <w:rFonts w:cs="Times New Roman"/>
        </w:rPr>
        <w:t>latter</w:t>
      </w:r>
      <w:r w:rsidR="00C201D6">
        <w:rPr>
          <w:rFonts w:cs="Times New Roman"/>
        </w:rPr>
        <w:t xml:space="preserve">, </w:t>
      </w:r>
      <w:r w:rsidR="00D62CC5">
        <w:rPr>
          <w:rFonts w:cs="Times New Roman"/>
        </w:rPr>
        <w:t>a</w:t>
      </w:r>
      <w:r w:rsidR="00012A43">
        <w:rPr>
          <w:rFonts w:cs="Times New Roman"/>
        </w:rPr>
        <w:t xml:space="preserve"> </w:t>
      </w:r>
      <w:r w:rsidR="00046799" w:rsidRPr="00286DF3">
        <w:rPr>
          <w:rFonts w:cs="Times New Roman"/>
        </w:rPr>
        <w:t>seminal (</w:t>
      </w:r>
      <w:r w:rsidR="00362E2C">
        <w:rPr>
          <w:rFonts w:cs="Times New Roman"/>
        </w:rPr>
        <w:t xml:space="preserve">but </w:t>
      </w:r>
      <w:r w:rsidR="00046799" w:rsidRPr="00286DF3">
        <w:rPr>
          <w:rFonts w:cs="Times New Roman"/>
        </w:rPr>
        <w:t>methodologically</w:t>
      </w:r>
      <w:r w:rsidR="00AF7577">
        <w:rPr>
          <w:rFonts w:cs="Times New Roman"/>
        </w:rPr>
        <w:t xml:space="preserve"> </w:t>
      </w:r>
      <w:r w:rsidR="00046799" w:rsidRPr="00286DF3">
        <w:rPr>
          <w:rFonts w:cs="Times New Roman"/>
        </w:rPr>
        <w:t xml:space="preserve">flawed; </w:t>
      </w:r>
      <w:r w:rsidR="00046799" w:rsidRPr="00286DF3">
        <w:rPr>
          <w:rFonts w:cs="Times New Roman"/>
        </w:rPr>
        <w:fldChar w:fldCharType="begin" w:fldLock="1"/>
      </w:r>
      <w:r w:rsidR="0088547F">
        <w:rPr>
          <w:rFonts w:cs="Times New Roman"/>
        </w:rPr>
        <w:instrText>ADDIN CSL_CITATION {"citationItems":[{"id":"ITEM-1","itemData":{"author":[{"dropping-particle":"","family":"Friedman","given":"J. J.","non-dropping-particle":"","parse-names":false,"suffix":""},{"dropping-particle":"","family":"DiTomaso","given":"N.","non-dropping-particle":"","parse-names":false,"suffix":""}],"container-title":"California Management Review","id":"ITEM-1","issue":"4","issued":{"date-parts":[["1996"]]},"page":"54","title":"Myths about diversity : What managers need to know about changes in the U .S. labor force","type":"article-journal","volume":"38"},"uris":["http://www.mendeley.com/documents/?uuid=a82d4824-98fd-47ff-bd29-f2aed34fa0f6"]}],"mendeley":{"formattedCitation":"(J. J. Friedman &amp; DiTomaso, 1996)","manualFormatting":"J. J. Friedman &amp; DiTomaso, 1996)","plainTextFormattedCitation":"(J. J. Friedman &amp; DiTomaso, 1996)","previouslyFormattedCitation":"(J. J. Friedman &amp; DiTomaso, 1996)"},"properties":{"noteIndex":0},"schema":"https://github.com/citation-style-language/schema/raw/master/csl-citation.json"}</w:instrText>
      </w:r>
      <w:r w:rsidR="00046799" w:rsidRPr="00286DF3">
        <w:rPr>
          <w:rFonts w:cs="Times New Roman"/>
        </w:rPr>
        <w:fldChar w:fldCharType="separate"/>
      </w:r>
      <w:r w:rsidR="00046799" w:rsidRPr="00286DF3">
        <w:rPr>
          <w:rFonts w:cs="Times New Roman"/>
          <w:noProof/>
        </w:rPr>
        <w:t>J. J. Friedman &amp; DiTomaso, 1996)</w:t>
      </w:r>
      <w:r w:rsidR="00046799" w:rsidRPr="00286DF3">
        <w:rPr>
          <w:rFonts w:cs="Times New Roman"/>
        </w:rPr>
        <w:fldChar w:fldCharType="end"/>
      </w:r>
      <w:r w:rsidR="00046799" w:rsidRPr="00286DF3">
        <w:rPr>
          <w:rFonts w:cs="Times New Roman"/>
        </w:rPr>
        <w:t xml:space="preserve"> </w:t>
      </w:r>
      <w:r w:rsidR="000E3077" w:rsidRPr="00286DF3">
        <w:rPr>
          <w:rFonts w:cs="Times New Roman"/>
        </w:rPr>
        <w:t xml:space="preserve">report </w:t>
      </w:r>
      <w:r w:rsidR="00DC7B6F">
        <w:rPr>
          <w:rFonts w:cs="Times New Roman"/>
        </w:rPr>
        <w:t xml:space="preserve">called </w:t>
      </w:r>
      <w:r w:rsidR="00DC7B6F" w:rsidRPr="00286DF3">
        <w:rPr>
          <w:rFonts w:cs="Times New Roman"/>
        </w:rPr>
        <w:t>“Workforce 2000”</w:t>
      </w:r>
      <w:r w:rsidR="006A708D">
        <w:rPr>
          <w:rFonts w:cs="Times New Roman"/>
        </w:rPr>
        <w:t xml:space="preserve"> </w:t>
      </w:r>
      <w:r w:rsidR="007801FE">
        <w:rPr>
          <w:rFonts w:cs="Times New Roman"/>
        </w:rPr>
        <w:t>predicted</w:t>
      </w:r>
      <w:r w:rsidR="000538C0">
        <w:rPr>
          <w:rFonts w:cs="Times New Roman"/>
        </w:rPr>
        <w:t xml:space="preserve"> </w:t>
      </w:r>
      <w:r w:rsidR="00A00C3A">
        <w:rPr>
          <w:rFonts w:cs="Times New Roman"/>
        </w:rPr>
        <w:t>that</w:t>
      </w:r>
      <w:r w:rsidR="007B4CF9">
        <w:rPr>
          <w:rFonts w:cs="Times New Roman"/>
        </w:rPr>
        <w:t xml:space="preserve"> </w:t>
      </w:r>
      <w:r w:rsidR="009B1FCE">
        <w:rPr>
          <w:rFonts w:cs="Times New Roman"/>
        </w:rPr>
        <w:t xml:space="preserve">the </w:t>
      </w:r>
      <w:r w:rsidR="00C50CEF">
        <w:rPr>
          <w:rFonts w:cs="Times New Roman"/>
        </w:rPr>
        <w:t>majority</w:t>
      </w:r>
      <w:r w:rsidR="009B1FCE">
        <w:rPr>
          <w:rFonts w:cs="Times New Roman"/>
        </w:rPr>
        <w:t xml:space="preserve"> of job seekers</w:t>
      </w:r>
      <w:r w:rsidR="00DB6B75">
        <w:rPr>
          <w:rFonts w:cs="Times New Roman"/>
        </w:rPr>
        <w:t xml:space="preserve"> </w:t>
      </w:r>
      <w:r w:rsidR="00BD522A">
        <w:rPr>
          <w:rFonts w:cs="Times New Roman"/>
        </w:rPr>
        <w:t xml:space="preserve">by 2000 </w:t>
      </w:r>
      <w:r w:rsidR="00DB6B75">
        <w:rPr>
          <w:rFonts w:cs="Times New Roman"/>
        </w:rPr>
        <w:t xml:space="preserve">would </w:t>
      </w:r>
      <w:r w:rsidR="006E101D">
        <w:rPr>
          <w:rFonts w:cs="Times New Roman"/>
        </w:rPr>
        <w:t xml:space="preserve">be </w:t>
      </w:r>
      <w:r w:rsidR="00DB6B75">
        <w:rPr>
          <w:rFonts w:cs="Times New Roman"/>
        </w:rPr>
        <w:t xml:space="preserve">women, </w:t>
      </w:r>
      <w:r w:rsidR="00FA2DC2">
        <w:rPr>
          <w:rFonts w:cs="Times New Roman"/>
        </w:rPr>
        <w:t>members of underrepresented groups</w:t>
      </w:r>
      <w:r w:rsidR="00DB6B75">
        <w:rPr>
          <w:rFonts w:cs="Times New Roman"/>
        </w:rPr>
        <w:t>, and</w:t>
      </w:r>
      <w:r w:rsidR="00E238FB">
        <w:rPr>
          <w:rFonts w:cs="Times New Roman"/>
        </w:rPr>
        <w:t xml:space="preserve"> immigrants</w:t>
      </w:r>
      <w:r w:rsidR="00DB6B75">
        <w:rPr>
          <w:rFonts w:cs="Times New Roman"/>
        </w:rPr>
        <w:t xml:space="preserve"> </w:t>
      </w:r>
      <w:r w:rsidR="001B53A2">
        <w:rPr>
          <w:rFonts w:cs="Times New Roman"/>
        </w:rPr>
        <w:fldChar w:fldCharType="begin" w:fldLock="1"/>
      </w:r>
      <w:r w:rsidR="006D7855" w:rsidRPr="00E238FB">
        <w:rPr>
          <w:rFonts w:cs="Times New Roman"/>
        </w:rPr>
        <w:instrText>ADDIN CSL_CITATION {"citationItems":[{"id":"ITEM-1","itemData":{"author":[{"dropping-particle":"","family":"Johnston","given":"W. B.","non-dropping-particle":"","parse-names":false,"suffix":""},{"dropping-particle":"","family":"Packer","given":"A. E.","non-dropping-particle":"","parse-names":false,"suffix":""}],"id":"ITEM-1","issued":{"date-parts":[["1987"]]},"publisher":"Hudson Institute","title":"Workforce 2000: Work and workers for the 21st century","type":"article-journal"},"uris":["http://www.mendeley.com/documents/?uuid=9f83bb12-fc77-4d85-85d2-331a552d3cba"]}],"mendeley":{"formattedCitation":"(Johnston &amp; Packer, 1987)","plainTextFormattedCitation":"(Johnston &amp; Packer, 1987)","previouslyFormattedCitation":"(Johnston &amp; Packer, 1987)"},"properties":{"noteIndex":0},"schema":"https://github.com/citation-style-language/schema/raw/master/csl-citation.json"}</w:instrText>
      </w:r>
      <w:r w:rsidR="001B53A2">
        <w:rPr>
          <w:rFonts w:cs="Times New Roman"/>
        </w:rPr>
        <w:fldChar w:fldCharType="separate"/>
      </w:r>
      <w:r w:rsidR="001B53A2" w:rsidRPr="001B53A2">
        <w:rPr>
          <w:rFonts w:cs="Times New Roman"/>
          <w:noProof/>
        </w:rPr>
        <w:t>(Johnston &amp; Packer, 1987)</w:t>
      </w:r>
      <w:r w:rsidR="001B53A2">
        <w:rPr>
          <w:rFonts w:cs="Times New Roman"/>
        </w:rPr>
        <w:fldChar w:fldCharType="end"/>
      </w:r>
      <w:r w:rsidR="00B36B05">
        <w:rPr>
          <w:rFonts w:cs="Times New Roman"/>
        </w:rPr>
        <w:t>.</w:t>
      </w:r>
      <w:r w:rsidR="00967D1F">
        <w:rPr>
          <w:rFonts w:cs="Times New Roman"/>
        </w:rPr>
        <w:t xml:space="preserve"> </w:t>
      </w:r>
      <w:r w:rsidR="00553A10">
        <w:rPr>
          <w:rFonts w:cs="Times New Roman"/>
        </w:rPr>
        <w:t>T</w:t>
      </w:r>
      <w:r w:rsidR="00710FA9">
        <w:rPr>
          <w:rFonts w:cs="Times New Roman"/>
        </w:rPr>
        <w:t>h</w:t>
      </w:r>
      <w:r w:rsidR="00553A10">
        <w:rPr>
          <w:rFonts w:cs="Times New Roman"/>
        </w:rPr>
        <w:t xml:space="preserve">is </w:t>
      </w:r>
      <w:r w:rsidR="00D00E6A">
        <w:rPr>
          <w:rFonts w:cs="Times New Roman"/>
        </w:rPr>
        <w:t>report</w:t>
      </w:r>
      <w:r w:rsidR="005864DE">
        <w:rPr>
          <w:rFonts w:cs="Times New Roman"/>
        </w:rPr>
        <w:t xml:space="preserve"> </w:t>
      </w:r>
      <w:r w:rsidR="002E3E45">
        <w:rPr>
          <w:rFonts w:cs="Times New Roman"/>
        </w:rPr>
        <w:t>argu</w:t>
      </w:r>
      <w:r w:rsidR="005864DE">
        <w:t>ed</w:t>
      </w:r>
      <w:r w:rsidR="004002FD">
        <w:t xml:space="preserve"> </w:t>
      </w:r>
      <w:r w:rsidR="00344C55">
        <w:t xml:space="preserve">that </w:t>
      </w:r>
      <w:r w:rsidR="00D00E6A">
        <w:t xml:space="preserve">“managing </w:t>
      </w:r>
      <w:r w:rsidR="005848B8">
        <w:t>diversity</w:t>
      </w:r>
      <w:r w:rsidR="00D00E6A">
        <w:t>” w</w:t>
      </w:r>
      <w:r w:rsidR="005601DE">
        <w:t>ould</w:t>
      </w:r>
      <w:r w:rsidR="002F4F44">
        <w:t xml:space="preserve"> </w:t>
      </w:r>
      <w:r w:rsidR="00DA1B7D">
        <w:t xml:space="preserve">therefore </w:t>
      </w:r>
      <w:r w:rsidR="002F4F44">
        <w:t>be</w:t>
      </w:r>
      <w:r w:rsidR="00481A28">
        <w:t>come</w:t>
      </w:r>
      <w:r w:rsidR="00D00E6A">
        <w:t xml:space="preserve"> a business imperative </w:t>
      </w:r>
      <w:r w:rsidR="00B318E2">
        <w:t xml:space="preserve">to </w:t>
      </w:r>
      <w:r w:rsidR="00334443">
        <w:t>a</w:t>
      </w:r>
      <w:r w:rsidR="00334443">
        <w:rPr>
          <w:rFonts w:ascii="TimesNewRomanPSMT" w:hAnsi="TimesNewRomanPSMT"/>
        </w:rPr>
        <w:t>ttract and secur</w:t>
      </w:r>
      <w:r w:rsidR="00F702A9">
        <w:rPr>
          <w:rFonts w:ascii="TimesNewRomanPSMT" w:hAnsi="TimesNewRomanPSMT"/>
        </w:rPr>
        <w:t>e</w:t>
      </w:r>
      <w:r w:rsidR="00334443">
        <w:rPr>
          <w:rFonts w:ascii="TimesNewRomanPSMT" w:hAnsi="TimesNewRomanPSMT"/>
        </w:rPr>
        <w:t xml:space="preserve"> the purportedly small share of highly-educated job seekers </w:t>
      </w:r>
      <w:r w:rsidR="00F702A9">
        <w:rPr>
          <w:rFonts w:ascii="TimesNewRomanPSMT" w:hAnsi="TimesNewRomanPSMT"/>
        </w:rPr>
        <w:t xml:space="preserve">in </w:t>
      </w:r>
      <w:r w:rsidR="00334443">
        <w:rPr>
          <w:rFonts w:ascii="TimesNewRomanPSMT" w:hAnsi="TimesNewRomanPSMT"/>
        </w:rPr>
        <w:t>the</w:t>
      </w:r>
      <w:r w:rsidR="00BE23DB">
        <w:rPr>
          <w:rFonts w:ascii="TimesNewRomanPSMT" w:hAnsi="TimesNewRomanPSMT"/>
        </w:rPr>
        <w:t>se</w:t>
      </w:r>
      <w:r w:rsidR="00334443">
        <w:rPr>
          <w:rFonts w:ascii="TimesNewRomanPSMT" w:hAnsi="TimesNewRomanPSMT"/>
        </w:rPr>
        <w:t xml:space="preserve"> new talent pools</w:t>
      </w:r>
      <w:r w:rsidR="00F702A9">
        <w:rPr>
          <w:rFonts w:ascii="TimesNewRomanPSMT" w:hAnsi="TimesNewRomanPSMT"/>
        </w:rPr>
        <w:t xml:space="preserve">, and thereby </w:t>
      </w:r>
      <w:r w:rsidR="00F702A9">
        <w:t xml:space="preserve">avoid a shortage of skilled workforce </w:t>
      </w:r>
      <w:r w:rsidR="006D7855">
        <w:fldChar w:fldCharType="begin" w:fldLock="1"/>
      </w:r>
      <w:r w:rsidR="0092322C">
        <w:instrText>ADDIN CSL_CITATION {"citationItems":[{"id":"ITEM-1","itemData":{"DOI":"10.1086/321303","ISSN":"0002-9602","author":[{"dropping-particle":"","family":"Edelman","given":"L. B.","non-dropping-particle":"","parse-names":false,"suffix":""},{"dropping-particle":"","family":"Fuller","given":"S. R.","non-dropping-particle":"","parse-names":false,"suffix":""},{"dropping-particle":"","family":"Mara-Drita","given":"I.","non-dropping-particle":"","parse-names":false,"suffix":""}],"container-title":"American Journal of Sociology","id":"ITEM-1","issue":"6","issued":{"date-parts":[["2001","5"]]},"page":"1589-1641","title":"Diversity rhetoric and the managerialization of law","type":"article-journal","volume":"106"},"uris":["http://www.mendeley.com/documents/?uuid=17996f67-dced-41f3-bb92-59a0b47de689"]}],"mendeley":{"formattedCitation":"(Edelman et al., 2001)","plainTextFormattedCitation":"(Edelman et al., 2001)","previouslyFormattedCitation":"(Edelman et al., 2001)"},"properties":{"noteIndex":0},"schema":"https://github.com/citation-style-language/schema/raw/master/csl-citation.json"}</w:instrText>
      </w:r>
      <w:r w:rsidR="006D7855">
        <w:fldChar w:fldCharType="separate"/>
      </w:r>
      <w:r w:rsidR="006D7855" w:rsidRPr="006D7855">
        <w:rPr>
          <w:noProof/>
        </w:rPr>
        <w:t>(Edelman et al., 2001)</w:t>
      </w:r>
      <w:r w:rsidR="006D7855">
        <w:fldChar w:fldCharType="end"/>
      </w:r>
      <w:r w:rsidR="00B21AED">
        <w:t xml:space="preserve">. </w:t>
      </w:r>
      <w:r w:rsidR="004F7C75">
        <w:t>In the wake of this report, f</w:t>
      </w:r>
      <w:r w:rsidR="005C0D48">
        <w:rPr>
          <w:rFonts w:cs="Times New Roman"/>
        </w:rPr>
        <w:t>ram</w:t>
      </w:r>
      <w:r w:rsidR="00AF7577">
        <w:rPr>
          <w:rFonts w:cs="Times New Roman"/>
        </w:rPr>
        <w:t>ing</w:t>
      </w:r>
      <w:r w:rsidR="005C0D48">
        <w:rPr>
          <w:rFonts w:cs="Times New Roman"/>
        </w:rPr>
        <w:t xml:space="preserve"> diversity as </w:t>
      </w:r>
      <w:r w:rsidR="000A31A0">
        <w:t>a</w:t>
      </w:r>
      <w:r w:rsidR="005848B8">
        <w:t xml:space="preserve"> source of </w:t>
      </w:r>
      <w:r w:rsidR="00046799" w:rsidRPr="00286DF3">
        <w:rPr>
          <w:rFonts w:cs="Times New Roman"/>
        </w:rPr>
        <w:t>competitive advantage for organizations (</w:t>
      </w:r>
      <w:r w:rsidR="00046799" w:rsidRPr="00286DF3">
        <w:rPr>
          <w:rFonts w:cs="Times New Roman"/>
        </w:rPr>
        <w:fldChar w:fldCharType="begin" w:fldLock="1"/>
      </w:r>
      <w:r w:rsidR="00046799" w:rsidRPr="00286DF3">
        <w:rPr>
          <w:rFonts w:cs="Times New Roman"/>
        </w:rPr>
        <w:instrText>ADDIN CSL_CITATION {"citationItems":[{"id":"ITEM-1","itemData":{"DOI":"10.1086/321303","ISSN":"0002-9602","author":[{"dropping-particle":"","family":"Edelman","given":"L. B.","non-dropping-particle":"","parse-names":false,"suffix":""},{"dropping-particle":"","family":"Fuller","given":"S. R.","non-dropping-particle":"","parse-names":false,"suffix":""},{"dropping-particle":"","family":"Mara-Drita","given":"I.","non-dropping-particle":"","parse-names":false,"suffix":""}],"container-title":"American Journal of Sociology","id":"ITEM-1","issue":"6","issued":{"date-parts":[["2001","5"]]},"page":"1589-1641","title":"Diversity rhetoric and the managerialization of law","type":"article-journal","volume":"106"},"uris":["http://www.mendeley.com/documents/?uuid=17996f67-dced-41f3-bb92-59a0b47de689"]},{"id":"ITEM-2","itemData":{"author":[{"dropping-particle":"","family":"Wittenberg-Cox","given":"A.","non-dropping-particle":"","parse-names":false,"suffix":""}],"container-title":"Harvard Business Review","id":"ITEM-2","issued":{"date-parts":[["2014"]]},"title":"It’s time for a new discussion on “women in leadership”","type":"article-magazine"},"uris":["http://www.mendeley.com/documents/?uuid=a77d693d-d936-48e8-af8e-75e2ef1de02e"]},{"id":"ITEM-3","itemData":{"author":[{"dropping-particle":"","family":"Litvin","given":"D. R.","non-dropping-particle":"","parse-names":false,"suffix":""}],"chapter-number":"9","container-title":"Casting the other: The production and maintenance of inequalities in work organizations","editor":[{"dropping-particle":"","family":"Czarniawska","given":"B.","non-dropping-particle":"","parse-names":false,"suffix":""},{"dropping-particle":"","family":"Höpfl","given":"H.","non-dropping-particle":"","parse-names":false,"suffix":""}],"id":"ITEM-3","issued":{"date-parts":[["2002"]]},"page":"160-184","publisher":"Routledge","title":"The business case for diversity and the 'iron cage'","type":"chapter"},"uris":["http://www.mendeley.com/documents/?uuid=10937a24-0695-48d8-aec0-e692d06adbaa"]}],"mendeley":{"formattedCitation":"(Edelman et al., 2001; Litvin, 2002; Wittenberg-Cox, 2014)","manualFormatting":"Edelman et al., 2001; Litvin, 2002; Wittenberg-Cox, 2014)","plainTextFormattedCitation":"(Edelman et al., 2001; Litvin, 2002; Wittenberg-Cox, 2014)","previouslyFormattedCitation":"(Edelman et al., 2001; Litvin, 2002; Wittenberg-Cox, 2014)"},"properties":{"noteIndex":0},"schema":"https://github.com/citation-style-language/schema/raw/master/csl-citation.json"}</w:instrText>
      </w:r>
      <w:r w:rsidR="00046799" w:rsidRPr="00286DF3">
        <w:rPr>
          <w:rFonts w:cs="Times New Roman"/>
        </w:rPr>
        <w:fldChar w:fldCharType="separate"/>
      </w:r>
      <w:r w:rsidR="00046799" w:rsidRPr="00286DF3">
        <w:rPr>
          <w:rFonts w:cs="Times New Roman"/>
          <w:noProof/>
        </w:rPr>
        <w:t xml:space="preserve">Edelman et al., 2001; Litvin, </w:t>
      </w:r>
      <w:r w:rsidR="00046799" w:rsidRPr="00286DF3">
        <w:rPr>
          <w:rFonts w:cs="Times New Roman"/>
          <w:noProof/>
        </w:rPr>
        <w:lastRenderedPageBreak/>
        <w:t>2002; Wittenberg-Cox, 2014)</w:t>
      </w:r>
      <w:r w:rsidR="00046799" w:rsidRPr="00286DF3">
        <w:rPr>
          <w:rFonts w:cs="Times New Roman"/>
        </w:rPr>
        <w:fldChar w:fldCharType="end"/>
      </w:r>
      <w:r w:rsidR="00AF7577">
        <w:rPr>
          <w:rFonts w:cs="Times New Roman"/>
        </w:rPr>
        <w:t xml:space="preserve"> has seemingly become standard </w:t>
      </w:r>
      <w:r w:rsidR="008D1540" w:rsidRPr="00082C95">
        <w:rPr>
          <w:rFonts w:cs="Times New Roman"/>
        </w:rPr>
        <w:t>in the professional management literature, management conferences and workshops</w:t>
      </w:r>
      <w:r w:rsidR="00F32FCD" w:rsidRPr="00082C95">
        <w:rPr>
          <w:rFonts w:cs="Times New Roman"/>
        </w:rPr>
        <w:t xml:space="preserve"> </w:t>
      </w:r>
      <w:r w:rsidR="00F32FCD" w:rsidRPr="00082C95">
        <w:rPr>
          <w:rFonts w:cs="Times New Roman"/>
        </w:rPr>
        <w:fldChar w:fldCharType="begin" w:fldLock="1"/>
      </w:r>
      <w:r w:rsidR="00AB7623">
        <w:rPr>
          <w:rFonts w:cs="Times New Roman"/>
        </w:rPr>
        <w:instrText>ADDIN CSL_CITATION {"citationItems":[{"id":"ITEM-1","itemData":{"DOI":"10.1086/321303","ISSN":"0002-9602","author":[{"dropping-particle":"","family":"Edelman","given":"L. B.","non-dropping-particle":"","parse-names":false,"suffix":""},{"dropping-particle":"","family":"Fuller","given":"S. R.","non-dropping-particle":"","parse-names":false,"suffix":""},{"dropping-particle":"","family":"Mara-Drita","given":"I.","non-dropping-particle":"","parse-names":false,"suffix":""}],"container-title":"American Journal of Sociology","id":"ITEM-1","issue":"6","issued":{"date-parts":[["2001","5"]]},"page":"1589-1641","title":"Diversity rhetoric and the managerialization of law","type":"article-journal","volume":"106"},"uris":["http://www.mendeley.com/documents/?uuid=17996f67-dced-41f3-bb92-59a0b47de689"]}],"mendeley":{"formattedCitation":"(Edelman et al., 2001)","plainTextFormattedCitation":"(Edelman et al., 2001)","previouslyFormattedCitation":"(Edelman et al., 2001)"},"properties":{"noteIndex":0},"schema":"https://github.com/citation-style-language/schema/raw/master/csl-citation.json"}</w:instrText>
      </w:r>
      <w:r w:rsidR="00F32FCD" w:rsidRPr="00082C95">
        <w:rPr>
          <w:rFonts w:cs="Times New Roman"/>
        </w:rPr>
        <w:fldChar w:fldCharType="separate"/>
      </w:r>
      <w:r w:rsidR="00F32FCD" w:rsidRPr="00082C95">
        <w:rPr>
          <w:rFonts w:cs="Times New Roman"/>
          <w:noProof/>
        </w:rPr>
        <w:t>(Edelman et al., 2001)</w:t>
      </w:r>
      <w:r w:rsidR="00F32FCD" w:rsidRPr="00082C95">
        <w:rPr>
          <w:rFonts w:cs="Times New Roman"/>
        </w:rPr>
        <w:fldChar w:fldCharType="end"/>
      </w:r>
      <w:r w:rsidR="00CC1451">
        <w:rPr>
          <w:rFonts w:cs="Times New Roman"/>
        </w:rPr>
        <w:t xml:space="preserve">, </w:t>
      </w:r>
      <w:r w:rsidR="001F3B4A">
        <w:rPr>
          <w:rFonts w:cs="Times New Roman"/>
        </w:rPr>
        <w:t xml:space="preserve">as well as </w:t>
      </w:r>
      <w:r w:rsidR="0040199A">
        <w:rPr>
          <w:rFonts w:cs="Times New Roman"/>
        </w:rPr>
        <w:t>in</w:t>
      </w:r>
      <w:r w:rsidR="0040199A" w:rsidRPr="00286DF3">
        <w:rPr>
          <w:rFonts w:cs="Times New Roman"/>
        </w:rPr>
        <w:t xml:space="preserve"> </w:t>
      </w:r>
      <w:r w:rsidR="00553E83">
        <w:rPr>
          <w:rFonts w:cs="Times New Roman"/>
        </w:rPr>
        <w:t xml:space="preserve">official </w:t>
      </w:r>
      <w:r w:rsidR="001C6D8B" w:rsidRPr="00286DF3">
        <w:rPr>
          <w:rFonts w:cs="Times New Roman"/>
        </w:rPr>
        <w:t>reports</w:t>
      </w:r>
      <w:r w:rsidR="001C6D8B">
        <w:rPr>
          <w:rFonts w:cs="Times New Roman"/>
        </w:rPr>
        <w:t xml:space="preserve"> on diversity</w:t>
      </w:r>
      <w:r w:rsidR="001C6D8B" w:rsidRPr="00286DF3">
        <w:rPr>
          <w:rFonts w:cs="Times New Roman"/>
        </w:rPr>
        <w:t xml:space="preserve"> </w:t>
      </w:r>
      <w:r w:rsidR="00053328">
        <w:rPr>
          <w:rFonts w:cs="Times New Roman"/>
        </w:rPr>
        <w:fldChar w:fldCharType="begin" w:fldLock="1"/>
      </w:r>
      <w:r w:rsidR="00EF7C54">
        <w:rPr>
          <w:rFonts w:cs="Times New Roman"/>
        </w:rPr>
        <w:instrText>ADDIN CSL_CITATION {"citationItems":[{"id":"ITEM-1","itemData":{"author":[{"dropping-particle":"","family":"Catalyst","given":"","non-dropping-particle":"","parse-names":false,"suffix":""}],"id":"ITEM-1","issued":{"date-parts":[["2012","7"]]},"title":"Why diversity matters","type":"report"},"uris":["http://www.mendeley.com/documents/?uuid=8748cd3e-36e5-4636-8822-123c25baad65"]},{"id":"ITEM-2","itemData":{"ISSN":"00027979","PMID":"17020174","author":[{"dropping-particle":"","family":"Credit Suisse Research Institute","given":"","non-dropping-particle":"","parse-names":false,"suffix":""}],"id":"ITEM-2","issue":"August","issued":{"date-parts":[["2012"]]},"number-of-pages":"1-31","title":"Gender diversity and corporate performance","type":"report"},"uris":["http://www.mendeley.com/documents/?uuid=4fe2f018-36ab-4fc3-9d03-7f95a12f04a6"]},{"id":"ITEM-3","itemData":{"DOI":"10.1002/9781118324004.ch44","ISBN":"9780470658772","ISSN":"1537-6613","PMID":"22438404","abstract":"Our “Diversity Matters” research looked at the relationship between the level of diversity (defined as a greater share of women and a more mixed ethnic/racial composition in the leadership of large companies) and company financial performance (measured as average EBIT 2010–2013). The research is based on financial data and leadership demographics compiled for this purpose from hundreds of organisations and thousands of executives in the United Kingdom, Canada, Latin America, and the United States.","author":[{"dropping-particle":"","family":"McKinsey &amp; Company","given":"","non-dropping-particle":"","parse-names":false,"suffix":""}],"id":"ITEM-3","issued":{"date-parts":[["2015"]]},"number-of-pages":"1-19","title":"Diversity matters","type":"report"},"uris":["http://www.mendeley.com/documents/?uuid=5e75cf1b-6813-4017-a778-f49bcfa11b7f"]}],"mendeley":{"formattedCitation":"(Catalyst, 2012; Credit Suisse Research Institute, 2012; McKinsey &amp; Company, 2015)","plainTextFormattedCitation":"(Catalyst, 2012; Credit Suisse Research Institute, 2012; McKinsey &amp; Company, 2015)","previouslyFormattedCitation":"(Catalyst, 2012; Credit Suisse Research Institute, 2012; McKinsey &amp; Company, 2015)"},"properties":{"noteIndex":0},"schema":"https://github.com/citation-style-language/schema/raw/master/csl-citation.json"}</w:instrText>
      </w:r>
      <w:r w:rsidR="00053328">
        <w:rPr>
          <w:rFonts w:cs="Times New Roman"/>
        </w:rPr>
        <w:fldChar w:fldCharType="separate"/>
      </w:r>
      <w:r w:rsidR="00053328" w:rsidRPr="00053328">
        <w:rPr>
          <w:rFonts w:cs="Times New Roman"/>
          <w:noProof/>
        </w:rPr>
        <w:t>(Catalyst, 2012; Credit Suisse Research Institute, 2012; McKinsey &amp; Company, 2015)</w:t>
      </w:r>
      <w:r w:rsidR="00053328">
        <w:rPr>
          <w:rFonts w:cs="Times New Roman"/>
        </w:rPr>
        <w:fldChar w:fldCharType="end"/>
      </w:r>
      <w:r w:rsidR="003E422C">
        <w:rPr>
          <w:rFonts w:cs="Times New Roman"/>
        </w:rPr>
        <w:t xml:space="preserve"> and </w:t>
      </w:r>
      <w:r w:rsidR="00D6618F">
        <w:rPr>
          <w:rFonts w:cs="Times New Roman"/>
        </w:rPr>
        <w:t>t</w:t>
      </w:r>
      <w:r w:rsidR="00D6618F" w:rsidRPr="00286DF3">
        <w:rPr>
          <w:rFonts w:cs="Times New Roman"/>
        </w:rPr>
        <w:t xml:space="preserve">he </w:t>
      </w:r>
      <w:r w:rsidR="00D6618F">
        <w:rPr>
          <w:rFonts w:cs="Times New Roman"/>
        </w:rPr>
        <w:t xml:space="preserve">general </w:t>
      </w:r>
      <w:r w:rsidR="00D6618F" w:rsidRPr="00286DF3">
        <w:rPr>
          <w:rFonts w:cs="Times New Roman"/>
        </w:rPr>
        <w:t xml:space="preserve">press </w:t>
      </w:r>
      <w:r w:rsidR="00D6618F">
        <w:rPr>
          <w:rFonts w:cs="Times New Roman"/>
        </w:rPr>
        <w:fldChar w:fldCharType="begin" w:fldLock="1"/>
      </w:r>
      <w:r w:rsidR="00D6618F">
        <w:rPr>
          <w:rFonts w:cs="Times New Roman"/>
        </w:rPr>
        <w:instrText>ADDIN CSL_CITATION {"citationItems":[{"id":"ITEM-1","itemData":{"author":[{"dropping-particle":"","family":"Clark","given":"D.","non-dropping-particle":"","parse-names":false,"suffix":""}],"container-title":"Forbes","id":"ITEM-1","issued":{"date-parts":[["2014","8","21"]]},"title":"Making the business case for diversity","type":"article-magazine"},"uris":["http://www.mendeley.com/documents/?uuid=99f73490-387e-4566-8391-fc259c7a8a7e"]},{"id":"ITEM-2","itemData":{"author":[{"dropping-particle":"","family":"Manjoo","given":"F.","non-dropping-particle":"","parse-names":false,"suffix":""}],"container-title":"The New York Times","id":"ITEM-2","issued":{"date-parts":[["2014","9","26"]]},"title":"The business case for diversity in the tech industry","type":"article-newspaper"},"uris":["http://www.mendeley.com/documents/?uuid=75d8f528-8677-4f12-b766-9416e56786d4"]},{"id":"ITEM-3","itemData":{"author":[{"dropping-particle":"","family":"Smedley","given":"T.","non-dropping-particle":"","parse-names":false,"suffix":""}],"container-title":"The Financial Times","id":"ITEM-3","issued":{"date-parts":[["2014","5","15"]]},"title":"The evidence is growing – there really is a business case for diversity","type":"article-newspaper"},"uris":["http://www.mendeley.com/documents/?uuid=5dcc1a94-cda9-41bb-bcd2-806a88a3c67f"]},{"id":"ITEM-4","itemData":{"URL":"https://www.huffingtonpost.com/caroline-turner/the-business-case-for-gen_b_7963006.html","author":[{"dropping-particle":"","family":"Turner","given":"C.","non-dropping-particle":"","parse-names":false,"suffix":""}],"container-title":"The Huffington Post","id":"ITEM-4","issued":{"date-parts":[["2015"]]},"title":"The business case for gender diversity","type":"webpage"},"uris":["http://www.mendeley.com/documents/?uuid=6fe1e9b6-f181-4130-8ce1-95f8b1f23e15"]}],"mendeley":{"formattedCitation":"(Clark, 2014; Manjoo, 2014; Smedley, 2014; Turner, 2015)","plainTextFormattedCitation":"(Clark, 2014; Manjoo, 2014; Smedley, 2014; Turner, 2015)","previouslyFormattedCitation":"(Clark, 2014; Manjoo, 2014; Smedley, 2014; Turner, 2015)"},"properties":{"noteIndex":0},"schema":"https://github.com/citation-style-language/schema/raw/master/csl-citation.json"}</w:instrText>
      </w:r>
      <w:r w:rsidR="00D6618F">
        <w:rPr>
          <w:rFonts w:cs="Times New Roman"/>
        </w:rPr>
        <w:fldChar w:fldCharType="separate"/>
      </w:r>
      <w:r w:rsidR="00D6618F" w:rsidRPr="00053328">
        <w:rPr>
          <w:rFonts w:cs="Times New Roman"/>
          <w:noProof/>
        </w:rPr>
        <w:t>(Clark, 2014; Manjoo, 2014; Smedley, 2014; Turner, 2015)</w:t>
      </w:r>
      <w:r w:rsidR="00D6618F">
        <w:rPr>
          <w:rFonts w:cs="Times New Roman"/>
        </w:rPr>
        <w:fldChar w:fldCharType="end"/>
      </w:r>
      <w:r w:rsidR="004C593E">
        <w:rPr>
          <w:rFonts w:cs="Times New Roman"/>
        </w:rPr>
        <w:t xml:space="preserve">. </w:t>
      </w:r>
      <w:r w:rsidR="00727549">
        <w:rPr>
          <w:rFonts w:cs="Times New Roman"/>
        </w:rPr>
        <w:t>In this context</w:t>
      </w:r>
      <w:r w:rsidR="00BB3B13" w:rsidRPr="00082C95">
        <w:rPr>
          <w:rFonts w:cs="Times New Roman"/>
        </w:rPr>
        <w:t xml:space="preserve">, management consultants </w:t>
      </w:r>
      <w:r w:rsidR="00A523F0" w:rsidRPr="00082C95">
        <w:rPr>
          <w:rFonts w:cs="Times New Roman"/>
        </w:rPr>
        <w:t>played a cr</w:t>
      </w:r>
      <w:r w:rsidR="00AF1731" w:rsidRPr="00082C95">
        <w:rPr>
          <w:rFonts w:cs="Times New Roman"/>
        </w:rPr>
        <w:t>u</w:t>
      </w:r>
      <w:r w:rsidR="00A523F0" w:rsidRPr="00082C95">
        <w:rPr>
          <w:rFonts w:cs="Times New Roman"/>
        </w:rPr>
        <w:t xml:space="preserve">cial role </w:t>
      </w:r>
      <w:r w:rsidR="00BB3B13" w:rsidRPr="00082C95">
        <w:rPr>
          <w:rFonts w:cs="Times New Roman"/>
        </w:rPr>
        <w:t xml:space="preserve">in </w:t>
      </w:r>
      <w:r w:rsidR="003B0182" w:rsidRPr="00082C95">
        <w:rPr>
          <w:rFonts w:cs="Times New Roman"/>
        </w:rPr>
        <w:t xml:space="preserve">introducing and </w:t>
      </w:r>
      <w:r w:rsidR="004D1423" w:rsidRPr="00082C95">
        <w:rPr>
          <w:rFonts w:cs="Times New Roman"/>
        </w:rPr>
        <w:t>promoting</w:t>
      </w:r>
      <w:r w:rsidR="00BB3B13" w:rsidRPr="00082C95">
        <w:rPr>
          <w:rFonts w:cs="Times New Roman"/>
        </w:rPr>
        <w:t xml:space="preserve"> this new diversity rhetoric within organizations </w:t>
      </w:r>
      <w:r w:rsidR="00977CE8" w:rsidRPr="007374ED">
        <w:rPr>
          <w:rFonts w:cs="Times New Roman"/>
        </w:rPr>
        <w:fldChar w:fldCharType="begin" w:fldLock="1"/>
      </w:r>
      <w:r w:rsidR="00AB7623">
        <w:rPr>
          <w:rFonts w:cs="Times New Roman"/>
        </w:rPr>
        <w:instrText>ADDIN CSL_CITATION {"citationItems":[{"id":"ITEM-1","itemData":{"DOI":"10.1086/321303","ISSN":"0002-9602","author":[{"dropping-particle":"","family":"Edelman","given":"L. B.","non-dropping-particle":"","parse-names":false,"suffix":""},{"dropping-particle":"","family":"Fuller","given":"S. R.","non-dropping-particle":"","parse-names":false,"suffix":""},{"dropping-particle":"","family":"Mara-Drita","given":"I.","non-dropping-particle":"","parse-names":false,"suffix":""}],"container-title":"American Journal of Sociology","id":"ITEM-1","issue":"6","issued":{"date-parts":[["2001","5"]]},"page":"1589-1641","title":"Diversity rhetoric and the managerialization of law","type":"article-journal","volume":"106"},"uris":["http://www.mendeley.com/documents/?uuid=17996f67-dced-41f3-bb92-59a0b47de689"]}],"mendeley":{"formattedCitation":"(Edelman et al., 2001)","plainTextFormattedCitation":"(Edelman et al., 2001)","previouslyFormattedCitation":"(Edelman et al., 2001)"},"properties":{"noteIndex":0},"schema":"https://github.com/citation-style-language/schema/raw/master/csl-citation.json"}</w:instrText>
      </w:r>
      <w:r w:rsidR="00977CE8" w:rsidRPr="007374ED">
        <w:rPr>
          <w:rFonts w:cs="Times New Roman"/>
        </w:rPr>
        <w:fldChar w:fldCharType="separate"/>
      </w:r>
      <w:r w:rsidR="00977CE8" w:rsidRPr="007374ED">
        <w:rPr>
          <w:rFonts w:cs="Times New Roman"/>
          <w:noProof/>
        </w:rPr>
        <w:t>(Edelman et al., 2001)</w:t>
      </w:r>
      <w:r w:rsidR="00977CE8" w:rsidRPr="007374ED">
        <w:rPr>
          <w:rFonts w:cs="Times New Roman"/>
        </w:rPr>
        <w:fldChar w:fldCharType="end"/>
      </w:r>
      <w:r w:rsidR="00BB3B13" w:rsidRPr="00082C95">
        <w:rPr>
          <w:rFonts w:cs="Times New Roman"/>
        </w:rPr>
        <w:t>.</w:t>
      </w:r>
    </w:p>
    <w:p w14:paraId="6D485D4A" w14:textId="2DE86533" w:rsidR="003C11AF" w:rsidRDefault="007903AA" w:rsidP="00CE7739">
      <w:r>
        <w:rPr>
          <w:rFonts w:cs="Times New Roman"/>
        </w:rPr>
        <w:t xml:space="preserve">While </w:t>
      </w:r>
      <w:r w:rsidR="003C11AF">
        <w:rPr>
          <w:rFonts w:cs="Times New Roman"/>
        </w:rPr>
        <w:t>research in</w:t>
      </w:r>
      <w:r w:rsidR="000810AC">
        <w:rPr>
          <w:rFonts w:cs="Times New Roman"/>
        </w:rPr>
        <w:t xml:space="preserve"> </w:t>
      </w:r>
      <w:r w:rsidR="003C11AF">
        <w:t xml:space="preserve">law </w:t>
      </w:r>
      <w:r w:rsidR="000810AC">
        <w:t>and sociolog</w:t>
      </w:r>
      <w:r w:rsidR="003C11AF">
        <w:t>y</w:t>
      </w:r>
      <w:r w:rsidR="000810AC">
        <w:t xml:space="preserve"> </w:t>
      </w:r>
      <w:r w:rsidR="003C11AF">
        <w:t xml:space="preserve">suggests that the business case </w:t>
      </w:r>
      <w:r w:rsidR="0025292B">
        <w:t xml:space="preserve">has been </w:t>
      </w:r>
      <w:r w:rsidR="003C11AF">
        <w:t xml:space="preserve">on the rise </w:t>
      </w:r>
      <w:r w:rsidR="001109A1" w:rsidRPr="00286DF3">
        <w:rPr>
          <w:rFonts w:cs="Times New Roman"/>
        </w:rPr>
        <w:fldChar w:fldCharType="begin" w:fldLock="1"/>
      </w:r>
      <w:r w:rsidR="001109A1" w:rsidRPr="00286DF3">
        <w:rPr>
          <w:rFonts w:cs="Times New Roman"/>
        </w:rPr>
        <w:instrText>ADDIN CSL_CITATION {"citationItems":[{"id":"ITEM-1","itemData":{"DOI":"10.1086/321303","ISSN":"0002-9602","author":[{"dropping-particle":"","family":"Edelman","given":"L. B.","non-dropping-particle":"","parse-names":false,"suffix":""},{"dropping-particle":"","family":"Fuller","given":"S. R.","non-dropping-particle":"","parse-names":false,"suffix":""},{"dropping-particle":"","family":"Mara-Drita","given":"I.","non-dropping-particle":"","parse-names":false,"suffix":""}],"container-title":"American Journal of Sociology","id":"ITEM-1","issue":"6","issued":{"date-parts":[["2001","5"]]},"page":"1589-1641","title":"Diversity rhetoric and the managerialization of law","type":"article-journal","volume":"106"},"uris":["http://www.mendeley.com/documents/?uuid=17996f67-dced-41f3-bb92-59a0b47de689"]},{"id":"ITEM-2","itemData":{"DOI":"10.1111/j.1468-2370.2009.00275.x","ISSN":"14608545","abstract":"In this review, the primary subject is the 'business case' for corporate social responsibility (CSR). The business case refers to the underlying arguments or rationales supporting or documenting why the business community should accept and advance the CSR 'cause'. The business case is concerned with the primary question: What do the business community and organizations get out of CSR? That is, how do they benefit tangibly from engaging in CSR policies, activities and practices? The business case refers to the bottom-line financial and other reasons for businesses pursuing CSR strategies and policies. In developing this business case, the paper first provides some historical background and perspective. In addition, it provides a brief discussion of the evolving understandings of CSR and some of the long-established, traditional arguments that have been made both for and against the idea of business assuming any responsibility to society beyond profit-seeking and maximizing its own financial well-being. Finally, the paper addresses the business case in more detail. The goal is to describe and summarize what the business case means and to review some of the concepts, research and practice that have come to characterize this developing idea. © 2010 Blackwell Publishing Ltd and British Academy of Management.","author":[{"dropping-particle":"","family":"Carroll","given":"A. B.","non-dropping-particle":"","parse-names":false,"suffix":""},{"dropping-particle":"","family":"Shabana","given":"K. M.","non-dropping-particle":"","parse-names":false,"suffix":""}],"container-title":"International Journal of Management Reviews","id":"ITEM-2","issue":"1","issued":{"date-parts":[["2010","3"]]},"page":"85-105","title":"The business case for corporate social responsibility: A review of concepts, research and practice","type":"article-journal","volume":"12"},"uris":["http://www.mendeley.com/documents/?uuid=8acd8a64-d86b-4935-8575-11506663eb0b"]},{"id":"ITEM-3","itemData":{"DOI":"10.5465/amd.2018.0220","ISSN":"2168-1007","author":[{"dropping-particle":"","family":"Kaplan","given":"S.","non-dropping-particle":"","parse-names":false,"suffix":""}],"container-title":"Academy of Management Discoveries","id":"ITEM-3","issue":"1","issued":{"date-parts":[["2020","3"]]},"page":"1-4","title":"Beyond the business case for social responsibility","type":"article-journal","volume":"6"},"uris":["http://www.mendeley.com/documents/?uuid=9b329bf0-f67a-4a50-b3ad-db643cf41d98"]},{"id":"ITEM-4","itemData":{"ISSN":"00430617","abstract":"Bias and discrimination continue to limit opportunities and outcomes for racial minorities in American institutions in the twenty-first century. The diversity rationale, touting the broad benefits of inclusion, has become widely accepted by corporate employers, courts, and universities. At the same time, many view a focus on antidiscrimination law and the threat of legal enforcement as outmoded and ineffective. Thus, many organizations talk less in terms of the mandates of laws such as the 1964 Civil Rights Act, or a “legal case,” and more in terms of a “business case” where benefits of inclusion seem to accrue to everyone. It is easy to explain the appeal of the business case for diversity: it merges the goals of racial inclusion with business profitability and corporate interests. Antidiscrimination law, by contrast, is viewed as top down and coercive. But there is one major problem: there is little-to-no evidence that the business case for diversity actually reduces bias and promotes racial inclusion. In this Article, I present experimental research findings that for the first time test the relative efficacy of the business case rationale versus a legal case for equity and inclusion. I find that inclusion efforts grounded in antidiscrimination law, or the legal case, are the most likely to curb widely held biases and promote equitable behavior. These findings challenge emerging scholarship that suggests legal justifications for integration are no longer effective. Despite the appeal of the business case for diversity, emphasis on corporate interests actually generate negative beliefs about inclusion and more biased decision making. Civil rights law, with a deeper historical, political, and moral grounding, appears to exert a stronger normative influence. Based on these findings, this Article argues that antidiscrimination law is still needed, not only for its exogenous pressure on organizations to promote inclusion but also for its normative effect on individual values, beliefs about inequality, and behavior.","author":[{"dropping-particle":"","family":"Bowman Williams","given":"J.","non-dropping-particle":"","parse-names":false,"suffix":""}],"container-title":"Washington Law Review","id":"ITEM-4","issue":"3","issued":{"date-parts":[["2017"]]},"page":"1473-1513","title":"Breaking down bias: Legal mandates vs. corporate interests","type":"article-journal","volume":"92"},"uris":["http://www.mendeley.com/documents/?uuid=db57680c-c905-478b-9338-944b5e44a379"]}],"mendeley":{"formattedCitation":"(Bowman Williams, 2017; Carroll &amp; Shabana, 2010; Edelman et al., 2001; Kaplan, 2020)","plainTextFormattedCitation":"(Bowman Williams, 2017; Carroll &amp; Shabana, 2010; Edelman et al., 2001; Kaplan, 2020)","previouslyFormattedCitation":"(Bowman Williams, 2017; Carroll &amp; Shabana, 2010; Edelman et al., 2001; Kaplan, 2020)"},"properties":{"noteIndex":0},"schema":"https://github.com/citation-style-language/schema/raw/master/csl-citation.json"}</w:instrText>
      </w:r>
      <w:r w:rsidR="001109A1" w:rsidRPr="00286DF3">
        <w:rPr>
          <w:rFonts w:cs="Times New Roman"/>
        </w:rPr>
        <w:fldChar w:fldCharType="separate"/>
      </w:r>
      <w:r w:rsidR="001109A1" w:rsidRPr="00286DF3">
        <w:rPr>
          <w:rFonts w:cs="Times New Roman"/>
          <w:noProof/>
        </w:rPr>
        <w:t>(Bowman Williams, 2017; Carroll &amp; Shabana, 2010; Edelman et al., 2001; Kaplan, 2020)</w:t>
      </w:r>
      <w:r w:rsidR="001109A1" w:rsidRPr="00286DF3">
        <w:rPr>
          <w:rFonts w:cs="Times New Roman"/>
        </w:rPr>
        <w:fldChar w:fldCharType="end"/>
      </w:r>
      <w:r w:rsidR="001109A1" w:rsidRPr="00286DF3">
        <w:rPr>
          <w:rFonts w:cs="Times New Roman"/>
        </w:rPr>
        <w:t>,</w:t>
      </w:r>
      <w:r w:rsidR="00791530">
        <w:rPr>
          <w:rFonts w:cs="Times New Roman"/>
        </w:rPr>
        <w:t xml:space="preserve"> </w:t>
      </w:r>
      <w:r w:rsidR="001109A1" w:rsidRPr="00286DF3">
        <w:rPr>
          <w:rFonts w:cs="Times New Roman"/>
        </w:rPr>
        <w:t xml:space="preserve">no existing </w:t>
      </w:r>
      <w:r w:rsidR="003C11AF">
        <w:rPr>
          <w:rFonts w:cs="Times New Roman"/>
        </w:rPr>
        <w:t>work</w:t>
      </w:r>
      <w:r w:rsidR="003C11AF" w:rsidRPr="00286DF3">
        <w:rPr>
          <w:rFonts w:cs="Times New Roman"/>
        </w:rPr>
        <w:t xml:space="preserve"> </w:t>
      </w:r>
      <w:r w:rsidR="001109A1" w:rsidRPr="00286DF3">
        <w:rPr>
          <w:rFonts w:cs="Times New Roman"/>
        </w:rPr>
        <w:t xml:space="preserve">to our knowledge has quantitatively investigated the prevalence of business case (i.e., instrumental) arguments vs. fairness case (i.e., non-instrumental) arguments in </w:t>
      </w:r>
      <w:r w:rsidR="001109A1" w:rsidRPr="00A477F1">
        <w:rPr>
          <w:rFonts w:cs="Times New Roman"/>
        </w:rPr>
        <w:t xml:space="preserve">organizations’ diversity cases today. </w:t>
      </w:r>
      <w:r w:rsidR="00492CA1" w:rsidRPr="00A477F1">
        <w:rPr>
          <w:rFonts w:cs="Times New Roman"/>
        </w:rPr>
        <w:t>Our first contribution is thus to i</w:t>
      </w:r>
      <w:r w:rsidR="00492CA1" w:rsidRPr="00A477F1">
        <w:t>nvestigat</w:t>
      </w:r>
      <w:r w:rsidR="00134AEC">
        <w:t>e</w:t>
      </w:r>
      <w:r w:rsidR="00492CA1" w:rsidRPr="00A477F1">
        <w:t xml:space="preserve"> the </w:t>
      </w:r>
      <w:r w:rsidR="00237293" w:rsidRPr="00A477F1">
        <w:t xml:space="preserve">current </w:t>
      </w:r>
      <w:r w:rsidR="00492CA1" w:rsidRPr="00A477F1">
        <w:t>prevalence of these cases.</w:t>
      </w:r>
      <w:r w:rsidR="008C7636" w:rsidRPr="00A477F1">
        <w:t xml:space="preserve"> </w:t>
      </w:r>
      <w:r w:rsidR="00B80899">
        <w:t>We build on i</w:t>
      </w:r>
      <w:r w:rsidR="0000086D" w:rsidRPr="00082C95">
        <w:rPr>
          <w:rFonts w:cs="Times New Roman"/>
        </w:rPr>
        <w:t>nstitutional theory</w:t>
      </w:r>
      <w:r w:rsidR="00B80899">
        <w:rPr>
          <w:rFonts w:cs="Times New Roman"/>
        </w:rPr>
        <w:t xml:space="preserve">, which </w:t>
      </w:r>
      <w:r w:rsidR="00A30565" w:rsidRPr="00082C95">
        <w:rPr>
          <w:rFonts w:cs="Times New Roman"/>
        </w:rPr>
        <w:t>posits that over time, o</w:t>
      </w:r>
      <w:proofErr w:type="spellStart"/>
      <w:r w:rsidR="00A30565" w:rsidRPr="00082C95">
        <w:rPr>
          <w:rFonts w:cs="Times New Roman"/>
          <w:lang w:val="en-GB"/>
        </w:rPr>
        <w:t>rganizational</w:t>
      </w:r>
      <w:proofErr w:type="spellEnd"/>
      <w:r w:rsidR="00A30565" w:rsidRPr="00082C95">
        <w:rPr>
          <w:rFonts w:cs="Times New Roman"/>
          <w:lang w:val="en-GB"/>
        </w:rPr>
        <w:t xml:space="preserve"> practices disseminate within fields (e.g., the business world) not because of their presumed effectiveness, but because of the legitimacy and status that they confer to organizations who adopt them</w:t>
      </w:r>
      <w:r w:rsidR="00962B05">
        <w:rPr>
          <w:rFonts w:cs="Times New Roman"/>
          <w:lang w:val="en-GB"/>
        </w:rPr>
        <w:t xml:space="preserve"> </w:t>
      </w:r>
      <w:r w:rsidR="00962B05">
        <w:rPr>
          <w:rFonts w:cs="Times New Roman"/>
          <w:lang w:val="en-GB"/>
        </w:rPr>
        <w:fldChar w:fldCharType="begin" w:fldLock="1"/>
      </w:r>
      <w:r w:rsidR="005E46BD">
        <w:rPr>
          <w:rFonts w:cs="Times New Roman"/>
          <w:lang w:val="en-GB"/>
        </w:rPr>
        <w:instrText>ADDIN CSL_CITATION {"citationItems":[{"id":"ITEM-1","itemData":{"abstract":"What makes organizations so similar? We contend that the engine of rationalization and bureaucratization has moved from the competitive marketplace to the state and the professions. Once a set of organizations emerges as a field, a paradox arises: rational actors make their organizations increasingly similar as they try to change them. We describe three isomorphic processes-coercive, mimetic, and normative-leading to this outcome. We then specify hypotheses about the impact of resource centralization and dependency, goal ambiguity and technical uncertainty, and professionalization and structuration on isomorphic change. Finally, we suggest implications for theories of organizations and social change.","author":[{"dropping-particle":"","family":"DiMaggio","given":"P. J.","non-dropping-particle":"","parse-names":false,"suffix":""},{"dropping-particle":"","family":"Powell","given":"W. W.","non-dropping-particle":"","parse-names":false,"suffix":""}],"container-title":"American Sociological Review","id":"ITEM-1","issue":"2","issued":{"date-parts":[["1983"]]},"page":"147-160","title":"The iron cage revisited: Institutional isomorphism and collective rationality in organizational fields","type":"article-journal","volume":"48"},"uris":["http://www.mendeley.com/documents/?uuid=80b0413f-c246-4b7d-9eeb-0f70a53a3ea1"]}],"mendeley":{"formattedCitation":"(DiMaggio &amp; Powell, 1983)","plainTextFormattedCitation":"(DiMaggio &amp; Powell, 1983)","previouslyFormattedCitation":"(DiMaggio &amp; Powell, 1983)"},"properties":{"noteIndex":0},"schema":"https://github.com/citation-style-language/schema/raw/master/csl-citation.json"}</w:instrText>
      </w:r>
      <w:r w:rsidR="00962B05">
        <w:rPr>
          <w:rFonts w:cs="Times New Roman"/>
          <w:lang w:val="en-GB"/>
        </w:rPr>
        <w:fldChar w:fldCharType="separate"/>
      </w:r>
      <w:r w:rsidR="00962B05" w:rsidRPr="00962B05">
        <w:rPr>
          <w:rFonts w:cs="Times New Roman"/>
          <w:noProof/>
          <w:lang w:val="en-GB"/>
        </w:rPr>
        <w:t>(DiMaggio &amp; Powell, 1983)</w:t>
      </w:r>
      <w:r w:rsidR="00962B05">
        <w:rPr>
          <w:rFonts w:cs="Times New Roman"/>
          <w:lang w:val="en-GB"/>
        </w:rPr>
        <w:fldChar w:fldCharType="end"/>
      </w:r>
      <w:r w:rsidR="00A30565" w:rsidRPr="00082C95">
        <w:rPr>
          <w:rFonts w:cs="Times New Roman"/>
          <w:lang w:val="en-GB"/>
        </w:rPr>
        <w:t xml:space="preserve">. Specifically, this theory posits that some organizations are more central </w:t>
      </w:r>
      <w:r w:rsidR="004A1D75">
        <w:rPr>
          <w:rFonts w:cs="Times New Roman"/>
          <w:lang w:val="en-GB"/>
        </w:rPr>
        <w:t xml:space="preserve">and established </w:t>
      </w:r>
      <w:r w:rsidR="00A30565" w:rsidRPr="00082C95">
        <w:rPr>
          <w:rFonts w:cs="Times New Roman"/>
          <w:lang w:val="en-GB"/>
        </w:rPr>
        <w:t>than others within the business world, and that peripheral organizations seek to gain legitimacy and status by mimicking the practices of central</w:t>
      </w:r>
      <w:r w:rsidR="008A4D13">
        <w:rPr>
          <w:rFonts w:cs="Times New Roman"/>
          <w:lang w:val="en-GB"/>
        </w:rPr>
        <w:t xml:space="preserve"> </w:t>
      </w:r>
      <w:r w:rsidR="00A30565" w:rsidRPr="00DC3A99">
        <w:rPr>
          <w:rFonts w:cs="Times New Roman"/>
          <w:lang w:val="en-GB"/>
        </w:rPr>
        <w:t>organizations – a mimicry process that ultimately leads to the broad dissemination of practices adopted by central organizations</w:t>
      </w:r>
      <w:r w:rsidR="00D5157D" w:rsidRPr="00DC3A99">
        <w:rPr>
          <w:rFonts w:cs="Times New Roman"/>
          <w:lang w:val="en-GB"/>
        </w:rPr>
        <w:t xml:space="preserve">, and </w:t>
      </w:r>
      <w:r w:rsidR="00681163">
        <w:rPr>
          <w:rFonts w:cs="Times New Roman"/>
          <w:lang w:val="en-GB"/>
        </w:rPr>
        <w:t xml:space="preserve">ultimately, </w:t>
      </w:r>
      <w:r w:rsidR="00A04600" w:rsidRPr="00DC3A99">
        <w:rPr>
          <w:rFonts w:cs="Times New Roman"/>
          <w:lang w:val="en-GB"/>
        </w:rPr>
        <w:t>t</w:t>
      </w:r>
      <w:r w:rsidR="00D5157D" w:rsidRPr="00DC3A99">
        <w:rPr>
          <w:rFonts w:cs="Times New Roman"/>
          <w:lang w:val="en-GB"/>
        </w:rPr>
        <w:t xml:space="preserve">o </w:t>
      </w:r>
      <w:r w:rsidR="000F66C4">
        <w:rPr>
          <w:rFonts w:cs="Times New Roman"/>
          <w:lang w:val="en-GB"/>
        </w:rPr>
        <w:t xml:space="preserve">a </w:t>
      </w:r>
      <w:r w:rsidR="0096712B" w:rsidRPr="00DC3A99">
        <w:rPr>
          <w:rFonts w:cs="Times New Roman"/>
          <w:lang w:val="en-GB"/>
        </w:rPr>
        <w:t>homogen</w:t>
      </w:r>
      <w:r w:rsidR="00A04600" w:rsidRPr="00DC3A99">
        <w:rPr>
          <w:rFonts w:cs="Times New Roman"/>
          <w:lang w:val="en-GB"/>
        </w:rPr>
        <w:t xml:space="preserve">ization of </w:t>
      </w:r>
      <w:r w:rsidR="0096712B" w:rsidRPr="00DC3A99">
        <w:rPr>
          <w:rFonts w:cs="Times New Roman"/>
          <w:lang w:val="en-GB"/>
        </w:rPr>
        <w:t>business practices</w:t>
      </w:r>
      <w:r w:rsidR="0055255D" w:rsidRPr="00DC3A99">
        <w:rPr>
          <w:rFonts w:cs="Times New Roman"/>
          <w:lang w:val="en-GB"/>
        </w:rPr>
        <w:t xml:space="preserve"> across organizations</w:t>
      </w:r>
      <w:r w:rsidR="00962B05">
        <w:rPr>
          <w:rFonts w:cs="Times New Roman"/>
          <w:lang w:val="en-GB"/>
        </w:rPr>
        <w:t xml:space="preserve"> </w:t>
      </w:r>
      <w:r w:rsidR="00962B05">
        <w:rPr>
          <w:rFonts w:cs="Times New Roman"/>
          <w:lang w:val="en-GB"/>
        </w:rPr>
        <w:fldChar w:fldCharType="begin" w:fldLock="1"/>
      </w:r>
      <w:r w:rsidR="005E46BD">
        <w:rPr>
          <w:rFonts w:cs="Times New Roman"/>
          <w:lang w:val="en-GB"/>
        </w:rPr>
        <w:instrText>ADDIN CSL_CITATION {"citationItems":[{"id":"ITEM-1","itemData":{"abstract":"What makes organizations so similar? We contend that the engine of rationalization and bureaucratization has moved from the competitive marketplace to the state and the professions. Once a set of organizations emerges as a field, a paradox arises: rational actors make their organizations increasingly similar as they try to change them. We describe three isomorphic processes-coercive, mimetic, and normative-leading to this outcome. We then specify hypotheses about the impact of resource centralization and dependency, goal ambiguity and technical uncertainty, and professionalization and structuration on isomorphic change. Finally, we suggest implications for theories of organizations and social change.","author":[{"dropping-particle":"","family":"DiMaggio","given":"P. J.","non-dropping-particle":"","parse-names":false,"suffix":""},{"dropping-particle":"","family":"Powell","given":"W. W.","non-dropping-particle":"","parse-names":false,"suffix":""}],"container-title":"American Sociological Review","id":"ITEM-1","issue":"2","issued":{"date-parts":[["1983"]]},"page":"147-160","title":"The iron cage revisited: Institutional isomorphism and collective rationality in organizational fields","type":"article-journal","volume":"48"},"uris":["http://www.mendeley.com/documents/?uuid=80b0413f-c246-4b7d-9eeb-0f70a53a3ea1"]}],"mendeley":{"formattedCitation":"(DiMaggio &amp; Powell, 1983)","plainTextFormattedCitation":"(DiMaggio &amp; Powell, 1983)","previouslyFormattedCitation":"(DiMaggio &amp; Powell, 1983)"},"properties":{"noteIndex":0},"schema":"https://github.com/citation-style-language/schema/raw/master/csl-citation.json"}</w:instrText>
      </w:r>
      <w:r w:rsidR="00962B05">
        <w:rPr>
          <w:rFonts w:cs="Times New Roman"/>
          <w:lang w:val="en-GB"/>
        </w:rPr>
        <w:fldChar w:fldCharType="separate"/>
      </w:r>
      <w:r w:rsidR="00962B05" w:rsidRPr="00962B05">
        <w:rPr>
          <w:rFonts w:cs="Times New Roman"/>
          <w:noProof/>
          <w:lang w:val="en-GB"/>
        </w:rPr>
        <w:t>(DiMaggio &amp; Powell, 1983)</w:t>
      </w:r>
      <w:r w:rsidR="00962B05">
        <w:rPr>
          <w:rFonts w:cs="Times New Roman"/>
          <w:lang w:val="en-GB"/>
        </w:rPr>
        <w:fldChar w:fldCharType="end"/>
      </w:r>
      <w:r w:rsidR="00A30565" w:rsidRPr="00DC3A99">
        <w:rPr>
          <w:rFonts w:cs="Times New Roman"/>
          <w:lang w:val="en-GB"/>
        </w:rPr>
        <w:t>. Given</w:t>
      </w:r>
      <w:r w:rsidR="00F93901" w:rsidRPr="00DC3A99">
        <w:rPr>
          <w:rFonts w:cs="Times New Roman"/>
          <w:lang w:val="en-GB"/>
        </w:rPr>
        <w:t xml:space="preserve"> </w:t>
      </w:r>
      <w:r w:rsidR="002A5431" w:rsidRPr="007374ED">
        <w:rPr>
          <w:rFonts w:cs="Times New Roman"/>
          <w:lang w:val="en-GB"/>
        </w:rPr>
        <w:t xml:space="preserve">organizations </w:t>
      </w:r>
      <w:r w:rsidR="005C54C0" w:rsidRPr="00DC3A99">
        <w:rPr>
          <w:rFonts w:cs="Times New Roman"/>
          <w:lang w:val="en-GB"/>
        </w:rPr>
        <w:t xml:space="preserve">as established and vocal about diversity </w:t>
      </w:r>
      <w:r w:rsidR="00A30565" w:rsidRPr="00DC3A99">
        <w:rPr>
          <w:rFonts w:cs="Times New Roman"/>
          <w:lang w:val="en-GB"/>
        </w:rPr>
        <w:t>as McKinse</w:t>
      </w:r>
      <w:r w:rsidR="00A461B2">
        <w:rPr>
          <w:rFonts w:cs="Times New Roman"/>
          <w:lang w:val="en-GB"/>
        </w:rPr>
        <w:t>y</w:t>
      </w:r>
      <w:r w:rsidR="00153F31">
        <w:rPr>
          <w:rFonts w:cs="Times New Roman"/>
          <w:lang w:val="en-GB"/>
        </w:rPr>
        <w:t>, Deloitte</w:t>
      </w:r>
      <w:r w:rsidR="00A461B2">
        <w:rPr>
          <w:rFonts w:cs="Times New Roman"/>
          <w:lang w:val="en-GB"/>
        </w:rPr>
        <w:t>,</w:t>
      </w:r>
      <w:r w:rsidR="00153F31">
        <w:rPr>
          <w:rFonts w:cs="Times New Roman"/>
          <w:lang w:val="en-GB"/>
        </w:rPr>
        <w:t xml:space="preserve"> or</w:t>
      </w:r>
      <w:r w:rsidR="00A30565" w:rsidRPr="00DC3A99">
        <w:rPr>
          <w:rFonts w:cs="Times New Roman"/>
          <w:lang w:val="en-GB"/>
        </w:rPr>
        <w:t xml:space="preserve"> Credit Suisse </w:t>
      </w:r>
      <w:r w:rsidR="00A54F45">
        <w:rPr>
          <w:rFonts w:cs="Times New Roman"/>
          <w:lang w:val="en-GB"/>
        </w:rPr>
        <w:t xml:space="preserve">have been </w:t>
      </w:r>
      <w:r w:rsidR="00A30565" w:rsidRPr="00DC3A99">
        <w:rPr>
          <w:rFonts w:cs="Times New Roman"/>
          <w:lang w:val="en-GB"/>
        </w:rPr>
        <w:t>publish</w:t>
      </w:r>
      <w:r w:rsidR="00A54F45">
        <w:rPr>
          <w:rFonts w:cs="Times New Roman"/>
          <w:lang w:val="en-GB"/>
        </w:rPr>
        <w:t>ing</w:t>
      </w:r>
      <w:r w:rsidR="00A30565" w:rsidRPr="00DC3A99">
        <w:rPr>
          <w:rFonts w:cs="Times New Roman"/>
          <w:lang w:val="en-GB"/>
        </w:rPr>
        <w:t xml:space="preserve"> diversity reports </w:t>
      </w:r>
      <w:r w:rsidR="001E518E">
        <w:rPr>
          <w:rFonts w:cs="Times New Roman"/>
          <w:lang w:val="en-GB"/>
        </w:rPr>
        <w:t xml:space="preserve">that </w:t>
      </w:r>
      <w:r w:rsidR="00A714DE">
        <w:rPr>
          <w:rFonts w:cs="Times New Roman"/>
          <w:lang w:val="en-GB"/>
        </w:rPr>
        <w:t>tout</w:t>
      </w:r>
      <w:r w:rsidR="00A30565" w:rsidRPr="00DC3A99">
        <w:rPr>
          <w:rFonts w:cs="Times New Roman"/>
          <w:lang w:val="en-GB"/>
        </w:rPr>
        <w:t xml:space="preserve"> the business case for diversity</w:t>
      </w:r>
      <w:r w:rsidR="001E518E">
        <w:rPr>
          <w:rFonts w:cs="Times New Roman"/>
          <w:lang w:val="en-GB"/>
        </w:rPr>
        <w:t xml:space="preserve"> for some time</w:t>
      </w:r>
      <w:r w:rsidR="0038740D" w:rsidRPr="00DC3A99">
        <w:rPr>
          <w:rFonts w:cs="Times New Roman"/>
          <w:lang w:val="en-GB"/>
        </w:rPr>
        <w:t xml:space="preserve"> </w:t>
      </w:r>
      <w:r w:rsidR="00153F31">
        <w:rPr>
          <w:rFonts w:cs="Times New Roman"/>
          <w:lang w:val="en-GB"/>
        </w:rPr>
        <w:fldChar w:fldCharType="begin" w:fldLock="1"/>
      </w:r>
      <w:r w:rsidR="00582EBA">
        <w:rPr>
          <w:rFonts w:cs="Times New Roman"/>
          <w:lang w:val="en-GB"/>
        </w:rPr>
        <w:instrText>ADDIN CSL_CITATION {"citationItems":[{"id":"ITEM-1","itemData":{"abstract":"Women Matter 2010 is the fourth in the series of McKinsey &amp; Companys Women Matter research projects assessing if and how women leaders contribute to companies performance. In 2010, the Women Matter study shows that although a majority of leaders recognize the impact of gender diversity on business performance, this belief does not translate into actions. Indeed, gender diversity is not high on companies strategic agenda and the implementation of dedicated programs remains limited overall. The 2010 Women Matter study also reveals that some measures tend to be more effective than others in increasing gender diversity in top management, in particular CEO commitment and womens individual development programs. The lessons of this study clearly indicate a way forward to an effective gender-diversity ecosystem in corporations.","author":[{"dropping-particle":"","family":"McKinsey &amp; Company","given":"","non-dropping-particle":"","parse-names":false,"suffix":""}],"id":"ITEM-1","issued":{"date-parts":[["2010"]]},"number-of-pages":"1-22","title":"Women at the top of corporations: Making it happen","type":"report"},"uris":["http://www.mendeley.com/documents/?uuid=0b19560f-2c6b-44b4-93c4-32845f29bd47"]},{"id":"ITEM-2","itemData":{"DOI":"10.1002/9781118324004.ch44","ISBN":"9780470658772","ISSN":"1537-6613","PMID":"22438404","abstract":"Our “Diversity Matters” research looked at the relationship between the level of diversity (defined as a greater share of women and a more mixed ethnic/racial composition in the leadership of large companies) and company financial performance (measured as average EBIT 2010–2013). The research is based on financial data and leadership demographics compiled for this purpose from hundreds of organisations and thousands of executives in the United Kingdom, Canada, Latin America, and the United States.","author":[{"dropping-particle":"","family":"McKinsey &amp; Company","given":"","non-dropping-particle":"","parse-names":false,"suffix":""}],"id":"ITEM-2","issued":{"date-parts":[["2015"]]},"number-of-pages":"1-19","title":"Diversity matters","type":"report"},"uris":["http://www.mendeley.com/documents/?uuid=5e75cf1b-6813-4017-a778-f49bcfa11b7f"]},{"id":"ITEM-3","itemData":{"ISSN":"00027979","PMID":"17020174","author":[{"dropping-particle":"","family":"Credit Suisse Research Institute","given":"","non-dropping-particle":"","parse-names":false,"suffix":""}],"id":"ITEM-3","issue":"August","issued":{"date-parts":[["2012"]]},"number-of-pages":"1-31","title":"Gender diversity and corporate performance","type":"report"},"uris":["http://www.mendeley.com/documents/?uuid=4fe2f018-36ab-4fc3-9d03-7f95a12f04a6"]},{"id":"ITEM-4","itemData":{"abstract":"Editorial Gender diversity is an important element of corporate performance and plays a central role in talent man-agement efforts. In its second, updated report the Credit Suisse Research Institute (CSRI) reconfirms the clear link that exists between diversity and improved business performance. When it comes to structural changes and development of women tal-ent, however, the report concludes that only limited progress has been made since the publication of the first edition. In this second edition, the CSRI has mapped 27,000 senior managers at over 3,000 largest com-panies globally. Following on from the original 2014 study, the analysed sample has been increased by several hundred companies. In addition, microfinance institutions, start-ups and venture capital firms are analysed in new, dedicated chapters. With regards to business performance, we find clear evidence that companies with a higher propor-tion of women in decision-making roles continue to generate higher returns on equity, while running more conservative balance sheets. In fact, where women account for the majority in the top management, the businesses show superior sales growth, high cash flow returns on investments and lower leverage. While there is evident progress in female repre-sentation at Board of Directors level, where women occupy 14.7% of seats—a 54% increase since 2010—this positive trend does not carry over to the representation of women in senior management ranks. In fact, the CSRI study finds a growing dispar-ity between boardroom and executive floor diversity and identifies several related challenges. For exam-ple, whereas the female \" overboarding \" seen in the US and European boardrooms enabled rapid achieve-ment of diversity targets, it has also tended to reduce the pool of women available for senior management roles. This is particularly important as female CEOs— in our sample, these represent a mere 3.9%—often promote women and help shape the much needed talent pipeline. While the progress in including women into senior management may fall short of immediate public hopes and expectations, our research reconfirms that gender diversity is a central factor influencing busi-ness differentiation, investment strategies and ulti-mately financial performance. We hope this updated report provides you with valuable insights into this important topic and wish you a pleasant read.","author":[{"dropping-particle":"","family":"Credit Suisse Research Institute","given":"","non-dropping-particle":"","parse-names":false,"suffix":""}],"id":"ITEM-4","issue":"September","issued":{"date-parts":[["2016"]]},"title":"The Credit Suisse Gender 3000: Women in Senior Management","type":"article-journal"},"uris":["http://www.mendeley.com/documents/?uuid=ddb069f5-dfd2-4b0e-b10d-0f94b0a95fd7"]},{"id":"ITEM-5","itemData":{"author":[{"dropping-particle":"","family":"Deloitte &amp; The Alliance for Board Diversity","given":"","non-dropping-particle":"","parse-names":false,"suffix":""}],"id":"ITEM-5","issued":{"date-parts":[["2016"]]},"number-of-pages":"2","title":"Missing pieces report: The 2016 board diversity census of women and minorities on Fortune 500 boards","type":"report"},"uris":["http://www.mendeley.com/documents/?uuid=6e9ce80e-8e7a-46c3-ad0b-e017fefb9a43"]}],"mendeley":{"formattedCitation":"(Credit Suisse Research Institute, 2012, 2016; Deloitte &amp; The Alliance for Board Diversity, 2016; McKinsey &amp; Company, 2010, 2015)","plainTextFormattedCitation":"(Credit Suisse Research Institute, 2012, 2016; Deloitte &amp; The Alliance for Board Diversity, 2016; McKinsey &amp; Company, 2010, 2015)","previouslyFormattedCitation":"(Credit Suisse Research Institute, 2012, 2016; Deloitte &amp; The Alliance for Board Diversity, 2016; McKinsey &amp; Company, 2010, 2015)"},"properties":{"noteIndex":0},"schema":"https://github.com/citation-style-language/schema/raw/master/csl-citation.json"}</w:instrText>
      </w:r>
      <w:r w:rsidR="00153F31">
        <w:rPr>
          <w:rFonts w:cs="Times New Roman"/>
          <w:lang w:val="en-GB"/>
        </w:rPr>
        <w:fldChar w:fldCharType="separate"/>
      </w:r>
      <w:r w:rsidR="00153F31" w:rsidRPr="00153F31">
        <w:rPr>
          <w:rFonts w:cs="Times New Roman"/>
          <w:noProof/>
          <w:lang w:val="en-GB"/>
        </w:rPr>
        <w:t>(Credit Suisse Research Institute, 2012, 2016; Deloitte &amp; The Alliance for Board Diversity, 2016; McKinsey &amp; Company, 2010, 2015)</w:t>
      </w:r>
      <w:r w:rsidR="00153F31">
        <w:rPr>
          <w:rFonts w:cs="Times New Roman"/>
          <w:lang w:val="en-GB"/>
        </w:rPr>
        <w:fldChar w:fldCharType="end"/>
      </w:r>
      <w:r w:rsidR="00A30565" w:rsidRPr="00DC3A99">
        <w:rPr>
          <w:rFonts w:cs="Times New Roman"/>
          <w:lang w:val="en-GB"/>
        </w:rPr>
        <w:t xml:space="preserve">, </w:t>
      </w:r>
      <w:r w:rsidR="00A30565" w:rsidRPr="00DC3A99">
        <w:rPr>
          <w:rFonts w:cs="Times New Roman"/>
          <w:lang w:val="en-GB"/>
        </w:rPr>
        <w:lastRenderedPageBreak/>
        <w:t xml:space="preserve">we </w:t>
      </w:r>
      <w:r w:rsidR="001241C7" w:rsidRPr="00DC3A99">
        <w:rPr>
          <w:rFonts w:cs="Times New Roman"/>
          <w:lang w:val="en-GB"/>
        </w:rPr>
        <w:t>theorized</w:t>
      </w:r>
      <w:r w:rsidR="00A30565" w:rsidRPr="00DC3A99">
        <w:rPr>
          <w:rFonts w:cs="Times New Roman"/>
          <w:lang w:val="en-GB"/>
        </w:rPr>
        <w:t xml:space="preserve"> that </w:t>
      </w:r>
      <w:r w:rsidR="00D3396F" w:rsidRPr="00DC3A99">
        <w:rPr>
          <w:rFonts w:cs="Times New Roman"/>
          <w:lang w:val="en-GB"/>
        </w:rPr>
        <w:t xml:space="preserve">this </w:t>
      </w:r>
      <w:r w:rsidR="00E56390" w:rsidRPr="00DC3A99">
        <w:rPr>
          <w:rFonts w:cs="Times New Roman"/>
          <w:lang w:val="en-GB"/>
        </w:rPr>
        <w:t xml:space="preserve">instrumental diversity </w:t>
      </w:r>
      <w:r w:rsidR="00D3396F" w:rsidRPr="00DC3A99">
        <w:rPr>
          <w:rFonts w:cs="Times New Roman"/>
          <w:lang w:val="en-GB"/>
        </w:rPr>
        <w:t xml:space="preserve">rhetoric </w:t>
      </w:r>
      <w:r w:rsidR="001E518E">
        <w:rPr>
          <w:rFonts w:cs="Times New Roman"/>
          <w:lang w:val="en-GB"/>
        </w:rPr>
        <w:t>might</w:t>
      </w:r>
      <w:r w:rsidR="00D3396F" w:rsidRPr="00DC3A99">
        <w:rPr>
          <w:rFonts w:cs="Times New Roman"/>
          <w:lang w:val="en-GB"/>
        </w:rPr>
        <w:t xml:space="preserve"> have disseminated across the business world, and that </w:t>
      </w:r>
      <w:r w:rsidR="00A30565" w:rsidRPr="00DC3A99">
        <w:rPr>
          <w:rFonts w:cs="Times New Roman"/>
          <w:lang w:val="en-GB"/>
        </w:rPr>
        <w:t xml:space="preserve">other firms </w:t>
      </w:r>
      <w:r w:rsidR="001E518E">
        <w:rPr>
          <w:rFonts w:cs="Times New Roman"/>
          <w:lang w:val="en-GB"/>
        </w:rPr>
        <w:t>might</w:t>
      </w:r>
      <w:r w:rsidR="00A30565" w:rsidRPr="00DC3A99">
        <w:rPr>
          <w:rFonts w:cs="Times New Roman"/>
          <w:lang w:val="en-GB"/>
        </w:rPr>
        <w:t xml:space="preserve"> have </w:t>
      </w:r>
      <w:r w:rsidR="001E518E">
        <w:rPr>
          <w:rFonts w:cs="Times New Roman"/>
          <w:lang w:val="en-GB"/>
        </w:rPr>
        <w:t xml:space="preserve">similarly </w:t>
      </w:r>
      <w:r w:rsidR="00A30565" w:rsidRPr="00DC3A99">
        <w:rPr>
          <w:rFonts w:cs="Times New Roman"/>
          <w:lang w:val="en-GB"/>
        </w:rPr>
        <w:t>adopted</w:t>
      </w:r>
      <w:r w:rsidR="001E518E">
        <w:rPr>
          <w:rFonts w:cs="Times New Roman"/>
          <w:lang w:val="en-GB"/>
        </w:rPr>
        <w:t xml:space="preserve"> it</w:t>
      </w:r>
      <w:r w:rsidR="00A30565" w:rsidRPr="00DC3A99">
        <w:rPr>
          <w:rFonts w:cs="Times New Roman"/>
          <w:lang w:val="en-GB"/>
        </w:rPr>
        <w:t>.</w:t>
      </w:r>
      <w:r w:rsidR="00E77A49" w:rsidRPr="00DC3A99">
        <w:rPr>
          <w:rFonts w:cs="Times New Roman"/>
          <w:lang w:val="en-GB"/>
        </w:rPr>
        <w:t xml:space="preserve"> </w:t>
      </w:r>
      <w:r w:rsidR="00396723" w:rsidRPr="00A477F1">
        <w:rPr>
          <w:rFonts w:cs="Times New Roman"/>
        </w:rPr>
        <w:t>W</w:t>
      </w:r>
      <w:r w:rsidR="003C11AF" w:rsidRPr="00A477F1">
        <w:rPr>
          <w:rFonts w:cs="Times New Roman"/>
        </w:rPr>
        <w:t>e</w:t>
      </w:r>
      <w:r w:rsidR="003C11AF" w:rsidRPr="00286DF3">
        <w:rPr>
          <w:rFonts w:cs="Times New Roman"/>
        </w:rPr>
        <w:t xml:space="preserve"> </w:t>
      </w:r>
      <w:r w:rsidR="00396723">
        <w:rPr>
          <w:rFonts w:cs="Times New Roman"/>
        </w:rPr>
        <w:t xml:space="preserve">therefore </w:t>
      </w:r>
      <w:r w:rsidR="003C11AF" w:rsidRPr="00286DF3">
        <w:rPr>
          <w:rFonts w:cs="Times New Roman"/>
        </w:rPr>
        <w:t>predicted that</w:t>
      </w:r>
      <w:r w:rsidR="003C11AF">
        <w:rPr>
          <w:rFonts w:cs="Times New Roman"/>
        </w:rPr>
        <w:t xml:space="preserve"> </w:t>
      </w:r>
      <w:r w:rsidR="003C11AF" w:rsidRPr="00D74124">
        <w:rPr>
          <w:rFonts w:cs="Times New Roman"/>
        </w:rPr>
        <w:t>t</w:t>
      </w:r>
      <w:r w:rsidR="003C11AF" w:rsidRPr="00D74124">
        <w:t xml:space="preserve">he business case for diversity </w:t>
      </w:r>
      <w:r w:rsidR="003C11AF">
        <w:t>would be</w:t>
      </w:r>
      <w:r w:rsidR="003C11AF" w:rsidRPr="00D74124">
        <w:t xml:space="preserve"> more prevalent than the fairness case for diversity</w:t>
      </w:r>
      <w:r w:rsidR="00CA47FC">
        <w:t xml:space="preserve"> at present</w:t>
      </w:r>
      <w:r w:rsidR="003C11AF" w:rsidRPr="00286DF3">
        <w:rPr>
          <w:rFonts w:cs="Times New Roman"/>
        </w:rPr>
        <w:t>.</w:t>
      </w:r>
      <w:r w:rsidR="003C11AF">
        <w:rPr>
          <w:rFonts w:cs="Times New Roman"/>
        </w:rPr>
        <w:t xml:space="preserve"> </w:t>
      </w:r>
      <w:r w:rsidR="003C11AF">
        <w:t xml:space="preserve">In Study 1, we test this hypothesis </w:t>
      </w:r>
      <w:r w:rsidR="003C11AF" w:rsidRPr="00A76466">
        <w:t>among the Fortune 500</w:t>
      </w:r>
      <w:r w:rsidR="003C11AF">
        <w:t xml:space="preserve"> – a set of companies that collectively employs about 29 million people </w:t>
      </w:r>
      <w:r w:rsidR="008C26EE">
        <w:t xml:space="preserve">worldwide </w:t>
      </w:r>
      <w:r w:rsidR="00CE7739">
        <w:fldChar w:fldCharType="begin" w:fldLock="1"/>
      </w:r>
      <w:r w:rsidR="00CD1AE0">
        <w:instrText>ADDIN CSL_CITATION {"citationItems":[{"id":"ITEM-1","itemData":{"URL":"https://fortune.com/fortune500/2019/#:~:text=In total%2C Fortune 500 companies,employ 28.7 million people worldwide.","accessed":{"date-parts":[["2020","11","10"]]},"author":[{"dropping-particle":"","family":"Fortune","given":"","non-dropping-particle":"","parse-names":false,"suffix":""}],"container-title":"Fortune.com","id":"ITEM-1","issued":{"date-parts":[["2020"]]},"title":"Fortune 500","type":"webpage"},"uris":["http://www.mendeley.com/documents/?uuid=07c5c9bc-7122-4149-8ffb-68182aeb9ada"]}],"mendeley":{"formattedCitation":"(Fortune, 2020)","plainTextFormattedCitation":"(Fortune, 2020)","previouslyFormattedCitation":"(Fortune, 2020)"},"properties":{"noteIndex":0},"schema":"https://github.com/citation-style-language/schema/raw/master/csl-citation.json"}</w:instrText>
      </w:r>
      <w:r w:rsidR="00CE7739">
        <w:fldChar w:fldCharType="separate"/>
      </w:r>
      <w:r w:rsidR="003D3A89" w:rsidRPr="003D3A89">
        <w:rPr>
          <w:noProof/>
        </w:rPr>
        <w:t>(Fortune, 2020)</w:t>
      </w:r>
      <w:r w:rsidR="00CE7739">
        <w:fldChar w:fldCharType="end"/>
      </w:r>
      <w:r w:rsidR="003C11AF" w:rsidRPr="00A76466">
        <w:t>.</w:t>
      </w:r>
      <w:r w:rsidR="003C11AF">
        <w:t xml:space="preserve"> </w:t>
      </w:r>
    </w:p>
    <w:p w14:paraId="6CC12A7A" w14:textId="1F445B89" w:rsidR="005F7AA9" w:rsidRDefault="00E31A55" w:rsidP="00BD1BBA">
      <w:r>
        <w:rPr>
          <w:rFonts w:cs="Times New Roman"/>
        </w:rPr>
        <w:t>T</w:t>
      </w:r>
      <w:r w:rsidR="001779B3">
        <w:t>o the degree that</w:t>
      </w:r>
      <w:r w:rsidR="003B3EAF">
        <w:rPr>
          <w:rFonts w:cs="Times New Roman"/>
        </w:rPr>
        <w:t xml:space="preserve"> organizational diversity</w:t>
      </w:r>
      <w:r w:rsidR="001109A1" w:rsidRPr="00286DF3">
        <w:rPr>
          <w:rFonts w:cs="Times New Roman"/>
        </w:rPr>
        <w:t xml:space="preserve"> cases </w:t>
      </w:r>
      <w:r w:rsidR="003B3EAF">
        <w:rPr>
          <w:rFonts w:cs="Times New Roman"/>
        </w:rPr>
        <w:t xml:space="preserve">are </w:t>
      </w:r>
      <w:r w:rsidR="00393022">
        <w:rPr>
          <w:rFonts w:cs="Times New Roman"/>
        </w:rPr>
        <w:t>prevalent</w:t>
      </w:r>
      <w:r w:rsidR="003B3EAF">
        <w:rPr>
          <w:rFonts w:cs="Times New Roman"/>
        </w:rPr>
        <w:t xml:space="preserve"> among </w:t>
      </w:r>
      <w:r w:rsidR="00F07FB0">
        <w:rPr>
          <w:rFonts w:cs="Times New Roman"/>
        </w:rPr>
        <w:t xml:space="preserve">major </w:t>
      </w:r>
      <w:r w:rsidR="003B3EAF">
        <w:rPr>
          <w:rFonts w:cs="Times New Roman"/>
        </w:rPr>
        <w:t xml:space="preserve">employers, it </w:t>
      </w:r>
      <w:r w:rsidR="00FB286E">
        <w:rPr>
          <w:rFonts w:cs="Times New Roman"/>
        </w:rPr>
        <w:t>is</w:t>
      </w:r>
      <w:r>
        <w:rPr>
          <w:rFonts w:cs="Times New Roman"/>
        </w:rPr>
        <w:t xml:space="preserve"> </w:t>
      </w:r>
      <w:r w:rsidR="003671FB">
        <w:rPr>
          <w:rFonts w:cs="Times New Roman"/>
        </w:rPr>
        <w:t>critical</w:t>
      </w:r>
      <w:r w:rsidR="003B3EAF">
        <w:rPr>
          <w:rFonts w:cs="Times New Roman"/>
        </w:rPr>
        <w:t xml:space="preserve"> to understand </w:t>
      </w:r>
      <w:r>
        <w:rPr>
          <w:rFonts w:cs="Times New Roman"/>
        </w:rPr>
        <w:t>their consequences</w:t>
      </w:r>
      <w:r w:rsidR="001109A1" w:rsidRPr="00286DF3">
        <w:rPr>
          <w:rFonts w:cs="Times New Roman"/>
        </w:rPr>
        <w:t xml:space="preserve">. </w:t>
      </w:r>
      <w:r w:rsidR="00210C4A">
        <w:rPr>
          <w:rFonts w:cs="Times New Roman"/>
        </w:rPr>
        <w:t>Past</w:t>
      </w:r>
      <w:r w:rsidR="000400B9">
        <w:rPr>
          <w:rFonts w:cs="Times New Roman"/>
        </w:rPr>
        <w:t xml:space="preserve"> r</w:t>
      </w:r>
      <w:r w:rsidR="00074743" w:rsidRPr="00B074FB">
        <w:t xml:space="preserve">esearch in psychology </w:t>
      </w:r>
      <w:r w:rsidR="00074743">
        <w:t xml:space="preserve">and management </w:t>
      </w:r>
      <w:r w:rsidR="00074743" w:rsidRPr="00B074FB">
        <w:t>has</w:t>
      </w:r>
      <w:r w:rsidR="00C46EF0">
        <w:t xml:space="preserve"> </w:t>
      </w:r>
      <w:r w:rsidR="00074743" w:rsidRPr="00B074FB">
        <w:t xml:space="preserve">almost exclusively </w:t>
      </w:r>
      <w:r w:rsidR="001E377D">
        <w:t xml:space="preserve">investigated </w:t>
      </w:r>
      <w:r w:rsidR="001A351E">
        <w:t>the</w:t>
      </w:r>
      <w:r w:rsidR="00393022">
        <w:t xml:space="preserve"> </w:t>
      </w:r>
      <w:r w:rsidR="006D143A">
        <w:t xml:space="preserve">question of the </w:t>
      </w:r>
      <w:r w:rsidR="00393022" w:rsidRPr="00CD1040">
        <w:rPr>
          <w:i/>
          <w:iCs/>
        </w:rPr>
        <w:t>veracity</w:t>
      </w:r>
      <w:r w:rsidR="00393022">
        <w:t xml:space="preserve"> of the</w:t>
      </w:r>
      <w:r w:rsidR="00074743" w:rsidRPr="00716FBD">
        <w:t xml:space="preserve"> business case for diversity</w:t>
      </w:r>
      <w:r w:rsidR="00074743" w:rsidRPr="00421061">
        <w:t xml:space="preserve">, </w:t>
      </w:r>
      <w:r w:rsidR="00822483">
        <w:t>that is</w:t>
      </w:r>
      <w:r w:rsidR="00074743" w:rsidRPr="00421061">
        <w:t xml:space="preserve">, whether or not </w:t>
      </w:r>
      <w:r w:rsidR="00074743">
        <w:t xml:space="preserve">demographic </w:t>
      </w:r>
      <w:r w:rsidR="00074743" w:rsidRPr="00421061">
        <w:t>diversity actually yields performance benefits to organizations</w:t>
      </w:r>
      <w:r w:rsidR="00436EE5">
        <w:t xml:space="preserve"> </w:t>
      </w:r>
      <w:r w:rsidR="00436EE5">
        <w:fldChar w:fldCharType="begin" w:fldLock="1"/>
      </w:r>
      <w:r w:rsidR="002843F9">
        <w:instrText>ADDIN CSL_CITATION {"citationItems":[{"id":"ITEM-1","itemData":{"DOI":"10.5465/AMR.1996.9605060217","ISSN":"0363-7425","abstract":"In this article, we review and evaluate recent management research on the effects of different types of diversity in group composition at various organizational levels (i.e., boards of directors, top management groups, and organizational task groups) for evidence of common patterns. We argue that diversity in the composition of organizational groups affects outcomes such as turnover and performance through its impact on affective, cognitive, communication, and symbolic processes.","author":[{"dropping-particle":"","family":"Milliken","given":"F. J.","non-dropping-particle":"","parse-names":false,"suffix":""},{"dropping-particle":"","family":"Martins","given":"L. L.","non-dropping-particle":"","parse-names":false,"suffix":""}],"container-title":"Academy of Management Review","id":"ITEM-1","issue":"2","issued":{"date-parts":[["1996","4","1"]]},"page":"402-433","title":"Searching for common threads: Understanding the multiple effects of diversity in organizational groups.","type":"article-journal","volume":"21"},"uris":["http://www.mendeley.com/documents/?uuid=334c2d11-ce73-405c-9407-89a0cc5822d2"]},{"id":"ITEM-2","itemData":{"DOI":"10.1177/104649640003100505","ISBN":"01913085","ISSN":"01913085","PMID":"7576050","abstract":"Investigates the demography and diversity in the workplace. Impact of diversity in group functions; Effects of diversity on managers; Implication of demography to management and organizations.","author":[{"dropping-particle":"","family":"Williams","given":"K. Y.","non-dropping-particle":"","parse-names":false,"suffix":""},{"dropping-particle":"","family":"O'Reilly III","given":"C. A.","non-dropping-particle":"","parse-names":false,"suffix":""}],"container-title":"Research in Organizational Behavior","id":"ITEM-2","issued":{"date-parts":[["1998"]]},"page":"77","title":"Demography and diversity in organizations: A review of 40 years of research","type":"article-journal","volume":"20"},"uris":["http://www.mendeley.com/documents/?uuid=b9de7c70-10cd-401a-987f-2387f9c2e563"]}],"mendeley":{"formattedCitation":"(Milliken &amp; Martins, 1996; Williams &amp; O’Reilly III, 1998)","plainTextFormattedCitation":"(Milliken &amp; Martins, 1996; Williams &amp; O’Reilly III, 1998)","previouslyFormattedCitation":"(Milliken &amp; Martins, 1996; Williams &amp; O’Reilly III, 1998)"},"properties":{"noteIndex":0},"schema":"https://github.com/citation-style-language/schema/raw/master/csl-citation.json"}</w:instrText>
      </w:r>
      <w:r w:rsidR="00436EE5">
        <w:fldChar w:fldCharType="separate"/>
      </w:r>
      <w:r w:rsidR="00436EE5" w:rsidRPr="00436EE5">
        <w:rPr>
          <w:noProof/>
        </w:rPr>
        <w:t>(Milliken &amp; Martins, 1996; Williams &amp; O’Reilly III, 1998)</w:t>
      </w:r>
      <w:r w:rsidR="00436EE5">
        <w:fldChar w:fldCharType="end"/>
      </w:r>
      <w:r w:rsidR="00436EE5">
        <w:t>.</w:t>
      </w:r>
      <w:r w:rsidR="00074743" w:rsidRPr="00421061">
        <w:t xml:space="preserve"> </w:t>
      </w:r>
      <w:r w:rsidR="00074743">
        <w:rPr>
          <w:bCs/>
        </w:rPr>
        <w:t>Overall, m</w:t>
      </w:r>
      <w:r w:rsidR="00074743" w:rsidRPr="008B4647">
        <w:rPr>
          <w:bCs/>
        </w:rPr>
        <w:t xml:space="preserve">eta-analyses </w:t>
      </w:r>
      <w:r w:rsidR="00074743">
        <w:rPr>
          <w:bCs/>
        </w:rPr>
        <w:t>on</w:t>
      </w:r>
      <w:r w:rsidR="00074743" w:rsidRPr="008B4647">
        <w:rPr>
          <w:bCs/>
        </w:rPr>
        <w:t xml:space="preserve"> nearly 50 years of </w:t>
      </w:r>
      <w:r w:rsidR="00074743">
        <w:rPr>
          <w:bCs/>
        </w:rPr>
        <w:t>data have found weak evidence for</w:t>
      </w:r>
      <w:r w:rsidR="00074743" w:rsidRPr="00421061">
        <w:rPr>
          <w:bCs/>
        </w:rPr>
        <w:t xml:space="preserve"> a link between </w:t>
      </w:r>
      <w:r w:rsidR="00953273">
        <w:rPr>
          <w:bCs/>
        </w:rPr>
        <w:t>de</w:t>
      </w:r>
      <w:r w:rsidR="002346B4">
        <w:rPr>
          <w:bCs/>
        </w:rPr>
        <w:t>mographic</w:t>
      </w:r>
      <w:r w:rsidR="00455825">
        <w:rPr>
          <w:bCs/>
        </w:rPr>
        <w:t xml:space="preserve"> </w:t>
      </w:r>
      <w:r w:rsidR="00074743" w:rsidRPr="00421061">
        <w:rPr>
          <w:bCs/>
        </w:rPr>
        <w:t>diversity and superior performance</w:t>
      </w:r>
      <w:r w:rsidR="00074743">
        <w:rPr>
          <w:bCs/>
        </w:rPr>
        <w:t xml:space="preserve">, whether at the team </w:t>
      </w:r>
      <w:r w:rsidR="00074743" w:rsidRPr="008B4647">
        <w:rPr>
          <w:bCs/>
        </w:rPr>
        <w:fldChar w:fldCharType="begin" w:fldLock="1"/>
      </w:r>
      <w:r w:rsidR="001656C7">
        <w:rPr>
          <w:bCs/>
        </w:rPr>
        <w:instrText>ADDIN CSL_CITATION {"citationItems":[{"id":"ITEM-1","itemData":{"DOI":"10.1177/0149206307308587","ISSN":"0149-2063","author":[{"dropping-particle":"","family":"Horwitz","given":"S. K.","non-dropping-particle":"","parse-names":false,"suffix":""},{"dropping-particle":"","family":"Horwitz","given":"I. B.","non-dropping-particle":"","parse-names":false,"suffix":""}],"container-title":"Journal of Management","id":"ITEM-1","issue":"6","issued":{"date-parts":[["2007","12"]]},"page":"987-1015","title":"The effects of team diversity on team outcomes: A meta-analytic review of team demography","type":"article-journal","volume":"33"},"uris":["http://www.mendeley.com/documents/?uuid=cc2e64b5-c26e-43f2-b434-7d21509e1289"]},{"id":"ITEM-2","itemData":{"DOI":"10.1037/a0015978","ISSN":"1939-1854","author":[{"dropping-particle":"","family":"Hülsheger","given":"U. R.","non-dropping-particle":"","parse-names":false,"suffix":""},{"dropping-particle":"","family":"Anderson","given":"N.","non-dropping-particle":"","parse-names":false,"suffix":""},{"dropping-particle":"","family":"Salgado","given":"J. F.","non-dropping-particle":"","parse-names":false,"suffix":""}],"container-title":"Journal of Applied Psychology","id":"ITEM-2","issue":"5","issued":{"date-parts":[["2009"]]},"page":"1128-1145","title":"Team-level predictors of innovation at work: A comprehensive meta-analysis spanning three decades of research.","type":"article-journal","volume":"94"},"uris":["http://www.mendeley.com/documents/?uuid=bf5092c7-e6fa-47d1-8c3e-625df7549734"]}],"mendeley":{"formattedCitation":"(Horwitz &amp; Horwitz, 2007; Hülsheger et al., 2009)","plainTextFormattedCitation":"(Horwitz &amp; Horwitz, 2007; Hülsheger et al., 2009)","previouslyFormattedCitation":"(Horwitz &amp; Horwitz, 2007; Hülsheger et al., 2009)"},"properties":{"noteIndex":0},"schema":"https://github.com/citation-style-language/schema/raw/master/csl-citation.json"}</w:instrText>
      </w:r>
      <w:r w:rsidR="00074743" w:rsidRPr="008B4647">
        <w:rPr>
          <w:bCs/>
        </w:rPr>
        <w:fldChar w:fldCharType="separate"/>
      </w:r>
      <w:r w:rsidR="005A630B" w:rsidRPr="005A630B">
        <w:rPr>
          <w:bCs/>
          <w:noProof/>
        </w:rPr>
        <w:t>(Horwitz &amp; Horwitz, 2007; Hülsheger et al., 2009)</w:t>
      </w:r>
      <w:r w:rsidR="00074743" w:rsidRPr="008B4647">
        <w:rPr>
          <w:bCs/>
        </w:rPr>
        <w:fldChar w:fldCharType="end"/>
      </w:r>
      <w:r w:rsidR="00074743">
        <w:rPr>
          <w:bCs/>
        </w:rPr>
        <w:t xml:space="preserve"> or </w:t>
      </w:r>
      <w:r w:rsidR="00074743" w:rsidRPr="008B4647">
        <w:rPr>
          <w:bCs/>
        </w:rPr>
        <w:t>board</w:t>
      </w:r>
      <w:r w:rsidR="00074743">
        <w:rPr>
          <w:bCs/>
        </w:rPr>
        <w:t xml:space="preserve"> level</w:t>
      </w:r>
      <w:r w:rsidR="00074743" w:rsidRPr="008B4647">
        <w:rPr>
          <w:bCs/>
        </w:rPr>
        <w:t xml:space="preserve"> </w:t>
      </w:r>
      <w:r w:rsidR="00074743" w:rsidRPr="008B4647">
        <w:rPr>
          <w:bCs/>
        </w:rPr>
        <w:fldChar w:fldCharType="begin" w:fldLock="1"/>
      </w:r>
      <w:r w:rsidR="006A5C97">
        <w:rPr>
          <w:bCs/>
        </w:rPr>
        <w:instrText>ADDIN CSL_CITATION {"citationItems":[{"id":"ITEM-1","itemData":{"DOI":"10.1371/journal.pone.0130005","ISSN":"1932-6203","author":[{"dropping-particle":"","family":"Pletzer","given":"J. L.","non-dropping-particle":"","parse-names":false,"suffix":""},{"dropping-particle":"","family":"Nikolova","given":"R.","non-dropping-particle":"","parse-names":false,"suffix":""},{"dropping-particle":"","family":"Kedzior","given":"K. K.","non-dropping-particle":"","parse-names":false,"suffix":""},{"dropping-particle":"","family":"Voelpel","given":"S. C.","non-dropping-particle":"","parse-names":false,"suffix":""}],"container-title":"PLOS ONE","editor":[{"dropping-particle":"","family":"Huerta-Quintanilla","given":"Rodrigo","non-dropping-particle":"","parse-names":false,"suffix":""}],"id":"ITEM-1","issue":"6","issued":{"date-parts":[["2015","6","18"]]},"page":"e0130005","title":"Does gender matter? Female representation on corporate boards and firm financial performance - A meta-analysis","type":"article-journal","volume":"10"},"uris":["http://www.mendeley.com/documents/?uuid=108051cb-3cb7-4cea-9ad6-5dad76e922dc"]},{"id":"ITEM-2","itemData":{"DOI":"10.5465/amj.2013.0319","ISSN":"0001-4273","author":[{"dropping-particle":"","family":"Post","given":"C.","non-dropping-particle":"","parse-names":false,"suffix":""},{"dropping-particle":"","family":"Byron","given":"K.","non-dropping-particle":"","parse-names":false,"suffix":""}],"container-title":"Academy of Management Journal","id":"ITEM-2","issue":"5","issued":{"date-parts":[["2015","10","1"]]},"page":"1546-1571","title":"Women on boards and firm financial performance: A meta-analysis","type":"article-journal","volume":"58"},"uris":["http://www.mendeley.com/documents/?uuid=8cd5fac4-e350-44b2-b6d9-eeca6c27ea90"]}],"mendeley":{"formattedCitation":"(Pletzer et al., 2015; Post &amp; Byron, 2015)","plainTextFormattedCitation":"(Pletzer et al., 2015; Post &amp; Byron, 2015)","previouslyFormattedCitation":"(Pletzer et al., 2015; Post &amp; Byron, 2015)"},"properties":{"noteIndex":0},"schema":"https://github.com/citation-style-language/schema/raw/master/csl-citation.json"}</w:instrText>
      </w:r>
      <w:r w:rsidR="00074743" w:rsidRPr="008B4647">
        <w:rPr>
          <w:bCs/>
        </w:rPr>
        <w:fldChar w:fldCharType="separate"/>
      </w:r>
      <w:r w:rsidR="00EB4F24" w:rsidRPr="00EB4F24">
        <w:rPr>
          <w:bCs/>
          <w:noProof/>
        </w:rPr>
        <w:t>(Pletzer et al., 2015; Post &amp; Byron, 2015)</w:t>
      </w:r>
      <w:r w:rsidR="00074743" w:rsidRPr="008B4647">
        <w:rPr>
          <w:bCs/>
        </w:rPr>
        <w:fldChar w:fldCharType="end"/>
      </w:r>
      <w:r w:rsidR="00074743" w:rsidRPr="008B4647">
        <w:rPr>
          <w:bCs/>
        </w:rPr>
        <w:t>.</w:t>
      </w:r>
      <w:r w:rsidR="00074743" w:rsidRPr="00F44440">
        <w:rPr>
          <w:bCs/>
        </w:rPr>
        <w:t xml:space="preserve"> </w:t>
      </w:r>
      <w:r w:rsidR="00F42A5E">
        <w:rPr>
          <w:bCs/>
        </w:rPr>
        <w:t>Scholarship on this veracity question</w:t>
      </w:r>
      <w:r w:rsidR="00F42A5E" w:rsidRPr="008B4647">
        <w:rPr>
          <w:bCs/>
        </w:rPr>
        <w:t xml:space="preserve"> </w:t>
      </w:r>
      <w:r w:rsidR="00F42A5E">
        <w:rPr>
          <w:bCs/>
        </w:rPr>
        <w:t>has</w:t>
      </w:r>
      <w:r w:rsidR="00455AF0">
        <w:rPr>
          <w:bCs/>
        </w:rPr>
        <w:t xml:space="preserve"> </w:t>
      </w:r>
      <w:r w:rsidR="00393022">
        <w:rPr>
          <w:bCs/>
        </w:rPr>
        <w:t xml:space="preserve">now </w:t>
      </w:r>
      <w:r w:rsidR="00455AF0">
        <w:rPr>
          <w:bCs/>
        </w:rPr>
        <w:t xml:space="preserve">shifted </w:t>
      </w:r>
      <w:r w:rsidR="00F42A5E">
        <w:rPr>
          <w:bCs/>
        </w:rPr>
        <w:t>toward</w:t>
      </w:r>
      <w:r w:rsidR="00393022">
        <w:rPr>
          <w:bCs/>
        </w:rPr>
        <w:t xml:space="preserve"> </w:t>
      </w:r>
      <w:r w:rsidR="00FB62A0">
        <w:rPr>
          <w:bCs/>
        </w:rPr>
        <w:t xml:space="preserve">documenting </w:t>
      </w:r>
      <w:r w:rsidR="00074743" w:rsidRPr="00421061">
        <w:rPr>
          <w:bCs/>
        </w:rPr>
        <w:t>moderators</w:t>
      </w:r>
      <w:r w:rsidR="00074743">
        <w:rPr>
          <w:bCs/>
        </w:rPr>
        <w:t xml:space="preserve"> </w:t>
      </w:r>
      <w:r w:rsidR="00393022">
        <w:rPr>
          <w:bCs/>
        </w:rPr>
        <w:t>to explain these mixed effects</w:t>
      </w:r>
      <w:r w:rsidR="00074743" w:rsidRPr="00421061">
        <w:rPr>
          <w:bCs/>
        </w:rPr>
        <w:t xml:space="preserve"> </w:t>
      </w:r>
      <w:r w:rsidR="00074743" w:rsidRPr="00421061">
        <w:rPr>
          <w:bCs/>
        </w:rPr>
        <w:fldChar w:fldCharType="begin" w:fldLock="1"/>
      </w:r>
      <w:r w:rsidR="0085008E">
        <w:rPr>
          <w:bCs/>
        </w:rPr>
        <w:instrText>ADDIN CSL_CITATION {"citationItems":[{"id":"ITEM-1","itemData":{"DOI":"10.1037/0021-9010.89.6.1008","ISSN":"0021-9010","author":[{"dropping-particle":"","family":"Knippenberg","given":"D.","non-dropping-particle":"van","parse-names":false,"suffix":""},{"dropping-particle":"","family":"Dreu","given":"C. K. W.","non-dropping-particle":"De","parse-names":false,"suffix":""},{"dropping-particle":"","family":"Homan","given":"A. C.","non-dropping-particle":"","parse-names":false,"suffix":""}],"container-title":"Journal of Applied Psychology","id":"ITEM-1","issue":"6","issued":{"date-parts":[["2004"]]},"page":"1008-1022","title":"Work group diversity and group performance: An integrative model and research agenda.","type":"article-journal","volume":"89"},"uris":["http://www.mendeley.com/documents/?uuid=a8ffc4c6-beab-4b85-ac4d-5eef8df9977a"]},{"id":"ITEM-2","itemData":{"DOI":"10.1111/spc3.12313","ISSN":"17519004","author":[{"dropping-particle":"","family":"Carter","given":"A. B.","non-dropping-particle":"","parse-names":false,"suffix":""},{"dropping-particle":"","family":"Phillips","given":"K. W.","non-dropping-particle":"","parse-names":false,"suffix":""}],"container-title":"Social and Personality Psychology Compass","id":"ITEM-2","issue":"5","issued":{"date-parts":[["2017","5"]]},"page":"e12313","title":"The double-edged sword of diversity: Toward a dual pathway model","type":"article-journal","volume":"11"},"uris":["http://www.mendeley.com/documents/?uuid=bb371751-cd78-4177-b18f-f088204dd179"]},{"id":"ITEM-3","itemData":{"DOI":"10.1111/j.1529-1006.2005.00022.x","ISBN":"15291006","ISSN":"15291006","abstract":"SUMMARY--As the workplace has become increasingly diverse, there has been a tension between the promise and the reality of diversity in team process and performance. The optimistic view holds that diversity will lead to an increase in the variety of perspectives and approaches brought to a problem and to opportunities for knowledge sharing, and hence lead to greater creativity and quality of team performance. However, the preponderance of the evidence favors a more pessimistic view: that diversity creates social divisions, which in turn create negative performance outcomes for the group. Why is the reality of diversity less than the promise? Answering this requires understanding a variety of factors, including how diversity is defined and categorized, and the moderating as well as mediating processes that affect the diversity-process-performance linkage. We start with a definition. The word diversity has been used to refer to so many types of differences among people that the most commonly used definition--\"any attribute that another person may use to detect individual differences\" (Williams &amp; O'Reilly, 1998, p. 81)--while accurate, is also quite broad. As a result, various categorization schemes based on factors such as race or gender, or based on proportions such as the size of the minority, have been used to further refine the definition of diversity in teams. The choices researchers have made in using these categorization schemes, however, do lead to particular tradeoffs. Factor approaches, for example, allow an examination of multiple types of diversity and the interactions among them but ignore the sizes of factions and subgroups. Proportional approaches allow the consideration of minority-group size, and hence the study of issues such as tokenism, but also tend to focus on only one type of diversity and thereby overestimate its relevance relative to other types. The underlying effects of diversity, whichever way it is defined and categorized, have typically been understood through three primary theoretical perspectives: the similarity-attraction paradigm, self- and social categorization, and information processing. These approaches also have their biases. The predictions of similarity-attraction theory are straightforward: Similarity on attributes such as attitudes, values, and beliefs will facilitate interpersonal attraction and liking. Empirical research has supported that surface-level similarity tends to predict affiliation and attraction. Th…","author":[{"dropping-particle":"","family":"Mannix","given":"E.","non-dropping-particle":"","parse-names":false,"suffix":""},{"dropping-particle":"","family":"Neale","given":"M. A.","non-dropping-particle":"","parse-names":false,"suffix":""}],"container-title":"Psychological Science in the Public Interest","id":"ITEM-3","issue":"2","issued":{"date-parts":[["2005"]]},"page":"31-55","title":"What differences make a difference? The promise and reality of diverse teams in organizations","type":"article-journal","volume":"6"},"uris":["http://www.mendeley.com/documents/?uuid=85428a87-fa08-40e4-9b5c-da14d592ce48"]}],"mendeley":{"formattedCitation":"(Carter &amp; Phillips, 2017; Mannix &amp; Neale, 2005; van Knippenberg et al., 2004)","plainTextFormattedCitation":"(Carter &amp; Phillips, 2017; Mannix &amp; Neale, 2005; van Knippenberg et al., 2004)","previouslyFormattedCitation":"(Carter &amp; Phillips, 2017; Mannix &amp; Neale, 2005; van Knippenberg et al., 2004)"},"properties":{"noteIndex":0},"schema":"https://github.com/citation-style-language/schema/raw/master/csl-citation.json"}</w:instrText>
      </w:r>
      <w:r w:rsidR="00074743" w:rsidRPr="00421061">
        <w:rPr>
          <w:bCs/>
        </w:rPr>
        <w:fldChar w:fldCharType="separate"/>
      </w:r>
      <w:r w:rsidR="0085008E" w:rsidRPr="0085008E">
        <w:rPr>
          <w:bCs/>
          <w:noProof/>
        </w:rPr>
        <w:t>(Carter &amp; Phillips, 2017; Mannix &amp; Neale, 2005; van Knippenberg et al., 2004)</w:t>
      </w:r>
      <w:r w:rsidR="00074743" w:rsidRPr="00421061">
        <w:rPr>
          <w:bCs/>
        </w:rPr>
        <w:fldChar w:fldCharType="end"/>
      </w:r>
      <w:r w:rsidR="00074743">
        <w:rPr>
          <w:bCs/>
        </w:rPr>
        <w:t xml:space="preserve">. While valuable, </w:t>
      </w:r>
      <w:r w:rsidR="00074743">
        <w:t xml:space="preserve">we </w:t>
      </w:r>
      <w:r w:rsidR="00074743" w:rsidRPr="00421061">
        <w:t xml:space="preserve">argue that the literature’s near-exclusive focus on the question of the </w:t>
      </w:r>
      <w:r w:rsidR="00074743" w:rsidRPr="00CD1040">
        <w:rPr>
          <w:iCs/>
        </w:rPr>
        <w:t>veracity</w:t>
      </w:r>
      <w:r w:rsidR="00074743" w:rsidRPr="00421061">
        <w:t xml:space="preserve"> of the business case has made for an impoverished scholarship</w:t>
      </w:r>
      <w:r w:rsidR="00382382">
        <w:t xml:space="preserve"> on this </w:t>
      </w:r>
      <w:r w:rsidR="00CC6448">
        <w:t xml:space="preserve">instrumental </w:t>
      </w:r>
      <w:r w:rsidR="00382382">
        <w:t>rhetoric</w:t>
      </w:r>
      <w:r w:rsidR="009752E2">
        <w:t>,</w:t>
      </w:r>
      <w:r w:rsidR="00074743" w:rsidRPr="00421061">
        <w:t xml:space="preserve"> because </w:t>
      </w:r>
      <w:r w:rsidR="00210C4A">
        <w:t xml:space="preserve">it </w:t>
      </w:r>
      <w:r w:rsidR="00393022">
        <w:t xml:space="preserve">has </w:t>
      </w:r>
      <w:r w:rsidR="00074743" w:rsidRPr="00421061">
        <w:t>overlook</w:t>
      </w:r>
      <w:r w:rsidR="00393022">
        <w:t>ed</w:t>
      </w:r>
      <w:r w:rsidR="00074743">
        <w:t xml:space="preserve"> </w:t>
      </w:r>
      <w:r w:rsidR="00210C4A">
        <w:t>the</w:t>
      </w:r>
      <w:r w:rsidR="00074743">
        <w:t xml:space="preserve"> </w:t>
      </w:r>
      <w:r w:rsidR="009752E2">
        <w:t xml:space="preserve">question of its </w:t>
      </w:r>
      <w:r w:rsidR="00074743" w:rsidRPr="00421061">
        <w:rPr>
          <w:i/>
        </w:rPr>
        <w:t xml:space="preserve">consequences </w:t>
      </w:r>
      <w:r w:rsidR="00074743" w:rsidRPr="00421061">
        <w:t>for the different audiences who receive it</w:t>
      </w:r>
      <w:r w:rsidR="00074743">
        <w:t xml:space="preserve">, </w:t>
      </w:r>
      <w:r w:rsidR="00210C4A">
        <w:t>compared to</w:t>
      </w:r>
      <w:r w:rsidR="00074743">
        <w:t xml:space="preserve"> alternative organizational diversity cases</w:t>
      </w:r>
      <w:r w:rsidR="00074743" w:rsidRPr="00421061">
        <w:t xml:space="preserve">. </w:t>
      </w:r>
    </w:p>
    <w:p w14:paraId="703F941A" w14:textId="4F4988F2" w:rsidR="00C355C8" w:rsidRDefault="002421FF" w:rsidP="0041198F">
      <w:r>
        <w:t>A</w:t>
      </w:r>
      <w:r w:rsidR="006D56C2">
        <w:t xml:space="preserve"> handful </w:t>
      </w:r>
      <w:r w:rsidR="00F37C71">
        <w:t>studies ha</w:t>
      </w:r>
      <w:r w:rsidR="00DA4EC9">
        <w:t>ve</w:t>
      </w:r>
      <w:r w:rsidR="001C6D71">
        <w:t xml:space="preserve"> </w:t>
      </w:r>
      <w:r w:rsidR="00AF7577">
        <w:t xml:space="preserve">begun to </w:t>
      </w:r>
      <w:r w:rsidR="00B63BEB">
        <w:t>consider</w:t>
      </w:r>
      <w:r w:rsidR="00785A9B">
        <w:t xml:space="preserve"> </w:t>
      </w:r>
      <w:r w:rsidR="00393022">
        <w:t xml:space="preserve">the question of </w:t>
      </w:r>
      <w:r w:rsidR="00DA4EC9">
        <w:t xml:space="preserve">these </w:t>
      </w:r>
      <w:r w:rsidR="00393022">
        <w:t>consequences</w:t>
      </w:r>
      <w:r w:rsidR="00DA4EC9">
        <w:t xml:space="preserve">, </w:t>
      </w:r>
      <w:r w:rsidR="00AF7577">
        <w:t xml:space="preserve">but only </w:t>
      </w:r>
      <w:r w:rsidR="00CA47FC">
        <w:t>for</w:t>
      </w:r>
      <w:r w:rsidR="00526CF7">
        <w:t xml:space="preserve"> </w:t>
      </w:r>
      <w:r w:rsidR="00F37C71">
        <w:t>majority group members</w:t>
      </w:r>
      <w:r w:rsidR="00393022">
        <w:t xml:space="preserve">. </w:t>
      </w:r>
      <w:r w:rsidR="00B63437">
        <w:t xml:space="preserve">These studies have shown that </w:t>
      </w:r>
      <w:r w:rsidR="00207DFA">
        <w:t>after being exposed to a business (vs. fairness) case for diversity</w:t>
      </w:r>
      <w:r w:rsidR="00E57960">
        <w:t xml:space="preserve">, </w:t>
      </w:r>
      <w:r w:rsidR="00B927FB">
        <w:t>White Americans</w:t>
      </w:r>
      <w:r w:rsidR="00A84636">
        <w:t xml:space="preserve"> </w:t>
      </w:r>
      <w:r w:rsidR="00952471">
        <w:t xml:space="preserve">report </w:t>
      </w:r>
      <w:r w:rsidR="00F37C71">
        <w:t>more negative beliefs about inclusion</w:t>
      </w:r>
      <w:r w:rsidR="00EB701B">
        <w:t>,</w:t>
      </w:r>
      <w:r w:rsidR="00F37C71">
        <w:t xml:space="preserve"> and </w:t>
      </w:r>
      <w:r w:rsidR="00952471">
        <w:t>exhibit</w:t>
      </w:r>
      <w:r w:rsidR="005E4E65">
        <w:t xml:space="preserve"> </w:t>
      </w:r>
      <w:r w:rsidR="00F37C71">
        <w:t xml:space="preserve">more biased decision-making towards Black </w:t>
      </w:r>
      <w:r w:rsidR="006B4540">
        <w:t xml:space="preserve">job </w:t>
      </w:r>
      <w:r w:rsidR="00896ADC">
        <w:t>applicant</w:t>
      </w:r>
      <w:r w:rsidR="00F37C71">
        <w:t xml:space="preserve">s </w:t>
      </w:r>
      <w:r w:rsidR="00F37C71">
        <w:fldChar w:fldCharType="begin" w:fldLock="1"/>
      </w:r>
      <w:r w:rsidR="00F37C71">
        <w:instrText>ADDIN CSL_CITATION {"citationItems":[{"id":"ITEM-1","itemData":{"DOI":"10.1111/asap.12103","ISSN":"15297489","abstract":"Many proponents of diversity stress that diversity is good—good for universities to further their educational missions and good for businesses, for hiring talent and generating financial returns to shareholders. In this work, we examined costs of framing diversity as good for organizations vs. fair; specifically, we examined whether framing diversity as good for organizations broadens people's definitions of diversity and increases racial bias. In Study 1, White participants preferred the “diversity as good for organizations” frame and believed it to be effective at promoting diversity. In Studies 2–5, White participants presented with the “diversity is good for organizations” frame broadened their definitions of diversity (Studies 2–5) and deprioritized a qualified Black applicant (Studies 4 and 5). Participants low in resources were especially likely to deprioritize the Black applicant (Study 5). This latter finding led us to investigate the motivated nature of diversity frames. In a final study, we found that participants whose resources were threatened favored the “diversity is good for organizations” frame and devalued the “diversity is fair” frame (Study 6). These studies demonstrate that a well‐intentioned plea to promote diversity (“diversity is good for organizations”) has costs; it can lead to the deprioritization of qualified Black applicants.","author":[{"dropping-particle":"","family":"Trawalter","given":"S.","non-dropping-particle":"","parse-names":false,"suffix":""},{"dropping-particle":"","family":"Driskell","given":"S.","non-dropping-particle":"","parse-names":false,"suffix":""},{"dropping-particle":"","family":"Davidson","given":"M. N.","non-dropping-particle":"","parse-names":false,"suffix":""}],"container-title":"Analyses of Social Issues and Public Policy","id":"ITEM-1","issue":"1","issued":{"date-parts":[["2016","12"]]},"page":"69-99","title":"What is good isn't always fair: On the unintended effects of framing diversity as good","type":"article-journal","volume":"16"},"uris":["http://www.mendeley.com/documents/?uuid=8c9806d7-a6b5-47d0-92d9-f7a38e2187c1"]},{"id":"ITEM-2","itemData":{"ISSN":"00430617","abstract":"Bias and discrimination continue to limit opportunities and outcomes for racial minorities in American institutions in the twenty-first century. The diversity rationale, touting the broad benefits of inclusion, has become widely accepted by corporate employers, courts, and universities. At the same time, many view a focus on antidiscrimination law and the threat of legal enforcement as outmoded and ineffective. Thus, many organizations talk less in terms of the mandates of laws such as the 1964 Civil Rights Act, or a “legal case,” and more in terms of a “business case” where benefits of inclusion seem to accrue to everyone. It is easy to explain the appeal of the business case for diversity: it merges the goals of racial inclusion with business profitability and corporate interests. Antidiscrimination law, by contrast, is viewed as top down and coercive. But there is one major problem: there is little-to-no evidence that the business case for diversity actually reduces bias and promotes racial inclusion. In this Article, I present experimental research findings that for the first time test the relative efficacy of the business case rationale versus a legal case for equity and inclusion. I find that inclusion efforts grounded in antidiscrimination law, or the legal case, are the most likely to curb widely held biases and promote equitable behavior. These findings challenge emerging scholarship that suggests legal justifications for integration are no longer effective. Despite the appeal of the business case for diversity, emphasis on corporate interests actually generate negative beliefs about inclusion and more biased decision making. Civil rights law, with a deeper historical, political, and moral grounding, appears to exert a stronger normative influence. Based on these findings, this Article argues that antidiscrimination law is still needed, not only for its exogenous pressure on organizations to promote inclusion but also for its normative effect on individual values, beliefs about inequality, and behavior.","author":[{"dropping-particle":"","family":"Bowman Williams","given":"J.","non-dropping-particle":"","parse-names":false,"suffix":""}],"container-title":"Washington Law Review","id":"ITEM-2","issue":"3","issued":{"date-parts":[["2017"]]},"page":"1473-1513","title":"Breaking down bias: Legal mandates vs. corporate interests","type":"article-journal","volume":"92"},"uris":["http://www.mendeley.com/documents/?uuid=db57680c-c905-478b-9338-944b5e44a379"]}],"mendeley":{"formattedCitation":"(Bowman Williams, 2017; Trawalter et al., 2016)","plainTextFormattedCitation":"(Bowman Williams, 2017; Trawalter et al., 2016)","previouslyFormattedCitation":"(Bowman Williams, 2017; Trawalter et al., 2016)"},"properties":{"noteIndex":0},"schema":"https://github.com/citation-style-language/schema/raw/master/csl-citation.json"}</w:instrText>
      </w:r>
      <w:r w:rsidR="00F37C71">
        <w:fldChar w:fldCharType="separate"/>
      </w:r>
      <w:r w:rsidR="00F37C71" w:rsidRPr="00CB2C8C">
        <w:rPr>
          <w:noProof/>
        </w:rPr>
        <w:t xml:space="preserve">(Bowman Williams, </w:t>
      </w:r>
      <w:r w:rsidR="00F37C71" w:rsidRPr="00CB2C8C">
        <w:rPr>
          <w:noProof/>
        </w:rPr>
        <w:lastRenderedPageBreak/>
        <w:t>2017; Trawalter et al., 2016)</w:t>
      </w:r>
      <w:r w:rsidR="00F37C71">
        <w:fldChar w:fldCharType="end"/>
      </w:r>
      <w:r w:rsidR="0041198F">
        <w:t xml:space="preserve">, yet </w:t>
      </w:r>
      <w:r w:rsidR="00AF7577">
        <w:t xml:space="preserve">they </w:t>
      </w:r>
      <w:r w:rsidR="0041198F">
        <w:t xml:space="preserve">see </w:t>
      </w:r>
      <w:r w:rsidR="00016185">
        <w:t>the business case</w:t>
      </w:r>
      <w:r w:rsidR="0041198F">
        <w:t xml:space="preserve"> as more effective</w:t>
      </w:r>
      <w:r w:rsidR="00005FFC">
        <w:t xml:space="preserve"> than the fairness case</w:t>
      </w:r>
      <w:r w:rsidR="0041198F">
        <w:t xml:space="preserve"> for promoting diversity </w:t>
      </w:r>
      <w:r w:rsidR="0041198F">
        <w:fldChar w:fldCharType="begin" w:fldLock="1"/>
      </w:r>
      <w:r w:rsidR="0041198F">
        <w:instrText>ADDIN CSL_CITATION {"citationItems":[{"id":"ITEM-1","itemData":{"DOI":"10.1111/asap.12103","ISSN":"15297489","abstract":"Many proponents of diversity stress that diversity is good—good for universities to further their educational missions and good for businesses, for hiring talent and generating financial returns to shareholders. In this work, we examined costs of framing diversity as good for organizations vs. fair; specifically, we examined whether framing diversity as good for organizations broadens people's definitions of diversity and increases racial bias. In Study 1, White participants preferred the “diversity as good for organizations” frame and believed it to be effective at promoting diversity. In Studies 2–5, White participants presented with the “diversity is good for organizations” frame broadened their definitions of diversity (Studies 2–5) and deprioritized a qualified Black applicant (Studies 4 and 5). Participants low in resources were especially likely to deprioritize the Black applicant (Study 5). This latter finding led us to investigate the motivated nature of diversity frames. In a final study, we found that participants whose resources were threatened favored the “diversity is good for organizations” frame and devalued the “diversity is fair” frame (Study 6). These studies demonstrate that a well‐intentioned plea to promote diversity (“diversity is good for organizations”) has costs; it can lead to the deprioritization of qualified Black applicants.","author":[{"dropping-particle":"","family":"Trawalter","given":"S.","non-dropping-particle":"","parse-names":false,"suffix":""},{"dropping-particle":"","family":"Driskell","given":"S.","non-dropping-particle":"","parse-names":false,"suffix":""},{"dropping-particle":"","family":"Davidson","given":"M. N.","non-dropping-particle":"","parse-names":false,"suffix":""}],"container-title":"Analyses of Social Issues and Public Policy","id":"ITEM-1","issue":"1","issued":{"date-parts":[["2016","12"]]},"page":"69-99","title":"What is good isn't always fair: On the unintended effects of framing diversity as good","type":"article-journal","volume":"16"},"uris":["http://www.mendeley.com/documents/?uuid=8c9806d7-a6b5-47d0-92d9-f7a38e2187c1"]}],"mendeley":{"formattedCitation":"(Trawalter et al., 2016)","plainTextFormattedCitation":"(Trawalter et al., 2016)","previouslyFormattedCitation":"(Trawalter et al., 2016)"},"properties":{"noteIndex":0},"schema":"https://github.com/citation-style-language/schema/raw/master/csl-citation.json"}</w:instrText>
      </w:r>
      <w:r w:rsidR="0041198F">
        <w:fldChar w:fldCharType="separate"/>
      </w:r>
      <w:r w:rsidR="0041198F" w:rsidRPr="0088547F">
        <w:rPr>
          <w:noProof/>
        </w:rPr>
        <w:t>(Trawalter et al., 2016)</w:t>
      </w:r>
      <w:r w:rsidR="0041198F">
        <w:fldChar w:fldCharType="end"/>
      </w:r>
      <w:r w:rsidR="00F37C71">
        <w:t xml:space="preserve">. </w:t>
      </w:r>
      <w:r w:rsidR="00AF7577">
        <w:t>More generally,</w:t>
      </w:r>
      <w:r w:rsidR="00B6222F">
        <w:t xml:space="preserve"> </w:t>
      </w:r>
      <w:r w:rsidR="00EF2DEB">
        <w:t>people perceive economic arguments as</w:t>
      </w:r>
      <w:r w:rsidR="00EF2DEB" w:rsidRPr="00421061">
        <w:t xml:space="preserve"> </w:t>
      </w:r>
      <w:r w:rsidR="00EF2DEB">
        <w:t>more</w:t>
      </w:r>
      <w:r w:rsidR="00EF2DEB" w:rsidRPr="00421061">
        <w:t xml:space="preserve"> effective and legitimate </w:t>
      </w:r>
      <w:r w:rsidR="00EF2DEB">
        <w:t xml:space="preserve">than moral arguments </w:t>
      </w:r>
      <w:r w:rsidR="00EF2DEB" w:rsidRPr="00421061">
        <w:t xml:space="preserve">for </w:t>
      </w:r>
      <w:r w:rsidR="00EF2DEB" w:rsidRPr="00B077E7">
        <w:t>selling</w:t>
      </w:r>
      <w:r w:rsidR="00EF2DEB" w:rsidRPr="00022E9F">
        <w:rPr>
          <w:i/>
          <w:iCs/>
        </w:rPr>
        <w:t xml:space="preserve"> </w:t>
      </w:r>
      <w:r w:rsidR="00EF2DEB">
        <w:t xml:space="preserve">social </w:t>
      </w:r>
      <w:r w:rsidR="00EF2DEB" w:rsidRPr="00421061">
        <w:t xml:space="preserve">issues </w:t>
      </w:r>
      <w:r w:rsidR="00EF2DEB">
        <w:t xml:space="preserve">like </w:t>
      </w:r>
      <w:r w:rsidR="00EF2DEB" w:rsidRPr="00CB0842">
        <w:t xml:space="preserve">diversity </w:t>
      </w:r>
      <w:r w:rsidR="0076052C">
        <w:fldChar w:fldCharType="begin" w:fldLock="1"/>
      </w:r>
      <w:r w:rsidR="006E3D31">
        <w:instrText>ADDIN CSL_CITATION {"citationItems":[{"id":"ITEM-1","itemData":{"DOI":"10.1111/josi.12163","ISSN":"00224537","author":[{"dropping-particle":"","family":"Eagly","given":"A. H.","non-dropping-particle":"","parse-names":false,"suffix":""}],"container-title":"Journal of Social Issues","id":"ITEM-1","issue":"1","issued":{"date-parts":[["2016","3"]]},"page":"199-222","title":"When passionate advocates meet research on diversity, does the honest broker stand a chance?","type":"article-journal","volume":"72"},"uris":["http://www.mendeley.com/documents/?uuid=219275ad-24ec-450b-8736-1298f18057e3"]},{"id":"ITEM-2","itemData":{"DOI":"10.5465/AMBPP.2019.13860symposium","ISSN":"0065-0668","author":[{"dropping-particle":"","family":"Ely","given":"R. J.","non-dropping-particle":"","parse-names":false,"suffix":""},{"dropping-particle":"","family":"Thomas","given":"D. A.","non-dropping-particle":"","parse-names":false,"suffix":""},{"dropping-particle":"","family":"Sturm","given":"S. P.","non-dropping-particle":"","parse-names":false,"suffix":""}],"container-title":"Academy of Management Proceedings","id":"ITEM-2","issue":"1","issued":{"date-parts":[["2019","8","1"]]},"page":"13860","title":"How business leaders and diversity scholars overestimate the power of the business case","type":"paper-conference","volume":"2019"},"uris":["http://www.mendeley.com/documents/?uuid=ccd4fdf0-4f26-43c3-bfed-5506310bdf5d"]},{"id":"ITEM-3","itemData":{"DOI":"10.5465/amd.2018.0220","ISSN":"2168-1007","author":[{"dropping-particle":"","family":"Kaplan","given":"S.","non-dropping-particle":"","parse-names":false,"suffix":""}],"container-title":"Academy of Management Discoveries","id":"ITEM-3","issue":"1","issued":{"date-parts":[["2020","3"]]},"page":"1-4","title":"Beyond the business case for social responsibility","type":"article-journal","volume":"6"},"uris":["http://www.mendeley.com/documents/?uuid=9b329bf0-f67a-4a50-b3ad-db643cf41d98"]},{"id":"ITEM-4","itemData":{"author":[{"dropping-particle":"","family":"Litvin","given":"D. R.","non-dropping-particle":"","parse-names":false,"suffix":""}],"chapter-number":"9","container-title":"Casting the other: The production and maintenance of inequalities in work organizations","editor":[{"dropping-particle":"","family":"Czarniawska","given":"B.","non-dropping-particle":"","parse-names":false,"suffix":""},{"dropping-particle":"","family":"Höpfl","given":"H.","non-dropping-particle":"","parse-names":false,"suffix":""}],"id":"ITEM-4","issued":{"date-parts":[["2002"]]},"page":"160-184","publisher":"Routledge","title":"The business case for diversity and the 'iron cage'","type":"chapter"},"uris":["http://www.mendeley.com/documents/?uuid=10937a24-0695-48d8-aec0-e692d06adbaa"]},{"id":"ITEM-5","itemData":{"author":[{"dropping-particle":"","family":"Unzueta","given":"M. M.","non-dropping-particle":"","parse-names":false,"suffix":""},{"dropping-particle":"","family":"Knowles","given":"E. D.","non-dropping-particle":"","parse-names":false,"suffix":""}],"container-title":"Diversity ideologies in organizations","editor":[{"dropping-particle":"","family":"Thomas","given":"K. M.","non-dropping-particle":"","parse-names":false,"suffix":""},{"dropping-particle":"","family":"Plaut","given":"V. C.","non-dropping-particle":"","parse-names":false,"suffix":""},{"dropping-particle":"","family":"Tran","given":"N. M.","non-dropping-particle":"","parse-names":false,"suffix":""}],"id":"ITEM-5","issued":{"date-parts":[["2014"]]},"page":"287-298","publisher":"Routledge","publisher-place":"London","title":"The “business case” for diversity may not by itself make the strongest case for diversity: What a profit-maximizing rationale for affirmative action ignores and why it matters.","type":"chapter"},"uris":["http://www.mendeley.com/documents/?uuid=f7cfd0ac-161d-4127-ab93-d3b8f8b6d97d"]}],"mendeley":{"formattedCitation":"(Eagly, 2016; Ely et al., 2019; Kaplan, 2020; Litvin, 2002; Unzueta &amp; Knowles, 2014)","plainTextFormattedCitation":"(Eagly, 2016; Ely et al., 2019; Kaplan, 2020; Litvin, 2002; Unzueta &amp; Knowles, 2014)","previouslyFormattedCitation":"(Eagly, 2016; Ely et al., 2019; Kaplan, 2020; Litvin, 2002; Unzueta &amp; Knowles, 2014)"},"properties":{"noteIndex":0},"schema":"https://github.com/citation-style-language/schema/raw/master/csl-citation.json"}</w:instrText>
      </w:r>
      <w:r w:rsidR="0076052C">
        <w:fldChar w:fldCharType="separate"/>
      </w:r>
      <w:r w:rsidR="0076052C" w:rsidRPr="0076052C">
        <w:rPr>
          <w:noProof/>
        </w:rPr>
        <w:t>(Eagly, 2016; Ely et al., 2019; Kaplan, 2020; Litvin, 2002; Unzueta &amp; Knowles, 2014)</w:t>
      </w:r>
      <w:r w:rsidR="0076052C">
        <w:fldChar w:fldCharType="end"/>
      </w:r>
      <w:r w:rsidR="0076052C">
        <w:rPr>
          <w:rFonts w:ascii="TimesNewRomanPSMT" w:hAnsi="TimesNewRomanPSMT"/>
        </w:rPr>
        <w:t>,</w:t>
      </w:r>
      <w:r w:rsidR="004E3A64">
        <w:t xml:space="preserve"> or corporate social responsibility (CSR</w:t>
      </w:r>
      <w:r w:rsidR="00C92653">
        <w:t>) to leaders (</w:t>
      </w:r>
      <w:r w:rsidR="00CC1BF6">
        <w:fldChar w:fldCharType="begin" w:fldLock="1"/>
      </w:r>
      <w:r w:rsidR="00A142FB">
        <w:instrText>ADDIN CSL_CITATION {"citationItems":[{"id":"ITEM-1","itemData":{"author":[{"dropping-particle":"","family":"Dutton","given":"J. E.","non-dropping-particle":"","parse-names":false,"suffix":""},{"dropping-particle":"","family":"Ashford","given":"S. J.","non-dropping-particle":"","parse-names":false,"suffix":""}],"container-title":"The Academy of Management Review","id":"ITEM-1","issue":"3","issued":{"date-parts":[["1993"]]},"page":"397-428","title":"Selling issues to top management","type":"article-journal","volume":"18"},"uris":["http://www.mendeley.com/documents/?uuid=043c2e1f-94f9-4355-9ae1-0c7eb4aa01be"]},{"id":"ITEM-2","itemData":{"DOI":"10.5465/amj.2014.0691","ISBN":"1098-0121","ISSN":"00014273","PMID":"16370328","abstract":"Existing research on executives’ belief in the business case for corporate social responsibility (CSR) is built on two premises. The first is that, in order to believe in the business case, executives need factual evidence that this business case indeed exists. The second premise is that those executives who do believe in the business case will readily invest in CSR-related activities. The results from our four studies tell a different story. We show that managers, rather than focusing on factual evidence, believe in the busi- ness case because they espouse a fair market ideology—the tendency to justify and idealize the market economy system. At the same time, even though managers espousing a fair market ideology believe in the business case for CSR, they are not more inclined to engage in CSR than managers who do not hold such an ideology, because they also experience weaker moral emotions when confronted with ethical problems. By drawing on system justification theory, we simultaneously explore antecedents and consequences of executives’ belief in the business case for CSR and of their moral emotions. In doing so, we help advance knowledge about the micro-foundations of CSR.","author":[{"dropping-particle":"","family":"Hafenbrädl","given":"S.","non-dropping-particle":"","parse-names":false,"suffix":""},{"dropping-particle":"","family":"Waeger","given":"D.","non-dropping-particle":"","parse-names":false,"suffix":""}],"container-title":"Academy of Management Journal","id":"ITEM-2","issue":"4","issued":{"date-parts":[["2017"]]},"page":"1582-1606","title":"Ideology and the micro-foundations of CSR: Why executives believe in the business case for CSR and how this affects their CSR engagements","type":"article-journal","volume":"60"},"uris":["http://www.mendeley.com/documents/?uuid=022494f3-fb19-453f-a731-f424125394fa"]},{"id":"ITEM-3","itemData":{"abstract":"I present and test a model of issue crafting, in which individuals shape the meaning of social issues by intentionally using language in public that portrays those issues in ways that differ from the individuals' private understandings of the issues. Using statements collected with an experimental design, I found that the public language individuals used was more economic and less normative than were their private understandings. Issue crafting varies with organizational values and power relationships. It calls attention to the use of language for seeking influence and extends theories of influence, including sensegiving, issue selling, and influence tactics.","author":[{"dropping-particle":"","family":"Sonenshein","given":"S.","non-dropping-particle":"","parse-names":false,"suffix":""}],"container-title":"Academy of Management Journal","id":"ITEM-3","issue":"6","issued":{"date-parts":[["2006"]]},"page":"1158-1172","title":"Crafting social issues at work","type":"article-journal","volume":"49"},"uris":["http://www.mendeley.com/documents/?uuid=9f4dfb4c-de75-4380-a955-d3adb0fc65ec"]}],"mendeley":{"formattedCitation":"(Dutton &amp; Ashford, 1993; Hafenbrädl &amp; Waeger, 2017; Sonenshein, 2006)","manualFormatting":"Dutton &amp; Ashford, 1993; Hafenbrädl &amp; Waeger, 2017; Sonenshein, 2006)","plainTextFormattedCitation":"(Dutton &amp; Ashford, 1993; Hafenbrädl &amp; Waeger, 2017; Sonenshein, 2006)","previouslyFormattedCitation":"(Dutton &amp; Ashford, 1993; Hafenbrädl &amp; Waeger, 2017; Sonenshein, 2006)"},"properties":{"noteIndex":0},"schema":"https://github.com/citation-style-language/schema/raw/master/csl-citation.json"}</w:instrText>
      </w:r>
      <w:r w:rsidR="00CC1BF6">
        <w:fldChar w:fldCharType="separate"/>
      </w:r>
      <w:r w:rsidR="00CC1BF6" w:rsidRPr="00CC1BF6">
        <w:rPr>
          <w:noProof/>
        </w:rPr>
        <w:t>Dutton &amp; Ashford, 1993; Hafenbrädl &amp; Waeger, 2017; Sonenshein, 2006)</w:t>
      </w:r>
      <w:r w:rsidR="00CC1BF6">
        <w:fldChar w:fldCharType="end"/>
      </w:r>
      <w:r w:rsidR="007A524E">
        <w:t xml:space="preserve">. </w:t>
      </w:r>
      <w:r w:rsidR="0005345A">
        <w:t>N</w:t>
      </w:r>
      <w:r w:rsidR="00F37C71">
        <w:t>o research to date</w:t>
      </w:r>
      <w:r w:rsidR="0005345A">
        <w:t>, however,</w:t>
      </w:r>
      <w:r w:rsidR="00F37C71">
        <w:t xml:space="preserve"> has investigated the effects of organizational diversity cases on the complex psychology of underrepresented group members</w:t>
      </w:r>
      <w:r w:rsidR="00397D7F">
        <w:t xml:space="preserve">, </w:t>
      </w:r>
      <w:r w:rsidR="00585C50">
        <w:t>that is</w:t>
      </w:r>
      <w:r w:rsidR="00F37C71">
        <w:t xml:space="preserve">, </w:t>
      </w:r>
      <w:r w:rsidR="00F95040">
        <w:t xml:space="preserve">on </w:t>
      </w:r>
      <w:r w:rsidR="00F37C71">
        <w:t xml:space="preserve">the very groups that organizations seek to attract and on which they depend to achieve their diversity goals. </w:t>
      </w:r>
      <w:r w:rsidR="009F4711">
        <w:t xml:space="preserve">This paper therefore hopes to </w:t>
      </w:r>
      <w:r w:rsidR="00FB286E">
        <w:t xml:space="preserve">reposition the field toward centering the dynamic and complex psychological experiences of stigmatized and marginalized group members </w:t>
      </w:r>
      <w:r w:rsidR="007510B0">
        <w:fldChar w:fldCharType="begin" w:fldLock="1"/>
      </w:r>
      <w:r w:rsidR="007510B0">
        <w:instrText>ADDIN CSL_CITATION {"citationItems":[{"id":"ITEM-1","itemData":{"DOI":"10.1177/1745691620927709","ISSN":"1745-6916","abstract":"Race plays an important role in how people think, develop, and behave. In the current article, we queried more than 26,000 empirical articles published between 1974 and 2018 in top-tier cognitive, developmental, and social psychology journals to document how often psychological research acknowledges this reality and to examine whether people who edit, write, and participate in the research are systematically connected. We note several findings. First, across the past five decades, psychological publications that highlight race have been rare, and although they have increased in developmental and social psychology, they have remained virtually nonexistent in cognitive psychology. Second, most publications have been edited by White editors, under which there have been significantly fewer publications that highlight race. Third, many of the publications that highlight race have been written by White authors who employed significantly fewer participants of color. In many cases, we document variation as a function of area and decade. We argue that systemic inequality exists within psychological research and that systemic changes are needed to ensure that psychological research benefits from diversity in editing, writing, and participation. To this end, and in the spirit of the field’s recent emphasis on metascience, we offer recommendations for journals and authors.","author":[{"dropping-particle":"","family":"Roberts","given":"S.O.","non-dropping-particle":"","parse-names":false,"suffix":""},{"dropping-particle":"","family":"Bareket-Shavit","given":"C.","non-dropping-particle":"","parse-names":false,"suffix":""},{"dropping-particle":"","family":"Dollins","given":"F. A.","non-dropping-particle":"","parse-names":false,"suffix":""},{"dropping-particle":"","family":"Goldie","given":"P.D.","non-dropping-particle":"","parse-names":false,"suffix":""},{"dropping-particle":"","family":"Mortenson","given":"E.","non-dropping-particle":"","parse-names":false,"suffix":""}],"container-title":"Perspectives on Psychological Science","id":"ITEM-1","issue":"6","issued":{"date-parts":[["2020","11","24"]]},"page":"1295-1309","title":"Racial inequality in psychological research: Trends of the past and recommendations for the future","type":"article-journal","volume":"15"},"uris":["http://www.mendeley.com/documents/?uuid=e236bb20-a1d4-48c6-9810-e8220d3039ac"]}],"mendeley":{"formattedCitation":"(Roberts et al., 2020)","plainTextFormattedCitation":"(Roberts et al., 2020)","previouslyFormattedCitation":"(Roberts et al., 2020)"},"properties":{"noteIndex":0},"schema":"https://github.com/citation-style-language/schema/raw/master/csl-citation.json"}</w:instrText>
      </w:r>
      <w:r w:rsidR="007510B0">
        <w:fldChar w:fldCharType="separate"/>
      </w:r>
      <w:r w:rsidR="007510B0" w:rsidRPr="00514838">
        <w:rPr>
          <w:noProof/>
        </w:rPr>
        <w:t>(Roberts et al., 2020)</w:t>
      </w:r>
      <w:r w:rsidR="007510B0">
        <w:fldChar w:fldCharType="end"/>
      </w:r>
      <w:r w:rsidR="007510B0">
        <w:t xml:space="preserve">. We do so </w:t>
      </w:r>
      <w:r w:rsidR="00FB286E">
        <w:t>by</w:t>
      </w:r>
      <w:r w:rsidR="00D46660">
        <w:t xml:space="preserve"> investigat</w:t>
      </w:r>
      <w:r w:rsidR="00FB286E">
        <w:t>ing</w:t>
      </w:r>
      <w:r w:rsidR="00D46660">
        <w:t xml:space="preserve"> </w:t>
      </w:r>
      <w:r w:rsidR="00D61652" w:rsidRPr="009621CC">
        <w:t xml:space="preserve">whether, and how, organizational diversity cases affect </w:t>
      </w:r>
      <w:r w:rsidR="00F536E0">
        <w:t xml:space="preserve">job seekers from </w:t>
      </w:r>
      <w:r w:rsidR="00D61652">
        <w:t>underrepresented groups</w:t>
      </w:r>
      <w:r w:rsidR="001109A1">
        <w:t>, and specifically</w:t>
      </w:r>
      <w:r w:rsidR="00EA3EEC">
        <w:t>,</w:t>
      </w:r>
      <w:r w:rsidR="00D32183">
        <w:t xml:space="preserve"> </w:t>
      </w:r>
      <w:r w:rsidR="00FE016B">
        <w:t xml:space="preserve">how they may </w:t>
      </w:r>
      <w:r w:rsidR="00605CCE">
        <w:t xml:space="preserve">shape </w:t>
      </w:r>
      <w:r w:rsidR="00DD3082">
        <w:t>their</w:t>
      </w:r>
      <w:r w:rsidR="007809C8">
        <w:t xml:space="preserve"> </w:t>
      </w:r>
      <w:r w:rsidR="001109A1" w:rsidRPr="009621CC">
        <w:t>anticipated sense of belonging to prospective organization</w:t>
      </w:r>
      <w:r w:rsidR="00B76CF1">
        <w:t>s</w:t>
      </w:r>
      <w:r w:rsidR="001154D3">
        <w:t xml:space="preserve"> – a </w:t>
      </w:r>
      <w:r w:rsidR="001154D3" w:rsidRPr="009621CC">
        <w:t xml:space="preserve">crucial </w:t>
      </w:r>
      <w:r w:rsidR="0024450D">
        <w:t xml:space="preserve">factor in </w:t>
      </w:r>
      <w:r w:rsidR="001154D3">
        <w:t>people</w:t>
      </w:r>
      <w:r w:rsidR="0024450D">
        <w:t>’s</w:t>
      </w:r>
      <w:r w:rsidR="001154D3">
        <w:t xml:space="preserve"> </w:t>
      </w:r>
      <w:r w:rsidR="0024450D">
        <w:t xml:space="preserve">interest in </w:t>
      </w:r>
      <w:r w:rsidR="001045D1">
        <w:t>join</w:t>
      </w:r>
      <w:r w:rsidR="0024450D">
        <w:t xml:space="preserve">ing </w:t>
      </w:r>
      <w:r w:rsidR="001154D3">
        <w:t>potential workplaces</w:t>
      </w:r>
      <w:r w:rsidR="001109A1" w:rsidRPr="009621CC">
        <w:t xml:space="preserve">. </w:t>
      </w:r>
    </w:p>
    <w:p w14:paraId="0E0EBE03" w14:textId="132F6C83" w:rsidR="00F316F0" w:rsidRPr="008128DF" w:rsidRDefault="007A36D0" w:rsidP="003E3586">
      <w:pPr>
        <w:ind w:firstLine="0"/>
        <w:jc w:val="center"/>
        <w:rPr>
          <w:b/>
        </w:rPr>
      </w:pPr>
      <w:r>
        <w:rPr>
          <w:b/>
        </w:rPr>
        <w:t xml:space="preserve">Consequences for </w:t>
      </w:r>
      <w:r w:rsidR="00F316F0" w:rsidRPr="008128DF">
        <w:rPr>
          <w:b/>
        </w:rPr>
        <w:t>Sense of Belonging</w:t>
      </w:r>
    </w:p>
    <w:p w14:paraId="5A8206E3" w14:textId="293276BA" w:rsidR="001109A1" w:rsidRPr="00E64933" w:rsidRDefault="001109A1" w:rsidP="00A966F8">
      <w:r w:rsidRPr="009621CC">
        <w:t>Sense of belonging describes the extent to which one feels like an accepted member of a group, whose contributions are valued by other</w:t>
      </w:r>
      <w:r w:rsidR="00210C4A">
        <w:t>s</w:t>
      </w:r>
      <w:r w:rsidRPr="009621CC">
        <w:t xml:space="preserve"> in the setting </w:t>
      </w:r>
      <w:r w:rsidRPr="009621CC">
        <w:fldChar w:fldCharType="begin" w:fldLock="1"/>
      </w:r>
      <w:r w:rsidR="006A5C97">
        <w:instrText>ADDIN CSL_CITATION {"citationItems":[{"id":"ITEM-1","itemData":{"DOI":"10.1037/a0026659","ISBN":"0022-3514\\r1939-1315","ISSN":"1939-1315","PMID":"22288527","abstract":"Sense of belonging to math-one's feelings of membership and acceptance in the math domain-was established as a new and an important factor in the representation gap between males and females in math. First, a new scale of sense of belonging to math was created and validated, and was found to predict unique variance in college students' intent to pursue math in the future (Studies 1-2). Second, in a longitudinal study of calculus students (Study 3), students' perceptions of 2 factors in their math environment-the message that math ability is a fixed trait and the stereotype that women have less of this ability than men-worked together to erode women's, but not men's, sense of belonging in math. Their lowered sense of belonging, in turn, mediated women's desire to pursue math in the future and their math grades. Interestingly, the message that math ability could be acquired protected women from negative stereotypes, allowing them to maintain a high sense of belonging in math and the intention to pursue math in the future. (PsycINFO Database Record (c) 2012 APA, all rights reserved).","author":[{"dropping-particle":"","family":"Good","given":"C.","non-dropping-particle":"","parse-names":false,"suffix":""},{"dropping-particle":"","family":"Rattan","given":"A.","non-dropping-particle":"","parse-names":false,"suffix":""},{"dropping-particle":"","family":"Dweck","given":"C. S.","non-dropping-particle":"","parse-names":false,"suffix":""}],"container-title":"Journal of Personality and Social Psychology","id":"ITEM-1","issue":"4","issued":{"date-parts":[["2012"]]},"page":"700-717","title":"Why do women opt out? Sense of belonging and women's representation in mathematics.","type":"article-journal","volume":"102"},"uris":["http://www.mendeley.com/documents/?uuid=1990380e-addd-4a39-885c-8e71b8b486ca"]}],"mendeley":{"formattedCitation":"(Good et al., 2012)","plainTextFormattedCitation":"(Good et al., 2012)","previouslyFormattedCitation":"(Good et al., 2012)"},"properties":{"noteIndex":0},"schema":"https://github.com/citation-style-language/schema/raw/master/csl-citation.json"}</w:instrText>
      </w:r>
      <w:r w:rsidRPr="009621CC">
        <w:fldChar w:fldCharType="separate"/>
      </w:r>
      <w:r w:rsidR="00EB4F24" w:rsidRPr="00EB4F24">
        <w:rPr>
          <w:noProof/>
        </w:rPr>
        <w:t>(Good et al., 2012)</w:t>
      </w:r>
      <w:r w:rsidRPr="009621CC">
        <w:fldChar w:fldCharType="end"/>
      </w:r>
      <w:r w:rsidRPr="009621CC">
        <w:t xml:space="preserve">. Achieving a sense of belonging at work, however, may not be equally attainable for all social groups in organizations. Due to their chronic underrepresentation in organizations and certain industries, </w:t>
      </w:r>
      <w:r w:rsidR="00FA2DC2">
        <w:t>members of underrepresented groups</w:t>
      </w:r>
      <w:r w:rsidRPr="009621CC">
        <w:t xml:space="preserve"> and women experience a chronic sense of uniqueness </w:t>
      </w:r>
      <w:r w:rsidR="005B2E17">
        <w:fldChar w:fldCharType="begin" w:fldLock="1"/>
      </w:r>
      <w:r w:rsidR="00E84B6D">
        <w:instrText>ADDIN CSL_CITATION {"citationItems":[{"id":"ITEM-1","itemData":{"DOI":"10.1177/0146167291175001","ISSN":"0146-1672","author":[{"dropping-particle":"","family":"Brewer","given":"M. B.","non-dropping-particle":"","parse-names":false,"suffix":""}],"container-title":"Personality and Social Psychology Bulletin","id":"ITEM-1","issue":"5","issued":{"date-parts":[["1991","10"]]},"page":"475-482","title":"The social self: On being the same and different at the same time","type":"article-journal","volume":"17"},"uris":["http://www.mendeley.com/documents/?uuid=e352daf1-b127-470c-811e-5a55e7063279"]},{"id":"ITEM-2","itemData":{"DOI":"10.5465/AMBPP.1991.4976867","ISBN":"08967911","ISSN":"00018392","PMID":"9306166618","abstract":"We used self-categorization theory--which proposes that people may use social characteristics such as age, race, or organizational membership to define psychological groups and to promote a positive self-identity--to develop and test hypotheses about the effects of demographic diversity in organizations on an individual's psychological and behavioral attachment to the organization. Individual-level commitment, attendance behavior, and tenure intentions were examined as a function of the individual's degree of difference from others on such social categories as age, tenure, education, sex, and race. We expected that the effect of being different would have different effects for minorities (i.e., women and nonwhites) than for members of the majority (i.e., men and whites). Analyses of a sample of 151 groups comprising 1,705 respondents showed that increasing work-unit diversity was associated with lower levels of psychological attachment among group members. Nonsymmetrical effects were found for sex and race, with whites and men showing larger negative effects for increased unit heterogeneity than nonwhites and women. The results of the study call into question the fundamental assumption that underlies much of race and gender research in organizations--that the effect of heterogeneity is always felt by the minority.","author":[{"dropping-particle":"","family":"Tsui","given":"A. S.","non-dropping-particle":"","parse-names":false,"suffix":""},{"dropping-particle":"","family":"Egan","given":"T.","non-dropping-particle":"","parse-names":false,"suffix":""},{"dropping-particle":"","family":"O'Reilly III","given":"C. A.","non-dropping-particle":"","parse-names":false,"suffix":""}],"container-title":"Academy of Management Best Papers Proceedings","id":"ITEM-2","issue":"1","issued":{"date-parts":[["1991"]]},"page":"183-187","title":"Being different: Relational demography and organizational attachment.","type":"article-journal","volume":"8"},"uris":["http://www.mendeley.com/documents/?uuid=d01c1755-0195-44c4-9347-6da81a7a7551"]}],"mendeley":{"formattedCitation":"(Brewer, 1991; Tsui et al., 1991)","plainTextFormattedCitation":"(Brewer, 1991; Tsui et al., 1991)","previouslyFormattedCitation":"(Brewer, 1991; Tsui et al., 1991)"},"properties":{"noteIndex":0},"schema":"https://github.com/citation-style-language/schema/raw/master/csl-citation.json"}</w:instrText>
      </w:r>
      <w:r w:rsidR="005B2E17">
        <w:fldChar w:fldCharType="separate"/>
      </w:r>
      <w:r w:rsidR="005B2E17" w:rsidRPr="005B2E17">
        <w:rPr>
          <w:noProof/>
        </w:rPr>
        <w:t>(Brewer, 1991; Tsui et al., 1991)</w:t>
      </w:r>
      <w:r w:rsidR="005B2E17">
        <w:fldChar w:fldCharType="end"/>
      </w:r>
      <w:r w:rsidR="005B2E17">
        <w:t xml:space="preserve"> </w:t>
      </w:r>
      <w:r w:rsidRPr="009621CC">
        <w:t>– th</w:t>
      </w:r>
      <w:r w:rsidR="00605446">
        <w:t>ereby</w:t>
      </w:r>
      <w:r w:rsidRPr="009621CC">
        <w:t xml:space="preserve"> making sense of belonging a more pressing, yet often unsatisfied</w:t>
      </w:r>
      <w:r w:rsidR="00E84B6D">
        <w:t xml:space="preserve"> </w:t>
      </w:r>
      <w:r w:rsidR="00503393" w:rsidRPr="009621CC">
        <w:t>need for these groups</w:t>
      </w:r>
      <w:r w:rsidR="00503393">
        <w:t xml:space="preserve"> </w:t>
      </w:r>
      <w:r w:rsidR="00E84B6D">
        <w:fldChar w:fldCharType="begin" w:fldLock="1"/>
      </w:r>
      <w:r w:rsidR="00A966F8">
        <w:instrText>ADDIN CSL_CITATION {"citationItems":[{"id":"ITEM-1","itemData":{"DOI":"10.1177/0146167202287011","author":[{"dropping-particle":"","family":"Pickett","given":"C. L.","non-dropping-particle":"","parse-names":false,"suffix":""},{"dropping-particle":"","family":"Silver","given":"M. D.","non-dropping-particle":"","parse-names":false,"suffix":""},{"dropping-particle":"","family":"Brewer","given":"M. B","non-dropping-particle":"","parse-names":false,"suffix":""}],"container-title":"Personality and Social Psychology Bulletin","id":"ITEM-1","issue":"4","issued":{"date-parts":[["2002"]]},"page":"546-558","title":"The impact of assimilation and differentiation needs on perceived group importance and judgments of ingroup size.","type":"article-journal","volume":"28"},"uris":["http://www.mendeley.com/documents/?uuid=c2ca3693-7286-43f0-aedb-bc9b5c65bc27"]},{"id":"ITEM-2","itemData":{"DOI":"10.1177/0149206310385943","abstract":"A great deal of research has focused on work group diversity, but management scholars have only recently focused on inclusion. As a result, the inclusion literature is still under develop- ment, with limited agreement on the conceptual underpinnings of this construct. In this article, the authors first use Brewer’s optimal distinctiveness theory to develop a definition of employee inclusion in the work group as involving the satisfaction of the needs of both belongingness and uniqueness. Building on their definition, the authors then present a framework of inclusion. Their framework is subsequently used as a basis for reviewing the inclusion and diversity lit- erature. Potential contextual factors and outcomes associated with inclusion are suggested in order to guide future research.","author":[{"dropping-particle":"","family":"Shore","given":"L. M.","non-dropping-particle":"","parse-names":false,"suffix":""},{"dropping-particle":"","family":"Randel","given":"A. E.","non-dropping-particle":"","parse-names":false,"suffix":""},{"dropping-particle":"","family":"Chung","given":"B. G.","non-dropping-particle":"","parse-names":false,"suffix":""},{"dropping-particle":"","family":"Dean","given":"M. A.","non-dropping-particle":"","parse-names":false,"suffix":""}],"container-title":"Journal of Management","id":"ITEM-2","issue":"4","issued":{"date-parts":[["2011"]]},"page":"1262-1289","title":"Inclusion and diversity in work groups : A review and model for future research","type":"article-journal","volume":"37"},"uris":["http://www.mendeley.com/documents/?uuid=9041819f-eb10-48b6-ba04-10f6054426f1"]}],"mendeley":{"formattedCitation":"(Pickett et al., 2002; Shore et al., 2011)","plainTextFormattedCitation":"(Pickett et al., 2002; Shore et al., 2011)","previouslyFormattedCitation":"(Pickett et al., 2002; Shore et al., 2011)"},"properties":{"noteIndex":0},"schema":"https://github.com/citation-style-language/schema/raw/master/csl-citation.json"}</w:instrText>
      </w:r>
      <w:r w:rsidR="00E84B6D">
        <w:fldChar w:fldCharType="separate"/>
      </w:r>
      <w:r w:rsidR="00E84B6D" w:rsidRPr="00E84B6D">
        <w:rPr>
          <w:noProof/>
        </w:rPr>
        <w:t>(Pickett et al., 2002; Shore et al., 2011)</w:t>
      </w:r>
      <w:r w:rsidR="00E84B6D">
        <w:fldChar w:fldCharType="end"/>
      </w:r>
      <w:r w:rsidRPr="009621CC">
        <w:t xml:space="preserve">. </w:t>
      </w:r>
      <w:r w:rsidR="00AF7577">
        <w:t xml:space="preserve">When </w:t>
      </w:r>
      <w:r w:rsidR="00FA2DC2">
        <w:t>underrepresented group members</w:t>
      </w:r>
      <w:r w:rsidR="00AF7577">
        <w:t xml:space="preserve"> and women lack </w:t>
      </w:r>
      <w:r w:rsidRPr="009621CC">
        <w:t>sense of belonging</w:t>
      </w:r>
      <w:r w:rsidR="00AF7577">
        <w:t xml:space="preserve">, they </w:t>
      </w:r>
      <w:r w:rsidR="00507AE8">
        <w:t>exhibit</w:t>
      </w:r>
      <w:r w:rsidR="00AF7577">
        <w:t xml:space="preserve"> lower</w:t>
      </w:r>
      <w:r w:rsidRPr="009621CC">
        <w:t xml:space="preserve"> </w:t>
      </w:r>
      <w:r w:rsidRPr="009621CC">
        <w:lastRenderedPageBreak/>
        <w:t xml:space="preserve">engagement </w:t>
      </w:r>
      <w:r w:rsidR="00AF7577">
        <w:t>and</w:t>
      </w:r>
      <w:r w:rsidR="00AF7577" w:rsidRPr="009621CC">
        <w:t xml:space="preserve"> </w:t>
      </w:r>
      <w:r w:rsidRPr="009621CC">
        <w:t>performance</w:t>
      </w:r>
      <w:r w:rsidR="00A966F8">
        <w:t xml:space="preserve"> </w:t>
      </w:r>
      <w:r w:rsidR="00A966F8">
        <w:fldChar w:fldCharType="begin" w:fldLock="1"/>
      </w:r>
      <w:r w:rsidR="00F32FCD">
        <w:instrText>ADDIN CSL_CITATION {"citationItems":[{"id":"ITEM-1","itemData":{"DOI":"10.1111/j.1467-8721.2008.00607.x","ISSN":"0963-7214","author":[{"dropping-particle":"","family":"Cohen","given":"G. L.","non-dropping-particle":"","parse-names":false,"suffix":""},{"dropping-particle":"","family":"Garcia","given":"J.","non-dropping-particle":"","parse-names":false,"suffix":""}],"container-title":"Current Directions in Psychological Science","id":"ITEM-1","issue":"6","issued":{"date-parts":[["2008","12"]]},"page":"365-369","title":"Identity, belonging, and achievement","type":"article-journal","volume":"17"},"uris":["http://www.mendeley.com/documents/?uuid=7d519dbf-0e01-46f5-8f9b-be287700c77d"]},{"id":"ITEM-2","itemData":{"DOI":"10.1037/a0026659","ISBN":"0022-3514\\r1939-1315","ISSN":"1939-1315","PMID":"22288527","abstract":"Sense of belonging to math-one's feelings of membership and acceptance in the math domain-was established as a new and an important factor in the representation gap between males and females in math. First, a new scale of sense of belonging to math was created and validated, and was found to predict unique variance in college students' intent to pursue math in the future (Studies 1-2). Second, in a longitudinal study of calculus students (Study 3), students' perceptions of 2 factors in their math environment-the message that math ability is a fixed trait and the stereotype that women have less of this ability than men-worked together to erode women's, but not men's, sense of belonging in math. Their lowered sense of belonging, in turn, mediated women's desire to pursue math in the future and their math grades. Interestingly, the message that math ability could be acquired protected women from negative stereotypes, allowing them to maintain a high sense of belonging in math and the intention to pursue math in the future. (PsycINFO Database Record (c) 2012 APA, all rights reserved).","author":[{"dropping-particle":"","family":"Good","given":"C.","non-dropping-particle":"","parse-names":false,"suffix":""},{"dropping-particle":"","family":"Rattan","given":"A.","non-dropping-particle":"","parse-names":false,"suffix":""},{"dropping-particle":"","family":"Dweck","given":"C. S.","non-dropping-particle":"","parse-names":false,"suffix":""}],"container-title":"Journal of Personality and Social Psychology","id":"ITEM-2","issue":"4","issued":{"date-parts":[["2012"]]},"page":"700-717","title":"Why do women opt out? Sense of belonging and women's representation in mathematics.","type":"article-journal","volume":"102"},"uris":["http://www.mendeley.com/documents/?uuid=1990380e-addd-4a39-885c-8e71b8b486ca"]},{"id":"ITEM-3","itemData":{"DOI":"10.1177/1948550618776624","ISSN":"1948-5506","abstract":"Did the 2016 U.S. presidential election’s outcome affect Americans’ expression of gender bias? Drawing on theories linking leadership with intergroup attitudes, we proposed it would. A preregistered exploratory survey of two independent samples of Americans pre- and postelection (ns = 1,098 and 1,192) showed no pre–post differences in modern sexism, concern with the gender pay gap, or perceptions of gender inequality and progress overall. However, supporters of Donald Trump (but not of Hillary Clinton) expressed greater modern sexism post- versus preelection—which in turn predicted reporting lower disturbance with the gender pay gap, perceiving less discrimination against women but more against men, greater progress toward gender equality, and greater female representation at top levels in the United States. Results were reliable when evaluated against four robustness standards, thereby offering suggestive evidence of how historic events may affect gender-bias expression. We discuss the theoretical implications for intergroup attitudes and their expression.","author":[{"dropping-particle":"","family":"Georgeac","given":"O. A. M.","non-dropping-particle":"","parse-names":false,"suffix":""},{"dropping-particle":"","family":"Rattan","given":"A.","non-dropping-particle":"","parse-names":false,"suffix":""},{"dropping-particle":"","family":"Effron","given":"D. A.","non-dropping-particle":"","parse-names":false,"suffix":""}],"container-title":"Social Psychological and Personality Science","id":"ITEM-3","issue":"5","issued":{"date-parts":[["2019","7","6"]]},"page":"632-642","title":"An exploratory investigation of Americans’ expression of gender bias before and after the 2016 presidential election","type":"article-journal","volume":"10"},"uris":["http://www.mendeley.com/documents/?uuid=8d6d6831-f6c7-3b3b-9eb1-a9455be2a3f6"]},{"id":"ITEM-4","itemData":{"DOI":"10.1037/0022-3514.92.1.82","ISBN":"0022-3514","ISSN":"1939-1315","PMID":"17201544","abstract":"Stigmatization can give rise to belonging uncertainty. In this state, people are sensitive to information diagnostic of the quality of their social connections. Two experiments tested how belonging uncertainty undermines the motivation and achievement of people whose group is negatively characterized in academic settings. In Experiment 1, students were led to believe that they might have few friends in an intellectual domain. Whereas White students were unaffected, Black students (stigmatized in academics) displayed a drop in their sense of belonging and potential. In Experiment 2, an intervention that mitigated doubts about social belonging in college raised the academic achievement (e.g., college grades) of Black students but not of White students. Implications for theories of achievement motivation and intervention are discussed.","author":[{"dropping-particle":"","family":"Walton","given":"G. M.","non-dropping-particle":"","parse-names":false,"suffix":""},{"dropping-particle":"","family":"Cohen","given":"G. L.","non-dropping-particle":"","parse-names":false,"suffix":""}],"container-title":"Journal of Personality and Social Psychology","id":"ITEM-4","issue":"1","issued":{"date-parts":[["2007"]]},"page":"82-96","title":"A question of belonging: Race, social fit, and achievement.","type":"article-journal","volume":"92"},"uris":["http://www.mendeley.com/documents/?uuid=5449587b-2439-45e5-ac7a-cf1889abafd3"]},{"id":"ITEM-5","itemData":{"author":[{"dropping-particle":"","family":"Walton","given":"G. M.","non-dropping-particle":"","parse-names":false,"suffix":""},{"dropping-particle":"","family":"Cohen","given":"G. L.","non-dropping-particle":"","parse-names":false,"suffix":""}],"container-title":"Science","id":"ITEM-5","issue":"6023","issued":{"date-parts":[["2011"]]},"page":"1447-1451","title":"A brief social-belonging intervention improves academic and health outcomes of minority students.","type":"article-journal","volume":"331"},"uris":["http://www.mendeley.com/documents/?uuid=516b68e5-90b9-48a4-a2cd-a0e69972f164"]}],"mendeley":{"formattedCitation":"(G. L. Cohen &amp; Garcia, 2008; Georgeac et al., 2019; Good et al., 2012; Walton &amp; Cohen, 2007, 2011)","plainTextFormattedCitation":"(G. L. Cohen &amp; Garcia, 2008; Georgeac et al., 2019; Good et al., 2012; Walton &amp; Cohen, 2007, 2011)","previouslyFormattedCitation":"(G. L. Cohen &amp; Garcia, 2008; Georgeac et al., 2019; Good et al., 2012; Walton &amp; Cohen, 2007, 2011)"},"properties":{"noteIndex":0},"schema":"https://github.com/citation-style-language/schema/raw/master/csl-citation.json"}</w:instrText>
      </w:r>
      <w:r w:rsidR="00A966F8">
        <w:fldChar w:fldCharType="separate"/>
      </w:r>
      <w:r w:rsidR="002843F9" w:rsidRPr="002843F9">
        <w:rPr>
          <w:noProof/>
        </w:rPr>
        <w:t>(G. L. Cohen &amp; Garcia, 2008; Georgeac et al., 2019; Good et al., 2012; Walton &amp; Cohen, 2007, 2011)</w:t>
      </w:r>
      <w:r w:rsidR="00A966F8">
        <w:fldChar w:fldCharType="end"/>
      </w:r>
      <w:r w:rsidR="00A966F8">
        <w:t>.</w:t>
      </w:r>
      <w:r w:rsidRPr="009E21C7">
        <w:t xml:space="preserve"> </w:t>
      </w:r>
      <w:r w:rsidRPr="009621CC">
        <w:t xml:space="preserve">Research has also shown that anticipated sense of belonging shapes people’s interest in joining an organization or industry </w:t>
      </w:r>
      <w:r w:rsidRPr="009621CC">
        <w:fldChar w:fldCharType="begin" w:fldLock="1"/>
      </w:r>
      <w:r w:rsidR="00620929">
        <w:instrText>ADDIN CSL_CITATION {"citationItems":[{"id":"ITEM-1","itemData":{"DOI":"10.1037/a0016239","ISBN":"0022-3514","ISSN":"1939-1315","PMID":"19968418","abstract":"People can make decisions to join a group based solely on exposure to that group's physical environment. Four studies demonstrate that the gender difference in interest in computer science is influenced by exposure to environments associated with computer scientists. In Study 1, simply changing the objects in a computer science classroom from those considered stereotypical of computer science (e.g., Star Trek poster, video games) to objects not considered stereotypical of computer science (e.g., nature poster, phone books) was sufficient to boost female undergraduates' interest in computer science to the level of their male peers. Further investigation revealed that the stereotypical broadcast a masculine stereotype that discouraged women's sense of ambient belonging and subsequent interest in the environment (Studies 2, 3, and 4) but had no similar effect on men (Studies 3, 4). This masculine stereotype prevented women's interest from developing even in environments entirely populated by other women (Study 2). Objects can thus come to broadcast stereotypes of a group, which in turn can deter people who do not identify with these stereotypes from joining that group.","author":[{"dropping-particle":"","family":"Cheryan","given":"S.","non-dropping-particle":"","parse-names":false,"suffix":""},{"dropping-particle":"","family":"Plaut","given":"V. C.","non-dropping-particle":"","parse-names":false,"suffix":""},{"dropping-particle":"","family":"Davies","given":"P. G.","non-dropping-particle":"","parse-names":false,"suffix":""},{"dropping-particle":"","family":"Steele","given":"C. M.","non-dropping-particle":"","parse-names":false,"suffix":""}],"container-title":"Journal of Personality and Social Psychology","id":"ITEM-1","issue":"6","issued":{"date-parts":[["2009"]]},"page":"1045-1060","title":"Ambient belonging: How stereotypical cues impact gender participation in computer science.","type":"article-journal","volume":"97"},"uris":["http://www.mendeley.com/documents/?uuid=755872f3-3b65-4d75-979c-214ab31f6b66"]},{"id":"ITEM-2","itemData":{"DOI":"10.1080/1047840X.2011.607313","ISSN":"1047-840X","author":[{"dropping-particle":"","family":"Dasgupta","given":"N.","non-dropping-particle":"","parse-names":false,"suffix":""}],"container-title":"Psychological Inquiry","id":"ITEM-2","issue":"4","issued":{"date-parts":[["2011","10"]]},"page":"231-246","title":"Ingroup experts and peers as social vaccines who inoculate the self-concept: The stereotype inoculation model","type":"article-journal","volume":"22"},"uris":["http://www.mendeley.com/documents/?uuid=05e539a4-f6c8-408f-bca0-f3958ca314d1"]},{"id":"ITEM-3","itemData":{"DOI":"10.1037/a0026659","ISBN":"0022-3514\\r1939-1315","ISSN":"1939-1315","PMID":"22288527","abstract":"Sense of belonging to math-one's feelings of membership and acceptance in the math domain-was established as a new and an important factor in the representation gap between males and females in math. First, a new scale of sense of belonging to math was created and validated, and was found to predict unique variance in college students' intent to pursue math in the future (Studies 1-2). Second, in a longitudinal study of calculus students (Study 3), students' perceptions of 2 factors in their math environment-the message that math ability is a fixed trait and the stereotype that women have less of this ability than men-worked together to erode women's, but not men's, sense of belonging in math. Their lowered sense of belonging, in turn, mediated women's desire to pursue math in the future and their math grades. Interestingly, the message that math ability could be acquired protected women from negative stereotypes, allowing them to maintain a high sense of belonging in math and the intention to pursue math in the future. (PsycINFO Database Record (c) 2012 APA, all rights reserved).","author":[{"dropping-particle":"","family":"Good","given":"C.","non-dropping-particle":"","parse-names":false,"suffix":""},{"dropping-particle":"","family":"Rattan","given":"A.","non-dropping-particle":"","parse-names":false,"suffix":""},{"dropping-particle":"","family":"Dweck","given":"C. S.","non-dropping-particle":"","parse-names":false,"suffix":""}],"container-title":"Journal of Personality and Social Psychology","id":"ITEM-3","issue":"4","issued":{"date-parts":[["2012"]]},"page":"700-717","title":"Why do women opt out? Sense of belonging and women's representation in mathematics.","type":"article-journal","volume":"102"},"uris":["http://www.mendeley.com/documents/?uuid=1990380e-addd-4a39-885c-8e71b8b486ca"]}],"mendeley":{"formattedCitation":"(Cheryan et al., 2009; Dasgupta, 2011; Good et al., 2012)","manualFormatting":"(Cheryan et al. 2009, Dasgupta 2011, Good et al. 2012)","plainTextFormattedCitation":"(Cheryan et al., 2009; Dasgupta, 2011; Good et al., 2012)","previouslyFormattedCitation":"(Cheryan et al., 2009; Dasgupta, 2011; Good et al., 2012)"},"properties":{"noteIndex":0},"schema":"https://github.com/citation-style-language/schema/raw/master/csl-citation.json"}</w:instrText>
      </w:r>
      <w:r w:rsidRPr="009621CC">
        <w:fldChar w:fldCharType="separate"/>
      </w:r>
      <w:r w:rsidRPr="009621CC">
        <w:rPr>
          <w:noProof/>
        </w:rPr>
        <w:t>(Cheryan et al. 2009, Dasgupta 2011, Good et al. 2012)</w:t>
      </w:r>
      <w:r w:rsidRPr="009621CC">
        <w:fldChar w:fldCharType="end"/>
      </w:r>
      <w:r w:rsidR="00AF7577">
        <w:t>,</w:t>
      </w:r>
      <w:r w:rsidRPr="009621CC">
        <w:t xml:space="preserve"> a reliable predictor of actual joining </w:t>
      </w:r>
      <w:r w:rsidRPr="009621CC">
        <w:fldChar w:fldCharType="begin" w:fldLock="1"/>
      </w:r>
      <w:r w:rsidR="006A5C97">
        <w:instrText>ADDIN CSL_CITATION {"citationItems":[{"id":"ITEM-1","itemData":{"DOI":"10.1037/0021-9010.90.5.928","ISSN":"1939-1854","author":[{"dropping-particle":"","family":"Chapman","given":"D. S.","non-dropping-particle":"","parse-names":false,"suffix":""},{"dropping-particle":"","family":"Uggerslev","given":"K. L.","non-dropping-particle":"","parse-names":false,"suffix":""},{"dropping-particle":"","family":"Carroll","given":"S. A.","non-dropping-particle":"","parse-names":false,"suffix":""},{"dropping-particle":"","family":"Piasentin","given":"K. A.","non-dropping-particle":"","parse-names":false,"suffix":""},{"dropping-particle":"","family":"Jones","given":"D. A.","non-dropping-particle":"","parse-names":false,"suffix":""}],"container-title":"Journal of Applied Psychology","id":"ITEM-1","issue":"5","issued":{"date-parts":[["2005"]]},"page":"928-944","title":"Applicant attraction to organizations and job choice: A meta-analytic review of the correlates of recruiting outcomes.","type":"article-journal","volume":"90"},"uris":["http://www.mendeley.com/documents/?uuid=e3357ee0-ee2d-45f0-aed4-67bfb6a09ba6"]}],"mendeley":{"formattedCitation":"(Chapman et al., 2005)","plainTextFormattedCitation":"(Chapman et al., 2005)","previouslyFormattedCitation":"(Chapman et al., 2005)"},"properties":{"noteIndex":0},"schema":"https://github.com/citation-style-language/schema/raw/master/csl-citation.json"}</w:instrText>
      </w:r>
      <w:r w:rsidRPr="009621CC">
        <w:fldChar w:fldCharType="separate"/>
      </w:r>
      <w:r w:rsidR="00EB4F24" w:rsidRPr="00EB4F24">
        <w:rPr>
          <w:noProof/>
        </w:rPr>
        <w:t>(Chapman et al., 2005)</w:t>
      </w:r>
      <w:r w:rsidRPr="009621CC">
        <w:fldChar w:fldCharType="end"/>
      </w:r>
      <w:r w:rsidRPr="009621CC">
        <w:t xml:space="preserve">. </w:t>
      </w:r>
    </w:p>
    <w:p w14:paraId="7FE608A7" w14:textId="19AF1BC9" w:rsidR="009844CB" w:rsidRPr="009E21C7" w:rsidRDefault="00845A7B" w:rsidP="0078094F">
      <w:pPr>
        <w:rPr>
          <w:lang w:val="fr-FR"/>
        </w:rPr>
      </w:pPr>
      <w:r>
        <w:t xml:space="preserve">Why do we </w:t>
      </w:r>
      <w:r w:rsidR="002C599A">
        <w:t xml:space="preserve">theorize that organizational diversity cases speak to </w:t>
      </w:r>
      <w:r w:rsidR="005A15DD">
        <w:t>underrepresented group</w:t>
      </w:r>
      <w:r w:rsidR="0031794D">
        <w:t xml:space="preserve"> member</w:t>
      </w:r>
      <w:r w:rsidR="005A15DD">
        <w:t xml:space="preserve">s’ </w:t>
      </w:r>
      <w:r w:rsidR="002C599A">
        <w:t>anticipated sense of belonging</w:t>
      </w:r>
      <w:r w:rsidR="00EC32F6">
        <w:t xml:space="preserve"> to a</w:t>
      </w:r>
      <w:r w:rsidR="00A966F8">
        <w:t>n organization</w:t>
      </w:r>
      <w:r>
        <w:t>?</w:t>
      </w:r>
      <w:r w:rsidR="002C599A">
        <w:t xml:space="preserve"> </w:t>
      </w:r>
      <w:r>
        <w:t>I</w:t>
      </w:r>
      <w:r w:rsidR="001109A1" w:rsidRPr="009621CC">
        <w:t xml:space="preserve">n </w:t>
      </w:r>
      <w:r w:rsidR="00231D50">
        <w:t xml:space="preserve">non-diverse </w:t>
      </w:r>
      <w:r w:rsidR="001109A1" w:rsidRPr="009621CC">
        <w:t xml:space="preserve">contexts, </w:t>
      </w:r>
      <w:r w:rsidR="00E433B0">
        <w:t>underrepresented group members</w:t>
      </w:r>
      <w:r w:rsidR="001109A1" w:rsidRPr="009621CC">
        <w:t xml:space="preserve"> and women </w:t>
      </w:r>
      <w:r w:rsidR="001109A1" w:rsidRPr="000A0AEF">
        <w:t xml:space="preserve">experience their </w:t>
      </w:r>
      <w:r w:rsidR="00090135">
        <w:t xml:space="preserve">stigmatized </w:t>
      </w:r>
      <w:r w:rsidR="001109A1" w:rsidRPr="000A0AEF">
        <w:t>social identity as salient</w:t>
      </w:r>
      <w:r w:rsidR="001109A1">
        <w:t xml:space="preserve"> </w:t>
      </w:r>
      <w:r w:rsidR="00BB0A2F">
        <w:fldChar w:fldCharType="begin" w:fldLock="1"/>
      </w:r>
      <w:r w:rsidR="001F39FE">
        <w:instrText>ADDIN CSL_CITATION {"citationItems":[{"id":"ITEM-1","itemData":{"author":[{"dropping-particle":"","family":"Goffman","given":"E.","non-dropping-particle":"","parse-names":false,"suffix":""}],"id":"ITEM-1","issued":{"date-parts":[["1963"]]},"publisher":"Prentice Hall","publisher-place":"Englewood Cliffs, NJ","title":"Stigma: Notes on the management of spoiled identity","type":"book"},"uris":["http://www.mendeley.com/documents/?uuid=391d27b6-6895-4c7b-a0a7-bdd352c8c862"]}],"mendeley":{"formattedCitation":"(Goffman, 1963)","plainTextFormattedCitation":"(Goffman, 1963)","previouslyFormattedCitation":"(Goffman, 1963)"},"properties":{"noteIndex":0},"schema":"https://github.com/citation-style-language/schema/raw/master/csl-citation.json"}</w:instrText>
      </w:r>
      <w:r w:rsidR="00BB0A2F">
        <w:fldChar w:fldCharType="separate"/>
      </w:r>
      <w:r w:rsidR="00BB0A2F" w:rsidRPr="00BB0A2F">
        <w:rPr>
          <w:noProof/>
        </w:rPr>
        <w:t>(Goffman, 1963)</w:t>
      </w:r>
      <w:r w:rsidR="00BB0A2F">
        <w:fldChar w:fldCharType="end"/>
      </w:r>
      <w:r w:rsidR="001109A1" w:rsidRPr="000A0AEF">
        <w:t xml:space="preserve">, and </w:t>
      </w:r>
      <w:r w:rsidR="001109A1">
        <w:t xml:space="preserve">are therefore </w:t>
      </w:r>
      <w:r w:rsidR="001109A1" w:rsidRPr="009621CC">
        <w:t xml:space="preserve">vigilant to contextual cues signaling that they may be judged not on their individual merit, but through the lens of their stigmatized social identities </w:t>
      </w:r>
      <w:r w:rsidR="006A5C97">
        <w:fldChar w:fldCharType="begin" w:fldLock="1"/>
      </w:r>
      <w:r w:rsidR="004B332F">
        <w:instrText>ADDIN CSL_CITATION {"citationItems":[{"id":"ITEM-1","itemData":{"DOI":"10.1037//0022-3514.69.5.797","ISSN":"0022-3514","author":[{"dropping-particle":"","family":"Steele","given":"C. M.","non-dropping-particle":"","parse-names":false,"suffix":""},{"dropping-particle":"","family":"Aronson","given":"J.","non-dropping-particle":"","parse-names":false,"suffix":""}],"container-title":"Journal of Personality and Social Psychology","id":"ITEM-1","issue":"5","issued":{"date-parts":[["1995"]]},"page":"797-811","title":"Stereotype threat and the intellectual test performance of African Americans.","type":"article-journal","volume":"69"},"uris":["http://www.mendeley.com/documents/?uuid=90bd3613-79f4-467f-9603-a63620485bf7"]},{"id":"ITEM-2","itemData":{"author":[{"dropping-particle":"","family":"Steele","given":"C. M.","non-dropping-particle":"","parse-names":false,"suffix":""}],"container-title":"American Psychologist","id":"ITEM-2","issue":"6","issued":{"date-parts":[["1997"]]},"page":"613-629","title":"A threat in the air: How stereotypes shape intellectual identity and performance.","type":"article-journal","volume":"52"},"uris":["http://www.mendeley.com/documents/?uuid=d8dae458-4b0e-4488-9319-279032c245db"]}],"mendeley":{"formattedCitation":"(Steele, 1997; Steele &amp; Aronson, 1995)","plainTextFormattedCitation":"(Steele, 1997; Steele &amp; Aronson, 1995)","previouslyFormattedCitation":"(Steele, 1997; Steele &amp; Aronson, 1995)"},"properties":{"noteIndex":0},"schema":"https://github.com/citation-style-language/schema/raw/master/csl-citation.json"}</w:instrText>
      </w:r>
      <w:r w:rsidR="006A5C97">
        <w:fldChar w:fldCharType="separate"/>
      </w:r>
      <w:r w:rsidR="006A5C97" w:rsidRPr="006A5C97">
        <w:rPr>
          <w:noProof/>
        </w:rPr>
        <w:t>(Steele, 1997; Steele &amp; Aronson, 1995)</w:t>
      </w:r>
      <w:r w:rsidR="006A5C97">
        <w:fldChar w:fldCharType="end"/>
      </w:r>
      <w:r w:rsidR="002C599A">
        <w:rPr>
          <w:rFonts w:cs="Times New Roman"/>
        </w:rPr>
        <w:t xml:space="preserve">. </w:t>
      </w:r>
      <w:r w:rsidR="00E845B2" w:rsidRPr="009621CC">
        <w:t xml:space="preserve">When cues exist in the environment that </w:t>
      </w:r>
      <w:r w:rsidR="00E845B2">
        <w:t xml:space="preserve">seem to confirm this possibility, underrepresented group members come to experience </w:t>
      </w:r>
      <w:r w:rsidR="00E845B2">
        <w:rPr>
          <w:i/>
          <w:iCs/>
        </w:rPr>
        <w:t>social identity threat</w:t>
      </w:r>
      <w:r w:rsidR="00E845B2">
        <w:t>, define</w:t>
      </w:r>
      <w:r w:rsidR="007510B0">
        <w:t>d</w:t>
      </w:r>
      <w:r w:rsidR="00E845B2">
        <w:t xml:space="preserve"> as the </w:t>
      </w:r>
      <w:r w:rsidR="00E845B2" w:rsidRPr="009621CC">
        <w:t xml:space="preserve">concern about being devalued based </w:t>
      </w:r>
      <w:r w:rsidR="00E845B2">
        <w:t xml:space="preserve">on one’s </w:t>
      </w:r>
      <w:r w:rsidR="00E845B2" w:rsidRPr="009621CC">
        <w:t>group membership</w:t>
      </w:r>
      <w:r w:rsidR="001411CD">
        <w:t xml:space="preserve"> </w:t>
      </w:r>
      <w:r w:rsidR="001411CD" w:rsidRPr="00736A08">
        <w:fldChar w:fldCharType="begin" w:fldLock="1"/>
      </w:r>
      <w:r w:rsidR="001411CD" w:rsidRPr="00736A08">
        <w:instrText>ADDIN CSL_CITATION {"citationItems":[{"id":"ITEM-1","itemData":{"DOI":"10.1016/j.jesp.2005.10.004","ISSN":"00221031","abstract":"This research investigates the hypothesis that the mere suggestion of sexism can harm women's experience of an instruction situation. Across three experiments, women exposed to the suggestion about the sexism of a male instructor reported a less positive experience, performed worse on a logic test, and rated the instructor as less competent than did women who were not exposed to the suggestion. The same harmful consequences did not befall men, even when they were potential targets of the alleged sexism. To interpret results, the authors emphasize the concept of social identity threat: the concern that one will be the target not only of stereotypes about inferiority, but also a more general hostility based on a salient social identity. Results suggest the need to expand conceptions of discrimination to include systemic forms of identity threat that can be sufficient to produce harm, even in situations where differential treatment is initially absent. © 2005 Elsevier Inc. All rights reserved.","author":[{"dropping-particle":"","family":"Adams","given":"G.","non-dropping-particle":"","parse-names":false,"suffix":""},{"dropping-particle":"","family":"Garcia","given":"D. M.","non-dropping-particle":"","parse-names":false,"suffix":""},{"dropping-particle":"","family":"Purdie-Vaughns","given":"V.","non-dropping-particle":"","parse-names":false,"suffix":""},{"dropping-particle":"","family":"Steele","given":"C. M.","non-dropping-particle":"","parse-names":false,"suffix":""}],"container-title":"Journal of Experimental Social Psychology","id":"ITEM-1","issue":"5","issued":{"date-parts":[["2006"]]},"page":"602-615","title":"The detrimental effects of a suggestion of sexism in an instruction situation","type":"article-journal","volume":"42"},"uris":["http://www.mendeley.com/documents/?uuid=07ae521b-dd69-477d-9829-a3ccc8d948ac"]},{"id":"ITEM-2","itemData":{"author":[{"dropping-particle":"","family":"Steele","given":"C. M.","non-dropping-particle":"","parse-names":false,"suffix":""},{"dropping-particle":"","family":"Spencer","given":"S. J.","non-dropping-particle":"","parse-names":false,"suffix":""},{"dropping-particle":"","family":"Aronson","given":"J.","non-dropping-particle":"","parse-names":false,"suffix":""}],"container-title":"Advances in Experimental Social Psychology","editor":[{"dropping-particle":"","family":"Zanna","given":"M. P.","non-dropping-particle":"","parse-names":false,"suffix":""}],"id":"ITEM-2","issued":{"date-parts":[["2002"]]},"page":"379-440","publisher":"Academic Press","publisher-place":"San Diego, CA","title":"Contending with group image: The psychology of stereotype and social identity threat","type":"chapter"},"uris":["http://www.mendeley.com/documents/?uuid=0da1c6cf-eeb9-4b1a-b0b0-0bfa36ea9b8c"]}],"mendeley":{"formattedCitation":"(Adams et al., 2006; Steele et al., 2002)","plainTextFormattedCitation":"(Adams et al., 2006; Steele et al., 2002)","previouslyFormattedCitation":"(Adams et al., 2006; Steele et al., 2002)"},"properties":{"noteIndex":0},"schema":"https://github.com/citation-style-language/schema/raw/master/csl-citation.json"}</w:instrText>
      </w:r>
      <w:r w:rsidR="001411CD" w:rsidRPr="00736A08">
        <w:fldChar w:fldCharType="separate"/>
      </w:r>
      <w:r w:rsidR="001411CD" w:rsidRPr="00736A08">
        <w:t>(Adams et al., 2006; Steele et al., 2002)</w:t>
      </w:r>
      <w:r w:rsidR="001411CD" w:rsidRPr="00736A08">
        <w:fldChar w:fldCharType="end"/>
      </w:r>
      <w:r w:rsidR="00E845B2">
        <w:t>. Social identity threat, in turn, typically leads underrepresented group members</w:t>
      </w:r>
      <w:r w:rsidR="00E845B2" w:rsidRPr="009621CC">
        <w:t xml:space="preserve"> and women to question whether they belong to the context inducing this sense of threat </w:t>
      </w:r>
      <w:r w:rsidR="001109A1" w:rsidRPr="009621CC">
        <w:fldChar w:fldCharType="begin" w:fldLock="1"/>
      </w:r>
      <w:r w:rsidR="006A5C97">
        <w:instrText>ADDIN CSL_CITATION {"citationItems":[{"id":"ITEM-1","itemData":{"DOI":"10.1111/j.1467-8721.2008.00607.x","ISSN":"0963-7214","author":[{"dropping-particle":"","family":"Cohen","given":"G. L.","non-dropping-particle":"","parse-names":false,"suffix":""},{"dropping-particle":"","family":"Garcia","given":"J.","non-dropping-particle":"","parse-names":false,"suffix":""}],"container-title":"Current Directions in Psychological Science","id":"ITEM-1","issue":"6","issued":{"date-parts":[["2008","12"]]},"page":"365-369","title":"Identity, belonging, and achievement","type":"article-journal","volume":"17"},"uris":["http://www.mendeley.com/documents/?uuid=7d519dbf-0e01-46f5-8f9b-be287700c77d"]},{"id":"ITEM-2","itemData":{"DOI":"10.1037/0022-3514.92.1.82","ISBN":"0022-3514","ISSN":"1939-1315","PMID":"17201544","abstract":"Stigmatization can give rise to belonging uncertainty. In this state, people are sensitive to information diagnostic of the quality of their social connections. Two experiments tested how belonging uncertainty undermines the motivation and achievement of people whose group is negatively characterized in academic settings. In Experiment 1, students were led to believe that they might have few friends in an intellectual domain. Whereas White students were unaffected, Black students (stigmatized in academics) displayed a drop in their sense of belonging and potential. In Experiment 2, an intervention that mitigated doubts about social belonging in college raised the academic achievement (e.g., college grades) of Black students but not of White students. Implications for theories of achievement motivation and intervention are discussed.","author":[{"dropping-particle":"","family":"Walton","given":"G. M.","non-dropping-particle":"","parse-names":false,"suffix":""},{"dropping-particle":"","family":"Cohen","given":"G. L.","non-dropping-particle":"","parse-names":false,"suffix":""}],"container-title":"Journal of Personality and Social Psychology","id":"ITEM-2","issue":"1","issued":{"date-parts":[["2007"]]},"page":"82-96","title":"A question of belonging: Race, social fit, and achievement.","type":"article-journal","volume":"92"},"uris":["http://www.mendeley.com/documents/?uuid=5449587b-2439-45e5-ac7a-cf1889abafd3"]},{"id":"ITEM-3","itemData":{"DOI":"10.1037/a0016239","ISBN":"0022-3514","ISSN":"1939-1315","PMID":"19968418","abstract":"People can make decisions to join a group based solely on exposure to that group's physical environment. Four studies demonstrate that the gender difference in interest in computer science is influenced by exposure to environments associated with computer scientists. In Study 1, simply changing the objects in a computer science classroom from those considered stereotypical of computer science (e.g., Star Trek poster, video games) to objects not considered stereotypical of computer science (e.g., nature poster, phone books) was sufficient to boost female undergraduates' interest in computer science to the level of their male peers. Further investigation revealed that the stereotypical broadcast a masculine stereotype that discouraged women's sense of ambient belonging and subsequent interest in the environment (Studies 2, 3, and 4) but had no similar effect on men (Studies 3, 4). This masculine stereotype prevented women's interest from developing even in environments entirely populated by other women (Study 2). Objects can thus come to broadcast stereotypes of a group, which in turn can deter people who do not identify with these stereotypes from joining that group.","author":[{"dropping-particle":"","family":"Cheryan","given":"S.","non-dropping-particle":"","parse-names":false,"suffix":""},{"dropping-particle":"","family":"Plaut","given":"V. C.","non-dropping-particle":"","parse-names":false,"suffix":""},{"dropping-particle":"","family":"Davies","given":"P. G.","non-dropping-particle":"","parse-names":false,"suffix":""},{"dropping-particle":"","family":"Steele","given":"C. M.","non-dropping-particle":"","parse-names":false,"suffix":""}],"container-title":"Journal of Personality and Social Psychology","id":"ITEM-3","issue":"6","issued":{"date-parts":[["2009"]]},"page":"1045-1060","title":"Ambient belonging: How stereotypical cues impact gender participation in computer science.","type":"article-journal","volume":"97"},"uris":["http://www.mendeley.com/documents/?uuid=755872f3-3b65-4d75-979c-214ab31f6b66"]},{"id":"ITEM-4","itemData":{"DOI":"10.1037/a0026659","ISBN":"0022-3514\\r1939-1315","ISSN":"1939-1315","PMID":"22288527","abstract":"Sense of belonging to math-one's feelings of membership and acceptance in the math domain-was established as a new and an important factor in the representation gap between males and females in math. First, a new scale of sense of belonging to math was created and validated, and was found to predict unique variance in college students' intent to pursue math in the future (Studies 1-2). Second, in a longitudinal study of calculus students (Study 3), students' perceptions of 2 factors in their math environment-the message that math ability is a fixed trait and the stereotype that women have less of this ability than men-worked together to erode women's, but not men's, sense of belonging in math. Their lowered sense of belonging, in turn, mediated women's desire to pursue math in the future and their math grades. Interestingly, the message that math ability could be acquired protected women from negative stereotypes, allowing them to maintain a high sense of belonging in math and the intention to pursue math in the future. (PsycINFO Database Record (c) 2012 APA, all rights reserved).","author":[{"dropping-particle":"","family":"Good","given":"C.","non-dropping-particle":"","parse-names":false,"suffix":""},{"dropping-particle":"","family":"Rattan","given":"A.","non-dropping-particle":"","parse-names":false,"suffix":""},{"dropping-particle":"","family":"Dweck","given":"C. S.","non-dropping-particle":"","parse-names":false,"suffix":""}],"container-title":"Journal of Personality and Social Psychology","id":"ITEM-4","issue":"4","issued":{"date-parts":[["2012"]]},"page":"700-717","title":"Why do women opt out? Sense of belonging and women's representation in mathematics.","type":"article-journal","volume":"102"},"uris":["http://www.mendeley.com/documents/?uuid=1990380e-addd-4a39-885c-8e71b8b486ca"]},{"id":"ITEM-5","itemData":{"author":[{"dropping-particle":"","family":"Walton","given":"G. M.","non-dropping-particle":"","parse-names":false,"suffix":""},{"dropping-particle":"","family":"Cohen","given":"G. L.","non-dropping-particle":"","parse-names":false,"suffix":""}],"container-title":"Science","id":"ITEM-5","issue":"6023","issued":{"date-parts":[["2011"]]},"page":"1447-1451","title":"A brief social-belonging intervention improves academic and health outcomes of minority students.","type":"article-journal","volume":"331"},"uris":["http://www.mendeley.com/documents/?uuid=516b68e5-90b9-48a4-a2cd-a0e69972f164"]},{"id":"ITEM-6","itemData":{"author":[{"dropping-particle":"","family":"Steele","given":"C. M.","non-dropping-particle":"","parse-names":false,"suffix":""},{"dropping-particle":"","family":"Spencer","given":"S. J.","non-dropping-particle":"","parse-names":false,"suffix":""},{"dropping-particle":"","family":"Aronson","given":"J.","non-dropping-particle":"","parse-names":false,"suffix":""}],"container-title":"Advances in Experimental Social Psychology","editor":[{"dropping-particle":"","family":"Zanna","given":"M. P.","non-dropping-particle":"","parse-names":false,"suffix":""}],"id":"ITEM-6","issued":{"date-parts":[["2002"]]},"page":"379-440","publisher":"Academic Press","publisher-place":"San Diego, CA","title":"Contending with group image: The psychology of stereotype and social identity threat","type":"chapter"},"uris":["http://www.mendeley.com/documents/?uuid=0da1c6cf-eeb9-4b1a-b0b0-0bfa36ea9b8c"]},{"id":"ITEM-7","itemData":{"DOI":"10.1111/j.1467-9280.2007.01995.x","ISSN":"0956-7976","author":[{"dropping-particle":"","family":"Murphy","given":"M. C.","non-dropping-particle":"","parse-names":false,"suffix":""},{"dropping-particle":"","family":"Steele","given":"C. M.","non-dropping-particle":"","parse-names":false,"suffix":""},{"dropping-particle":"","family":"Gross","given":"J. J.","non-dropping-particle":"","parse-names":false,"suffix":""}],"container-title":"Psychological Science","id":"ITEM-7","issue":"10","issued":{"date-parts":[["2007","10","6"]]},"page":"879-885","title":"Signaling threat","type":"article-journal","volume":"18"},"uris":["http://www.mendeley.com/documents/?uuid=e2e8731f-01f8-47e0-a7cd-dbf2ca53a23c"]},{"id":"ITEM-8","itemData":{"DOI":"10.1146/annurev-orgpsych-032414-111322","ISSN":"2327-0608","author":[{"dropping-particle":"","family":"Walton","given":"G. M.","non-dropping-particle":"","parse-names":false,"suffix":""},{"dropping-particle":"","family":"Murphy","given":"M. C.","non-dropping-particle":"","parse-names":false,"suffix":""},{"dropping-particle":"","family":"Ryan","given":"A. M.","non-dropping-particle":"","parse-names":false,"suffix":""}],"container-title":"Annual Review of Organizational Psychology and Organizational Behavior","id":"ITEM-8","issue":"1","issued":{"date-parts":[["2015","4","10"]]},"page":"523-550","title":"Stereotype threat in organizations: Implications for equity and performance","type":"article-journal","volume":"2"},"uris":["http://www.mendeley.com/documents/?uuid=773d87a4-0db5-4083-91f7-d851f7998e9a"]},{"id":"ITEM-9","itemData":{"DOI":"10.1037/pspi0000130","ISBN":"2018289500","ISSN":"1939-1315","author":[{"dropping-particle":"","family":"Rattan","given":"A.","non-dropping-particle":"","parse-names":false,"suffix":""},{"dropping-particle":"","family":"Savani","given":"K.","non-dropping-particle":"","parse-names":false,"suffix":""},{"dropping-particle":"","family":"Komarraju","given":"M.","non-dropping-particle":"","parse-names":false,"suffix":""},{"dropping-particle":"","family":"Morrison","given":"M.</w:instrText>
      </w:r>
      <w:r w:rsidR="006A5C97" w:rsidRPr="00301217">
        <w:rPr>
          <w:lang w:val="fr-FR"/>
        </w:rPr>
        <w:instrText xml:space="preserve"> M.","non-dropping-particle":"","parse-names":false,"suffix":""},{"dropping-particle":"","family":"Boggs","given":"C.","non-dropping-particle":"","parse-names":false,"suffix":""},{"dropping-particle":"","family":"Ambady","given":"N.","non-dropping-particle":"","parse-names":false,"suffix":""}],"container-title":"Journal of Personality and Social Psychology","id":"ITEM-9","issue":"1","issued":{"date-parts":[["2018","7"]]},"page":"54-75","title":"Meta-lay theories of scientific potential drive underrepresented students’ sense of belonging to science, technology, engineering, and mathematics (STEM).","type":"article-journal","volume":"115"},"uris":["http://www.mendeley.com/documents/?uuid=6b3d6fd3-d916-4657-9985-5567ef0c2761"]}],"mendeley":{"formattedCitation":"(Cheryan et al., 2009; G. L. Cohen &amp; Garcia, 2008; Good et al., 2012; Murphy et al., 2007; Rattan et al., 2018; Steele et al., 2002; Walton et al., 2015; Walton &amp; Cohen, 2007, 2011)","plainTextFormattedCitation":"(Cheryan et al., 2009; G. L. Cohen &amp; Garcia, 2008; Good et al., 2012; Murphy et al., 2007; Rattan et al., 2018; Steele et al., 2002; Walton et al., 2015; Walton &amp; Cohen, 2007, 2011)","previouslyFormattedCitation":"(Cheryan et al., 2009; G. L. Cohen &amp; Garcia, 2008; Good et al., 2012; Murphy et al., 2007; Rattan et al., 2018; Steele et al., 2002; Walton et al., 2015; Walton &amp; Cohen, 2007, 2011)"},"properties":{"noteIndex":0},"schema":"https://github.com/citation-style-language/schema/raw/master/csl-citation.json"}</w:instrText>
      </w:r>
      <w:r w:rsidR="001109A1" w:rsidRPr="009621CC">
        <w:fldChar w:fldCharType="separate"/>
      </w:r>
      <w:r w:rsidR="00EB4F24" w:rsidRPr="00A05325">
        <w:rPr>
          <w:noProof/>
          <w:lang w:val="fr-FR"/>
        </w:rPr>
        <w:t>(Cheryan et al., 2009; G. L. Cohen &amp; Garcia, 2008; Good et al., 2012; Murphy et al., 2007; Rattan et al., 2018; Steele et al., 2002; Walton et al., 2015; Walton &amp; Cohen, 2007, 2011)</w:t>
      </w:r>
      <w:r w:rsidR="001109A1" w:rsidRPr="009621CC">
        <w:fldChar w:fldCharType="end"/>
      </w:r>
      <w:r w:rsidR="001109A1" w:rsidRPr="00A05325">
        <w:rPr>
          <w:lang w:val="fr-FR"/>
        </w:rPr>
        <w:t xml:space="preserve">. </w:t>
      </w:r>
      <w:r w:rsidR="00EC3900">
        <w:t xml:space="preserve">Scholarship on social identity threat has </w:t>
      </w:r>
      <w:r w:rsidR="00421141">
        <w:t xml:space="preserve">therefore </w:t>
      </w:r>
      <w:r w:rsidR="00EC3900">
        <w:t xml:space="preserve">highlighted the importance of identifying </w:t>
      </w:r>
      <w:r w:rsidR="00CA0658">
        <w:t xml:space="preserve">and addressing </w:t>
      </w:r>
      <w:r w:rsidR="00EC3900">
        <w:t xml:space="preserve">cues that induce threat (e.g., </w:t>
      </w:r>
      <w:r w:rsidR="00A142FB">
        <w:fldChar w:fldCharType="begin" w:fldLock="1"/>
      </w:r>
      <w:r w:rsidR="00AE7A69">
        <w:instrText>ADDIN CSL_CITATION {"citationItems":[{"id":"ITEM-1","itemData":{"DOI":"10.1111/j.1467-8721.2008.00607.x","ISSN":"0963-7214","author":[{"dropping-particle":"","family":"Cohen","given":"G. L.","non-dropping-particle":"","parse-names":false,"suffix":""},{"dropping-particle":"","family":"Garcia","given":"J.","non-dropping-particle":"","parse-names":false,"suffix":""}],"container-title":"Current Directions in Psychological Science","id":"ITEM-1","issue":"6","issued":{"date-parts":[["2008","12"]]},"page":"365-369","title":"Identity, belonging, and achievement","type":"article-journal","volume":"17"},"uris":["http://www.mendeley.com/documents/?uuid=7d519dbf-0e01-46f5-8f9b-be287700c77d"]},{"id":"ITEM-2","itemData":{"DOI":"10.1146/annurev.psych.56.091103.070137","ISSN":"0066-4308","PMID":"15709941","abstract":"This chapter addresses the psychological effects of social stigma. Stigma directly affects the stigmatized via mechanisms of discrimination, expectancy confirmation, and automatic stereotype activation, and indirectly via threats to personal and social identity. We review and organize recent theory and empirical research within an identity threat model of stigma. This model posits that situational cues, collective representations of one's stigma status, and personal beliefs and motives shape appraisals of the significance of stigma-relevant situations for well-being. Identity threat results when stigma-relevant stressors are appraised as potentially harmful to one's social identity and as exceeding one's coping resources. Identity threat creates involuntary stress responses and motivates attempts at threat reduction through coping strategies. Stress responses and coping efforts affect important outcomes such as self-esteem, academic achievement, and health. Identity threat perspectives help to explain the tremendous variability across people, groups, and situations in responses to stigma.","author":[{"dropping-particle":"","family":"Major","given":"B.","non-dropping-particle":"","parse-names":false,"suffix":""},{"dropping-particle":"","family":"O'Brien","given":"L. T.","non-dropping-particle":"","parse-names":false,"suffix":""}],"container-title":"Annual Review of Psychology","id":"ITEM-2","issue":"1","issued":{"date-parts":[["2005"]]},"page":"393-421","title":"The social psychology of stigma","type":"article-journal","volume":"56"},"uris":["http://www.mendeley.com/documents/?uuid=18a95a8f-fa92-42f1-895b-62a61fbea25f"]},{"id":"ITEM-3","itemData":{"DOI":"10.1111/j.1467-9280.2007.01995.x","ISSN":"0956-7976","author":[{"dropping-particle":"","family":"Murphy","given":"M. C.","non-dropping-particle":"","parse-names":false,"suffix":""},{"dropping-particle":"","family":"Steele","given":"C. M.","non-dropping-particle":"","parse-names":false,"suffix":""},{"dropping-particle":"","family":"Gross","given":"J. J.","non-dropping-particle":"","parse-names":false,"suffix":""}],"container-title":"Psychological Science","id":"ITEM-3","issue":"10","issued":{"date-parts":[["2007","10","6"]]},"page":"879-885","title":"Signaling threat","type":"article-journal","volume":"18"},"uris":["http://www.mendeley.com/documents/?uuid=e2e8731f-01f8-47e0-a7cd-dbf2ca53a23c"]},{"id":"ITEM-4","itemData":{"author":[{"dropping-particle":"","family":"Murphy","given":"M. C.","non-dropping-particle":"","parse-names":false,"suffix":""},{"dropping-particle":"","family":"Taylor","given":"V.","non-dropping-particle":"","parse-names":false,"suffix":""}],"container-title":"Stereotype threat: Theory, process, and application","editor":[{"dropping-particle":"","family":"Inzlicht","given":"M.","non-dropping-particle":"","parse-names":false,"suffix":""},{"dropping-particle":"","family":"Schmader","given":"T.","non-dropping-particle":"","parse-names":false,"suffix":""}],"id":"ITEM-4","issued":{"date-parts":[["2012"]]},"page":"17-33","title":"The role of situational cues in signaling and maintaining stereotype threat","type":"chapter"},"uris":["http://www.mendeley.com/documents/?uuid=8c878b5a-1cd2-4a2c-a7d2-00df4b89d805"]},{"id":"ITEM-5","itemData":{"author":[{"dropping-particle":"","family":"Steele","given":"C. M.","non-dropping-particle":"","parse-names":false,"suffix":""},{"dropping-particle":"","family":"Spencer","given":"S. J.","non-dropping-particle":"","parse-names":false,"suffix":""},{"dropping-particle":"","family":"Aronson","given":"J.","non-dropping-particle":"","parse-names":false,"suffix":""}],"container-title":"Advances in Experimental Social Psychology","editor":[{"dropping-particle":"","family":"Zanna","given":"M. P.","non-dropping-particle":"","parse-names":false,"suffix":""}],"id":"ITEM-5","issued":{"date-parts":[["2002"]]},"page":"379-440","publisher":"Academic Press","publisher-place":"San Diego, CA","title":"Contending with group image: The psychology of stereotype and social identity threat","type":"chapter"},"uris":["http://www.mendeley.com/documents/?uuid=0da1c6cf-eeb9-4b1a-b0b0-0bfa36ea9b8c"]}],"mendeley":{"formattedCitation":"(G. L. Cohen &amp; Garcia, 2008; Major &amp; O’Brien, 2005; Murphy et al., 2007; Murphy &amp; Taylor, 2012; Steele et al., 2002)","manualFormatting":"Cohen &amp; Garcia, 2008; Major &amp; O’Brien, 2005; Murphy et al., 2007; Murphy &amp; Taylor, 2012; Steele et al., 2002)","plainTextFormattedCitation":"(G. L. Cohen &amp; Garcia, 2008; Major &amp; O’Brien, 2005; Murphy et al., 2007; Murphy &amp; Taylor, 2012; Steele et al., 2002)","previouslyFormattedCitation":"(G. L. Cohen &amp; Garcia, 2008; Major &amp; O’Brien, 2005; Murphy et al., 2007; Murphy &amp; Taylor, 2012; Steele et al., 2002)"},"properties":{"noteIndex":0},"schema":"https://github.com/citation-style-language/schema/raw/master/csl-citation.json"}</w:instrText>
      </w:r>
      <w:r w:rsidR="00A142FB">
        <w:fldChar w:fldCharType="separate"/>
      </w:r>
      <w:r w:rsidR="00A142FB" w:rsidRPr="00A142FB">
        <w:rPr>
          <w:noProof/>
        </w:rPr>
        <w:t>Cohen &amp; Garcia, 2008; Major &amp; O’Brien, 2005; Murphy et al., 2007; Murphy &amp; Taylor, 2012; Steele et al., 2002)</w:t>
      </w:r>
      <w:r w:rsidR="00A142FB">
        <w:fldChar w:fldCharType="end"/>
      </w:r>
      <w:r w:rsidR="00EC32F6">
        <w:t>, though many</w:t>
      </w:r>
      <w:r w:rsidR="00823B41">
        <w:t xml:space="preserve"> </w:t>
      </w:r>
      <w:r w:rsidR="00E72CAB">
        <w:t>are</w:t>
      </w:r>
      <w:r w:rsidR="00B61C1B">
        <w:t xml:space="preserve"> structurally</w:t>
      </w:r>
      <w:r w:rsidR="00E72CAB">
        <w:t xml:space="preserve"> longstanding and difficult</w:t>
      </w:r>
      <w:r w:rsidR="00B44D7D">
        <w:t xml:space="preserve"> </w:t>
      </w:r>
      <w:r w:rsidR="00E72CAB">
        <w:t>to</w:t>
      </w:r>
      <w:r w:rsidR="00B44D7D">
        <w:t xml:space="preserve"> </w:t>
      </w:r>
      <w:r w:rsidR="00E72CAB">
        <w:t xml:space="preserve">change </w:t>
      </w:r>
      <w:r w:rsidR="00ED543B">
        <w:t>(e.g., low representation,</w:t>
      </w:r>
      <w:r w:rsidR="0092322C">
        <w:t xml:space="preserve"> </w:t>
      </w:r>
      <w:r w:rsidR="00AE7A69">
        <w:fldChar w:fldCharType="begin" w:fldLock="1"/>
      </w:r>
      <w:r w:rsidR="00BB0A2F">
        <w:instrText>ADDIN CSL_CITATION {"citationItems":[{"id":"ITEM-1","itemData":{"DOI":"10.1177/0146167295219001","ISBN":"0146167295","ISSN":"0146-1672","abstract":"The results show that female subjects who anticipated being tokens-the only woman in the group were more likely than nontoken women to prefer a different group, to desire a change in the gender composition of the group, and to expect to stereotype others. These effects were stronger for token women with less confidence about an upcoming task. In contrast, token and nontoken male subjects did not differ in their responses to these measures. Yet potential female and male tokens, regardless of confidence, were both more likely to anticipate stereotypic evaluations from their group members. The authors discuss the relevance of these results to career choices by women in nontraditional careers.","author":[{"dropping-particle":"","family":"Cohen","given":"L. L.","non-dropping-particle":"","parse-names":false,"suffix":""},{"dropping-particle":"","family":"Swim","given":"J. K.","non-dropping-particle":"","parse-names":false,"suffix":""}],"container-title":"Personality and Social Psychology Bulletin","id":"ITEM-1","issue":"9","issued":{"date-parts":[["1995"]]},"page":"876-884","title":"The differential impact of gender ratios on women and men: Tokenism, self-confidence, and expectations","type":"article-journal","volume":"21"},"uris":["http://www.mendeley.com/documents/?uuid=f61566a6-3c6d-4e99-b011-2866a4288d81"]},{"id":"ITEM-2","itemData":{"DOI":"10.1111/1467-9280.00272","ISSN":"0956-7976","abstract":"Does placing females in environments in which they have contact with males cause deficits in their problem-solving performance? Is a situational cue, such as gender composition, sufficient for creating a threatening intellectual environment for females - an environment that elicits performance-impinging stereotypes? Two studies explored these questions. Participants completed a difficult math or verbal test in 3-person groups, each of which included 2 additional people of the same sex as the participant (same-sex condition) or of the opposite sex (minority condition). Female participants in the minority condition experienced performance deficits in the math test only, whereas males performed equally well on the math test in the two conditions. Further investigation showed that females' deficits were proportional to the number of males in their group. Even females who were placed in a mixed-sex majority condition (2 females and 1 male) experienced moderate but significant deficits. Findings are discussed in relation to theories of distinctiveness, stereotype threat, and tokenism.","author":[{"dropping-particle":"","family":"Inzlicht","given":"M.","non-dropping-particle":"","parse-names":false,"suffix":""},{"dropping-particle":"","family":"Ben-Zeev","given":"T.","non-dropping-particle":"","parse-names":false,"suffix":""}],"container-title":"Psychological Science","id":"ITEM-2","issue":"5","issued":{"date-parts":[["2000","9","6"]]},"page":"365-371","title":"A threatening intellectual environment: Why females are susceptible to experiencing problem-solving deficits in the presence of males","type":"article-journal","volume":"11"},"uris":["http://www.mendeley.com/documents/?uuid=c19259b0-7649-4c1b-97d8-76972ef9360a"]}],"mendeley":{"formattedCitation":"(L. L. Cohen &amp; Swim, 1995; Inzlicht &amp; Ben-Zeev, 2000)","manualFormatting":"L. L. Cohen &amp; Swim, 1995; Inzlicht &amp; Ben-Zeev, 2000","plainTextFormattedCitation":"(L. L. Cohen &amp; Swim, 1995; Inzlicht &amp; Ben-Zeev, 2000)","previouslyFormattedCitation":"(L. L. Cohen &amp; Swim, 1995; Inzlicht &amp; Ben-Zeev, 2000)"},"properties":{"noteIndex":0},"schema":"https://github.com/citation-style-language/schema/raw/master/csl-citation.json"}</w:instrText>
      </w:r>
      <w:r w:rsidR="00AE7A69">
        <w:fldChar w:fldCharType="separate"/>
      </w:r>
      <w:r w:rsidR="00AE7A69" w:rsidRPr="00AE7A69">
        <w:rPr>
          <w:noProof/>
        </w:rPr>
        <w:t>L. L. Cohen &amp; Swim, 1995; Inzlicht &amp; Ben-Zeev, 2000</w:t>
      </w:r>
      <w:r w:rsidR="00AE7A69">
        <w:fldChar w:fldCharType="end"/>
      </w:r>
      <w:r w:rsidR="00ED543B">
        <w:t>; prejudice,</w:t>
      </w:r>
      <w:r w:rsidR="00775DC8">
        <w:t xml:space="preserve"> </w:t>
      </w:r>
      <w:r w:rsidR="004A54A9">
        <w:fldChar w:fldCharType="begin" w:fldLock="1"/>
      </w:r>
      <w:r w:rsidR="00236691">
        <w:instrText>ADDIN CSL_CITATION {"citationItems":[{"id":"ITEM-1","itemData":{"DOI":"10.1037/a0015703","ISSN":"00223514","abstract":"Social identity threat is the notion that one of a person's many social identities may be at risk of being devalued in a particular context (C. M. Steele, S. J. Spencer, &amp; J. Aronson, 2002). The authors suggest that in domains in which women are already negatively stereotyped, interacting with a sexist man can trigger social identity threat, undermining women's performance. In Study 1, male engineering students who scored highly on a subtle measure of sexism behaved in a dominant and sexually interested way toward an ostensible female classmate. In Studies 2 and 3, female engineering students who interacted with such sexist men, or with confederates trained to behave in the same way, performed worse on an engineering test than did women who interacted with nonsexist men. Study 4 replicated this finding and showed that women's underperformance did not extend to an English test, an area in which women are not negatively stereotyped. Study 5 showed that interacting with sexist men leads women to suppress concerns about gender stereotypes, an established mechanism of stereotype threat. Discussion addresses implications for social identity threat and for women's performance in school and at work. © 2009 American Psychological Association.","author":[{"dropping-particle":"","family":"Logel","given":"C.","non-dropping-particle":"","parse-names":false,"suffix":""},{"dropping-particle":"","family":"Walton","given":"G. M.","non-dropping-particle":"","parse-names":false,"suffix":""},{"dropping-particle":"","family":"Spencer","given":"S. J.","non-dropping-particle":"","parse-names":false,"suffix":""},{"dropping-particle":"","family":"Iserman","given":"E. C.","non-dropping-particle":"","parse-names":false,"suffix":""},{"dropping-particle":"","family":"Hippel","given":"W.","non-dropping-particle":"von","parse-names":false,"suffix":""},{"dropping-particle":"","family":"Bell","given":"A. E.","non-dropping-particle":"","parse-names":false,"suffix":""}],"container-title":"Journal of Personality and Social Psychology","id":"ITEM-1","issue":"6","issued":{"date-parts":[["2009"]]},"page":"1089-1103","title":"Interacting with sexist men triggers social identity threat among female engineers","type":"article-journal","volume":"96"},"uris":["http://www.mendeley.com/documents/?uuid=a2492321-14a8-4599-afc2-5a88216fbe29"]},{"id":"ITEM-2","itemData":{"DOI":"10.1177/0095798402239228","ISBN":"0095-7984","ISSN":"00000000","PMID":"11891","abstract":"African American college students reported their experiences with everyday forms of racism at a predominantly European American university using a daily diary format. Their reported incidents represented verbal expressions of prejudice, bad service, staring or glaring, and difficulties in interpersonal exchanges (e.g., rudeness or awkward and nervous behavior). Both women’s and men’s experiences with interpersonal forms of prejudice were common, often occurred with friends and in intimate situations, and had significant emotional impact on them in terms of decreasing their comfort and increasing their feelings of threat during the interaction. Moreover, anger was the most frequently reported emotional reaction to these events. Participants were not passive targets, however, with many responding either directly or indirectly to the incidents.Findings from this study converged upon patterns of results found in in-depth interviews and surveys while also adding information to a growing body of literature on everyday experiences with racism","author":[{"dropping-particle":"","family":"Swim","given":"J. K.","non-dropping-particle":"","parse-names":false,"suffix":""},{"dropping-particle":"","family":"Hyers","given":"L. L.","non-dropping-particle":"","parse-names":false,"suffix":""},{"dropping-particle":"","family":"Cohen","given":"L. L.","non-dropping-particle":"","parse-names":false,"suffix":""},{"dropping-particle":"","family":"Fitzgerald","given":"D. C.","non-dropping-particle":"","parse-names":false,"suffix":""},{"dropping-particle":"","family":"Bylsma","given":"W. H.","non-dropping-particle":"","parse-names":false,"suffix":""}],"container-title":"Journal Of Black Psychology","id":"ITEM-2","issue":"1","issued":{"date-parts":[["2003"]]},"page":"38-67","title":"African American college students’ experiences with everyday racism: Characteristics of and responses to these incidents","type":"article-journal","volume":"29"},"uris":["http://www.mendeley.com/documents/?uuid=8852262a-b0b5-42de-951a-af598ddcaca8"]}],"mendeley":{"formattedCitation":"(Logel et al., 2009; Swim et al., 2003)","manualFormatting":"Logel et al., 2009; Swim et al., 2003","plainTextFormattedCitation":"(Logel et al., 2009; Swim et al., 2003)","previouslyFormattedCitation":"(Logel et al., 2009; Swim et al., 2003)"},"properties":{"noteIndex":0},"schema":"https://github.com/citation-style-language/schema/raw/master/csl-citation.json"}</w:instrText>
      </w:r>
      <w:r w:rsidR="004A54A9">
        <w:fldChar w:fldCharType="separate"/>
      </w:r>
      <w:r w:rsidR="004A54A9" w:rsidRPr="004A54A9">
        <w:rPr>
          <w:noProof/>
        </w:rPr>
        <w:t>Logel et al., 2009; Swim et al., 2003</w:t>
      </w:r>
      <w:r w:rsidR="004A54A9">
        <w:fldChar w:fldCharType="end"/>
      </w:r>
      <w:r w:rsidR="00ED543B">
        <w:t xml:space="preserve">; exclusionary norms, </w:t>
      </w:r>
      <w:r w:rsidR="00236691">
        <w:fldChar w:fldCharType="begin" w:fldLock="1"/>
      </w:r>
      <w:r w:rsidR="005F599C">
        <w:instrText>ADDIN CSL_CITATION {"citationItems":[{"id":"ITEM-1","itemData":{"DOI":"10.1037/pspi0000137","ISSN":"00223514","abstract":"Social identity threat has been proposed as a key contributor to the underrepresentation of women in Science, Technology, Engineering, and Math (STEM), but little research has sought to pinpoint naturally occurring contextual predictors of identity threat for women already training or working in STEM. The focus of the present research was to examine how cues to an identity-safe culture predict more or less positive interactions between men and women in STEM in ways that may trigger or minimize women's daily experience of social identity threat. Specifically, we examined the role of inclusive organizational policies and/or greater female representation as 2 identity safety cues. In 2 daily diary studies of working engineers' experiences, and in an experiment with undergraduate engineering students, we tested a model whereby cues to identity safety predict lower social identity threat for women in STEM, as mediated by having (or expecting to have) more positive interactions with male (but not female) colleagues. Results across each study and an internal meta-analysis of overall effects revealed that female engineers' actual and anticipated daily experience of social identity threat was lower in organizations perceived to have more gender-inclusive policies (but was not consistently predicted by gender representation). The link between gender-inclusive policies and lower social identity threat was mediated by women having (or expecting to have) more positive conversations with male (and not female) colleagues, and was only found for women and not men. The implications for reducing social identity threat in naturalistic settings are discussed.","author":[{"dropping-particle":"","family":"Hall","given":"W. M.","non-dropping-particle":"","parse-names":false,"suffix":""},{"dropping-particle":"","family":"Schmader","given":"T.","non-dropping-particle":"","parse-names":false,"suffix":""},{"dropping-particle":"","family":"Aday","given":"A.","non-dropping-particle":"","parse-names":false,"suffix":""},{"dropping-particle":"","family":"Inness","given":"M.","non-dropping-particle":"","parse-names":false,"suffix":""},{"dropping-particle":"","family":"Croft","given":"E.","non-dropping-particle":"","parse-names":false,"suffix":""}],"container-title":"Journal of Personality and Social Psychology","id":"ITEM-1","issue":"3","issued":{"date-parts":[["2018"]]},"page":"446-467","title":"Climate control: The relationship between social identity threat and cues to an identity-safe culture","type":"article-journal","volume":"115"},"uris":["http://www.mendeley.com/documents/?uuid=aa2811e9-5ec9-4663-a2d1-17224ac39eb1"]},{"id":"ITEM-2","itemData":{"DOI":"10.1016/j.jesp.2012.07.008","ISSN":"00221031","abstract":"American universities increasingly admit first-generation students-students whose parents do not have four-year degrees. Once admitted, these students experience greater challenges adjusting to universities compared to continuing-generation students-students who have at least one parent with a four-year degree. This additional adversity is typically explained in terms of first-generation students' relative lack of economic (e.g., money) or academic (e.g., preparation) resources. We propose that this adversity also stems from a cultural mismatch between the mostly middle-class, independent norms institutionalized in American universities and the relatively interdependent norms that first-generation students are socialized with in working-class contexts before college. As predicted, an experiment revealed that framing the university culture in terms of independent norms (cultural mismatch) led first-generation students to show greater increases in cortisol and less positive/more negative emotions than continuing-generation students while giving a speech. However, reframing the university culture to include interdependent norms (cultural match) eliminated this gap. © 2012 Elsevier Inc.","author":[{"dropping-particle":"","family":"Stephens","given":"N. M.","non-dropping-particle":"","parse-names":false,"suffix":""},{"dropping-particle":"","family":"Townsend","given":"S. S.M.","non-dropping-particle":"","parse-names":false,"suffix":""},{"dropping-particle":"","family":"Markus","given":"H. R.","non-dropping-particle":"","parse-names":false,"suffix":""},{"dropping-particle":"","family":"Phillips","given":"L. T.","non-dropping-particle":"","parse-names":false,"suffix":""}],"container-title":"Journal of Experimental Social Psychology","id":"ITEM-2","issue":"6","issued":{"date-parts":[["2012"]]},"page":"1389-1393","publisher":"Elsevier Inc.","title":"A cultural mismatch: Independent cultural norms produce greater increases in cortisol and more negative emotions among first-generation college students","type":"article-journal","volume":"48"},"uris":["http://www.mendeley.com/documents/?uuid=65475404-0441-4130-a95e-2bc963213c5c"]}],"mendeley":{"formattedCitation":"(Hall et al., 2018; Stephens et al., 2012)","manualFormatting":"Hall et al., 2018; Stephens et al., 2012","plainTextFormattedCitation":"(Hall et al., 2018; Stephens et al., 2012)","previouslyFormattedCitation":"(Hall et al., 2018; Stephens et al., 2012)"},"properties":{"noteIndex":0},"schema":"https://github.com/citation-style-language/schema/raw/master/csl-citation.json"}</w:instrText>
      </w:r>
      <w:r w:rsidR="00236691">
        <w:fldChar w:fldCharType="separate"/>
      </w:r>
      <w:r w:rsidR="00236691" w:rsidRPr="00236691">
        <w:rPr>
          <w:noProof/>
        </w:rPr>
        <w:t>Hall et al., 2018; Stephens et al., 2012</w:t>
      </w:r>
      <w:r w:rsidR="00236691">
        <w:fldChar w:fldCharType="end"/>
      </w:r>
      <w:r w:rsidR="00236691">
        <w:t xml:space="preserve">; </w:t>
      </w:r>
      <w:r w:rsidR="00CE58D4">
        <w:t>lay theories</w:t>
      </w:r>
      <w:r w:rsidR="009605C1">
        <w:t xml:space="preserve"> about intelligence</w:t>
      </w:r>
      <w:r w:rsidR="00742DA0">
        <w:t>,</w:t>
      </w:r>
      <w:r w:rsidR="004B332F">
        <w:t xml:space="preserve"> </w:t>
      </w:r>
      <w:r w:rsidR="009844CB">
        <w:fldChar w:fldCharType="begin" w:fldLock="1"/>
      </w:r>
      <w:r w:rsidR="00430884">
        <w:instrText>ADDIN CSL_CITATION {"citationItems":[{"id":"ITEM-1","itemData":{"DOI":"10.1006/jesp.2001.1491","ISBN":"0022-1031","ISSN":"00221031","PMID":"173989800002","abstract":"African American college students tend to obtain lower grades than their White counterparts, even when they enter college with equivalent test scores. Past research suggests that negative stereotypes impugning Black students’ intellectual abilities play a role in this underperformance. Awareness of these stereotypes can psychologically threaten African Americans, a phenomenon known as “stereotype threat” (Steele &amp; Aronson, 1995), which can in turn provoke responses that impair both academic performance and psychological engagement with academics. An experiment was performed to test a method of helping students resist these responses to stereotype threat. Specifically, students in the experimental condition of the experiment were encouraged to see intelligence—the object of the stereotype—as a malleable rather than fixed capacity. This mind-set was predicted to make students’ performances less vulnerable to stereotype threat and help them maintain their psychological engagement with academics, both of which could help boost their college grades. Results were consistent with predictions. The African American students (and, to some degree, the White students) encouraged to view intelligence as malleable reported greater enjoyment of the academic process, greater academic engagement, and obtained higher grade point averages than their counterparts in two control groups.","author":[{"dropping-particle":"","family":"Aronson","given":"J.","non-dropping-particle":"","parse-names":false,"suffix":""},{"dropping-particle":"","family":"Fried","given":"C. B.","non-dropping-particle":"","parse-names":false,"suffix":""},{"dropping-particle":"","family":"Good","given":"C.","non-dropping-particle":"","parse-names":false,"suffix":""}],"container-title":"Journal of Experimental Social Psychology","id":"ITEM-1","issue":"2","issued":{"date-parts":[["2002","3"]]},"page":"113-125","title":"Reducing the effects of stereotype threat on African American college students by shaping theories of intelligence","type":"article-journal","volume":"38"},"uris":["http://www.mendeley.com/documents/?uuid=bcdf7871-3657-4662-a7b4-2f59714e7290"]},{"id":"ITEM-2","itemData":{"DOI":"10.1016/j.jesp.2017.11.006","ISSN":"10960465","abstract":"Pervasive cultural stereotypes associate brilliance with men, not women. Given these stereotypes, messages suggesting that a career requires brilliance may undermine women's interest. Consistent with this hypothesis, linking success to brilliance lowered women's (but not men's) interest in a range of educational and professional opportunities introduced via hypothetical scenarios (Experiments 1–4). It also led women more than men to expect that they would feel anxious and would not belong (Experiments 2–5). These gender differences were explained in part by women's perception that they are different from the typical person in these contexts (Experiments 5 and 6). In sum, the present research reveals that certain messages—in particular, those suggesting that brilliance is essential to success—may contribute to the gender gaps that are present in many fields.","author":[{"dropping-particle":"","family":"Bian","given":"L.","non-dropping-particle":"","parse-names":false,"suffix":""},{"dropping-particle":"","family":"Leslie","given":"S. J.","non-dropping-particle":"","parse-names":false,"suffix":""},{"dropping-particle":"","family":"Murphy","given":"M. C.","non-dropping-particle":"","parse-names":false,"suffix":""},{"dropping-particle":"","family":"Cimpian","given":"A.","non-dropping-particle":"","parse-names":false,"suffix":""}],"container-title":"Journal of Experimental Social Psychology","id":"ITEM-2","issue":"April","issued":{"date-parts":[["2018"]]},"page":"404-420","publisher":"Elsevier","title":"Messages about brilliance undermine women's interest in educational and professional opportunities","type":"article-journal","volume":"76"},"uris":["http://www.mendeley.com/documents/?uuid=598a6951-62c4-4756-965f-c2139b4a56d7"]},{"id":"ITEM-3","itemData":{"DOI":"10.1126/sciadv.aau4734","ISSN":"2375-2548","abstract":"An important goal of the scientific community is broadening the achievement and participation of racial minorities in STEM fields. Yet, professors’ beliefs about the fixedness of ability may be an unwitting and overlooked barrier for stigmatized students. Results from a longitudinal university-wide sample (150 STEM professors and more than 15,000 students) revealed that the racial achievement gaps in courses taught by more fixed mindset faculty were twice as large as the achievement gaps in courses taught by more growth mindset faculty. Course evaluations revealed that students were demotivated and had more negative experiences in classes taught by fixed (versus growth) mindset faculty. Faculty mindset beliefs predicted student achievement and motivation above and beyond any other faculty characteristic, including their gender, race/ethnicity, age, teaching experience, or tenure status. These findings suggest that faculty mindset beliefs have important implications for the classroom experiences and achievement of underrepresented minority students in STEM.","author":[{"dropping-particle":"","family":"Canning","given":"E. A.","non-dropping-particle":"","parse-names":false,"suffix":""},{"dropping-particle":"","family":"Muenks","given":"K.","non-dropping-particle":"","parse-names":false,"suffix":""},{"dropping-particle":"","family":"Green","given":"D. J.","non-dropping-particle":"","parse-names":false,"suffix":""},{"dropping-particle":"","family":"Murphy","given":"M. C.","non-dropping-particle":"","parse-names":false,"suffix":""}],"container-title":"Science Advances","id":"ITEM-3","issue":"2","issued":{"date-parts":[["2019","2","15"]]},"page":"eaau4734","title":"STEM faculty who believe ability is fixed have larger racial achievement gaps and inspire less student motivation in their classes","type":"article-journal","volume":"5"},"uris":["http://www.mendeley.com/documents/?uuid=9ad8321e-2a0c-4c89-9ef5-d08167b66385"]},{"id":"ITEM-4","itemData":{"DOI":"10.1037/pspi0000130","ISBN":"2018289500","ISSN":"1939-1315","author":[{"dropping-particle":"","family":"Rattan","given":"A.","non-dropping-particle":"","parse-names":false,"suffix":""},{"dropping-particle":"","family":"Savani","given":"K.","non-dropping-particle":"","parse-names":false,</w:instrText>
      </w:r>
      <w:r w:rsidR="00430884" w:rsidRPr="009E21C7">
        <w:rPr>
          <w:lang w:val="fr-FR"/>
        </w:rPr>
        <w:instrText>"suffix":""},{"dropping-particle":"","family":"Komarraju","given":"M.","non-dropping-particle":"","parse-names":false,"suffix":""},{"dropping-particle":"","family":"Morrison","given":"M. M.","non-dropping-particle":"","parse-names":false,"suffix":""},{"dropping-particle":"","family":"Boggs","given":"C.","non-dropping-particle":"","parse-names":false,"suffix":""},{"dropping-particle":"","family":"Ambady","given":"N.","non-dropping-particle":"","parse-names":false,"suffix":""}],"container-title":"Journal of Personality and Social Psychology","id":"ITEM-4","issue":"1","issued":{"date-parts":[["2018","7"]]},"page":"54-75","title":"Meta-lay theories of scientific potential drive underrepresented students’ sense of belonging to science, technology, engineering, and mathematics (STEM).","type":"article-journal","volume":"115"},"uris":["http://www.mendeley.com/documents/?uuid=6b3d6fd3-d916-4657-9985-5567ef0c2761"]}],"mendeley":{"formattedCitation":"(Aronson et al., 2002; Bian et al., 2018; Canning et al., 2019; Rattan et al., 2018)","manualFormatting":"Aronson et al., 2002; Bian et al., 2018; Canning et al., 2019; Rattan et al., 2018)","plainTextFormattedCitation":"(Aronson et al., 2002; Bian et al., 2018; Canning et al., 2019; Rattan et al., 2018)","previouslyFormattedCitation":"(Aronson et al., 2002; Bian et al., 2018; Canning et al., 2019; Rattan et al., 2018)"},"properties":{"noteIndex":0},"schema":"https://github.com/citation-style-language/schema/raw/master/csl-citation.json"}</w:instrText>
      </w:r>
      <w:r w:rsidR="009844CB">
        <w:fldChar w:fldCharType="separate"/>
      </w:r>
      <w:r w:rsidR="009844CB" w:rsidRPr="009E21C7">
        <w:rPr>
          <w:noProof/>
          <w:lang w:val="fr-FR"/>
        </w:rPr>
        <w:t>Aronson et al., 2002; Bian et al., 2018; Canning et al., 2019; Rattan et al., 2018)</w:t>
      </w:r>
      <w:r w:rsidR="009844CB">
        <w:fldChar w:fldCharType="end"/>
      </w:r>
      <w:r w:rsidR="009844CB" w:rsidRPr="009E21C7">
        <w:rPr>
          <w:lang w:val="fr-FR"/>
        </w:rPr>
        <w:t>.</w:t>
      </w:r>
    </w:p>
    <w:p w14:paraId="790EBF6B" w14:textId="0A300A0D" w:rsidR="001109A1" w:rsidRPr="003D2343" w:rsidRDefault="0038165A" w:rsidP="0082197E">
      <w:r>
        <w:lastRenderedPageBreak/>
        <w:t>W</w:t>
      </w:r>
      <w:r w:rsidR="001109A1" w:rsidRPr="009621CC">
        <w:t>e build on and extend this literature to propose that</w:t>
      </w:r>
      <w:r w:rsidR="00BD4D4B">
        <w:t>,</w:t>
      </w:r>
      <w:r w:rsidR="001109A1" w:rsidRPr="009621CC">
        <w:t xml:space="preserve"> </w:t>
      </w:r>
      <w:r w:rsidR="00090135" w:rsidRPr="009621CC">
        <w:t xml:space="preserve">despite </w:t>
      </w:r>
      <w:r w:rsidR="00090135">
        <w:t xml:space="preserve">their </w:t>
      </w:r>
      <w:r w:rsidR="00116027">
        <w:t>apparent</w:t>
      </w:r>
      <w:r w:rsidR="000857DF">
        <w:t xml:space="preserve"> </w:t>
      </w:r>
      <w:r w:rsidR="00090135" w:rsidRPr="009621CC">
        <w:t>cloak of positivity</w:t>
      </w:r>
      <w:r w:rsidR="00090135">
        <w:t xml:space="preserve">, </w:t>
      </w:r>
      <w:r w:rsidR="001109A1" w:rsidRPr="009621CC">
        <w:t xml:space="preserve">organizational diversity cases </w:t>
      </w:r>
      <w:r w:rsidR="005B004C">
        <w:t xml:space="preserve">may </w:t>
      </w:r>
      <w:r w:rsidR="001B2F2C">
        <w:t xml:space="preserve">in fact </w:t>
      </w:r>
      <w:r w:rsidR="001109A1" w:rsidRPr="009621CC">
        <w:t>represent a</w:t>
      </w:r>
      <w:r w:rsidR="008642F8">
        <w:t>n overlooked</w:t>
      </w:r>
      <w:r w:rsidR="001109A1" w:rsidRPr="009621CC">
        <w:t xml:space="preserve"> contextual cue of social identity threat in organizations</w:t>
      </w:r>
      <w:r w:rsidR="00EB0D28">
        <w:t xml:space="preserve">. </w:t>
      </w:r>
      <w:r w:rsidR="0082197E">
        <w:t xml:space="preserve">Specifically, we propose that </w:t>
      </w:r>
      <w:r w:rsidR="00985C63">
        <w:t xml:space="preserve">relative to the fairness case, </w:t>
      </w:r>
      <w:r w:rsidR="0082197E">
        <w:t xml:space="preserve">the instrumental nature of the business case </w:t>
      </w:r>
      <w:r w:rsidR="0097148E">
        <w:t xml:space="preserve">may </w:t>
      </w:r>
      <w:r w:rsidR="0082197E">
        <w:t xml:space="preserve">undermine </w:t>
      </w:r>
      <w:r w:rsidR="00545C0D">
        <w:t xml:space="preserve">women’s and </w:t>
      </w:r>
      <w:r w:rsidR="00E433B0">
        <w:t>underrepresented group members</w:t>
      </w:r>
      <w:r w:rsidR="0082197E">
        <w:t xml:space="preserve">’ anticipated sense of belonging to </w:t>
      </w:r>
      <w:r w:rsidR="0085506C">
        <w:t xml:space="preserve">an </w:t>
      </w:r>
      <w:r w:rsidR="0082197E">
        <w:t xml:space="preserve">organization, and thus their </w:t>
      </w:r>
      <w:r w:rsidR="00C73483">
        <w:t>interest in</w:t>
      </w:r>
      <w:r w:rsidR="0082197E">
        <w:t xml:space="preserve"> join</w:t>
      </w:r>
      <w:r w:rsidR="00C73483">
        <w:t>ing</w:t>
      </w:r>
      <w:r w:rsidR="0082197E">
        <w:t xml:space="preserve"> </w:t>
      </w:r>
      <w:r w:rsidR="0085506C">
        <w:t>it</w:t>
      </w:r>
      <w:r w:rsidR="0082197E">
        <w:t xml:space="preserve">. </w:t>
      </w:r>
      <w:r w:rsidR="00372043">
        <w:t>Recall that t</w:t>
      </w:r>
      <w:r w:rsidR="001109A1" w:rsidRPr="009621CC">
        <w:t xml:space="preserve">he business case </w:t>
      </w:r>
      <w:r w:rsidR="00372043">
        <w:t>argues</w:t>
      </w:r>
      <w:r w:rsidR="00372043" w:rsidRPr="009621CC">
        <w:t xml:space="preserve"> </w:t>
      </w:r>
      <w:r w:rsidR="001109A1" w:rsidRPr="009621CC">
        <w:t>that diversity improves organizational performance</w:t>
      </w:r>
      <w:r w:rsidR="00372043">
        <w:t xml:space="preserve"> through the</w:t>
      </w:r>
      <w:r w:rsidR="001109A1" w:rsidRPr="009621CC">
        <w:t xml:space="preserve"> unique </w:t>
      </w:r>
      <w:r w:rsidR="00D457B2">
        <w:t xml:space="preserve">skills, </w:t>
      </w:r>
      <w:r w:rsidR="001109A1" w:rsidRPr="009621CC">
        <w:t>perspectives, interaction</w:t>
      </w:r>
      <w:r w:rsidR="004274CA">
        <w:t xml:space="preserve"> styles</w:t>
      </w:r>
      <w:r w:rsidR="001109A1" w:rsidRPr="009621CC">
        <w:t>, communication</w:t>
      </w:r>
      <w:r w:rsidR="004274CA">
        <w:t xml:space="preserve"> styles</w:t>
      </w:r>
      <w:r w:rsidR="001109A1" w:rsidRPr="009621CC">
        <w:t>, and work styles</w:t>
      </w:r>
      <w:r w:rsidR="00167E02">
        <w:t xml:space="preserve"> </w:t>
      </w:r>
      <w:r w:rsidR="00372043">
        <w:t>that</w:t>
      </w:r>
      <w:r w:rsidR="001109A1" w:rsidRPr="009621CC">
        <w:t xml:space="preserve"> </w:t>
      </w:r>
      <w:r w:rsidR="00372043">
        <w:t xml:space="preserve">underrepresented individuals bring to the </w:t>
      </w:r>
      <w:r w:rsidR="006209F3">
        <w:t>table</w:t>
      </w:r>
      <w:r w:rsidR="001B6012">
        <w:t>, as a result of their distinct life experiences</w:t>
      </w:r>
      <w:r w:rsidR="006209F3">
        <w:t xml:space="preserve"> </w:t>
      </w:r>
      <w:r w:rsidR="001109A1" w:rsidRPr="009621CC">
        <w:fldChar w:fldCharType="begin" w:fldLock="1"/>
      </w:r>
      <w:r w:rsidR="001109A1" w:rsidRPr="009621CC">
        <w:instrText>ADDIN CSL_CITATION {"citationItems":[{"id":"ITEM-1","itemData":{"DOI":"10.1086/321303","ISSN":"0002-9602","author":[{"dropping-particle":"","family":"Edelman","given":"L. B.","non-dropping-particle":"","parse-names":false,"suffix":""},{"dropping-particle":"","family":"Fuller","given":"S. R.","non-dropping-particle":"","parse-names":false,"suffix":""},{"dropping-particle":"","family":"Mara-Drita","given":"I.","non-dropping-particle":"","parse-names":false,"suffix":""}],"container-title":"American Journal of Sociology","id":"ITEM-1","issue":"6","issued":{"date-parts":[["2001","5"]]},"page":"1589-1641","title":"Diversity rhetoric and the managerialization of law","type":"article-journal","volume":"106"},"uris":["http://www.mendeley.com/documents/?uuid=17996f67-dced-41f3-bb92-59a0b47de689"]}],"mendeley":{"formattedCitation":"(Edelman et al., 2001)","plainTextFormattedCitation":"(Edelman et al., 2001)","previouslyFormattedCitation":"(Edelman et al., 2001)"},"properties":{"noteIndex":0},"schema":"https://github.com/citation-style-language/schema/raw/master/csl-citation.json"}</w:instrText>
      </w:r>
      <w:r w:rsidR="001109A1" w:rsidRPr="009621CC">
        <w:fldChar w:fldCharType="separate"/>
      </w:r>
      <w:r w:rsidR="001109A1" w:rsidRPr="009621CC">
        <w:rPr>
          <w:noProof/>
        </w:rPr>
        <w:t>(Edelman et al., 2001)</w:t>
      </w:r>
      <w:r w:rsidR="001109A1" w:rsidRPr="009621CC">
        <w:fldChar w:fldCharType="end"/>
      </w:r>
      <w:r w:rsidR="001109A1" w:rsidRPr="009621CC">
        <w:t xml:space="preserve">. This rhetoric, on the surface, may sound positive, especially for women and </w:t>
      </w:r>
      <w:r w:rsidR="00E433B0">
        <w:t>members of underrepresented groups</w:t>
      </w:r>
      <w:r w:rsidR="001109A1" w:rsidRPr="009621CC">
        <w:t>, whose contributions have historically been devalued.</w:t>
      </w:r>
      <w:r w:rsidR="001109A1">
        <w:t xml:space="preserve"> </w:t>
      </w:r>
      <w:r w:rsidR="001109A1" w:rsidRPr="009621CC">
        <w:t xml:space="preserve">However, we argue that the business case does </w:t>
      </w:r>
      <w:r w:rsidR="00526857">
        <w:t>not</w:t>
      </w:r>
      <w:r w:rsidR="00526857" w:rsidRPr="009621CC">
        <w:t xml:space="preserve"> </w:t>
      </w:r>
      <w:r w:rsidR="001109A1" w:rsidRPr="009621CC">
        <w:t>merely recogniz</w:t>
      </w:r>
      <w:r w:rsidR="00AC09BA">
        <w:t xml:space="preserve">e </w:t>
      </w:r>
      <w:r w:rsidR="001109A1" w:rsidRPr="009621CC">
        <w:t xml:space="preserve">the different social identities that exist in the workplace (as would any diversity case). Instead, the business case </w:t>
      </w:r>
      <w:r w:rsidR="002803D4">
        <w:t xml:space="preserve">uniquely </w:t>
      </w:r>
      <w:r w:rsidR="001109A1" w:rsidRPr="009621CC">
        <w:t xml:space="preserve">ties </w:t>
      </w:r>
      <w:r w:rsidR="00725767">
        <w:t xml:space="preserve">specific </w:t>
      </w:r>
      <w:r w:rsidR="001109A1" w:rsidRPr="009621CC">
        <w:t>social identities to specific contributions in the workplace</w:t>
      </w:r>
      <w:r w:rsidR="00925B38">
        <w:t xml:space="preserve">, and </w:t>
      </w:r>
      <w:r w:rsidR="00A770C5">
        <w:t>in so doing,</w:t>
      </w:r>
      <w:r w:rsidR="001109A1" w:rsidRPr="009621CC">
        <w:t xml:space="preserve"> justifies attending to individuals’ social identities when forming expectations about, and evaluating, their work.</w:t>
      </w:r>
      <w:r w:rsidR="009C3F10">
        <w:t xml:space="preserve"> </w:t>
      </w:r>
      <w:r w:rsidR="001312CE">
        <w:t>T</w:t>
      </w:r>
      <w:r w:rsidR="001109A1" w:rsidRPr="009621CC">
        <w:t xml:space="preserve">he business case may </w:t>
      </w:r>
      <w:r w:rsidR="001312CE">
        <w:t>th</w:t>
      </w:r>
      <w:r w:rsidR="008D2D7A">
        <w:t>us</w:t>
      </w:r>
      <w:r w:rsidR="001312CE">
        <w:t xml:space="preserve"> </w:t>
      </w:r>
      <w:r w:rsidR="001109A1" w:rsidRPr="009621CC">
        <w:t xml:space="preserve">confirm to </w:t>
      </w:r>
      <w:r w:rsidR="002D32A0">
        <w:t xml:space="preserve">women and </w:t>
      </w:r>
      <w:r w:rsidR="00E433B0">
        <w:t>underrepresented group members</w:t>
      </w:r>
      <w:r w:rsidR="001109A1" w:rsidRPr="009621CC">
        <w:t xml:space="preserve"> that their social identities will be a relevant lens through which their contributions </w:t>
      </w:r>
      <w:r w:rsidR="0087281A">
        <w:t xml:space="preserve">to the organization </w:t>
      </w:r>
      <w:r w:rsidR="001109A1" w:rsidRPr="009621CC">
        <w:t xml:space="preserve">will be judged. </w:t>
      </w:r>
      <w:r w:rsidR="00372043">
        <w:t>W</w:t>
      </w:r>
      <w:r w:rsidR="001109A1" w:rsidRPr="009621CC">
        <w:t xml:space="preserve">e therefore predict that </w:t>
      </w:r>
      <w:r w:rsidR="00372043">
        <w:t>t</w:t>
      </w:r>
      <w:r w:rsidR="001109A1">
        <w:rPr>
          <w:rFonts w:ascii="TimesNewRomanPSMT" w:hAnsi="TimesNewRomanPSMT"/>
        </w:rPr>
        <w:t>he business case</w:t>
      </w:r>
      <w:r w:rsidR="00372043">
        <w:rPr>
          <w:rFonts w:ascii="TimesNewRomanPSMT" w:hAnsi="TimesNewRomanPSMT"/>
        </w:rPr>
        <w:t xml:space="preserve"> </w:t>
      </w:r>
      <w:r w:rsidR="00741148">
        <w:rPr>
          <w:rFonts w:ascii="TimesNewRomanPSMT" w:hAnsi="TimesNewRomanPSMT"/>
        </w:rPr>
        <w:t xml:space="preserve">will </w:t>
      </w:r>
      <w:r w:rsidR="00372043">
        <w:rPr>
          <w:rFonts w:ascii="TimesNewRomanPSMT" w:hAnsi="TimesNewRomanPSMT"/>
        </w:rPr>
        <w:t>induce</w:t>
      </w:r>
      <w:r w:rsidR="001109A1">
        <w:rPr>
          <w:rFonts w:ascii="TimesNewRomanPSMT" w:hAnsi="TimesNewRomanPSMT"/>
        </w:rPr>
        <w:t xml:space="preserve"> social identity threat</w:t>
      </w:r>
      <w:r w:rsidR="00372043">
        <w:rPr>
          <w:rFonts w:ascii="TimesNewRomanPSMT" w:hAnsi="TimesNewRomanPSMT"/>
        </w:rPr>
        <w:t xml:space="preserve"> among </w:t>
      </w:r>
      <w:r w:rsidR="001C502A">
        <w:rPr>
          <w:rFonts w:ascii="TimesNewRomanPSMT" w:hAnsi="TimesNewRomanPSMT"/>
        </w:rPr>
        <w:t xml:space="preserve">women and </w:t>
      </w:r>
      <w:r w:rsidR="00E433B0">
        <w:rPr>
          <w:rFonts w:ascii="TimesNewRomanPSMT" w:hAnsi="TimesNewRomanPSMT"/>
        </w:rPr>
        <w:t>underrepresented group members</w:t>
      </w:r>
      <w:r w:rsidR="001109A1">
        <w:rPr>
          <w:rFonts w:ascii="TimesNewRomanPSMT" w:hAnsi="TimesNewRomanPSMT"/>
        </w:rPr>
        <w:t xml:space="preserve">, </w:t>
      </w:r>
      <w:r w:rsidR="00372043">
        <w:rPr>
          <w:rFonts w:ascii="TimesNewRomanPSMT" w:hAnsi="TimesNewRomanPSMT" w:hint="eastAsia"/>
        </w:rPr>
        <w:t>thus</w:t>
      </w:r>
      <w:r w:rsidR="00372043">
        <w:rPr>
          <w:rFonts w:ascii="TimesNewRomanPSMT" w:hAnsi="TimesNewRomanPSMT"/>
        </w:rPr>
        <w:t xml:space="preserve"> </w:t>
      </w:r>
      <w:r w:rsidR="001109A1">
        <w:rPr>
          <w:rFonts w:ascii="TimesNewRomanPSMT" w:hAnsi="TimesNewRomanPSMT"/>
        </w:rPr>
        <w:t>lower</w:t>
      </w:r>
      <w:r w:rsidR="00372043">
        <w:rPr>
          <w:rFonts w:ascii="TimesNewRomanPSMT" w:hAnsi="TimesNewRomanPSMT"/>
        </w:rPr>
        <w:t>ing</w:t>
      </w:r>
      <w:r w:rsidR="001109A1">
        <w:rPr>
          <w:rFonts w:ascii="TimesNewRomanPSMT" w:hAnsi="TimesNewRomanPSMT"/>
        </w:rPr>
        <w:t xml:space="preserve"> their anticipated belonging to </w:t>
      </w:r>
      <w:r w:rsidR="007D4718">
        <w:rPr>
          <w:rFonts w:ascii="TimesNewRomanPSMT" w:hAnsi="TimesNewRomanPSMT"/>
        </w:rPr>
        <w:t xml:space="preserve">an </w:t>
      </w:r>
      <w:r w:rsidR="001109A1">
        <w:rPr>
          <w:rFonts w:ascii="TimesNewRomanPSMT" w:hAnsi="TimesNewRomanPSMT"/>
        </w:rPr>
        <w:t>organization making this case</w:t>
      </w:r>
      <w:r w:rsidR="00E06645">
        <w:rPr>
          <w:rFonts w:ascii="TimesNewRomanPSMT" w:hAnsi="TimesNewRomanPSMT"/>
        </w:rPr>
        <w:t>,</w:t>
      </w:r>
      <w:r w:rsidR="00372043">
        <w:rPr>
          <w:rFonts w:ascii="TimesNewRomanPSMT" w:hAnsi="TimesNewRomanPSMT"/>
        </w:rPr>
        <w:t xml:space="preserve"> and </w:t>
      </w:r>
      <w:r w:rsidR="00864F78">
        <w:rPr>
          <w:rFonts w:ascii="TimesNewRomanPSMT" w:hAnsi="TimesNewRomanPSMT"/>
        </w:rPr>
        <w:t>in turn</w:t>
      </w:r>
      <w:r w:rsidR="00703169">
        <w:rPr>
          <w:rFonts w:ascii="TimesNewRomanPSMT" w:hAnsi="TimesNewRomanPSMT"/>
        </w:rPr>
        <w:t>,</w:t>
      </w:r>
      <w:r w:rsidR="00864F78">
        <w:rPr>
          <w:rFonts w:ascii="TimesNewRomanPSMT" w:hAnsi="TimesNewRomanPSMT"/>
        </w:rPr>
        <w:t xml:space="preserve"> </w:t>
      </w:r>
      <w:r w:rsidR="00372043">
        <w:rPr>
          <w:rFonts w:ascii="TimesNewRomanPSMT" w:hAnsi="TimesNewRomanPSMT" w:hint="eastAsia"/>
        </w:rPr>
        <w:t>undermining</w:t>
      </w:r>
      <w:r w:rsidR="00372043">
        <w:rPr>
          <w:rFonts w:ascii="TimesNewRomanPSMT" w:hAnsi="TimesNewRomanPSMT"/>
        </w:rPr>
        <w:t xml:space="preserve"> their </w:t>
      </w:r>
      <w:r w:rsidR="00C21770">
        <w:rPr>
          <w:rFonts w:ascii="TimesNewRomanPSMT" w:hAnsi="TimesNewRomanPSMT"/>
        </w:rPr>
        <w:t xml:space="preserve">interest in </w:t>
      </w:r>
      <w:r w:rsidR="00372043">
        <w:rPr>
          <w:rFonts w:ascii="TimesNewRomanPSMT" w:hAnsi="TimesNewRomanPSMT"/>
        </w:rPr>
        <w:t>join</w:t>
      </w:r>
      <w:r w:rsidR="00C21770">
        <w:rPr>
          <w:rFonts w:ascii="TimesNewRomanPSMT" w:hAnsi="TimesNewRomanPSMT"/>
        </w:rPr>
        <w:t xml:space="preserve">ing </w:t>
      </w:r>
      <w:r w:rsidR="007D4718">
        <w:rPr>
          <w:rFonts w:ascii="TimesNewRomanPSMT" w:hAnsi="TimesNewRomanPSMT"/>
        </w:rPr>
        <w:t>it</w:t>
      </w:r>
      <w:r w:rsidR="001109A1">
        <w:rPr>
          <w:rFonts w:ascii="TimesNewRomanPSMT" w:hAnsi="TimesNewRomanPSMT"/>
        </w:rPr>
        <w:t>.</w:t>
      </w:r>
    </w:p>
    <w:p w14:paraId="45D26ED9" w14:textId="68A9030D" w:rsidR="001109A1" w:rsidRDefault="00222C34" w:rsidP="001109A1">
      <w:r>
        <w:t>W</w:t>
      </w:r>
      <w:r w:rsidR="001109A1" w:rsidRPr="009621CC">
        <w:t>e argue that the detrimental</w:t>
      </w:r>
      <w:r>
        <w:t>,</w:t>
      </w:r>
      <w:r w:rsidR="001109A1" w:rsidRPr="009621CC">
        <w:t xml:space="preserve"> identity-</w:t>
      </w:r>
      <w:r w:rsidR="001109A1">
        <w:t>threatening</w:t>
      </w:r>
      <w:r w:rsidR="001109A1" w:rsidRPr="009621CC">
        <w:t xml:space="preserve"> effects theorized above are unique to the business case, and do not generalize to all organizational diversity cases</w:t>
      </w:r>
      <w:r w:rsidR="001109A1" w:rsidRPr="009621CC">
        <w:rPr>
          <w:bCs/>
        </w:rPr>
        <w:t>.</w:t>
      </w:r>
      <w:r w:rsidR="001109A1" w:rsidRPr="009621CC">
        <w:t xml:space="preserve"> </w:t>
      </w:r>
      <w:r w:rsidR="00812C9C">
        <w:t>By virtue of its topic, t</w:t>
      </w:r>
      <w:r w:rsidR="001109A1" w:rsidRPr="009621CC">
        <w:t xml:space="preserve">he fairness case for diversity, for instance, also raises the salience of social identities, and </w:t>
      </w:r>
      <w:r w:rsidR="001109A1" w:rsidRPr="009621CC">
        <w:lastRenderedPageBreak/>
        <w:t>could th</w:t>
      </w:r>
      <w:r w:rsidR="007C1CDB">
        <w:t>erefore</w:t>
      </w:r>
      <w:r w:rsidR="001109A1" w:rsidRPr="009621CC">
        <w:t xml:space="preserve"> also represent a contextual cue activating social identity threat. Unlike the business case for diversity however, the fairness case lacks instrumentality</w:t>
      </w:r>
      <w:r w:rsidR="00C53D24">
        <w:t>,</w:t>
      </w:r>
      <w:r w:rsidR="001109A1" w:rsidRPr="009621CC">
        <w:t xml:space="preserve"> in that it does not tie social identities to performance benefits for the organization. As a consequence, it does not provide a justification for attending to </w:t>
      </w:r>
      <w:r w:rsidR="005638E3">
        <w:t xml:space="preserve">individuals’ </w:t>
      </w:r>
      <w:r w:rsidR="00000B68">
        <w:t xml:space="preserve">social identities </w:t>
      </w:r>
      <w:r w:rsidR="001109A1" w:rsidRPr="009621CC">
        <w:t xml:space="preserve">when </w:t>
      </w:r>
      <w:proofErr w:type="gramStart"/>
      <w:r w:rsidR="001109A1" w:rsidRPr="009621CC">
        <w:t>evaluating, or</w:t>
      </w:r>
      <w:proofErr w:type="gramEnd"/>
      <w:r w:rsidR="001109A1" w:rsidRPr="009621CC">
        <w:t xml:space="preserve"> forming expectations about </w:t>
      </w:r>
      <w:r w:rsidR="00D13E95">
        <w:t xml:space="preserve">their </w:t>
      </w:r>
      <w:r w:rsidR="001109A1" w:rsidRPr="009621CC">
        <w:t xml:space="preserve">contributions to the organization. We thus propose that relative to the business case, </w:t>
      </w:r>
      <w:r w:rsidR="00AC09BD">
        <w:t>the fairness case</w:t>
      </w:r>
      <w:r w:rsidR="001109A1" w:rsidRPr="009621CC">
        <w:t xml:space="preserve"> would minimize social identity threat, and thereby better sustain underrepresented groups’ anticipated sense of belonging to, and interest in</w:t>
      </w:r>
      <w:r w:rsidR="00AE1CC3">
        <w:t>,</w:t>
      </w:r>
      <w:r w:rsidR="001109A1" w:rsidRPr="009621CC">
        <w:t xml:space="preserve"> a prospective organization.</w:t>
      </w:r>
    </w:p>
    <w:p w14:paraId="2AFC570A" w14:textId="6309263E" w:rsidR="00845A7B" w:rsidRDefault="00E05AC7" w:rsidP="006D7DD4">
      <w:r>
        <w:t>Central to our research approach is our focus on</w:t>
      </w:r>
      <w:r w:rsidR="00FD3E7D">
        <w:t xml:space="preserve"> the perspectives of members of social groups underrepresented in organizational contexts</w:t>
      </w:r>
      <w:r w:rsidR="00EF2FCE">
        <w:t xml:space="preserve">, which have been traditionally under-researched in psychology </w:t>
      </w:r>
      <w:r w:rsidR="006D7DD4">
        <w:fldChar w:fldCharType="begin" w:fldLock="1"/>
      </w:r>
      <w:r w:rsidR="006D7DD4">
        <w:instrText>ADDIN CSL_CITATION {"citationItems":[{"id":"ITEM-1","itemData":{"DOI":"10.1177/1745691620927709","ISSN":"1745-6916","abstract":"Race plays an important role in how people think, develop, and behave. In the current article, we queried more than 26,000 empirical articles published between 1974 and 2018 in top-tier cognitive, developmental, and social psychology journals to document how often psychological research acknowledges this reality and to examine whether people who edit, write, and participate in the research are systematically connected. We note several findings. First, across the past five decades, psychological publications that highlight race have been rare, and although they have increased in developmental and social psychology, they have remained virtually nonexistent in cognitive psychology. Second, most publications have been edited by White editors, under which there have been significantly fewer publications that highlight race. Third, many of the publications that highlight race have been written by White authors who employed significantly fewer participants of color. In many cases, we document variation as a function of area and decade. We argue that systemic inequality exists within psychological research and that systemic changes are needed to ensure that psychological research benefits from diversity in editing, writing, and participation. To this end, and in the spirit of the field’s recent emphasis on metascience, we offer recommendations for journals and authors.","author":[{"dropping-particle":"","family":"Roberts","given":"S.O.","non-dropping-particle":"","parse-names":false,"suffix":""},{"dropping-particle":"","family":"Bareket-Shavit","given":"C.","non-dropping-particle":"","parse-names":false,"suffix":""},{"dropping-particle":"","family":"Dollins","given":"F. A.","non-dropping-particle":"","parse-names":false,"suffix":""},{"dropping-particle":"","family":"Goldie","given":"P.D.","non-dropping-particle":"","parse-names":false,"suffix":""},{"dropping-particle":"","family":"Mortenson","given":"E.","non-dropping-particle":"","parse-names":false,"suffix":""}],"container-title":"Perspectives on Psychological Science","id":"ITEM-1","issue":"6","issued":{"date-parts":[["2020","11","24"]]},"page":"1295-1309","title":"Racial inequality in psychological research: Trends of the past and recommendations for the future","type":"article-journal","volume":"15"},"uris":["http://www.mendeley.com/documents/?uuid=e236bb20-a1d4-48c6-9810-e8220d3039ac"]}],"mendeley":{"formattedCitation":"(Roberts et al., 2020)","manualFormatting":"(e.g., Roberts et al., 2020)","plainTextFormattedCitation":"(Roberts et al., 2020)"},"properties":{"noteIndex":0},"schema":"https://github.com/citation-style-language/schema/raw/master/csl-citation.json"}</w:instrText>
      </w:r>
      <w:r w:rsidR="006D7DD4">
        <w:fldChar w:fldCharType="separate"/>
      </w:r>
      <w:r w:rsidR="006D7DD4" w:rsidRPr="006D7DD4">
        <w:rPr>
          <w:noProof/>
        </w:rPr>
        <w:t>(</w:t>
      </w:r>
      <w:r w:rsidR="006D7DD4">
        <w:rPr>
          <w:noProof/>
        </w:rPr>
        <w:t xml:space="preserve">e.g., </w:t>
      </w:r>
      <w:r w:rsidR="006D7DD4" w:rsidRPr="006D7DD4">
        <w:rPr>
          <w:noProof/>
        </w:rPr>
        <w:t>Roberts et al., 2020)</w:t>
      </w:r>
      <w:r w:rsidR="006D7DD4">
        <w:fldChar w:fldCharType="end"/>
      </w:r>
      <w:r w:rsidR="006D7DD4">
        <w:t xml:space="preserve">. </w:t>
      </w:r>
      <w:r w:rsidR="00EF2FCE">
        <w:t xml:space="preserve">Secondarily, we also explore whether </w:t>
      </w:r>
      <w:r w:rsidR="00044878">
        <w:t>individuals</w:t>
      </w:r>
      <w:r w:rsidR="00EF2FCE">
        <w:t xml:space="preserve"> who traditionally experience power and privilege by virtue of their group memberships might react differentially to instrumental versus non-instrumental diversity cases. I</w:t>
      </w:r>
      <w:r w:rsidR="00845A7B" w:rsidRPr="009621CC">
        <w:t>nstrumentality at the individual level is</w:t>
      </w:r>
      <w:r w:rsidR="00A41238">
        <w:t xml:space="preserve"> indeed</w:t>
      </w:r>
      <w:r w:rsidR="00845A7B" w:rsidRPr="009621CC">
        <w:t xml:space="preserve"> known to negatively affect social relations </w:t>
      </w:r>
      <w:r w:rsidR="00845A7B">
        <w:t xml:space="preserve">in work contexts </w:t>
      </w:r>
      <w:r w:rsidR="00845A7B" w:rsidRPr="009621CC">
        <w:rPr>
          <w:rFonts w:eastAsiaTheme="majorEastAsia" w:cstheme="majorBidi"/>
          <w:b/>
          <w:bCs/>
          <w:szCs w:val="32"/>
        </w:rPr>
        <w:fldChar w:fldCharType="begin" w:fldLock="1"/>
      </w:r>
      <w:r w:rsidR="006A5C97">
        <w:instrText>ADDIN CSL_CITATION {"citationItems":[{"id":"ITEM-1","itemData":{"DOI":"10.1177/0001839214554990","ISSN":"0001-8392","author":[{"dropping-particle":"","family":"Casciaro","given":"T.","non-dropping-particle":"","parse-names":false,"suffix":""},{"dropping-particle":"","family":"Gino","given":"F.","non-dropping-particle":"","parse-names":false,"suffix":""},{"dropping-particle":"","family":"Kouchaki","given":"M.","non-dropping-particle":"","parse-names":false,"suffix":""}],"container-title":"Administrative Science Quarterly","id":"ITEM-1","issue":"4","issued":{"date-parts":[["2014","12","6"]]},"page":"705-735","title":"The contaminating effects of building instrumental ties","type":"article-journal","volume":"59"},"uris":["http://www.mendeley.com/documents/?uuid=0ef118af-7ce4-41a2-8f0a-099f2230943c"]},{"id":"ITEM-2","itemData":{"DOI":"10.1037/pspi0000254","ISSN":"1939-1315","author":[{"dropping-particle":"","family":"Belmi","given":"P.","non-dropping-particle":"","parse-names":false,"suffix":""},{"dropping-particle":"","family":"Schroeder","given":"J.","non-dropping-particle":"","parse-names":false,"suffix":""}],"container-title":"Journal of Personality and Social Psychology","id":"ITEM-2","issued":{"date-parts":[["2020","7","13"]]},"title":"Human “resources”? Objectification at work","type":"article-journal"},"uris":["http://www.mendeley.com/documents/?uuid=3a38c8e6-7bc2-4205-b2ef-6029c3cb99b2"]}],"mendeley":{"formattedCitation":"(Belmi &amp; Schroeder, 2020; Casciaro et al., 2014)","plainTextFormattedCitation":"(Belmi &amp; Schroeder, 2020; Casciaro et al., 2014)","previouslyFormattedCitation":"(Belmi &amp; Schroeder, 2020; Casciaro et al., 2014)"},"properties":{"noteIndex":0},"schema":"https://github.com/citation-style-language/schema/raw/master/csl-citation.json"}</w:instrText>
      </w:r>
      <w:r w:rsidR="00845A7B" w:rsidRPr="009621CC">
        <w:rPr>
          <w:rFonts w:eastAsiaTheme="majorEastAsia" w:cstheme="majorBidi"/>
          <w:b/>
          <w:bCs/>
          <w:szCs w:val="32"/>
        </w:rPr>
        <w:fldChar w:fldCharType="separate"/>
      </w:r>
      <w:r w:rsidR="00EB4F24" w:rsidRPr="00EB4F24">
        <w:rPr>
          <w:noProof/>
        </w:rPr>
        <w:t>(Belmi &amp; Schroeder, 2020; Casciaro et al., 2014)</w:t>
      </w:r>
      <w:r w:rsidR="00845A7B" w:rsidRPr="009621CC">
        <w:rPr>
          <w:rFonts w:eastAsiaTheme="majorEastAsia" w:cstheme="majorBidi"/>
          <w:b/>
          <w:bCs/>
          <w:szCs w:val="32"/>
        </w:rPr>
        <w:fldChar w:fldCharType="end"/>
      </w:r>
      <w:r w:rsidR="00845A7B" w:rsidRPr="009621CC">
        <w:t>, which could theoretically extend to reactions to organizations using instrumental pro-diversity arguments. If this were the case, one would predict that majority group</w:t>
      </w:r>
      <w:r w:rsidR="00CE7548">
        <w:t xml:space="preserve"> member</w:t>
      </w:r>
      <w:r w:rsidR="00845A7B" w:rsidRPr="009621CC">
        <w:t>s and men</w:t>
      </w:r>
      <w:r w:rsidR="00EF2FCE">
        <w:t xml:space="preserve"> </w:t>
      </w:r>
      <w:r w:rsidR="00845A7B" w:rsidRPr="009621CC">
        <w:t xml:space="preserve">should </w:t>
      </w:r>
      <w:r w:rsidR="00EF2FCE">
        <w:t xml:space="preserve">also </w:t>
      </w:r>
      <w:r w:rsidR="00845A7B" w:rsidRPr="009621CC">
        <w:t>react negatively to such arguments</w:t>
      </w:r>
      <w:r w:rsidR="00E24856">
        <w:t>.</w:t>
      </w:r>
      <w:r w:rsidR="00EF2FCE">
        <w:t xml:space="preserve"> </w:t>
      </w:r>
      <w:r w:rsidR="00572BB5">
        <w:t>I</w:t>
      </w:r>
      <w:r w:rsidR="00845A7B" w:rsidRPr="009621CC">
        <w:t>n contrast to underrepresented group members</w:t>
      </w:r>
      <w:r w:rsidR="00572BB5">
        <w:t xml:space="preserve"> however</w:t>
      </w:r>
      <w:r w:rsidR="00845A7B" w:rsidRPr="009621CC">
        <w:t xml:space="preserve">, </w:t>
      </w:r>
      <w:r w:rsidR="00845A7B">
        <w:t xml:space="preserve">members of </w:t>
      </w:r>
      <w:r w:rsidR="00845A7B" w:rsidRPr="009621CC">
        <w:t>majority and well-represented groups generally do not exhibit vigilance for social identity-relevant cues</w:t>
      </w:r>
      <w:r w:rsidR="00DC2F9D">
        <w:t xml:space="preserve"> </w:t>
      </w:r>
      <w:r w:rsidR="00825B3E">
        <w:fldChar w:fldCharType="begin" w:fldLock="1"/>
      </w:r>
      <w:r w:rsidR="00D862B9">
        <w:instrText>ADDIN CSL_CITATION {"citationItems":[{"id":"ITEM-1","itemData":{"DOI":"10.1111/j.1467-8721.2008.00607.x","ISSN":"0963-7214","author":[{"dropping-particle":"","family":"Cohen","given":"G. L.","non-dropping-particle":"","parse-names":false,"suffix":""},{"dropping-particle":"","family":"Garcia","given":"J.","non-dropping-particle":"","parse-names":false,"suffix":""}],"container-title":"Current Directions in Psychological Science","id":"ITEM-1","issue":"6","issued":{"date-parts":[["2008","12"]]},"page":"365-369","title":"Identity, belonging, and achievement","type":"article-journal","volume":"17"},"uris":["http://www.mendeley.com/documents/?uuid=7d519dbf-0e01-46f5-8f9b-be287700c77d"]},{"id":"ITEM-2","itemData":{"author":[{"dropping-particle":"","family":"Steele","given":"C. M.","non-dropping-particle":"","parse-names":false,"suffix":""},{"dropping-particle":"","family":"Spencer","given":"S. J.","non-dropping-particle":"","parse-names":false,"suffix":""},{"dropping-particle":"","family":"Aronson","given":"J.","non-dropping-particle":"","parse-names":false,"suffix":""}],"container-title":"Advances in Experimental Social Psychology","editor":[{"dropping-particle":"","family":"Zanna","given":"M. P.","non-dropping-particle":"","parse-names":false,"suffix":""}],"id":"ITEM-2","issued":{"date-parts":[["2002"]]},"page":"379-440","publisher":"Academic Press","publisher-place":"San Diego, CA","title":"Contending with group image: The psychology of stereotype and social identity threat","type":"chapter"},"uris":["http://www.mendeley.com/documents/?uuid=0da1c6cf-eeb9-4b1a-b0b0-0bfa36ea9b8c"]}],"mendeley":{"formattedCitation":"(G. L. Cohen &amp; Garcia, 2008; Steele et al., 2002)","manualFormatting":"(G. L. Cohen &amp; Garcia, 2008; Steele et al., 2002;","plainTextFormattedCitation":"(G. L. Cohen &amp; Garcia, 2008; Steele et al., 2002)","previouslyFormattedCitation":"(G. L. Cohen &amp; Garcia, 2008; Steele et al., 2002)"},"properties":{"noteIndex":0},"schema":"https://github.com/citation-style-language/schema/raw/master/csl-citation.json"}</w:instrText>
      </w:r>
      <w:r w:rsidR="00825B3E">
        <w:fldChar w:fldCharType="separate"/>
      </w:r>
      <w:r w:rsidR="00825B3E" w:rsidRPr="00825B3E">
        <w:rPr>
          <w:noProof/>
        </w:rPr>
        <w:t>(G. L. Cohen &amp; Garcia, 2008; Steele et al., 2002</w:t>
      </w:r>
      <w:r w:rsidR="00D862B9">
        <w:rPr>
          <w:noProof/>
        </w:rPr>
        <w:t>;</w:t>
      </w:r>
      <w:r w:rsidR="00825B3E">
        <w:fldChar w:fldCharType="end"/>
      </w:r>
      <w:r w:rsidR="00825B3E">
        <w:t xml:space="preserve"> though they can in specific contexts</w:t>
      </w:r>
      <w:r w:rsidR="00F75450">
        <w:t>,</w:t>
      </w:r>
      <w:r w:rsidR="00D862B9">
        <w:t xml:space="preserve"> see</w:t>
      </w:r>
      <w:r w:rsidR="006E3D31">
        <w:t xml:space="preserve"> </w:t>
      </w:r>
      <w:r w:rsidR="006E3D31">
        <w:fldChar w:fldCharType="begin" w:fldLock="1"/>
      </w:r>
      <w:r w:rsidR="00632E2C">
        <w:instrText>ADDIN CSL_CITATION {"citationItems":[{"id":"ITEM-1","itemData":{"DOI":"10.1177/0146167200262002","author":[{"dropping-particle":"","family":"Leyens","given":"J.-P.","non-dropping-particle":"","parse-names":false,"suffix":""},{"dropping-particle":"","family":"Désert","given":"M.","non-dropping-particle":"","parse-names":false,"suffix":""},{"dropping-particle":"","family":"Croizet","given":"J.-C.","non-dropping-particle":"","parse-names":false,"suffix":""},{"dropping-particle":"","family":"Darcis","given":"C.","non-dropping-particle":"","parse-names":false,"suffix":""}],"container-title":"Personality and Social Psychology Bulletin","id":"ITEM-1","issue":"10","issued":{"date-parts":[["2000"]]},"page":"1189-1199","title":"Stereotype threat: Are lower status and history of stigmatization preconditions of stereotype threat?","type":"article-journal","volume":"26"},"uris":["http://www.mendeley.com/documents/?uuid=0fc0314d-895b-409d-aa58-a1683dab6deb"]}],"mendeley":{"formattedCitation":"(Leyens et al., 2000)","manualFormatting":"Leyens et al., 2000)","plainTextFormattedCitation":"(Leyens et al., 2000)","previouslyFormattedCitation":"(Leyens et al., 2000)"},"properties":{"noteIndex":0},"schema":"https://github.com/citation-style-language/schema/raw/master/csl-citation.json"}</w:instrText>
      </w:r>
      <w:r w:rsidR="006E3D31">
        <w:fldChar w:fldCharType="separate"/>
      </w:r>
      <w:r w:rsidR="006E3D31" w:rsidRPr="006E3D31">
        <w:rPr>
          <w:noProof/>
        </w:rPr>
        <w:t>Leyens et al., 2000)</w:t>
      </w:r>
      <w:r w:rsidR="006E3D31">
        <w:fldChar w:fldCharType="end"/>
      </w:r>
      <w:r w:rsidR="00845A7B" w:rsidRPr="00A05325">
        <w:t xml:space="preserve">, because they do not typically have to worry about being devalued based on their group memberships </w:t>
      </w:r>
      <w:r w:rsidR="00845A7B">
        <w:rPr>
          <w:rFonts w:eastAsiaTheme="majorEastAsia" w:cstheme="majorBidi"/>
          <w:b/>
          <w:bCs/>
          <w:szCs w:val="32"/>
          <w:lang w:val="fr-FR"/>
        </w:rPr>
        <w:fldChar w:fldCharType="begin" w:fldLock="1"/>
      </w:r>
      <w:r w:rsidR="006A5C97">
        <w:instrText>ADDIN CSL_CITATION {"citationItems":[{"id":"ITEM-1","itemData":{"DOI":"10.1016/j.jesp.2005.10.004","ISSN":"00221031","abstract":"This research investigates the hypothesis that the mere suggestion of sexism can harm women's experience of an instruction situation. Across three experiments, women exposed to the suggestion about the sexism of a male instructor reported a less positive experience, performed worse on a logic test, and rated the instructor as less competent than did women who were not exposed to the suggestion. The same harmful consequences did not befall men, even when they were potential targets of the alleged sexism. To interpret results, the authors emphasize the concept of social identity threat: the concern that one will be the target not only of stereotypes about inferiority, but also a more general hostility based on a salient social identity. Results suggest the need to expand conceptions of discrimination to include systemic forms of identity threat that can be sufficient to produce harm, even in situations where differential treatment is initially absent. © 2005 Elsevier Inc. All rights reserved.","author":[{"dropping-particle":"","family":"Adams","given":"G.","non-dropping-particle":"","parse-names":false,"suffix":""},{"dropping-particle":"","family":"Garcia","given":"D. M.","non-dropping-particle":"","parse-names":false,"suffix":""},{"dropping-particle":"","family":"Purdie-Vaughns","given":"V.","non-dropping-particle":"","parse-names":false,"suffix":""},{"dropping-particle":"","family":"Steele","given":"C. M.","non-dropping-particle":"","parse-names":false,"suffix":""}],"container-title":"Journal of Experimental Social Psychology","id":"ITEM-1","issue":"5","issued":{"date-parts":[["2006"]]},"page":"602-615","title":"The detrimental effects of a suggestion of sexism in an instruction situation","type":"article-journal","volume":"42"},"uris":["http://www.mendeley.com/documents/?uuid=07ae521b-dd69-477d-9829-a3ccc8d948ac"]}],"mendeley":{"formattedCitation":"(Adams et al., 2006)","plainTextFormattedCitation":"(Adams et al., 2006)","previouslyFormattedCitation":"(Adams et al., 2006)"},"properties":{"noteIndex":0},"schema":"https://github.com/citation-style-language/schema/raw/master/csl-citation.json"}</w:instrText>
      </w:r>
      <w:r w:rsidR="00845A7B">
        <w:rPr>
          <w:rFonts w:eastAsiaTheme="majorEastAsia" w:cstheme="majorBidi"/>
          <w:b/>
          <w:bCs/>
          <w:szCs w:val="32"/>
          <w:lang w:val="fr-FR"/>
        </w:rPr>
        <w:fldChar w:fldCharType="separate"/>
      </w:r>
      <w:r w:rsidR="00EB4F24" w:rsidRPr="00EB4F24">
        <w:rPr>
          <w:rFonts w:eastAsiaTheme="majorEastAsia" w:cstheme="majorBidi"/>
          <w:noProof/>
          <w:szCs w:val="32"/>
        </w:rPr>
        <w:t>(Adams et al., 2006)</w:t>
      </w:r>
      <w:r w:rsidR="00845A7B">
        <w:rPr>
          <w:rFonts w:eastAsiaTheme="majorEastAsia" w:cstheme="majorBidi"/>
          <w:b/>
          <w:bCs/>
          <w:szCs w:val="32"/>
          <w:lang w:val="fr-FR"/>
        </w:rPr>
        <w:fldChar w:fldCharType="end"/>
      </w:r>
      <w:r w:rsidR="00845A7B" w:rsidRPr="009621CC">
        <w:t>.</w:t>
      </w:r>
      <w:r w:rsidR="003C6460" w:rsidRPr="003C6460">
        <w:t xml:space="preserve"> </w:t>
      </w:r>
      <w:r w:rsidR="0028646F">
        <w:t>W</w:t>
      </w:r>
      <w:r w:rsidR="003C6460">
        <w:t>e</w:t>
      </w:r>
      <w:r w:rsidR="003C6460" w:rsidRPr="009621CC">
        <w:t xml:space="preserve"> </w:t>
      </w:r>
      <w:r w:rsidR="0028646F">
        <w:t xml:space="preserve">therefore </w:t>
      </w:r>
      <w:r w:rsidR="003C6460" w:rsidRPr="009621CC">
        <w:t xml:space="preserve">propose that the instrumentality </w:t>
      </w:r>
      <w:r w:rsidR="003C6460" w:rsidRPr="009621CC">
        <w:lastRenderedPageBreak/>
        <w:t>inherent in the business</w:t>
      </w:r>
      <w:r w:rsidR="003C6460">
        <w:t xml:space="preserve"> (vs. fairness)</w:t>
      </w:r>
      <w:r w:rsidR="003C6460" w:rsidRPr="009621CC">
        <w:t xml:space="preserve"> case for diversity will have uniquely detrimental effects on</w:t>
      </w:r>
      <w:r w:rsidR="001933A2">
        <w:t xml:space="preserve"> </w:t>
      </w:r>
      <w:r w:rsidR="00F65177">
        <w:t>under</w:t>
      </w:r>
      <w:r w:rsidR="00C36938">
        <w:t>-</w:t>
      </w:r>
      <w:r w:rsidR="00F65177">
        <w:t>represented (</w:t>
      </w:r>
      <w:r w:rsidR="00735190">
        <w:t xml:space="preserve">but </w:t>
      </w:r>
      <w:r w:rsidR="00F65177">
        <w:t>not well-represented) groups</w:t>
      </w:r>
      <w:r w:rsidR="003C6460" w:rsidRPr="009621CC">
        <w:t>.</w:t>
      </w:r>
    </w:p>
    <w:p w14:paraId="1BF2F9E8" w14:textId="1E9199D2" w:rsidR="005C3309" w:rsidRPr="00183290" w:rsidRDefault="005C3309" w:rsidP="00FD27F9">
      <w:pPr>
        <w:ind w:firstLine="0"/>
        <w:jc w:val="center"/>
        <w:rPr>
          <w:b/>
        </w:rPr>
      </w:pPr>
      <w:r w:rsidRPr="00FD27F9">
        <w:rPr>
          <w:b/>
        </w:rPr>
        <w:t>Overview of Studies</w:t>
      </w:r>
    </w:p>
    <w:p w14:paraId="3C006C7D" w14:textId="505DB3AA" w:rsidR="00421C34" w:rsidRDefault="00AC09BD" w:rsidP="00421C34">
      <w:r>
        <w:t>Restated</w:t>
      </w:r>
      <w:r w:rsidR="001109A1">
        <w:t xml:space="preserve">, </w:t>
      </w:r>
      <w:r w:rsidR="001273B7">
        <w:t>we predict that the business case is more prevalent than the fairness case in organizations’ diversity cases, at present (Hypothesis 1; Study 1)</w:t>
      </w:r>
      <w:r w:rsidR="00DE7FD3">
        <w:t xml:space="preserve">. </w:t>
      </w:r>
      <w:r w:rsidR="001273B7">
        <w:t xml:space="preserve">We next </w:t>
      </w:r>
      <w:r w:rsidR="003425BB">
        <w:t>investigat</w:t>
      </w:r>
      <w:r w:rsidR="007A49A5">
        <w:t>e</w:t>
      </w:r>
      <w:r w:rsidR="003425BB">
        <w:t xml:space="preserve"> </w:t>
      </w:r>
      <w:r w:rsidR="001273B7">
        <w:t>the consequences of organization</w:t>
      </w:r>
      <w:r w:rsidR="00024825">
        <w:t>s’</w:t>
      </w:r>
      <w:r w:rsidR="001273B7">
        <w:t xml:space="preserve"> diversity cases, and </w:t>
      </w:r>
      <w:r w:rsidR="001109A1">
        <w:t xml:space="preserve">predict that exposure to the </w:t>
      </w:r>
      <w:r w:rsidR="001109A1" w:rsidRPr="009621CC">
        <w:t xml:space="preserve">business </w:t>
      </w:r>
      <w:r w:rsidR="001109A1">
        <w:t>(vs. fairness</w:t>
      </w:r>
      <w:r w:rsidR="00BF39E0">
        <w:t xml:space="preserve">, or </w:t>
      </w:r>
      <w:r w:rsidR="001A1C02">
        <w:t xml:space="preserve">a </w:t>
      </w:r>
      <w:r w:rsidR="00BF39E0">
        <w:t>control</w:t>
      </w:r>
      <w:r w:rsidR="001109A1">
        <w:t xml:space="preserve">) </w:t>
      </w:r>
      <w:r w:rsidR="001109A1" w:rsidRPr="009621CC">
        <w:t xml:space="preserve">case may lower </w:t>
      </w:r>
      <w:r w:rsidR="00A9166A">
        <w:t>female</w:t>
      </w:r>
      <w:r w:rsidRPr="009621CC">
        <w:t xml:space="preserve"> </w:t>
      </w:r>
      <w:r w:rsidR="001109A1" w:rsidRPr="009621CC">
        <w:t>and minority job seekers</w:t>
      </w:r>
      <w:r w:rsidR="001109A1">
        <w:t>’</w:t>
      </w:r>
      <w:r w:rsidR="001109A1" w:rsidRPr="009621CC">
        <w:t xml:space="preserve"> anticipated sense of belonging to the organization making this case</w:t>
      </w:r>
      <w:r w:rsidR="001109A1">
        <w:t xml:space="preserve"> (Hypothesis 2</w:t>
      </w:r>
      <w:r w:rsidR="00197461">
        <w:t>;</w:t>
      </w:r>
      <w:r w:rsidR="006D6567">
        <w:t xml:space="preserve"> </w:t>
      </w:r>
      <w:r w:rsidR="00197461">
        <w:t>Studies 2-</w:t>
      </w:r>
      <w:r w:rsidR="002C22CD">
        <w:t>6</w:t>
      </w:r>
      <w:r w:rsidR="001109A1">
        <w:t xml:space="preserve">), through greater </w:t>
      </w:r>
      <w:r w:rsidR="001109A1" w:rsidRPr="009621CC">
        <w:t>social identity threat</w:t>
      </w:r>
      <w:r w:rsidR="001109A1">
        <w:t xml:space="preserve"> (Hypothesis 3</w:t>
      </w:r>
      <w:r w:rsidR="004E5D0E">
        <w:t>; Studies 3-</w:t>
      </w:r>
      <w:r w:rsidR="002C22CD">
        <w:t>6</w:t>
      </w:r>
      <w:r w:rsidR="001109A1">
        <w:t xml:space="preserve">). </w:t>
      </w:r>
      <w:r w:rsidR="001109A1" w:rsidRPr="009621CC">
        <w:t>G</w:t>
      </w:r>
      <w:r w:rsidR="001109A1" w:rsidRPr="009621CC">
        <w:rPr>
          <w:bCs/>
        </w:rPr>
        <w:t xml:space="preserve">iven the crucial role of anticipated sense of belonging in predicting </w:t>
      </w:r>
      <w:r w:rsidR="008233C3">
        <w:rPr>
          <w:bCs/>
        </w:rPr>
        <w:t>interest in joining</w:t>
      </w:r>
      <w:r w:rsidR="00540D01">
        <w:rPr>
          <w:bCs/>
        </w:rPr>
        <w:t xml:space="preserve"> </w:t>
      </w:r>
      <w:r w:rsidR="001109A1" w:rsidRPr="009621CC">
        <w:rPr>
          <w:bCs/>
        </w:rPr>
        <w:t xml:space="preserve">new contexts </w:t>
      </w:r>
      <w:r w:rsidR="001109A1" w:rsidRPr="009621CC">
        <w:rPr>
          <w:bCs/>
        </w:rPr>
        <w:fldChar w:fldCharType="begin" w:fldLock="1"/>
      </w:r>
      <w:r w:rsidR="00825B3E">
        <w:rPr>
          <w:bCs/>
        </w:rPr>
        <w:instrText>ADDIN CSL_CITATION {"citationItems":[{"id":"ITEM-1","itemData":{"DOI":"10.1037/a0016239","ISBN":"0022-3514","ISSN":"1939-1315","PMID":"19968418","abstract":"People can make decisions to join a group based solely on exposure to that group's physical environment. Four studies demonstrate that the gender difference in interest in computer science is influenced by exposure to environments associated with computer scientists. In Study 1, simply changing the objects in a computer science classroom from those considered stereotypical of computer science (e.g., Star Trek poster, video games) to objects not considered stereotypical of computer science (e.g., nature poster, phone books) was sufficient to boost female undergraduates' interest in computer science to the level of their male peers. Further investigation revealed that the stereotypical broadcast a masculine stereotype that discouraged women's sense of ambient belonging and subsequent interest in the environment (Studies 2, 3, and 4) but had no similar effect on men (Studies 3, 4). This masculine stereotype prevented women's interest from developing even in environments entirely populated by other women (Study 2). Objects can thus come to broadcast stereotypes of a group, which in turn can deter people who do not identify with these stereotypes from joining that group.","author":[{"dropping-particle":"","family":"Cheryan","given":"S.","non-dropping-particle":"","parse-names":false,"suffix":""},{"dropping-particle":"","family":"Plaut","given":"V. C.","non-dropping-particle":"","parse-names":false,"suffix":""},{"dropping-particle":"","family":"Davies","given":"P. G.","non-dropping-particle":"","parse-names":false,"suffix":""},{"dropping-particle":"","family":"Steele","given":"C. M.","non-dropping-particle":"","parse-names":false,"suffix":""}],"container-title":"Journal of Personality and Social Psychology","id":"ITEM-1","issue":"6","issued":{"date-parts":[["2009"]]},"page":"1045-1060","title":"Ambient belonging: How stereotypical cues impact gender participation in computer science.","type":"article-journal","volume":"97"},"uris":["http://www.mendeley.com/documents/?uuid=755872f3-3b65-4d75-979c-214ab31f6b66"]},{"id":"ITEM-2","itemData":{"DOI":"10.1080/1047840X.2011.607313","ISSN":"1047-840X","author":[{"dropping-particle":"","family":"Dasgupta","given":"N.","non-dropping-particle":"","parse-names":false,"suffix":""}],"container-title":"Psychological Inquiry","id":"ITEM-2","issue":"4","issued":{"date-parts":[["2011","10"]]},"page":"231-246","title":"Ingroup experts and peers as social vaccines who inoculate the self-concept: The stereotype inoculation model","type":"article-journal","volume":"22"},"uris":["http://www.mendeley.com/documents/?uuid=05e539a4-f6c8-408f-bca0-f3958ca314d1"]},{"id":"ITEM-3","itemData":{"DOI":"10.1037/a0026659","ISBN":"0022-3514\\r1939-1315","ISSN":"1939-1315","PMID":"22288527","abstract":"Sense of belonging to math-one's feelings of membership and acceptance in the math domain-was established as a new and an important factor in the representation gap between males and females in math. First, a new scale of sense of belonging to math was created and validated, and was found to predict unique variance in college students' intent to pursue math in the future (Studies 1-2). Second, in a longitudinal study of calculus students (Study 3), students' perceptions of 2 factors in their math environment-the message that math ability is a fixed trait and the stereotype that women have less of this ability than men-worked together to erode women's, but not men's, sense of belonging in math. Their lowered sense of belonging, in turn, mediated women's desire to pursue math in the future and their math grades. Interestingly, the message that math ability could be acquired protected women from negative stereotypes, allowing them to maintain a high sense of belonging in math and the intention to pursue math in the future. (PsycINFO Database Record (c) 2012 APA, all rights reserved).","author":[{"dropping-particle":"","family":"Good","given":"C.","non-dropping-particle":"","parse-names":false,"suffix":""},{"dropping-particle":"","family":"Rattan","given":"A.","non-dropping-particle":"","parse-names":false,"suffix":""},{"dropping-particle":"","family":"Dweck","given":"C. S.","non-dropping-particle":"","parse-names":false,"suffix":""}],"container-title":"Journal of Personality and Social Psychology","id":"ITEM-3","issue":"4","issued":{"date-parts":[["2012"]]},"page":"700-717","title":"Why do women opt out? Sense of belonging and women's representation in mathematics.","type":"article-journal","volume":"102"},"uris":["http://www.mendeley.com/documents/?uuid=1990380e-addd-4a39-885c-8e71b8b486ca"]},{"id":"ITEM-4","itemData":{"DOI":"10.1016/j.jesp.2017.11.006","ISSN":"10960465","abstract":"Pervasive cultural stereotypes associate brilliance with men, not women. Given these stereotypes, messages suggesting that a career requires brilliance may undermine women's interest. Consistent with this hypothesis, linking success to brilliance lowered women's (but not men's) interest in a range of educational and professional opportunities introduced via hypothetical scenarios (Experiments 1–4). It also led women more than men to expect that they would feel anxious and would not belong (Experiments 2–5). These gender differences were explained in part by women's perception that they are different from the typical person in these contexts (Experiments 5 and 6). In sum, the present research reveals that certain messages—in particular, those suggesting that brilliance is essential to success—may contribute to the gender gaps that are present in many fields.","author":[{"dropping-particle":"","family":"Bian","given":"L.","non-dropping-particle":"","parse-names":false,"suffix":""},{"dropping-particle":"","family":"Leslie","given":"S. J.","non-dropping-particle":"","parse-names":false,"suffix":""},{"dropping-particle":"","family":"Murphy","given":"M. C.","non-dropping-particle":"","parse-names":false,"suffix":""},{"dropping-particle":"","family":"Cimpian","given":"A.","non-dropping-particle":"","parse-names":false,"suffix":""}],"container-title":"Journal of Experimental Social Psychology","id":"ITEM-4","issue":"April","issued":{"date-parts":[["2018"]]},"page":"404-420","publisher":"Elsevier","title":"Messages about brilliance undermine women's interest in educational and professional opportunities","type":"article-journal","volume":"76"},"uris":["http://www.mendeley.com/documents/?uuid=598a6951-62c4-4756-965f-c2139b4a56d7"]}],"mendeley":{"formattedCitation":"(Bian et al., 2018; Cheryan et al., 2009; Dasgupta, 2011; Good et al., 2012)","plainTextFormattedCitation":"(Bian et al., 2018; Cheryan et al., 2009; Dasgupta, 2011; Good et al., 2012)","previouslyFormattedCitation":"(Bian et al., 2018; Cheryan et al., 2009; Dasgupta, 2011; Good et al., 2012)"},"properties":{"noteIndex":0},"schema":"https://github.com/citation-style-language/schema/raw/master/csl-citation.json"}</w:instrText>
      </w:r>
      <w:r w:rsidR="001109A1" w:rsidRPr="009621CC">
        <w:rPr>
          <w:bCs/>
        </w:rPr>
        <w:fldChar w:fldCharType="separate"/>
      </w:r>
      <w:r w:rsidR="00D52F0B" w:rsidRPr="00D52F0B">
        <w:rPr>
          <w:bCs/>
          <w:noProof/>
        </w:rPr>
        <w:t>(Bian et al., 2018; Cheryan et al., 2009; Dasgupta, 2011; Good et al., 2012)</w:t>
      </w:r>
      <w:r w:rsidR="001109A1" w:rsidRPr="009621CC">
        <w:rPr>
          <w:bCs/>
        </w:rPr>
        <w:fldChar w:fldCharType="end"/>
      </w:r>
      <w:r w:rsidR="001109A1" w:rsidRPr="009621CC">
        <w:rPr>
          <w:bCs/>
        </w:rPr>
        <w:t xml:space="preserve">, we further predict that lower anticipated sense of belonging among women </w:t>
      </w:r>
      <w:r w:rsidR="001109A1">
        <w:rPr>
          <w:bCs/>
        </w:rPr>
        <w:t xml:space="preserve">and </w:t>
      </w:r>
      <w:r w:rsidR="00B50139">
        <w:rPr>
          <w:bCs/>
        </w:rPr>
        <w:t>underrepresented group members</w:t>
      </w:r>
      <w:r w:rsidR="001109A1">
        <w:rPr>
          <w:bCs/>
        </w:rPr>
        <w:t xml:space="preserve"> </w:t>
      </w:r>
      <w:r w:rsidR="001109A1" w:rsidRPr="009621CC">
        <w:rPr>
          <w:bCs/>
        </w:rPr>
        <w:t>will in turn predict lower interest in</w:t>
      </w:r>
      <w:r w:rsidR="00EC32F6">
        <w:rPr>
          <w:bCs/>
        </w:rPr>
        <w:t xml:space="preserve"> joining</w:t>
      </w:r>
      <w:r w:rsidR="001109A1" w:rsidRPr="009621CC">
        <w:rPr>
          <w:bCs/>
        </w:rPr>
        <w:t xml:space="preserve"> the organization </w:t>
      </w:r>
      <w:r w:rsidR="001109A1">
        <w:rPr>
          <w:bCs/>
        </w:rPr>
        <w:t>(Hypothesis 4</w:t>
      </w:r>
      <w:r w:rsidR="00FC07C8">
        <w:rPr>
          <w:bCs/>
        </w:rPr>
        <w:t xml:space="preserve">; Studies 2-3 </w:t>
      </w:r>
      <w:r w:rsidR="00AA34A7">
        <w:rPr>
          <w:bCs/>
        </w:rPr>
        <w:t>&amp;</w:t>
      </w:r>
      <w:r w:rsidR="00FC07C8">
        <w:rPr>
          <w:bCs/>
        </w:rPr>
        <w:t xml:space="preserve"> </w:t>
      </w:r>
      <w:r w:rsidR="002C22CD">
        <w:rPr>
          <w:bCs/>
        </w:rPr>
        <w:t>5-6</w:t>
      </w:r>
      <w:r w:rsidR="001109A1">
        <w:rPr>
          <w:bCs/>
        </w:rPr>
        <w:t xml:space="preserve">) </w:t>
      </w:r>
      <w:r w:rsidR="001109A1" w:rsidRPr="009621CC">
        <w:rPr>
          <w:rStyle w:val="CommentReference"/>
          <w:sz w:val="24"/>
          <w:szCs w:val="24"/>
        </w:rPr>
        <w:t xml:space="preserve">– a key outcome for organizations hoping to recruit from underrepresented talent pools </w:t>
      </w:r>
      <w:r w:rsidR="001109A1" w:rsidRPr="009621CC">
        <w:rPr>
          <w:rStyle w:val="CommentReference"/>
          <w:sz w:val="24"/>
          <w:szCs w:val="24"/>
        </w:rPr>
        <w:fldChar w:fldCharType="begin" w:fldLock="1"/>
      </w:r>
      <w:r w:rsidR="002843F9">
        <w:rPr>
          <w:rStyle w:val="CommentReference"/>
          <w:sz w:val="24"/>
          <w:szCs w:val="24"/>
        </w:rPr>
        <w:instrText>ADDIN CSL_CITATION {"citationItems":[{"id":"ITEM-1","itemData":{"DOI":"10.1037/0021-9010.78.2.184","author":[{"dropping-particle":"","family":"Turban","given":"D. B.","non-dropping-particle":"","parse-names":false,"suffix":""},{"dropping-particle":"","family":"Keon","given":"T. L.","non-dropping-particle":"","parse-names":false,"suffix":""}],"container-title":"Journal of Applied Psychology","id":"ITEM-1","issue":"2","issued":{"date-parts":[["1993"]]},"page":"184-193","title":"Organizational attractiveness: An interactionist perspective","type":"article-journal","volume":"78"},"uris":["http://www.mendeley.com/documents/?uuid=69840c5f-c5a3-4da1-b328-c785771226b6"]},{"id":"ITEM-2","itemData":{"DOI":"10.2466/pr0.1988.62.1.167","ISSN":"0033-2941","abstract":"Tested the hypothesis that individuals who score high on a particular personality characteristic are more likely to be attracted to an organization reflective of that characteristic than individuals who are low on that characteristic. A total of 385 advanced management candidates served as Ss in 3 studies. Each study focused on 1 particular personality characteristic (Dominance, Nurturance, or Autonomy), as measured or perceived from the individual and organizational perspective. Data from the Edwards Personal Preference Schedule indicate a significant relationship between a person–environment fit and organizational attractiveness.","author":[{"dropping-particle":"","family":"Schein","given":"V. E.","non-dropping-particle":"","parse-names":false,"suffix":""},{"dropping-particle":"","family":"Diamante","given":"T.","non-dropping-particle":"","parse-names":false,"suffix":""}],"container-title":"Psychological Reports","id":"ITEM-2","issue":"1","issued":{"date-parts":[["1988","2"]]},"page":"167-173","title":"Organizational attraction and the person-environment fit","type":"article-journal","volume":"62"},"uris":["http://www.mendeley.com/documents/?uuid=5bff75c8-d311-497d-9aa0-24db0f292808"]},{"id":"ITEM-3","itemData":{"DOI":"10.1037/0021-9010.90.5.928","ISSN":"1939-1854","author":[{"dropping-particle":"","family":"Chapman","given":"D. S.","non-dropping-particle":"","parse-names":false,"suffix":""},{"dropping-particle":"","family":"Uggerslev","given":"K. L.","non-dropping-particle":"","parse-names":false,"suffix":""},{"dropping-particle":"","family":"Carroll","given":"S. A.","non-dropping-particle":"","parse-names":false,"suffix":""},{"dropping-particle":"","family":"Piasentin","given":"K. A.","non-dropping-particle":"","parse-names":false,"suffix":""},{"dropping-particle":"","family":"Jones","given":"D. A.","non-dropping-particle":"","parse-names":false,"suffix":""}],"container-title":"Journal of Applied Psychology","id":"ITEM-3","issue":"5","issued":{"date-parts":[["2005"]]},"page":"928-944","title":"Applicant attraction to organizations and job choice: A meta-analytic review of the correlates of recruiting outcomes.","type":"article-journal","volume":"90"},"uris":["http://www.mendeley.com/documents/?uuid=e3357ee0-ee2d-45f0-aed4-67bfb6a09ba6"]}],"mendeley":{"formattedCitation":"(Chapman et al., 2005; Schein &amp; Diamante, 1988; Turban &amp; Keon, 1993)","plainTextFormattedCitation":"(Chapman et al., 2005; Schein &amp; Diamante, 1988; Turban &amp; Keon, 1993)","previouslyFormattedCitation":"(Chapman et al., 2005; Schein &amp; Diamante, 1988; Turban &amp; Keon, 1993)"},"properties":{"noteIndex":0},"schema":"https://github.com/citation-style-language/schema/raw/master/csl-citation.json"}</w:instrText>
      </w:r>
      <w:r w:rsidR="001109A1" w:rsidRPr="009621CC">
        <w:rPr>
          <w:rStyle w:val="CommentReference"/>
          <w:sz w:val="24"/>
          <w:szCs w:val="24"/>
        </w:rPr>
        <w:fldChar w:fldCharType="separate"/>
      </w:r>
      <w:r w:rsidR="001109A1" w:rsidRPr="009621CC">
        <w:rPr>
          <w:rStyle w:val="CommentReference"/>
          <w:noProof/>
          <w:sz w:val="24"/>
          <w:szCs w:val="24"/>
        </w:rPr>
        <w:t>(Chapman et al., 2005; Schein &amp; Diamante, 1988; Turban &amp; Keon, 1993)</w:t>
      </w:r>
      <w:r w:rsidR="001109A1" w:rsidRPr="009621CC">
        <w:rPr>
          <w:rStyle w:val="CommentReference"/>
          <w:sz w:val="24"/>
          <w:szCs w:val="24"/>
        </w:rPr>
        <w:fldChar w:fldCharType="end"/>
      </w:r>
      <w:r w:rsidR="001109A1" w:rsidRPr="009621CC">
        <w:rPr>
          <w:rStyle w:val="CommentReference"/>
          <w:sz w:val="24"/>
          <w:szCs w:val="24"/>
        </w:rPr>
        <w:t>.</w:t>
      </w:r>
      <w:r w:rsidR="001109A1">
        <w:rPr>
          <w:rStyle w:val="CommentReference"/>
          <w:rFonts w:eastAsiaTheme="majorEastAsia"/>
        </w:rPr>
        <w:t xml:space="preserve"> </w:t>
      </w:r>
      <w:r>
        <w:t>W</w:t>
      </w:r>
      <w:r w:rsidRPr="00A76466">
        <w:t>e</w:t>
      </w:r>
      <w:r>
        <w:t xml:space="preserve"> test these hypotheses in the context of</w:t>
      </w:r>
      <w:r w:rsidR="00385891">
        <w:t xml:space="preserve"> groups stigmatized due to their</w:t>
      </w:r>
      <w:r>
        <w:t xml:space="preserve"> sexual orientation (Study 2), gender (Studies 3-4), and race (Stud</w:t>
      </w:r>
      <w:r w:rsidR="000D0044">
        <w:t>ies</w:t>
      </w:r>
      <w:r>
        <w:t xml:space="preserve"> 5</w:t>
      </w:r>
      <w:r w:rsidR="000D0044">
        <w:t>-6</w:t>
      </w:r>
      <w:r>
        <w:t xml:space="preserve">), </w:t>
      </w:r>
      <w:r w:rsidRPr="00A76466">
        <w:t xml:space="preserve">and compare the effects of instrumentality </w:t>
      </w:r>
      <w:r w:rsidR="00777F9F">
        <w:t xml:space="preserve">in the business case </w:t>
      </w:r>
      <w:r w:rsidRPr="00A76466">
        <w:t xml:space="preserve">to </w:t>
      </w:r>
      <w:r>
        <w:t xml:space="preserve">both the fairness case (Studies </w:t>
      </w:r>
      <w:r w:rsidR="0079110D">
        <w:t>2-</w:t>
      </w:r>
      <w:r w:rsidR="00405742">
        <w:t>6</w:t>
      </w:r>
      <w:r>
        <w:t xml:space="preserve">) and a control case (Studies </w:t>
      </w:r>
      <w:r w:rsidR="0079110D">
        <w:t>4-</w:t>
      </w:r>
      <w:r w:rsidR="00836EC7">
        <w:t>6</w:t>
      </w:r>
      <w:r>
        <w:t>)</w:t>
      </w:r>
      <w:r w:rsidRPr="00A76466">
        <w:t>.</w:t>
      </w:r>
      <w:r>
        <w:t xml:space="preserve"> </w:t>
      </w:r>
      <w:r w:rsidR="00586D91">
        <w:t>B</w:t>
      </w:r>
      <w:r w:rsidRPr="000F4275">
        <w:t xml:space="preserve">ecause </w:t>
      </w:r>
      <w:r w:rsidR="00586D91">
        <w:t xml:space="preserve">well-represented groups </w:t>
      </w:r>
      <w:r w:rsidRPr="000F4275">
        <w:t xml:space="preserve">do not </w:t>
      </w:r>
      <w:r w:rsidR="00AC166F">
        <w:t xml:space="preserve">typically </w:t>
      </w:r>
      <w:r w:rsidR="00864F78">
        <w:t>experience</w:t>
      </w:r>
      <w:r w:rsidR="00586D91">
        <w:t xml:space="preserve"> social identity threat</w:t>
      </w:r>
      <w:r w:rsidR="00F96538">
        <w:t xml:space="preserve"> </w:t>
      </w:r>
      <w:r w:rsidR="006636B2">
        <w:fldChar w:fldCharType="begin" w:fldLock="1"/>
      </w:r>
      <w:r w:rsidR="00430884">
        <w:instrText>ADDIN CSL_CITATION {"citationItems":[{"id":"ITEM-1","itemData":{"DOI":"10.1111/j.1467-8721.2008.00607.x","ISSN":"0963-7214","author":[{"dropping-particle":"","family":"Cohen","given":"G. L.","non-dropping-particle":"","parse-names":false,"suffix":""},{"dropping-particle":"","family":"Garcia","given":"J.","non-dropping-particle":"","parse-names":false,"suffix":""}],"container-title":"Current Directions in Psychological Science","id":"ITEM-1","issue":"6","issued":{"date-parts":[["2008","12"]]},"page":"365-369","title":"Identity, belonging, and achievement","type":"article-journal","volume":"17"},"uris":["http://www.mendeley.com/documents/?uuid=7d519dbf-0e01-46f5-8f9b-be287700c77d"]},{"id":"ITEM-2","itemData":{"author":[{"dropping-particle":"","family":"Steele","given":"C. M.","non-dropping-particle":"","parse-names":false,"suffix":""},{"dropping-particle":"","family":"Spencer","given":"S. J.","non-dropping-particle":"","parse-names":false,"suffix":""},{"dropping-particle":"","family":"Aronson","given":"J.","non-dropping-particle":"","parse-names":false,"suffix":""}],"container-title":"Advances in Experimental Social Psychology","editor":[{"dropping-particle":"","family":"Zanna","given":"M. P.","non-dropping-particle":"","parse-names":false,"suffix":""}],"id":"ITEM-2","issued":{"date-parts":[["2002"]]},"page":"379-440","publisher":"Academic Press","publisher-place":"San Diego, CA","title":"Contending with group image: The psychology of stereotype and social identity threat","type":"chapter"},"uris":["http://www.mendeley.com/documents/?uuid=0da1c6cf-eeb9-4b1a-b0b0-0bfa36ea9b8c"]}],"mendeley":{"formattedCitation":"(G. L. Cohen &amp; Garcia, 2008; Steele et al., 2002)","manualFormatting":"(G. L. Cohen &amp; Garcia, 2008; Steele et al., 2002)","plainTextFormattedCitation":"(G. L. Cohen &amp; Garcia, 2008; Steele et al., 2002)","previouslyFormattedCitation":"(G. L. Cohen &amp; Garcia, 2008; Steele et al., 2002)"},"properties":{"noteIndex":0},"schema":"https://github.com/citation-style-language/schema/raw/master/csl-citation.json"}</w:instrText>
      </w:r>
      <w:r w:rsidR="006636B2">
        <w:fldChar w:fldCharType="separate"/>
      </w:r>
      <w:r w:rsidR="00DB0516" w:rsidRPr="00DB0516">
        <w:rPr>
          <w:noProof/>
        </w:rPr>
        <w:t>(G. L. Cohen &amp; Garcia, 2008; Steele et al., 2002)</w:t>
      </w:r>
      <w:r w:rsidR="006636B2">
        <w:fldChar w:fldCharType="end"/>
      </w:r>
      <w:r w:rsidR="007D1811">
        <w:t xml:space="preserve">, </w:t>
      </w:r>
      <w:r w:rsidR="001109A1" w:rsidRPr="001109A1">
        <w:rPr>
          <w:rStyle w:val="CommentReference"/>
          <w:rFonts w:eastAsiaTheme="majorEastAsia"/>
          <w:sz w:val="24"/>
          <w:szCs w:val="24"/>
        </w:rPr>
        <w:t xml:space="preserve">we further predict that the effects </w:t>
      </w:r>
      <w:r w:rsidR="00000EFF">
        <w:rPr>
          <w:rStyle w:val="CommentReference"/>
          <w:rFonts w:eastAsiaTheme="majorEastAsia"/>
          <w:sz w:val="24"/>
          <w:szCs w:val="24"/>
        </w:rPr>
        <w:t>hypothesized</w:t>
      </w:r>
      <w:r w:rsidR="001109A1" w:rsidRPr="001109A1">
        <w:rPr>
          <w:rStyle w:val="CommentReference"/>
          <w:rFonts w:eastAsiaTheme="majorEastAsia"/>
          <w:sz w:val="24"/>
          <w:szCs w:val="24"/>
        </w:rPr>
        <w:t xml:space="preserve"> above will hold among underrepresented</w:t>
      </w:r>
      <w:r>
        <w:rPr>
          <w:rStyle w:val="CommentReference"/>
          <w:rFonts w:eastAsiaTheme="majorEastAsia"/>
          <w:sz w:val="24"/>
          <w:szCs w:val="24"/>
        </w:rPr>
        <w:t>,</w:t>
      </w:r>
      <w:r w:rsidR="001109A1" w:rsidRPr="001109A1">
        <w:rPr>
          <w:rStyle w:val="CommentReference"/>
          <w:rFonts w:eastAsiaTheme="majorEastAsia"/>
          <w:sz w:val="24"/>
          <w:szCs w:val="24"/>
        </w:rPr>
        <w:t xml:space="preserve"> but not well-represented</w:t>
      </w:r>
      <w:r>
        <w:rPr>
          <w:rStyle w:val="CommentReference"/>
          <w:rFonts w:eastAsiaTheme="majorEastAsia"/>
          <w:sz w:val="24"/>
          <w:szCs w:val="24"/>
        </w:rPr>
        <w:t>,</w:t>
      </w:r>
      <w:r w:rsidR="001109A1" w:rsidRPr="001109A1">
        <w:rPr>
          <w:rStyle w:val="CommentReference"/>
          <w:rFonts w:eastAsiaTheme="majorEastAsia"/>
          <w:sz w:val="24"/>
          <w:szCs w:val="24"/>
        </w:rPr>
        <w:t xml:space="preserve"> groups (Hypothesis 5</w:t>
      </w:r>
      <w:r w:rsidR="002E149C">
        <w:rPr>
          <w:rStyle w:val="CommentReference"/>
          <w:rFonts w:eastAsiaTheme="majorEastAsia"/>
          <w:sz w:val="24"/>
          <w:szCs w:val="24"/>
        </w:rPr>
        <w:t>; Stud</w:t>
      </w:r>
      <w:r w:rsidR="001E7A09">
        <w:rPr>
          <w:rStyle w:val="CommentReference"/>
          <w:rFonts w:eastAsiaTheme="majorEastAsia"/>
          <w:sz w:val="24"/>
          <w:szCs w:val="24"/>
        </w:rPr>
        <w:t>ies</w:t>
      </w:r>
      <w:r w:rsidR="002E149C">
        <w:rPr>
          <w:rStyle w:val="CommentReference"/>
          <w:rFonts w:eastAsiaTheme="majorEastAsia"/>
          <w:sz w:val="24"/>
          <w:szCs w:val="24"/>
        </w:rPr>
        <w:t xml:space="preserve"> 3</w:t>
      </w:r>
      <w:r w:rsidR="001E7A09">
        <w:rPr>
          <w:rStyle w:val="CommentReference"/>
          <w:rFonts w:eastAsiaTheme="majorEastAsia"/>
          <w:sz w:val="24"/>
          <w:szCs w:val="24"/>
        </w:rPr>
        <w:t xml:space="preserve"> </w:t>
      </w:r>
      <w:r w:rsidR="00195F3B">
        <w:rPr>
          <w:rStyle w:val="CommentReference"/>
          <w:rFonts w:eastAsiaTheme="majorEastAsia"/>
          <w:sz w:val="24"/>
          <w:szCs w:val="24"/>
        </w:rPr>
        <w:t>&amp;</w:t>
      </w:r>
      <w:r w:rsidR="001E7A09">
        <w:rPr>
          <w:rStyle w:val="CommentReference"/>
          <w:rFonts w:eastAsiaTheme="majorEastAsia"/>
          <w:sz w:val="24"/>
          <w:szCs w:val="24"/>
        </w:rPr>
        <w:t xml:space="preserve"> 6</w:t>
      </w:r>
      <w:r w:rsidR="001109A1" w:rsidRPr="001109A1">
        <w:rPr>
          <w:rStyle w:val="CommentReference"/>
          <w:rFonts w:eastAsiaTheme="majorEastAsia"/>
          <w:sz w:val="24"/>
          <w:szCs w:val="24"/>
        </w:rPr>
        <w:t xml:space="preserve">). </w:t>
      </w:r>
      <w:r w:rsidR="00216E99" w:rsidRPr="00216E99">
        <w:rPr>
          <w:rStyle w:val="CommentReference"/>
          <w:rFonts w:eastAsiaTheme="majorEastAsia"/>
          <w:sz w:val="24"/>
          <w:szCs w:val="24"/>
        </w:rPr>
        <w:t>Th</w:t>
      </w:r>
      <w:r w:rsidR="00216E99">
        <w:rPr>
          <w:rStyle w:val="CommentReference"/>
          <w:rFonts w:eastAsiaTheme="majorEastAsia"/>
          <w:sz w:val="24"/>
          <w:szCs w:val="24"/>
        </w:rPr>
        <w:t>ese</w:t>
      </w:r>
      <w:r w:rsidR="00216E99" w:rsidRPr="00216E99">
        <w:rPr>
          <w:rStyle w:val="CommentReference"/>
          <w:rFonts w:eastAsiaTheme="majorEastAsia"/>
          <w:sz w:val="24"/>
          <w:szCs w:val="24"/>
        </w:rPr>
        <w:t xml:space="preserve"> stud</w:t>
      </w:r>
      <w:r w:rsidR="00216E99">
        <w:rPr>
          <w:rStyle w:val="CommentReference"/>
          <w:rFonts w:eastAsiaTheme="majorEastAsia"/>
          <w:sz w:val="24"/>
          <w:szCs w:val="24"/>
        </w:rPr>
        <w:t>ies</w:t>
      </w:r>
      <w:r w:rsidR="00216E99" w:rsidRPr="00216E99">
        <w:rPr>
          <w:rStyle w:val="CommentReference"/>
          <w:rFonts w:eastAsiaTheme="majorEastAsia"/>
          <w:sz w:val="24"/>
          <w:szCs w:val="24"/>
        </w:rPr>
        <w:t xml:space="preserve"> complied with ethic</w:t>
      </w:r>
      <w:r w:rsidR="009232A0">
        <w:rPr>
          <w:rStyle w:val="CommentReference"/>
          <w:rFonts w:eastAsiaTheme="majorEastAsia"/>
          <w:sz w:val="24"/>
          <w:szCs w:val="24"/>
        </w:rPr>
        <w:t>al</w:t>
      </w:r>
      <w:r w:rsidR="00216E99" w:rsidRPr="00216E99">
        <w:rPr>
          <w:rStyle w:val="CommentReference"/>
          <w:rFonts w:eastAsiaTheme="majorEastAsia"/>
          <w:sz w:val="24"/>
          <w:szCs w:val="24"/>
        </w:rPr>
        <w:t xml:space="preserve"> </w:t>
      </w:r>
      <w:proofErr w:type="gramStart"/>
      <w:r w:rsidR="00DE34D0">
        <w:rPr>
          <w:rStyle w:val="CommentReference"/>
          <w:rFonts w:eastAsiaTheme="majorEastAsia"/>
          <w:sz w:val="24"/>
          <w:szCs w:val="24"/>
        </w:rPr>
        <w:t>standards</w:t>
      </w:r>
      <w:r w:rsidR="002217A6">
        <w:rPr>
          <w:rStyle w:val="CommentReference"/>
          <w:rFonts w:eastAsiaTheme="majorEastAsia"/>
          <w:sz w:val="24"/>
          <w:szCs w:val="24"/>
        </w:rPr>
        <w:t xml:space="preserve">, </w:t>
      </w:r>
      <w:r w:rsidR="00216E99" w:rsidRPr="00216E99">
        <w:rPr>
          <w:rStyle w:val="CommentReference"/>
          <w:rFonts w:eastAsiaTheme="majorEastAsia"/>
          <w:sz w:val="24"/>
          <w:szCs w:val="24"/>
        </w:rPr>
        <w:t>and</w:t>
      </w:r>
      <w:proofErr w:type="gramEnd"/>
      <w:r w:rsidR="00216E99" w:rsidRPr="00216E99">
        <w:rPr>
          <w:rStyle w:val="CommentReference"/>
          <w:rFonts w:eastAsiaTheme="majorEastAsia"/>
          <w:sz w:val="24"/>
          <w:szCs w:val="24"/>
        </w:rPr>
        <w:t xml:space="preserve"> w</w:t>
      </w:r>
      <w:r w:rsidR="00F917D0">
        <w:rPr>
          <w:rStyle w:val="CommentReference"/>
          <w:rFonts w:eastAsiaTheme="majorEastAsia"/>
          <w:sz w:val="24"/>
          <w:szCs w:val="24"/>
        </w:rPr>
        <w:t xml:space="preserve">ere </w:t>
      </w:r>
      <w:r w:rsidR="00216E99" w:rsidRPr="00216E99">
        <w:rPr>
          <w:rStyle w:val="CommentReference"/>
          <w:rFonts w:eastAsiaTheme="majorEastAsia"/>
          <w:sz w:val="24"/>
          <w:szCs w:val="24"/>
        </w:rPr>
        <w:t xml:space="preserve">approved by the </w:t>
      </w:r>
      <w:r w:rsidR="0075091F">
        <w:rPr>
          <w:rStyle w:val="CommentReference"/>
          <w:rFonts w:eastAsiaTheme="majorEastAsia"/>
          <w:sz w:val="24"/>
          <w:szCs w:val="24"/>
        </w:rPr>
        <w:t xml:space="preserve">Research </w:t>
      </w:r>
      <w:r w:rsidR="0075775D">
        <w:rPr>
          <w:rStyle w:val="CommentReference"/>
          <w:rFonts w:eastAsiaTheme="majorEastAsia"/>
          <w:sz w:val="24"/>
          <w:szCs w:val="24"/>
        </w:rPr>
        <w:t>E</w:t>
      </w:r>
      <w:r w:rsidR="00216E99" w:rsidRPr="00216E99">
        <w:rPr>
          <w:rStyle w:val="CommentReference"/>
          <w:rFonts w:eastAsiaTheme="majorEastAsia"/>
          <w:sz w:val="24"/>
          <w:szCs w:val="24"/>
        </w:rPr>
        <w:t>thics </w:t>
      </w:r>
      <w:r w:rsidR="0075775D">
        <w:rPr>
          <w:rStyle w:val="CommentReference"/>
          <w:rFonts w:eastAsiaTheme="majorEastAsia"/>
          <w:sz w:val="24"/>
          <w:szCs w:val="24"/>
        </w:rPr>
        <w:t>C</w:t>
      </w:r>
      <w:r w:rsidR="00216E99" w:rsidRPr="00216E99">
        <w:rPr>
          <w:rStyle w:val="CommentReference"/>
          <w:rFonts w:eastAsiaTheme="majorEastAsia"/>
          <w:sz w:val="24"/>
          <w:szCs w:val="24"/>
        </w:rPr>
        <w:t xml:space="preserve">ommittee at </w:t>
      </w:r>
      <w:r w:rsidR="00F917D0">
        <w:rPr>
          <w:rStyle w:val="CommentReference"/>
          <w:rFonts w:eastAsiaTheme="majorEastAsia"/>
          <w:sz w:val="24"/>
          <w:szCs w:val="24"/>
        </w:rPr>
        <w:t>[</w:t>
      </w:r>
      <w:r w:rsidR="00216E99" w:rsidRPr="00216E99">
        <w:rPr>
          <w:rStyle w:val="CommentReference"/>
          <w:rFonts w:eastAsiaTheme="majorEastAsia"/>
          <w:sz w:val="24"/>
          <w:szCs w:val="24"/>
        </w:rPr>
        <w:t>institution name provided upon manuscript acceptance</w:t>
      </w:r>
      <w:r w:rsidR="00F917D0">
        <w:rPr>
          <w:rStyle w:val="CommentReference"/>
          <w:rFonts w:eastAsiaTheme="majorEastAsia"/>
          <w:sz w:val="24"/>
          <w:szCs w:val="24"/>
        </w:rPr>
        <w:t>]</w:t>
      </w:r>
      <w:r w:rsidR="00216E99" w:rsidRPr="00216E99">
        <w:rPr>
          <w:rStyle w:val="CommentReference"/>
          <w:rFonts w:eastAsiaTheme="majorEastAsia"/>
          <w:sz w:val="24"/>
          <w:szCs w:val="24"/>
        </w:rPr>
        <w:t xml:space="preserve">. </w:t>
      </w:r>
      <w:r w:rsidR="001109A1" w:rsidRPr="001109A1">
        <w:lastRenderedPageBreak/>
        <w:t>Across all studies, we report all measures, methods</w:t>
      </w:r>
      <w:r w:rsidR="001109A1" w:rsidRPr="009621CC">
        <w:t xml:space="preserve">, and sample size determinations either in the main text or in the </w:t>
      </w:r>
      <w:r w:rsidR="000316F8">
        <w:t>Supplementary Online Material (SOM)</w:t>
      </w:r>
      <w:r w:rsidR="001109A1" w:rsidRPr="009621CC">
        <w:t>.</w:t>
      </w:r>
      <w:bookmarkStart w:id="3" w:name="_Toc38338333"/>
    </w:p>
    <w:p w14:paraId="2475BC08" w14:textId="16F47A31" w:rsidR="002F4928" w:rsidRPr="008A2E2E" w:rsidRDefault="002F4928" w:rsidP="00421C34">
      <w:pPr>
        <w:pStyle w:val="Heading1"/>
      </w:pPr>
      <w:r>
        <w:t>Study</w:t>
      </w:r>
      <w:r w:rsidRPr="008A2E2E">
        <w:t xml:space="preserve"> </w:t>
      </w:r>
      <w:r>
        <w:t>1</w:t>
      </w:r>
      <w:bookmarkEnd w:id="3"/>
    </w:p>
    <w:p w14:paraId="53BB371A" w14:textId="271C2607" w:rsidR="002F4928" w:rsidRDefault="00A10D25" w:rsidP="002F4928">
      <w:r>
        <w:t>O</w:t>
      </w:r>
      <w:r w:rsidR="002F4928">
        <w:t xml:space="preserve">ur </w:t>
      </w:r>
      <w:r w:rsidR="00AA5471">
        <w:t xml:space="preserve">first </w:t>
      </w:r>
      <w:r w:rsidR="002F4928">
        <w:t>goal was t</w:t>
      </w:r>
      <w:r w:rsidR="002F4928" w:rsidRPr="00421061">
        <w:t xml:space="preserve">o </w:t>
      </w:r>
      <w:r w:rsidR="002F4928">
        <w:t>estimate</w:t>
      </w:r>
      <w:r w:rsidR="002F4928" w:rsidRPr="00421061">
        <w:t xml:space="preserve"> the</w:t>
      </w:r>
      <w:r>
        <w:t xml:space="preserve"> </w:t>
      </w:r>
      <w:r w:rsidR="002F4928" w:rsidRPr="00421061">
        <w:t>prevalence</w:t>
      </w:r>
      <w:r>
        <w:t xml:space="preserve"> of the business and fairness case</w:t>
      </w:r>
      <w:r w:rsidR="002F4928" w:rsidRPr="00FD439D">
        <w:t>.</w:t>
      </w:r>
      <w:r w:rsidR="002F4928">
        <w:t xml:space="preserve"> </w:t>
      </w:r>
      <w:r w:rsidR="00BA6061" w:rsidRPr="00905CA4">
        <w:t>To</w:t>
      </w:r>
      <w:r w:rsidR="00BA6061">
        <w:t xml:space="preserve"> </w:t>
      </w:r>
      <w:r w:rsidR="0080687A">
        <w:t xml:space="preserve">do so, </w:t>
      </w:r>
      <w:r w:rsidR="00BA6061">
        <w:t>we</w:t>
      </w:r>
      <w:r w:rsidR="00BA6061" w:rsidRPr="00421061">
        <w:t xml:space="preserve"> collected </w:t>
      </w:r>
      <w:r>
        <w:t xml:space="preserve">and analyzed </w:t>
      </w:r>
      <w:r w:rsidR="00BA6061" w:rsidRPr="00421061">
        <w:t>the organizational diversity cases of the Fortune 500 companies</w:t>
      </w:r>
      <w:r w:rsidR="00BA6061">
        <w:t xml:space="preserve"> – the </w:t>
      </w:r>
      <w:r w:rsidR="00BA6061" w:rsidRPr="009234F5">
        <w:t xml:space="preserve">biggest </w:t>
      </w:r>
      <w:r w:rsidR="00B122AD">
        <w:t xml:space="preserve">US </w:t>
      </w:r>
      <w:r w:rsidR="00BA6061" w:rsidRPr="00E8649B">
        <w:t xml:space="preserve">companies </w:t>
      </w:r>
      <w:r w:rsidR="00BA6061" w:rsidRPr="009234F5">
        <w:t>in terms of annual revenue</w:t>
      </w:r>
      <w:r w:rsidR="00BA6061">
        <w:t>, which collectively employ about 2</w:t>
      </w:r>
      <w:r w:rsidR="00CD1AE0">
        <w:t>9</w:t>
      </w:r>
      <w:r w:rsidR="00BA6061">
        <w:t xml:space="preserve"> million people</w:t>
      </w:r>
      <w:r w:rsidR="00FB60EF">
        <w:t xml:space="preserve"> worldwide</w:t>
      </w:r>
      <w:r w:rsidR="00CD1AE0">
        <w:t xml:space="preserve"> </w:t>
      </w:r>
      <w:r w:rsidR="00CD1AE0">
        <w:fldChar w:fldCharType="begin" w:fldLock="1"/>
      </w:r>
      <w:r w:rsidR="000C7CAD">
        <w:instrText>ADDIN CSL_CITATION {"citationItems":[{"id":"ITEM-1","itemData":{"URL":"https://fortune.com/fortune500/2019/#:~:text=In total%2C Fortune 500 companies,employ 28.7 million people worldwide.","accessed":{"date-parts":[["2020","11","10"]]},"author":[{"dropping-particle":"","family":"Fortune","given":"","non-dropping-particle":"","parse-names":false,"suffix":""}],"container-title":"Fortune.com","id":"ITEM-1","issued":{"date-parts":[["2020"]]},"title":"Fortune 500","type":"webpage"},"uris":["http://www.mendeley.com/documents/?uuid=07c5c9bc-7122-4149-8ffb-68182aeb9ada"]}],"mendeley":{"formattedCitation":"(Fortune, 2020)","plainTextFormattedCitation":"(Fortune, 2020)","previouslyFormattedCitation":"(Fortune, 2020)"},"properties":{"noteIndex":0},"schema":"https://github.com/citation-style-language/schema/raw/master/csl-citation.json"}</w:instrText>
      </w:r>
      <w:r w:rsidR="00CD1AE0">
        <w:fldChar w:fldCharType="separate"/>
      </w:r>
      <w:r w:rsidR="00CD1AE0" w:rsidRPr="00CD1AE0">
        <w:rPr>
          <w:noProof/>
        </w:rPr>
        <w:t>(Fortune, 2020)</w:t>
      </w:r>
      <w:r w:rsidR="00CD1AE0">
        <w:fldChar w:fldCharType="end"/>
      </w:r>
      <w:r w:rsidR="00BA6061">
        <w:t xml:space="preserve">. </w:t>
      </w:r>
    </w:p>
    <w:p w14:paraId="26BF844A" w14:textId="77777777" w:rsidR="002F4928" w:rsidRPr="006E637B" w:rsidRDefault="002F4928" w:rsidP="002F4928">
      <w:pPr>
        <w:pStyle w:val="Heading1"/>
      </w:pPr>
      <w:bookmarkStart w:id="4" w:name="_Toc38338335"/>
      <w:r w:rsidRPr="006E637B">
        <w:t>Method</w:t>
      </w:r>
      <w:bookmarkEnd w:id="4"/>
    </w:p>
    <w:p w14:paraId="1C42DF08" w14:textId="2707757F" w:rsidR="002F4928" w:rsidRPr="001751F3" w:rsidRDefault="002F4928" w:rsidP="001751F3">
      <w:pPr>
        <w:pStyle w:val="Heading2"/>
      </w:pPr>
      <w:bookmarkStart w:id="5" w:name="_Toc38338336"/>
      <w:r w:rsidRPr="001751F3">
        <w:t>Development of the Dataset</w:t>
      </w:r>
      <w:bookmarkEnd w:id="5"/>
    </w:p>
    <w:p w14:paraId="5D6969F7" w14:textId="0EB8523A" w:rsidR="009127AD" w:rsidRDefault="002F4928">
      <w:r w:rsidRPr="00421061">
        <w:t xml:space="preserve">To understand the prevalence of </w:t>
      </w:r>
      <w:r w:rsidR="0022186B">
        <w:t xml:space="preserve">the </w:t>
      </w:r>
      <w:r w:rsidRPr="00421061">
        <w:t xml:space="preserve">business (vs. fairness) case in the diversity cases that </w:t>
      </w:r>
      <w:r w:rsidR="00AD26AE">
        <w:t xml:space="preserve">organizations </w:t>
      </w:r>
      <w:r w:rsidRPr="00421061">
        <w:t xml:space="preserve">make, two research assistants (blind to the study’s hypotheses) were recruited to collect </w:t>
      </w:r>
      <w:r w:rsidR="00A10D25" w:rsidRPr="00421061">
        <w:t xml:space="preserve">any </w:t>
      </w:r>
      <w:r w:rsidR="00EC32F6">
        <w:t>text</w:t>
      </w:r>
      <w:r w:rsidR="00EC32F6" w:rsidRPr="00421061">
        <w:t xml:space="preserve"> </w:t>
      </w:r>
      <w:r w:rsidR="00A10D25" w:rsidRPr="00421061">
        <w:t xml:space="preserve">relevant to the question of </w:t>
      </w:r>
      <w:r w:rsidR="00A10D25" w:rsidRPr="00B401E0">
        <w:rPr>
          <w:i/>
          <w:iCs/>
        </w:rPr>
        <w:t xml:space="preserve">why </w:t>
      </w:r>
      <w:r w:rsidR="00E80762">
        <w:t>an</w:t>
      </w:r>
      <w:r w:rsidR="00A10D25" w:rsidRPr="00421061">
        <w:t xml:space="preserve"> organization </w:t>
      </w:r>
      <w:r w:rsidR="007B7B63">
        <w:t xml:space="preserve">values </w:t>
      </w:r>
      <w:r w:rsidR="00A10D25" w:rsidRPr="00421061">
        <w:t xml:space="preserve">diversity </w:t>
      </w:r>
      <w:r w:rsidR="00A10D25">
        <w:t>from</w:t>
      </w:r>
      <w:r w:rsidR="00463B16">
        <w:t xml:space="preserve"> </w:t>
      </w:r>
      <w:r w:rsidRPr="00421061">
        <w:t>each of the Fortune 500 companies</w:t>
      </w:r>
      <w:r w:rsidR="00A10D25">
        <w:t>’ websites</w:t>
      </w:r>
      <w:r w:rsidRPr="00421061">
        <w:t xml:space="preserve">. </w:t>
      </w:r>
      <w:r w:rsidR="00CD75CE">
        <w:t>R</w:t>
      </w:r>
      <w:r w:rsidR="00096421">
        <w:t>esearch</w:t>
      </w:r>
      <w:r w:rsidR="00096421" w:rsidRPr="00421061">
        <w:t xml:space="preserve"> </w:t>
      </w:r>
      <w:r w:rsidR="00866F1A">
        <w:t xml:space="preserve">assistants </w:t>
      </w:r>
      <w:r>
        <w:t>search</w:t>
      </w:r>
      <w:r w:rsidR="00A10D25">
        <w:t>ed</w:t>
      </w:r>
      <w:r>
        <w:t xml:space="preserve"> for</w:t>
      </w:r>
      <w:r w:rsidR="00A10D25">
        <w:t xml:space="preserve"> and collected</w:t>
      </w:r>
      <w:r>
        <w:t xml:space="preserve"> </w:t>
      </w:r>
      <w:r w:rsidR="00362E2C">
        <w:t xml:space="preserve">each </w:t>
      </w:r>
      <w:r w:rsidR="000D3BF4">
        <w:t>company’s</w:t>
      </w:r>
      <w:r w:rsidR="00A828DC">
        <w:t xml:space="preserve"> </w:t>
      </w:r>
      <w:r w:rsidR="00F949EC">
        <w:t>organizational</w:t>
      </w:r>
      <w:r w:rsidRPr="00421061">
        <w:t xml:space="preserve"> diversity case on </w:t>
      </w:r>
      <w:r w:rsidR="00723D8C">
        <w:t xml:space="preserve">the company’s </w:t>
      </w:r>
      <w:r>
        <w:t xml:space="preserve">D&amp;I </w:t>
      </w:r>
      <w:r w:rsidRPr="00421061">
        <w:t xml:space="preserve">webpage. </w:t>
      </w:r>
      <w:r>
        <w:t xml:space="preserve">If </w:t>
      </w:r>
      <w:r w:rsidRPr="00421061">
        <w:t xml:space="preserve">the company did not have a dedicated </w:t>
      </w:r>
      <w:r>
        <w:t xml:space="preserve">D&amp;I </w:t>
      </w:r>
      <w:r w:rsidRPr="00421061">
        <w:t xml:space="preserve">webpage, </w:t>
      </w:r>
      <w:r>
        <w:t xml:space="preserve">or if its D&amp;I page did not contain any organizational diversity case, </w:t>
      </w:r>
      <w:r w:rsidRPr="00421061">
        <w:t xml:space="preserve">the research assistants were </w:t>
      </w:r>
      <w:r>
        <w:t xml:space="preserve">instructed </w:t>
      </w:r>
      <w:r w:rsidRPr="00421061">
        <w:t>to search for the company’s diversity case</w:t>
      </w:r>
      <w:r>
        <w:t xml:space="preserve"> </w:t>
      </w:r>
      <w:r w:rsidRPr="00421061">
        <w:t xml:space="preserve">on its </w:t>
      </w:r>
      <w:r w:rsidR="0037686A">
        <w:t>C</w:t>
      </w:r>
      <w:r w:rsidRPr="00421061">
        <w:t xml:space="preserve">areers page, </w:t>
      </w:r>
      <w:r>
        <w:t xml:space="preserve">then </w:t>
      </w:r>
      <w:r w:rsidRPr="00421061">
        <w:t xml:space="preserve">in corporate articles published on its website, </w:t>
      </w:r>
      <w:r>
        <w:t xml:space="preserve">and as a last resort, </w:t>
      </w:r>
      <w:r w:rsidRPr="00421061">
        <w:t>on the company’s blog (if any)</w:t>
      </w:r>
      <w:r>
        <w:t>, in this order</w:t>
      </w:r>
      <w:r w:rsidRPr="00421061">
        <w:t xml:space="preserve">. </w:t>
      </w:r>
      <w:r>
        <w:t>At each step of the process, if the research assistants found the company’s diversity case, they collected it, and stopped their search there for the company at hand.</w:t>
      </w:r>
      <w:r w:rsidR="00A10D25">
        <w:t xml:space="preserve"> </w:t>
      </w:r>
      <w:r w:rsidR="00CD75CE">
        <w:t xml:space="preserve">Each </w:t>
      </w:r>
      <w:r w:rsidR="00A10D25">
        <w:t>r</w:t>
      </w:r>
      <w:r w:rsidRPr="00421061">
        <w:t xml:space="preserve">esearch assistant </w:t>
      </w:r>
      <w:r w:rsidR="00CD75CE">
        <w:t xml:space="preserve">collected text for 250 companies, </w:t>
      </w:r>
      <w:r w:rsidR="00362E2C">
        <w:t xml:space="preserve">and </w:t>
      </w:r>
      <w:r w:rsidR="00CD75CE">
        <w:t xml:space="preserve">then </w:t>
      </w:r>
      <w:r w:rsidRPr="00421061">
        <w:t>verif</w:t>
      </w:r>
      <w:r w:rsidR="00CD75CE">
        <w:t>ied</w:t>
      </w:r>
      <w:r w:rsidRPr="00421061">
        <w:t xml:space="preserve"> that </w:t>
      </w:r>
      <w:r w:rsidRPr="008E791C">
        <w:t>all</w:t>
      </w:r>
      <w:r w:rsidRPr="00421061">
        <w:t xml:space="preserve"> </w:t>
      </w:r>
      <w:r w:rsidR="00DD42F8">
        <w:t>relevant</w:t>
      </w:r>
      <w:r w:rsidR="00DD42F8" w:rsidRPr="00421061">
        <w:t xml:space="preserve"> </w:t>
      </w:r>
      <w:r w:rsidRPr="00421061">
        <w:t xml:space="preserve">information </w:t>
      </w:r>
      <w:r w:rsidR="00CD75CE">
        <w:t>had been collected for the 250 companies that the</w:t>
      </w:r>
      <w:r w:rsidR="00362E2C">
        <w:t xml:space="preserve">ir colleague </w:t>
      </w:r>
      <w:r w:rsidR="00CD75CE">
        <w:t>had collect</w:t>
      </w:r>
      <w:r w:rsidR="00362E2C">
        <w:t>ed</w:t>
      </w:r>
      <w:r w:rsidRPr="00421061">
        <w:t>. If they found information that had been overlooked, they add</w:t>
      </w:r>
      <w:r w:rsidR="00A10D25">
        <w:t>ed</w:t>
      </w:r>
      <w:r w:rsidRPr="00421061">
        <w:t xml:space="preserve"> it to what </w:t>
      </w:r>
      <w:r w:rsidR="006551F0" w:rsidRPr="00421061">
        <w:t xml:space="preserve">their colleague </w:t>
      </w:r>
      <w:r w:rsidR="00C2754E">
        <w:t xml:space="preserve">had </w:t>
      </w:r>
      <w:r w:rsidR="006551F0" w:rsidRPr="00421061">
        <w:t>collected</w:t>
      </w:r>
      <w:r w:rsidRPr="00421061">
        <w:t xml:space="preserve">. </w:t>
      </w:r>
    </w:p>
    <w:p w14:paraId="3544369A" w14:textId="6A409786" w:rsidR="00035CB2" w:rsidRDefault="00A10D25" w:rsidP="00F511EA">
      <w:r>
        <w:lastRenderedPageBreak/>
        <w:t>Ninety</w:t>
      </w:r>
      <w:r w:rsidR="002F4928" w:rsidRPr="00421061">
        <w:t xml:space="preserve"> of the Fortune 500 companies </w:t>
      </w:r>
      <w:r w:rsidR="002F4928">
        <w:t xml:space="preserve">(i.e., 18%) </w:t>
      </w:r>
      <w:r w:rsidR="00424292">
        <w:t>did not have an organizational diversity case –</w:t>
      </w:r>
      <w:r w:rsidR="00EC19DA">
        <w:t xml:space="preserve"> </w:t>
      </w:r>
      <w:r w:rsidR="00424292">
        <w:t xml:space="preserve">they </w:t>
      </w:r>
      <w:r w:rsidR="002F4928">
        <w:t xml:space="preserve">either did not talk about diversity </w:t>
      </w:r>
      <w:r w:rsidR="002F4928" w:rsidRPr="00421061">
        <w:t>on their website</w:t>
      </w:r>
      <w:r w:rsidR="002F4928">
        <w:t>, or talk</w:t>
      </w:r>
      <w:r w:rsidR="00FE0BD8">
        <w:t>ed</w:t>
      </w:r>
      <w:r w:rsidR="002F4928">
        <w:t xml:space="preserve"> about it </w:t>
      </w:r>
      <w:r w:rsidR="00FE0BD8">
        <w:t xml:space="preserve">without providing any justification for </w:t>
      </w:r>
      <w:r w:rsidR="00FE0BD8">
        <w:rPr>
          <w:i/>
          <w:iCs/>
        </w:rPr>
        <w:t xml:space="preserve">why </w:t>
      </w:r>
      <w:r w:rsidR="00FE0BD8" w:rsidRPr="00421061">
        <w:t xml:space="preserve">diversity </w:t>
      </w:r>
      <w:r w:rsidR="00FE0BD8">
        <w:t xml:space="preserve">mattered to them </w:t>
      </w:r>
      <w:r w:rsidR="002F4928">
        <w:t>(e.g., by providing their diversity statistics, describing their diversity programs, etc.).</w:t>
      </w:r>
      <w:r w:rsidR="00493FD7">
        <w:t xml:space="preserve"> </w:t>
      </w:r>
      <w:r w:rsidR="00C01A81">
        <w:t xml:space="preserve">For each of the remaining </w:t>
      </w:r>
      <w:r w:rsidR="00C01A81" w:rsidRPr="00421061">
        <w:t>410</w:t>
      </w:r>
      <w:r w:rsidR="00306C83">
        <w:t xml:space="preserve"> </w:t>
      </w:r>
      <w:r w:rsidR="00E36A47">
        <w:t xml:space="preserve">companies among </w:t>
      </w:r>
      <w:r w:rsidR="00306C83">
        <w:t>the</w:t>
      </w:r>
      <w:r w:rsidR="00C01A81" w:rsidRPr="00421061">
        <w:t xml:space="preserve"> </w:t>
      </w:r>
      <w:r w:rsidR="00C01A81">
        <w:t>Fortune 500 companies</w:t>
      </w:r>
      <w:r w:rsidR="0091204A">
        <w:t>, w</w:t>
      </w:r>
      <w:r w:rsidR="00206D6B">
        <w:t>e found organizational diversity cases</w:t>
      </w:r>
      <w:r w:rsidR="006D727F">
        <w:t xml:space="preserve">. </w:t>
      </w:r>
      <w:r w:rsidR="00876DFA">
        <w:t>T</w:t>
      </w:r>
      <w:r w:rsidR="00670CDF">
        <w:t xml:space="preserve">hese </w:t>
      </w:r>
      <w:r w:rsidR="00493FD7">
        <w:t xml:space="preserve">diversity cases represented </w:t>
      </w:r>
      <w:r w:rsidR="00035CB2">
        <w:t>long and intricate paragraphs of text</w:t>
      </w:r>
      <w:r w:rsidR="00B9741F">
        <w:t xml:space="preserve">, </w:t>
      </w:r>
      <w:r w:rsidR="00C83A8B">
        <w:t>which</w:t>
      </w:r>
      <w:r w:rsidR="00B9741F">
        <w:t xml:space="preserve"> included many different pro-diversity arguments</w:t>
      </w:r>
      <w:r w:rsidR="00035CB2">
        <w:t xml:space="preserve">. </w:t>
      </w:r>
      <w:r w:rsidR="004059E0">
        <w:t xml:space="preserve">The </w:t>
      </w:r>
      <w:r w:rsidR="00035CB2">
        <w:t xml:space="preserve">complexity </w:t>
      </w:r>
      <w:r w:rsidR="0016130F">
        <w:t xml:space="preserve">and length </w:t>
      </w:r>
      <w:r w:rsidR="00035CB2">
        <w:t>of this body of text</w:t>
      </w:r>
      <w:r w:rsidR="004059E0">
        <w:t xml:space="preserve"> </w:t>
      </w:r>
      <w:r w:rsidR="00997110">
        <w:t>(2</w:t>
      </w:r>
      <w:r w:rsidR="00954FFB">
        <w:t>,</w:t>
      </w:r>
      <w:r w:rsidR="00997110">
        <w:t>754 sentences</w:t>
      </w:r>
      <w:r w:rsidR="00233440">
        <w:t xml:space="preserve"> in tot</w:t>
      </w:r>
      <w:r w:rsidR="00F32309">
        <w:t>al</w:t>
      </w:r>
      <w:r w:rsidR="00997110">
        <w:t xml:space="preserve">) </w:t>
      </w:r>
      <w:r w:rsidR="00035CB2">
        <w:t xml:space="preserve">would have </w:t>
      </w:r>
      <w:r w:rsidR="004059E0">
        <w:t xml:space="preserve">made it </w:t>
      </w:r>
      <w:r w:rsidR="00035CB2">
        <w:t xml:space="preserve">challenging for human coders to code these </w:t>
      </w:r>
      <w:r w:rsidR="006F7428">
        <w:t xml:space="preserve">organizational diversity cases </w:t>
      </w:r>
      <w:r w:rsidR="00035CB2">
        <w:t xml:space="preserve">reliably between themselves, due to fatigue effects </w:t>
      </w:r>
      <w:r w:rsidR="00035CB2">
        <w:fldChar w:fldCharType="begin" w:fldLock="1"/>
      </w:r>
      <w:r w:rsidR="00042CCA">
        <w:instrText>ADDIN CSL_CITATION {"citationItems":[{"id":"ITEM-1","itemData":{"author":[{"dropping-particle":"","family":"James","given":"G.","non-dropping-particle":"","parse-names":false,"suffix":""},{"dropping-particle":"","family":"Witten","given":"D.","non-dropping-particle":"","parse-names":false,"suffix":""},{"dropping-particle":"","family":"Hastie","given":"T.","non-dropping-particle":"","parse-names":false,"suffix":""},{"dropping-particle":"","family":"Tibshirani","given":"R.","non-dropping-particle":"","parse-names":false,"suffix":""}],"id":"ITEM-1","issued":{"date-parts":[["2017"]]},"publisher":"Springer","title":"An introduction to statistical learning: With applications in R","type":"book"},"uris":["http://www.mendeley.com/documents/?uuid=836dd8ef-559c-4a4b-897d-9ede6db38207"]}],"mendeley":{"formattedCitation":"(James et al., 2017)","plainTextFormattedCitation":"(James et al., 2017)","previouslyFormattedCitation":"(James et al., 2017)"},"properties":{"noteIndex":0},"schema":"https://github.com/citation-style-language/schema/raw/master/csl-citation.json"}</w:instrText>
      </w:r>
      <w:r w:rsidR="00035CB2">
        <w:fldChar w:fldCharType="separate"/>
      </w:r>
      <w:r w:rsidR="00EB4F24" w:rsidRPr="00EB4F24">
        <w:rPr>
          <w:noProof/>
        </w:rPr>
        <w:t>(James et al., 2017)</w:t>
      </w:r>
      <w:r w:rsidR="00035CB2">
        <w:fldChar w:fldCharType="end"/>
      </w:r>
      <w:r w:rsidR="00035CB2">
        <w:t>. For this reason, we use</w:t>
      </w:r>
      <w:r>
        <w:t>d</w:t>
      </w:r>
      <w:r w:rsidR="00035CB2">
        <w:t xml:space="preserve"> a </w:t>
      </w:r>
      <w:r w:rsidR="00035CB2" w:rsidRPr="00421061">
        <w:t>supervised machine learning approach</w:t>
      </w:r>
      <w:r w:rsidR="00035CB2">
        <w:t>.</w:t>
      </w:r>
    </w:p>
    <w:p w14:paraId="70D788B0" w14:textId="77777777" w:rsidR="002F4928" w:rsidRPr="006E637B" w:rsidRDefault="002F4928" w:rsidP="002F4928">
      <w:pPr>
        <w:pStyle w:val="Heading2"/>
      </w:pPr>
      <w:bookmarkStart w:id="6" w:name="_Toc38338337"/>
      <w:r w:rsidRPr="006E637B">
        <w:t>Machine Learning Procedure</w:t>
      </w:r>
      <w:r>
        <w:t xml:space="preserve"> </w:t>
      </w:r>
      <w:r w:rsidRPr="006E637B">
        <w:t xml:space="preserve">for </w:t>
      </w:r>
      <w:r>
        <w:t xml:space="preserve">Computerized </w:t>
      </w:r>
      <w:r w:rsidRPr="006E637B">
        <w:t>Text Ana</w:t>
      </w:r>
      <w:r>
        <w:t>l</w:t>
      </w:r>
      <w:r w:rsidRPr="006E637B">
        <w:t>ysis</w:t>
      </w:r>
      <w:bookmarkEnd w:id="6"/>
    </w:p>
    <w:p w14:paraId="7E25A2B8" w14:textId="0BAF6311" w:rsidR="002F4928" w:rsidRPr="007C14D0" w:rsidRDefault="00C70273" w:rsidP="007C14D0">
      <w:pPr>
        <w:pStyle w:val="CommentText"/>
        <w:rPr>
          <w:sz w:val="24"/>
          <w:szCs w:val="24"/>
        </w:rPr>
      </w:pPr>
      <w:r w:rsidRPr="00C52E03">
        <w:rPr>
          <w:sz w:val="24"/>
          <w:szCs w:val="24"/>
        </w:rPr>
        <w:t xml:space="preserve">Because the goal of this study was to predict the category of the Fortune 500 diversity cases, we </w:t>
      </w:r>
      <w:r w:rsidR="002F7C7B">
        <w:rPr>
          <w:sz w:val="24"/>
          <w:szCs w:val="24"/>
        </w:rPr>
        <w:t>used</w:t>
      </w:r>
      <w:r w:rsidRPr="00C52E03">
        <w:rPr>
          <w:sz w:val="24"/>
          <w:szCs w:val="24"/>
        </w:rPr>
        <w:t xml:space="preserve"> </w:t>
      </w:r>
      <w:r w:rsidR="00B04902">
        <w:rPr>
          <w:sz w:val="24"/>
          <w:szCs w:val="24"/>
        </w:rPr>
        <w:t xml:space="preserve">an </w:t>
      </w:r>
      <w:r>
        <w:rPr>
          <w:sz w:val="24"/>
          <w:szCs w:val="24"/>
        </w:rPr>
        <w:t>algorithmic classification</w:t>
      </w:r>
      <w:r w:rsidR="003D7C7F" w:rsidRPr="00613DDB">
        <w:rPr>
          <w:rStyle w:val="FootnoteReference"/>
          <w:sz w:val="24"/>
          <w:szCs w:val="24"/>
        </w:rPr>
        <w:footnoteReference w:id="1"/>
      </w:r>
      <w:r w:rsidRPr="00613DDB">
        <w:rPr>
          <w:sz w:val="24"/>
          <w:szCs w:val="24"/>
        </w:rPr>
        <w:t>.</w:t>
      </w:r>
      <w:r w:rsidR="007F5414">
        <w:rPr>
          <w:sz w:val="24"/>
          <w:szCs w:val="24"/>
        </w:rPr>
        <w:t xml:space="preserve"> </w:t>
      </w:r>
      <w:r w:rsidR="00B25A8C" w:rsidRPr="00C351AE">
        <w:rPr>
          <w:sz w:val="24"/>
          <w:szCs w:val="24"/>
        </w:rPr>
        <w:t>T</w:t>
      </w:r>
      <w:r w:rsidR="002F4928" w:rsidRPr="00C351AE">
        <w:rPr>
          <w:sz w:val="24"/>
          <w:szCs w:val="24"/>
        </w:rPr>
        <w:t>he</w:t>
      </w:r>
      <w:r w:rsidR="002F4928" w:rsidRPr="007C14D0">
        <w:rPr>
          <w:sz w:val="24"/>
          <w:szCs w:val="24"/>
        </w:rPr>
        <w:t xml:space="preserve"> organizational diversity cases </w:t>
      </w:r>
      <w:r w:rsidR="005C7679" w:rsidRPr="007C14D0">
        <w:rPr>
          <w:sz w:val="24"/>
          <w:szCs w:val="24"/>
        </w:rPr>
        <w:t xml:space="preserve">collected </w:t>
      </w:r>
      <w:r w:rsidR="00B25A8C" w:rsidRPr="007C14D0">
        <w:rPr>
          <w:sz w:val="24"/>
          <w:szCs w:val="24"/>
        </w:rPr>
        <w:t xml:space="preserve">were </w:t>
      </w:r>
      <w:r w:rsidR="0003736C" w:rsidRPr="007C14D0">
        <w:rPr>
          <w:sz w:val="24"/>
          <w:szCs w:val="24"/>
        </w:rPr>
        <w:t xml:space="preserve">classified </w:t>
      </w:r>
      <w:r w:rsidR="002F4928" w:rsidRPr="007C14D0">
        <w:rPr>
          <w:sz w:val="24"/>
          <w:szCs w:val="24"/>
        </w:rPr>
        <w:t xml:space="preserve">into </w:t>
      </w:r>
      <w:r w:rsidR="002F7C7B">
        <w:rPr>
          <w:sz w:val="24"/>
          <w:szCs w:val="24"/>
        </w:rPr>
        <w:t>two categories,</w:t>
      </w:r>
      <w:r w:rsidR="002F7C7B" w:rsidRPr="007C14D0">
        <w:rPr>
          <w:sz w:val="24"/>
          <w:szCs w:val="24"/>
        </w:rPr>
        <w:t xml:space="preserve"> </w:t>
      </w:r>
      <w:r w:rsidR="002F4928" w:rsidRPr="007C14D0">
        <w:rPr>
          <w:sz w:val="24"/>
          <w:szCs w:val="24"/>
        </w:rPr>
        <w:t>business case or fairness case</w:t>
      </w:r>
      <w:r w:rsidR="002F7C7B">
        <w:rPr>
          <w:sz w:val="24"/>
          <w:szCs w:val="24"/>
        </w:rPr>
        <w:t>,</w:t>
      </w:r>
      <w:r w:rsidR="002F4928" w:rsidRPr="007C14D0">
        <w:rPr>
          <w:sz w:val="24"/>
          <w:szCs w:val="24"/>
        </w:rPr>
        <w:t xml:space="preserve"> </w:t>
      </w:r>
      <w:r w:rsidR="00072F40" w:rsidRPr="007C14D0">
        <w:rPr>
          <w:sz w:val="24"/>
          <w:szCs w:val="24"/>
        </w:rPr>
        <w:t xml:space="preserve">using </w:t>
      </w:r>
      <w:r w:rsidR="002F4928" w:rsidRPr="007C14D0">
        <w:rPr>
          <w:sz w:val="24"/>
          <w:szCs w:val="24"/>
        </w:rPr>
        <w:t xml:space="preserve">a </w:t>
      </w:r>
      <w:r w:rsidR="004B76CD">
        <w:rPr>
          <w:sz w:val="24"/>
          <w:szCs w:val="24"/>
        </w:rPr>
        <w:t>LASSO</w:t>
      </w:r>
      <w:r w:rsidR="002F4928" w:rsidRPr="007C14D0">
        <w:rPr>
          <w:sz w:val="24"/>
          <w:szCs w:val="24"/>
        </w:rPr>
        <w:t xml:space="preserve"> classifier </w:t>
      </w:r>
      <w:r w:rsidR="006B4BC5">
        <w:rPr>
          <w:sz w:val="24"/>
          <w:szCs w:val="24"/>
        </w:rPr>
        <w:t xml:space="preserve">that </w:t>
      </w:r>
      <w:r w:rsidR="002F4928" w:rsidRPr="007C14D0">
        <w:rPr>
          <w:sz w:val="24"/>
          <w:szCs w:val="24"/>
        </w:rPr>
        <w:t>implement</w:t>
      </w:r>
      <w:r w:rsidR="006B4BC5">
        <w:rPr>
          <w:sz w:val="24"/>
          <w:szCs w:val="24"/>
        </w:rPr>
        <w:t xml:space="preserve">ed </w:t>
      </w:r>
      <w:r w:rsidR="002F4928" w:rsidRPr="007C14D0">
        <w:rPr>
          <w:sz w:val="24"/>
          <w:szCs w:val="24"/>
        </w:rPr>
        <w:t xml:space="preserve">a regularized logit model with </w:t>
      </w:r>
      <w:r w:rsidR="002D34AF">
        <w:rPr>
          <w:sz w:val="24"/>
          <w:szCs w:val="24"/>
        </w:rPr>
        <w:t>10</w:t>
      </w:r>
      <w:r w:rsidR="002F4928" w:rsidRPr="007C14D0">
        <w:rPr>
          <w:sz w:val="24"/>
          <w:szCs w:val="24"/>
        </w:rPr>
        <w:t>-fold cross-validation</w:t>
      </w:r>
      <w:r w:rsidR="00B25A8C" w:rsidRPr="007C14D0">
        <w:rPr>
          <w:sz w:val="24"/>
          <w:szCs w:val="24"/>
        </w:rPr>
        <w:t xml:space="preserve"> </w:t>
      </w:r>
      <w:r w:rsidR="00042CCA" w:rsidRPr="007C14D0">
        <w:rPr>
          <w:sz w:val="24"/>
          <w:szCs w:val="24"/>
        </w:rPr>
        <w:fldChar w:fldCharType="begin" w:fldLock="1"/>
      </w:r>
      <w:r w:rsidR="00560837">
        <w:rPr>
          <w:sz w:val="24"/>
          <w:szCs w:val="24"/>
        </w:rPr>
        <w:instrText>ADDIN CSL_CITATION {"citationItems":[{"id":"ITEM-1","itemData":{"author":[{"dropping-particle":"","family":"James","given":"G.","non-dropping-particle":"","parse-names":false,"suffix":""},{"dropping-particle":"","family":"Witten","given":"D.","non-dropping-particle":"","parse-names":false,"suffix":""},{"dropping-particle":"","family":"Hastie","given":"T.","non-dropping-particle":"","parse-names":false,"suffix":""},{"dropping-particle":"","family":"Tibshirani","given":"R.","non-dropping-particle":"","parse-names":false,"suffix":""}],"id":"ITEM-1","issued":{"date-parts":[["2017"]]},"publisher":"Springer","title":"An introduction to statistical learning: With applications in R","type":"book"},"uris":["http://www.mendeley.com/documents/?uuid=836dd8ef-559c-4a4b-897d-9ede6db38207"]}],"mendeley":{"formattedCitation":"(James et al., 2017)","plainTextFormattedCitation":"(James et al., 2017)","previouslyFormattedCitation":"(James et al., 2017)"},"properties":{"noteIndex":0},"schema":"https://github.com/citation-style-language/schema/raw/master/csl-citation.json"}</w:instrText>
      </w:r>
      <w:r w:rsidR="00042CCA" w:rsidRPr="007C14D0">
        <w:rPr>
          <w:sz w:val="24"/>
          <w:szCs w:val="24"/>
        </w:rPr>
        <w:fldChar w:fldCharType="separate"/>
      </w:r>
      <w:r w:rsidR="00042CCA" w:rsidRPr="007C14D0">
        <w:rPr>
          <w:noProof/>
          <w:sz w:val="24"/>
          <w:szCs w:val="24"/>
        </w:rPr>
        <w:t>(James et al., 2017)</w:t>
      </w:r>
      <w:r w:rsidR="00042CCA" w:rsidRPr="007C14D0">
        <w:rPr>
          <w:sz w:val="24"/>
          <w:szCs w:val="24"/>
        </w:rPr>
        <w:fldChar w:fldCharType="end"/>
      </w:r>
      <w:r w:rsidR="002F4928" w:rsidRPr="007C14D0">
        <w:rPr>
          <w:sz w:val="24"/>
          <w:szCs w:val="24"/>
        </w:rPr>
        <w:t xml:space="preserve">. </w:t>
      </w:r>
      <w:r w:rsidR="00F823A9">
        <w:rPr>
          <w:sz w:val="24"/>
          <w:szCs w:val="24"/>
        </w:rPr>
        <w:t xml:space="preserve">We chose </w:t>
      </w:r>
      <w:r w:rsidR="00914FD8">
        <w:rPr>
          <w:sz w:val="24"/>
          <w:szCs w:val="24"/>
        </w:rPr>
        <w:t xml:space="preserve">a LASSO </w:t>
      </w:r>
      <w:r w:rsidR="001F528A">
        <w:rPr>
          <w:sz w:val="24"/>
          <w:szCs w:val="24"/>
        </w:rPr>
        <w:t>classif</w:t>
      </w:r>
      <w:r w:rsidR="00A5698F">
        <w:rPr>
          <w:sz w:val="24"/>
          <w:szCs w:val="24"/>
        </w:rPr>
        <w:t>i</w:t>
      </w:r>
      <w:r w:rsidR="001F528A">
        <w:rPr>
          <w:sz w:val="24"/>
          <w:szCs w:val="24"/>
        </w:rPr>
        <w:t xml:space="preserve">er </w:t>
      </w:r>
      <w:r w:rsidR="00A67BAF">
        <w:rPr>
          <w:sz w:val="24"/>
          <w:szCs w:val="24"/>
        </w:rPr>
        <w:t xml:space="preserve">because of </w:t>
      </w:r>
      <w:r w:rsidR="00914FD8">
        <w:rPr>
          <w:sz w:val="24"/>
          <w:szCs w:val="24"/>
        </w:rPr>
        <w:t>the greater interpretability of its results</w:t>
      </w:r>
      <w:r w:rsidR="00285EA9">
        <w:rPr>
          <w:sz w:val="24"/>
          <w:szCs w:val="24"/>
        </w:rPr>
        <w:t xml:space="preserve"> relative to other </w:t>
      </w:r>
      <w:r w:rsidR="00651E39">
        <w:rPr>
          <w:sz w:val="24"/>
          <w:szCs w:val="24"/>
        </w:rPr>
        <w:t xml:space="preserve">types of </w:t>
      </w:r>
      <w:r w:rsidR="00285EA9">
        <w:rPr>
          <w:sz w:val="24"/>
          <w:szCs w:val="24"/>
        </w:rPr>
        <w:t>classifiers</w:t>
      </w:r>
      <w:r w:rsidR="00914FD8">
        <w:rPr>
          <w:sz w:val="24"/>
          <w:szCs w:val="24"/>
        </w:rPr>
        <w:t xml:space="preserve">. </w:t>
      </w:r>
      <w:r w:rsidR="002F4928" w:rsidRPr="007C14D0">
        <w:rPr>
          <w:sz w:val="24"/>
          <w:szCs w:val="24"/>
        </w:rPr>
        <w:t xml:space="preserve">This technique involves three stages: training the classifier; testing </w:t>
      </w:r>
      <w:r w:rsidR="00EC4F30">
        <w:rPr>
          <w:sz w:val="24"/>
          <w:szCs w:val="24"/>
        </w:rPr>
        <w:t>its</w:t>
      </w:r>
      <w:r w:rsidR="008B2662" w:rsidRPr="007C14D0">
        <w:rPr>
          <w:sz w:val="24"/>
          <w:szCs w:val="24"/>
        </w:rPr>
        <w:t xml:space="preserve"> accuracy</w:t>
      </w:r>
      <w:r w:rsidR="002F4928" w:rsidRPr="007C14D0">
        <w:rPr>
          <w:sz w:val="24"/>
          <w:szCs w:val="24"/>
        </w:rPr>
        <w:t xml:space="preserve">; and </w:t>
      </w:r>
      <w:r w:rsidR="00B954AD">
        <w:rPr>
          <w:sz w:val="24"/>
          <w:szCs w:val="24"/>
        </w:rPr>
        <w:t xml:space="preserve">generalizing </w:t>
      </w:r>
      <w:r w:rsidR="00FB14BA" w:rsidRPr="007C14D0">
        <w:rPr>
          <w:sz w:val="24"/>
          <w:szCs w:val="24"/>
        </w:rPr>
        <w:t xml:space="preserve">the </w:t>
      </w:r>
      <w:r w:rsidR="002F4928" w:rsidRPr="007C14D0">
        <w:rPr>
          <w:sz w:val="24"/>
          <w:szCs w:val="24"/>
        </w:rPr>
        <w:t>classification</w:t>
      </w:r>
      <w:r w:rsidR="00B954AD">
        <w:rPr>
          <w:sz w:val="24"/>
          <w:szCs w:val="24"/>
        </w:rPr>
        <w:t xml:space="preserve"> to the Fortune 500 cases</w:t>
      </w:r>
      <w:r w:rsidR="002F4928" w:rsidRPr="007C14D0">
        <w:rPr>
          <w:sz w:val="24"/>
          <w:szCs w:val="24"/>
        </w:rPr>
        <w:t>.</w:t>
      </w:r>
    </w:p>
    <w:p w14:paraId="70593764" w14:textId="1A8E0AD4" w:rsidR="007B025B" w:rsidRPr="007B025B" w:rsidRDefault="002F4928" w:rsidP="007B025B">
      <w:pPr>
        <w:ind w:firstLine="0"/>
        <w:rPr>
          <w:i/>
          <w:iCs/>
        </w:rPr>
      </w:pPr>
      <w:r w:rsidRPr="007B025B">
        <w:rPr>
          <w:b/>
          <w:bCs/>
          <w:i/>
          <w:iCs/>
        </w:rPr>
        <w:t xml:space="preserve">Step </w:t>
      </w:r>
      <w:r w:rsidR="007B025B" w:rsidRPr="007B025B">
        <w:rPr>
          <w:b/>
          <w:bCs/>
          <w:i/>
          <w:iCs/>
        </w:rPr>
        <w:t xml:space="preserve">1: </w:t>
      </w:r>
      <w:r w:rsidRPr="007B025B">
        <w:rPr>
          <w:b/>
          <w:bCs/>
          <w:i/>
          <w:iCs/>
        </w:rPr>
        <w:t xml:space="preserve">Training </w:t>
      </w:r>
      <w:r w:rsidR="007B025B">
        <w:rPr>
          <w:b/>
          <w:bCs/>
          <w:i/>
          <w:iCs/>
        </w:rPr>
        <w:t>t</w:t>
      </w:r>
      <w:r w:rsidR="007B025B" w:rsidRPr="007B025B">
        <w:rPr>
          <w:b/>
          <w:bCs/>
          <w:i/>
          <w:iCs/>
        </w:rPr>
        <w:t>he Classifier</w:t>
      </w:r>
    </w:p>
    <w:p w14:paraId="04E0712C" w14:textId="1596DEBF" w:rsidR="002F4928" w:rsidRDefault="002F4928" w:rsidP="009A7982">
      <w:r w:rsidRPr="00421061">
        <w:t>The training stage corresponds to the phase in which the classifier “learned” about the characteristics of the “business case” and “fairness case” categories</w:t>
      </w:r>
      <w:r w:rsidRPr="00D94DCF">
        <w:t xml:space="preserve"> </w:t>
      </w:r>
      <w:r>
        <w:t xml:space="preserve">from a set of examples. To </w:t>
      </w:r>
      <w:r>
        <w:lastRenderedPageBreak/>
        <w:t xml:space="preserve">avoid </w:t>
      </w:r>
      <w:r w:rsidR="007244AC">
        <w:t xml:space="preserve">losing a portion of </w:t>
      </w:r>
      <w:r w:rsidR="00B90ECD">
        <w:t xml:space="preserve">our </w:t>
      </w:r>
      <w:r w:rsidR="00764E76">
        <w:t xml:space="preserve">Fortune 500 </w:t>
      </w:r>
      <w:r w:rsidR="00201C65">
        <w:t xml:space="preserve">dataset </w:t>
      </w:r>
      <w:r w:rsidR="00DA50FD">
        <w:t xml:space="preserve">by taking a subsample of diversity cases </w:t>
      </w:r>
      <w:r w:rsidR="008A3551">
        <w:t xml:space="preserve">to use as examples </w:t>
      </w:r>
      <w:r w:rsidR="00497D7C">
        <w:t xml:space="preserve">for </w:t>
      </w:r>
      <w:r>
        <w:t>“teach</w:t>
      </w:r>
      <w:r w:rsidR="00497D7C">
        <w:t>ing</w:t>
      </w:r>
      <w:r>
        <w:t xml:space="preserve">” the classifier about these </w:t>
      </w:r>
      <w:r w:rsidR="00497D7C">
        <w:t xml:space="preserve">two </w:t>
      </w:r>
      <w:r>
        <w:t>categories, we</w:t>
      </w:r>
      <w:r w:rsidRPr="00421061">
        <w:t xml:space="preserve"> </w:t>
      </w:r>
      <w:r>
        <w:t xml:space="preserve">instead </w:t>
      </w:r>
      <w:r w:rsidRPr="00421061">
        <w:t xml:space="preserve">provided </w:t>
      </w:r>
      <w:r>
        <w:t xml:space="preserve">it </w:t>
      </w:r>
      <w:r w:rsidRPr="00421061">
        <w:t xml:space="preserve">with </w:t>
      </w:r>
      <w:r>
        <w:t xml:space="preserve">an independent </w:t>
      </w:r>
      <w:r w:rsidR="00E308F9">
        <w:t>set</w:t>
      </w:r>
      <w:r w:rsidR="00E308F9" w:rsidRPr="00421061">
        <w:t xml:space="preserve"> </w:t>
      </w:r>
      <w:r w:rsidRPr="00421061">
        <w:t>of business and fairness case arguments</w:t>
      </w:r>
      <w:r>
        <w:t xml:space="preserve">, which </w:t>
      </w:r>
      <w:r w:rsidR="00FD04C0">
        <w:t>we</w:t>
      </w:r>
      <w:r>
        <w:t xml:space="preserve"> collected </w:t>
      </w:r>
      <w:r w:rsidR="008B705A">
        <w:t xml:space="preserve">from </w:t>
      </w:r>
      <w:r>
        <w:t>MBA students</w:t>
      </w:r>
      <w:r w:rsidR="00B1174B">
        <w:t xml:space="preserve"> (for </w:t>
      </w:r>
      <w:r w:rsidR="00385891">
        <w:t>an explanation of</w:t>
      </w:r>
      <w:r w:rsidR="004C28BF">
        <w:t xml:space="preserve"> why we took </w:t>
      </w:r>
      <w:r w:rsidR="00B1174B">
        <w:t>this approach</w:t>
      </w:r>
      <w:r w:rsidR="00385891">
        <w:t xml:space="preserve"> to constructing </w:t>
      </w:r>
      <w:r w:rsidR="00613DDB">
        <w:t>the</w:t>
      </w:r>
      <w:r w:rsidR="00385891">
        <w:t xml:space="preserve"> training set</w:t>
      </w:r>
      <w:r w:rsidR="00574498">
        <w:t>, see SOM</w:t>
      </w:r>
      <w:r w:rsidR="00B1174B">
        <w:t>)</w:t>
      </w:r>
      <w:r w:rsidR="009C71AA">
        <w:t>. These students</w:t>
      </w:r>
      <w:r w:rsidR="008B705A">
        <w:t xml:space="preserve"> represented </w:t>
      </w:r>
      <w:r w:rsidRPr="00421061">
        <w:t>13 industries</w:t>
      </w:r>
      <w:r w:rsidR="008B705A">
        <w:t xml:space="preserve">, </w:t>
      </w:r>
      <w:r w:rsidR="007C0FE3">
        <w:t xml:space="preserve">which </w:t>
      </w:r>
      <w:r>
        <w:t>ensur</w:t>
      </w:r>
      <w:r w:rsidR="00E836FA">
        <w:t>ed</w:t>
      </w:r>
      <w:r>
        <w:t xml:space="preserve"> that the arguments the classifier would be trained on were not idiosyncratically representative of a single industry</w:t>
      </w:r>
      <w:r w:rsidRPr="00421061">
        <w:t>.</w:t>
      </w:r>
    </w:p>
    <w:p w14:paraId="4D6934A3" w14:textId="235AE699" w:rsidR="0053191C" w:rsidRDefault="00D13642" w:rsidP="00D13642">
      <w:pPr>
        <w:ind w:firstLine="0"/>
      </w:pPr>
      <w:r>
        <w:tab/>
      </w:r>
      <w:r w:rsidR="002F4928" w:rsidRPr="003C2501">
        <w:rPr>
          <w:b/>
          <w:bCs/>
        </w:rPr>
        <w:t xml:space="preserve">Creating </w:t>
      </w:r>
      <w:r w:rsidR="00E45E6F">
        <w:rPr>
          <w:b/>
          <w:bCs/>
        </w:rPr>
        <w:t>t</w:t>
      </w:r>
      <w:r w:rsidR="00E45E6F" w:rsidRPr="003C2501">
        <w:rPr>
          <w:b/>
          <w:bCs/>
        </w:rPr>
        <w:t xml:space="preserve">he Training &amp; </w:t>
      </w:r>
      <w:r w:rsidR="00BA0B4D">
        <w:rPr>
          <w:b/>
          <w:bCs/>
        </w:rPr>
        <w:t>Testing</w:t>
      </w:r>
      <w:r w:rsidR="00BA0B4D" w:rsidRPr="003C2501">
        <w:rPr>
          <w:b/>
          <w:bCs/>
        </w:rPr>
        <w:t xml:space="preserve"> </w:t>
      </w:r>
      <w:r w:rsidR="00E45E6F" w:rsidRPr="003C2501">
        <w:rPr>
          <w:b/>
          <w:bCs/>
        </w:rPr>
        <w:t>Sets</w:t>
      </w:r>
      <w:r w:rsidR="00E45E6F">
        <w:rPr>
          <w:b/>
          <w:bCs/>
          <w:i/>
          <w:iCs/>
        </w:rPr>
        <w:t xml:space="preserve">. </w:t>
      </w:r>
      <w:r w:rsidR="002F4928" w:rsidRPr="00421061">
        <w:t>The</w:t>
      </w:r>
      <w:r w:rsidR="002F4928">
        <w:t xml:space="preserve"> </w:t>
      </w:r>
      <w:r w:rsidR="002F4928" w:rsidRPr="00421061">
        <w:t xml:space="preserve">arguments </w:t>
      </w:r>
      <w:r w:rsidR="002F4928">
        <w:t xml:space="preserve">on which </w:t>
      </w:r>
      <w:r w:rsidR="00432343">
        <w:t>we</w:t>
      </w:r>
      <w:r w:rsidR="002F4928">
        <w:t xml:space="preserve"> trained the classifier were</w:t>
      </w:r>
      <w:r w:rsidR="002F4928" w:rsidRPr="00421061">
        <w:t xml:space="preserve"> collected </w:t>
      </w:r>
      <w:r w:rsidR="00F71546">
        <w:t>from</w:t>
      </w:r>
      <w:r w:rsidR="00F71546" w:rsidRPr="00421061">
        <w:t xml:space="preserve"> </w:t>
      </w:r>
      <w:r w:rsidR="002F4928" w:rsidRPr="00421061">
        <w:t xml:space="preserve">a sample of </w:t>
      </w:r>
      <w:r w:rsidR="00357755">
        <w:t xml:space="preserve">394 </w:t>
      </w:r>
      <w:r w:rsidR="002F4928" w:rsidRPr="00421061">
        <w:t>MBA students (</w:t>
      </w:r>
      <w:r w:rsidR="00357755" w:rsidRPr="00FB14E0">
        <w:rPr>
          <w:rFonts w:cs="Times New Roman"/>
          <w:i/>
          <w:iCs/>
        </w:rPr>
        <w:t>M</w:t>
      </w:r>
      <w:r w:rsidR="00357755" w:rsidRPr="00FB14E0">
        <w:rPr>
          <w:rFonts w:cs="Times New Roman"/>
          <w:i/>
          <w:iCs/>
          <w:position w:val="-2"/>
          <w:vertAlign w:val="subscript"/>
        </w:rPr>
        <w:t>age</w:t>
      </w:r>
      <w:r w:rsidR="00357755" w:rsidRPr="00FB14E0">
        <w:rPr>
          <w:rFonts w:cs="Times New Roman"/>
          <w:i/>
          <w:iCs/>
          <w:position w:val="-2"/>
        </w:rPr>
        <w:t xml:space="preserve"> </w:t>
      </w:r>
      <w:r w:rsidR="00357755" w:rsidRPr="00FB14E0">
        <w:rPr>
          <w:rFonts w:cs="Times New Roman"/>
        </w:rPr>
        <w:t xml:space="preserve">= 28.25, </w:t>
      </w:r>
      <w:r w:rsidR="00357755" w:rsidRPr="00FB14E0">
        <w:rPr>
          <w:rFonts w:cs="Times New Roman"/>
          <w:i/>
          <w:iCs/>
        </w:rPr>
        <w:t xml:space="preserve">SD </w:t>
      </w:r>
      <w:r w:rsidR="00357755" w:rsidRPr="00FB14E0">
        <w:rPr>
          <w:rFonts w:cs="Times New Roman"/>
        </w:rPr>
        <w:t>= 2.39, range = [23; 37]; 240 men, 136 women, 3 third gender, 18 non-specified; 13 industries; 272 organizations)</w:t>
      </w:r>
      <w:r w:rsidR="002F4928" w:rsidRPr="00421061">
        <w:t>, who were asked to list up to 3 pro-diversity arguments</w:t>
      </w:r>
      <w:r w:rsidR="007356BD">
        <w:t xml:space="preserve"> </w:t>
      </w:r>
      <w:r w:rsidR="00240783">
        <w:t xml:space="preserve">that </w:t>
      </w:r>
      <w:r w:rsidR="00530EFF">
        <w:t xml:space="preserve">they recalled </w:t>
      </w:r>
      <w:r w:rsidR="002F4928" w:rsidRPr="00421061">
        <w:t>their most recent employer</w:t>
      </w:r>
      <w:r w:rsidR="00C45111">
        <w:t xml:space="preserve"> </w:t>
      </w:r>
      <w:r w:rsidR="00EE2940">
        <w:t>us</w:t>
      </w:r>
      <w:r w:rsidR="00530EFF">
        <w:t xml:space="preserve">ing </w:t>
      </w:r>
      <w:r w:rsidR="001E2B3C">
        <w:t xml:space="preserve">to </w:t>
      </w:r>
      <w:r w:rsidR="003D1FBD">
        <w:t>justify</w:t>
      </w:r>
      <w:r w:rsidR="000B7AC5">
        <w:t xml:space="preserve"> </w:t>
      </w:r>
      <w:r w:rsidR="00CF575F">
        <w:t xml:space="preserve">their </w:t>
      </w:r>
      <w:r w:rsidR="00826C19">
        <w:t>commitment to diversity</w:t>
      </w:r>
      <w:r w:rsidR="002F4928" w:rsidRPr="00421061">
        <w:t>. Each response</w:t>
      </w:r>
      <w:r w:rsidR="00370DA6" w:rsidRPr="00370DA6">
        <w:t xml:space="preserve"> </w:t>
      </w:r>
      <w:r w:rsidR="00370DA6">
        <w:t xml:space="preserve">was provided </w:t>
      </w:r>
      <w:r w:rsidR="00370DA6" w:rsidRPr="00421061">
        <w:t>in a free response format</w:t>
      </w:r>
      <w:r w:rsidR="00370DA6">
        <w:t xml:space="preserve">, and </w:t>
      </w:r>
      <w:r w:rsidR="002F4928" w:rsidRPr="00421061">
        <w:t xml:space="preserve">typically took the form of a sentence (or a “bullet point” phrase) </w:t>
      </w:r>
      <w:r w:rsidR="002C479B">
        <w:t>containing</w:t>
      </w:r>
      <w:r w:rsidR="002F4928" w:rsidRPr="00421061">
        <w:t xml:space="preserve"> </w:t>
      </w:r>
      <w:r w:rsidR="002F4928">
        <w:t xml:space="preserve">a </w:t>
      </w:r>
      <w:r w:rsidR="002F4928" w:rsidRPr="009255AB">
        <w:t>single</w:t>
      </w:r>
      <w:r w:rsidR="002F4928" w:rsidRPr="00421061">
        <w:t xml:space="preserve"> argument. </w:t>
      </w:r>
      <w:r w:rsidR="002F4928">
        <w:t xml:space="preserve">The short format </w:t>
      </w:r>
      <w:r w:rsidR="00E62426">
        <w:t>and</w:t>
      </w:r>
      <w:r w:rsidR="00ED5666">
        <w:t xml:space="preserve"> </w:t>
      </w:r>
      <w:r w:rsidR="00F3680E">
        <w:t>simplicity</w:t>
      </w:r>
      <w:r w:rsidR="00E62426">
        <w:t xml:space="preserve"> </w:t>
      </w:r>
      <w:r w:rsidR="002F4928">
        <w:t xml:space="preserve">of the responses made it possible for </w:t>
      </w:r>
      <w:r w:rsidR="00F71546">
        <w:t xml:space="preserve">two independent </w:t>
      </w:r>
      <w:r w:rsidR="002F4928">
        <w:t>human coders</w:t>
      </w:r>
      <w:r w:rsidR="00F71546">
        <w:t xml:space="preserve"> </w:t>
      </w:r>
      <w:r w:rsidR="00F71546" w:rsidRPr="00421061">
        <w:t>(blind to hypotheses)</w:t>
      </w:r>
      <w:r w:rsidR="002F4928">
        <w:t xml:space="preserve"> to hand-label </w:t>
      </w:r>
      <w:r w:rsidR="002F4928" w:rsidRPr="00421061">
        <w:t xml:space="preserve">each </w:t>
      </w:r>
      <w:r w:rsidR="002F4928">
        <w:t xml:space="preserve">of these </w:t>
      </w:r>
      <w:r w:rsidR="002F4928" w:rsidRPr="00421061">
        <w:t>argument</w:t>
      </w:r>
      <w:r w:rsidR="00F07D77">
        <w:t>s</w:t>
      </w:r>
      <w:r w:rsidR="002F4928" w:rsidRPr="00421061">
        <w:t xml:space="preserve"> as </w:t>
      </w:r>
      <w:r w:rsidR="002F4928">
        <w:t xml:space="preserve">either </w:t>
      </w:r>
      <w:r w:rsidR="00A709B1">
        <w:t xml:space="preserve">a pure business case, a </w:t>
      </w:r>
      <w:r w:rsidR="00F71546">
        <w:t xml:space="preserve">pure </w:t>
      </w:r>
      <w:r w:rsidR="00F71546" w:rsidRPr="00421061">
        <w:t xml:space="preserve">fairness case, a mixed case, or neither </w:t>
      </w:r>
      <w:r w:rsidR="00307CEC">
        <w:t xml:space="preserve">of those </w:t>
      </w:r>
      <w:r w:rsidR="00F71546" w:rsidRPr="00421061">
        <w:t xml:space="preserve">(see </w:t>
      </w:r>
      <w:r w:rsidR="00F71546">
        <w:t>SOM</w:t>
      </w:r>
      <w:r w:rsidR="00F71546" w:rsidRPr="00421061">
        <w:t xml:space="preserve"> for detailed procedure and data coding </w:t>
      </w:r>
      <w:r w:rsidR="00F71546">
        <w:t xml:space="preserve">scheme). </w:t>
      </w:r>
      <w:r w:rsidR="002F4928" w:rsidRPr="00421061">
        <w:t xml:space="preserve">Of the 503 pro-diversity arguments recorded, 66.2% were coded as business case, 28.0% as fairness case, 3.8% as mixed, and 2.0% as </w:t>
      </w:r>
      <w:r w:rsidR="00AA4A51">
        <w:t>neither</w:t>
      </w:r>
      <w:r w:rsidR="002F4928" w:rsidRPr="00421061">
        <w:t xml:space="preserve">. </w:t>
      </w:r>
      <w:r w:rsidR="0061079C">
        <w:t xml:space="preserve">Sample </w:t>
      </w:r>
      <w:r w:rsidR="00C93AE1">
        <w:t xml:space="preserve">arguments </w:t>
      </w:r>
      <w:r w:rsidR="00667CE6">
        <w:t>for the</w:t>
      </w:r>
      <w:r w:rsidR="0061079C">
        <w:t xml:space="preserve"> </w:t>
      </w:r>
      <w:r w:rsidR="00F71546">
        <w:t>business case</w:t>
      </w:r>
      <w:r w:rsidR="001C0950">
        <w:t xml:space="preserve"> category were</w:t>
      </w:r>
      <w:r w:rsidR="00F71546">
        <w:t xml:space="preserve">: </w:t>
      </w:r>
      <w:r w:rsidR="0061079C" w:rsidRPr="00617FB5">
        <w:t>“More diverse companies are better able to win top talent”, “It’s better for the firm’s profits and bottom line”</w:t>
      </w:r>
      <w:r w:rsidR="00EE1B76">
        <w:t>;</w:t>
      </w:r>
      <w:r w:rsidR="00F71546">
        <w:t xml:space="preserve"> </w:t>
      </w:r>
      <w:r w:rsidR="00A2785F">
        <w:t xml:space="preserve">for the </w:t>
      </w:r>
      <w:r w:rsidR="00F71546">
        <w:t>fairness case:</w:t>
      </w:r>
      <w:r w:rsidR="002E71BF">
        <w:t xml:space="preserve"> </w:t>
      </w:r>
      <w:r w:rsidR="0061079C">
        <w:t>“</w:t>
      </w:r>
      <w:r w:rsidR="0061079C" w:rsidRPr="00644A9C">
        <w:t xml:space="preserve">People deserve to be treated equality regardless of their sexual orientation, race, or gender”, </w:t>
      </w:r>
      <w:r w:rsidR="0061079C" w:rsidRPr="00C6594C">
        <w:t>“Cultivate an inclusive environment</w:t>
      </w:r>
      <w:r w:rsidR="0061079C">
        <w:t>”</w:t>
      </w:r>
      <w:r w:rsidR="00D0566C">
        <w:t xml:space="preserve">; </w:t>
      </w:r>
      <w:r w:rsidR="00BB78C9">
        <w:t xml:space="preserve">for the </w:t>
      </w:r>
      <w:r w:rsidR="00F71546">
        <w:t xml:space="preserve">mixed case: </w:t>
      </w:r>
      <w:r w:rsidR="00D0566C" w:rsidRPr="00DE4881">
        <w:t xml:space="preserve">“It’s the right thing to do and it’s good for our business”; </w:t>
      </w:r>
      <w:r w:rsidR="008501A0">
        <w:t xml:space="preserve">for </w:t>
      </w:r>
      <w:r w:rsidR="00333B01">
        <w:t xml:space="preserve">the </w:t>
      </w:r>
      <w:r w:rsidR="004E6C63">
        <w:t>“</w:t>
      </w:r>
      <w:r w:rsidR="00F71546">
        <w:t>neither</w:t>
      </w:r>
      <w:r w:rsidR="004E6C63">
        <w:t>”</w:t>
      </w:r>
      <w:r w:rsidR="00333B01">
        <w:t xml:space="preserve"> category</w:t>
      </w:r>
      <w:r w:rsidR="00F71546">
        <w:t xml:space="preserve">: </w:t>
      </w:r>
      <w:r w:rsidR="00D0566C" w:rsidRPr="00DE4881">
        <w:t>“Just to comply with diversity metrics” (</w:t>
      </w:r>
      <w:r w:rsidR="003D173A">
        <w:t>see Table S</w:t>
      </w:r>
      <w:r w:rsidR="00682FC8">
        <w:t>1</w:t>
      </w:r>
      <w:r w:rsidR="00C845F4">
        <w:t xml:space="preserve"> in SOM</w:t>
      </w:r>
      <w:r w:rsidR="003D173A">
        <w:t xml:space="preserve"> for more examples</w:t>
      </w:r>
      <w:r w:rsidR="00D0566C" w:rsidRPr="00DE4881">
        <w:t>).</w:t>
      </w:r>
      <w:r w:rsidR="00EA3574">
        <w:t xml:space="preserve"> </w:t>
      </w:r>
      <w:r w:rsidR="00DD55FF" w:rsidRPr="00421061">
        <w:t xml:space="preserve">To train </w:t>
      </w:r>
      <w:r w:rsidR="0066480D">
        <w:t xml:space="preserve">and test </w:t>
      </w:r>
      <w:r w:rsidR="00DD55FF" w:rsidRPr="00421061">
        <w:t xml:space="preserve">the </w:t>
      </w:r>
      <w:r w:rsidR="003E5F75">
        <w:t>classifier</w:t>
      </w:r>
      <w:r w:rsidR="00DD55FF">
        <w:t>, we</w:t>
      </w:r>
      <w:r w:rsidR="00DD55FF" w:rsidRPr="00421061">
        <w:t xml:space="preserve"> </w:t>
      </w:r>
      <w:r w:rsidR="00375F22" w:rsidRPr="00421061">
        <w:t>only</w:t>
      </w:r>
      <w:r w:rsidR="00375F22" w:rsidRPr="00421061" w:rsidDel="003D1FF0">
        <w:t xml:space="preserve"> </w:t>
      </w:r>
      <w:r w:rsidR="00DD55FF" w:rsidRPr="00421061">
        <w:t xml:space="preserve">selected the 474 </w:t>
      </w:r>
      <w:r w:rsidR="00DD55FF" w:rsidRPr="00421061">
        <w:lastRenderedPageBreak/>
        <w:t xml:space="preserve">arguments that </w:t>
      </w:r>
      <w:r w:rsidR="00DB6A50">
        <w:t>were</w:t>
      </w:r>
      <w:r w:rsidR="00DD55FF" w:rsidRPr="00421061">
        <w:t xml:space="preserve"> coded as </w:t>
      </w:r>
      <w:r w:rsidR="00F71546">
        <w:t xml:space="preserve">pure </w:t>
      </w:r>
      <w:r w:rsidR="00DD55FF" w:rsidRPr="00421061">
        <w:t>business (</w:t>
      </w:r>
      <w:r w:rsidR="00DD55FF" w:rsidRPr="00421061">
        <w:rPr>
          <w:i/>
        </w:rPr>
        <w:t xml:space="preserve">N </w:t>
      </w:r>
      <w:r w:rsidR="00DD55FF" w:rsidRPr="00421061">
        <w:t>= 333</w:t>
      </w:r>
      <w:r w:rsidR="002A1313">
        <w:t xml:space="preserve">, </w:t>
      </w:r>
      <w:r w:rsidR="003C57F0">
        <w:t>i.e.,</w:t>
      </w:r>
      <w:r w:rsidR="00453876">
        <w:t xml:space="preserve"> </w:t>
      </w:r>
      <w:r w:rsidR="002A1313">
        <w:t>70%</w:t>
      </w:r>
      <w:r w:rsidR="004C4BC0">
        <w:t xml:space="preserve"> of arguments</w:t>
      </w:r>
      <w:r w:rsidR="00427F1C">
        <w:t xml:space="preserve"> </w:t>
      </w:r>
      <w:r w:rsidR="00476B22">
        <w:t>selected</w:t>
      </w:r>
      <w:r w:rsidR="00DD55FF" w:rsidRPr="00421061">
        <w:t>) or fairness case (</w:t>
      </w:r>
      <w:r w:rsidR="00DD55FF" w:rsidRPr="00421061">
        <w:rPr>
          <w:i/>
        </w:rPr>
        <w:t xml:space="preserve">N </w:t>
      </w:r>
      <w:r w:rsidR="00DD55FF" w:rsidRPr="00421061">
        <w:t>= 141</w:t>
      </w:r>
      <w:r w:rsidR="004C4BC0">
        <w:t xml:space="preserve">, </w:t>
      </w:r>
      <w:r w:rsidR="003C57F0">
        <w:t>i.e.,</w:t>
      </w:r>
      <w:r w:rsidR="004C4BC0">
        <w:t xml:space="preserve"> 30% of arguments</w:t>
      </w:r>
      <w:r w:rsidR="00524200">
        <w:t xml:space="preserve"> </w:t>
      </w:r>
      <w:r w:rsidR="00476B22">
        <w:t>selected</w:t>
      </w:r>
      <w:r w:rsidR="00DD55FF">
        <w:t>).</w:t>
      </w:r>
      <w:r w:rsidR="00235D9F">
        <w:t xml:space="preserve"> </w:t>
      </w:r>
      <w:r w:rsidR="002F4928" w:rsidRPr="00421061">
        <w:t>Th</w:t>
      </w:r>
      <w:r w:rsidR="006412B5">
        <w:t xml:space="preserve">is </w:t>
      </w:r>
      <w:r w:rsidR="002F4928" w:rsidRPr="00421061">
        <w:t xml:space="preserve">set of </w:t>
      </w:r>
      <w:r w:rsidR="004C5216">
        <w:t xml:space="preserve">MBA </w:t>
      </w:r>
      <w:r w:rsidR="002F4928" w:rsidRPr="00421061">
        <w:t xml:space="preserve">arguments was </w:t>
      </w:r>
      <w:r w:rsidR="00FE11ED">
        <w:t xml:space="preserve">then </w:t>
      </w:r>
      <w:r w:rsidR="002F4928" w:rsidRPr="00421061">
        <w:t>split in</w:t>
      </w:r>
      <w:r w:rsidR="002F4928" w:rsidRPr="00F0403A">
        <w:t xml:space="preserve">to two </w:t>
      </w:r>
      <w:r w:rsidR="00D0764F">
        <w:t xml:space="preserve">stratified random </w:t>
      </w:r>
      <w:r w:rsidR="000E508E">
        <w:t>subsets</w:t>
      </w:r>
      <w:r w:rsidR="002F4928" w:rsidRPr="00421061">
        <w:t xml:space="preserve">. The first </w:t>
      </w:r>
      <w:r w:rsidR="000E508E">
        <w:t>sub</w:t>
      </w:r>
      <w:r w:rsidR="002F4928" w:rsidRPr="00C729D2">
        <w:t xml:space="preserve">set </w:t>
      </w:r>
      <w:r w:rsidR="002F4928" w:rsidRPr="00421061">
        <w:t>(</w:t>
      </w:r>
      <w:r w:rsidR="0028676A">
        <w:t>8</w:t>
      </w:r>
      <w:r w:rsidR="002F4928">
        <w:t xml:space="preserve">0% of the </w:t>
      </w:r>
      <w:r w:rsidR="00121969">
        <w:t xml:space="preserve">entire </w:t>
      </w:r>
      <w:r w:rsidR="002F4928">
        <w:t>set</w:t>
      </w:r>
      <w:r w:rsidR="00121969">
        <w:t xml:space="preserve"> of MBA arguments</w:t>
      </w:r>
      <w:r w:rsidR="003F47E4" w:rsidRPr="00BC509B">
        <w:rPr>
          <w:rStyle w:val="FootnoteReference"/>
        </w:rPr>
        <w:footnoteReference w:id="2"/>
      </w:r>
      <w:r w:rsidR="002F4928">
        <w:t xml:space="preserve">; hereafter referred to as </w:t>
      </w:r>
      <w:r w:rsidR="00B53D11">
        <w:t xml:space="preserve">the </w:t>
      </w:r>
      <w:r w:rsidR="00AC1B3D">
        <w:t>“training set”</w:t>
      </w:r>
      <w:r w:rsidR="002F4928" w:rsidRPr="00421061">
        <w:t>) was used to train the classifier, and the second</w:t>
      </w:r>
      <w:r w:rsidR="002F4928" w:rsidRPr="00D37660">
        <w:t xml:space="preserve"> </w:t>
      </w:r>
      <w:r w:rsidR="0002340D">
        <w:t>sub</w:t>
      </w:r>
      <w:r w:rsidR="002F4928" w:rsidRPr="00D37660">
        <w:t>set</w:t>
      </w:r>
      <w:r w:rsidR="002F4928" w:rsidRPr="00421061">
        <w:t xml:space="preserve"> (</w:t>
      </w:r>
      <w:r w:rsidR="00C00708">
        <w:t>2</w:t>
      </w:r>
      <w:r w:rsidR="002F4928">
        <w:t>0</w:t>
      </w:r>
      <w:r w:rsidR="002F4928" w:rsidRPr="00D37660">
        <w:t xml:space="preserve">% of the </w:t>
      </w:r>
      <w:r w:rsidR="00EF40CA">
        <w:t>entire</w:t>
      </w:r>
      <w:r w:rsidR="00EF40CA" w:rsidRPr="00D37660">
        <w:t xml:space="preserve"> </w:t>
      </w:r>
      <w:r w:rsidR="002F4928" w:rsidRPr="00D37660">
        <w:t>set</w:t>
      </w:r>
      <w:r w:rsidR="002F4928">
        <w:t xml:space="preserve">; </w:t>
      </w:r>
      <w:r w:rsidR="008B7BAB">
        <w:t xml:space="preserve">the </w:t>
      </w:r>
      <w:r w:rsidR="000555A2">
        <w:t>“testing set”</w:t>
      </w:r>
      <w:r w:rsidR="002F4928" w:rsidRPr="00421061">
        <w:t xml:space="preserve">) was used to test the </w:t>
      </w:r>
      <w:r w:rsidR="00642538">
        <w:t>performance</w:t>
      </w:r>
      <w:r w:rsidR="00642538" w:rsidRPr="00421061">
        <w:t xml:space="preserve"> </w:t>
      </w:r>
      <w:r w:rsidR="002F4928" w:rsidRPr="00421061">
        <w:t>of the classifier</w:t>
      </w:r>
      <w:r w:rsidR="00094645">
        <w:t xml:space="preserve"> on </w:t>
      </w:r>
      <w:r w:rsidR="00B434DC">
        <w:t xml:space="preserve">previously </w:t>
      </w:r>
      <w:r w:rsidR="00094645">
        <w:t>unseen</w:t>
      </w:r>
      <w:r w:rsidR="002F4928" w:rsidRPr="00421061">
        <w:t xml:space="preserve"> arguments.</w:t>
      </w:r>
      <w:r w:rsidR="000F7929">
        <w:t xml:space="preserve"> </w:t>
      </w:r>
    </w:p>
    <w:p w14:paraId="69FA25B6" w14:textId="2D6361BB" w:rsidR="002F4928" w:rsidRDefault="002F4928" w:rsidP="004F362B">
      <w:r w:rsidRPr="00AB0B1F">
        <w:rPr>
          <w:b/>
          <w:bCs/>
        </w:rPr>
        <w:t xml:space="preserve">Building </w:t>
      </w:r>
      <w:r w:rsidR="00AB0B1F">
        <w:rPr>
          <w:b/>
          <w:bCs/>
        </w:rPr>
        <w:t>t</w:t>
      </w:r>
      <w:r w:rsidR="00AB0B1F" w:rsidRPr="00AB0B1F">
        <w:rPr>
          <w:b/>
          <w:bCs/>
        </w:rPr>
        <w:t xml:space="preserve">he </w:t>
      </w:r>
      <w:r w:rsidR="004B76CD">
        <w:rPr>
          <w:b/>
          <w:bCs/>
        </w:rPr>
        <w:t>LASSO</w:t>
      </w:r>
      <w:r w:rsidRPr="00AB0B1F">
        <w:rPr>
          <w:b/>
          <w:bCs/>
        </w:rPr>
        <w:t xml:space="preserve"> </w:t>
      </w:r>
      <w:r w:rsidR="00AB0B1F" w:rsidRPr="00AB0B1F">
        <w:rPr>
          <w:b/>
          <w:bCs/>
        </w:rPr>
        <w:t xml:space="preserve">Classifier. </w:t>
      </w:r>
      <w:r w:rsidRPr="00421061">
        <w:t>In the training phase</w:t>
      </w:r>
      <w:r>
        <w:t xml:space="preserve">, we built </w:t>
      </w:r>
      <w:r w:rsidRPr="00421061">
        <w:t>the logit mode</w:t>
      </w:r>
      <w:r>
        <w:t>l</w:t>
      </w:r>
      <w:r w:rsidRPr="00421061">
        <w:t xml:space="preserve"> </w:t>
      </w:r>
      <w:r>
        <w:t>of the classifier</w:t>
      </w:r>
      <w:r w:rsidR="00994B8D">
        <w:t xml:space="preserve"> based on the arguments </w:t>
      </w:r>
      <w:r w:rsidR="00AF68EC">
        <w:t>in</w:t>
      </w:r>
      <w:r w:rsidR="00994B8D">
        <w:t xml:space="preserve"> the training set</w:t>
      </w:r>
      <w:r>
        <w:t>. In this model, t</w:t>
      </w:r>
      <w:r w:rsidRPr="00421061">
        <w:t xml:space="preserve">he </w:t>
      </w:r>
      <w:r>
        <w:t>dependent</w:t>
      </w:r>
      <w:r w:rsidRPr="00421061">
        <w:t xml:space="preserve"> variable represented the log odds of having</w:t>
      </w:r>
      <w:r>
        <w:t xml:space="preserve"> a “</w:t>
      </w:r>
      <w:r w:rsidR="00860E3F">
        <w:t xml:space="preserve">fairness </w:t>
      </w:r>
      <w:r w:rsidRPr="00421061">
        <w:t>case</w:t>
      </w:r>
      <w:r>
        <w:t>” label</w:t>
      </w:r>
      <w:r w:rsidR="00932713">
        <w:t xml:space="preserve"> for </w:t>
      </w:r>
      <w:r w:rsidR="00932713" w:rsidRPr="00421061">
        <w:t>a given argument</w:t>
      </w:r>
      <w:r>
        <w:t xml:space="preserve">. In addition, the logit model contained an independent variable for every word </w:t>
      </w:r>
      <w:r w:rsidR="00485E19">
        <w:t xml:space="preserve">appearing more than 5 times </w:t>
      </w:r>
      <w:r>
        <w:t>in the entire text corpus</w:t>
      </w:r>
      <w:r w:rsidR="00C962C6">
        <w:t xml:space="preserve">, which </w:t>
      </w:r>
      <w:r>
        <w:t xml:space="preserve">corresponded to </w:t>
      </w:r>
      <w:r w:rsidR="001776D2">
        <w:t xml:space="preserve">its </w:t>
      </w:r>
      <w:r w:rsidR="005B2A9F">
        <w:t xml:space="preserve">proportional </w:t>
      </w:r>
      <w:r>
        <w:t xml:space="preserve">frequency within a given argument (i.e., the number of occurrences of this word within the argument, divided by the total </w:t>
      </w:r>
      <w:r w:rsidR="00841098">
        <w:t xml:space="preserve">number </w:t>
      </w:r>
      <w:r>
        <w:t xml:space="preserve">of words in the argument). For </w:t>
      </w:r>
      <w:r w:rsidRPr="00421061">
        <w:t>each of these independent variables</w:t>
      </w:r>
      <w:r>
        <w:t>,</w:t>
      </w:r>
      <w:r w:rsidRPr="00421061">
        <w:t xml:space="preserve"> </w:t>
      </w:r>
      <w:r>
        <w:t xml:space="preserve">the associated </w:t>
      </w:r>
      <w:r w:rsidRPr="00421061">
        <w:t>logit coefficient</w:t>
      </w:r>
      <w:r>
        <w:t xml:space="preserve"> </w:t>
      </w:r>
      <w:r w:rsidRPr="00421061">
        <w:t xml:space="preserve">represented </w:t>
      </w:r>
      <w:r>
        <w:t xml:space="preserve">a given </w:t>
      </w:r>
      <w:r w:rsidRPr="00421061">
        <w:t>word</w:t>
      </w:r>
      <w:r w:rsidR="00C37596">
        <w:t>’s power</w:t>
      </w:r>
      <w:r w:rsidRPr="00421061">
        <w:t xml:space="preserve"> to predict an argument</w:t>
      </w:r>
      <w:r w:rsidR="00F40DEE">
        <w:t>’s</w:t>
      </w:r>
      <w:r w:rsidR="002B322A">
        <w:t xml:space="preserve"> </w:t>
      </w:r>
      <w:r w:rsidRPr="00421061">
        <w:t xml:space="preserve">label. For instance, a word used in all </w:t>
      </w:r>
      <w:r w:rsidR="00341B91">
        <w:t>fairness</w:t>
      </w:r>
      <w:r w:rsidR="00341B91" w:rsidRPr="00421061">
        <w:t xml:space="preserve"> </w:t>
      </w:r>
      <w:r w:rsidRPr="00421061">
        <w:t xml:space="preserve">case arguments and no </w:t>
      </w:r>
      <w:r w:rsidR="00341B91">
        <w:t xml:space="preserve">business </w:t>
      </w:r>
      <w:r w:rsidRPr="00421061">
        <w:t xml:space="preserve">case arguments would have greater predictive power than a word found in all </w:t>
      </w:r>
      <w:r w:rsidR="000C5C33">
        <w:t xml:space="preserve">fairness </w:t>
      </w:r>
      <w:r w:rsidRPr="00421061">
        <w:t>case</w:t>
      </w:r>
      <w:r w:rsidR="009255AB">
        <w:t xml:space="preserve"> </w:t>
      </w:r>
      <w:r w:rsidR="009255AB" w:rsidRPr="00421061">
        <w:t xml:space="preserve">arguments </w:t>
      </w:r>
      <w:r w:rsidRPr="00421061">
        <w:t xml:space="preserve">and half of </w:t>
      </w:r>
      <w:r>
        <w:t xml:space="preserve">the </w:t>
      </w:r>
      <w:r w:rsidR="000C5C33">
        <w:t xml:space="preserve">business </w:t>
      </w:r>
      <w:r w:rsidR="00D01DA4">
        <w:t xml:space="preserve">case </w:t>
      </w:r>
      <w:r w:rsidRPr="00421061">
        <w:t xml:space="preserve">arguments to predict whether or not a given argument pertained to the </w:t>
      </w:r>
      <w:r w:rsidR="006F5D9B">
        <w:t xml:space="preserve">fairness </w:t>
      </w:r>
      <w:r w:rsidRPr="00421061">
        <w:t>case category</w:t>
      </w:r>
      <w:r>
        <w:t>. Accordingly</w:t>
      </w:r>
      <w:r w:rsidRPr="00421061">
        <w:t xml:space="preserve">, </w:t>
      </w:r>
      <w:r>
        <w:t xml:space="preserve">the logit coefficient associated to this word </w:t>
      </w:r>
      <w:r w:rsidRPr="00421061">
        <w:t xml:space="preserve">would </w:t>
      </w:r>
      <w:r>
        <w:t>have</w:t>
      </w:r>
      <w:r w:rsidRPr="00421061">
        <w:t xml:space="preserve"> a greater </w:t>
      </w:r>
      <w:r>
        <w:t>value</w:t>
      </w:r>
      <w:r w:rsidRPr="00421061">
        <w:t>.</w:t>
      </w:r>
      <w:r>
        <w:t xml:space="preserve"> The logit model was therefore as follows:</w:t>
      </w:r>
    </w:p>
    <w:p w14:paraId="3C859BBF" w14:textId="77777777" w:rsidR="002F4928" w:rsidRPr="00344B0F" w:rsidRDefault="002F4928" w:rsidP="002F4928">
      <w:pPr>
        <w:ind w:firstLine="0"/>
        <w:rPr>
          <w:sz w:val="10"/>
          <w:szCs w:val="10"/>
        </w:rPr>
      </w:pPr>
    </w:p>
    <w:p w14:paraId="6CB4C60D" w14:textId="0A4FD658" w:rsidR="002F4928" w:rsidRPr="009170EE" w:rsidRDefault="003A2725" w:rsidP="002F4928">
      <m:oMathPara>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 xml:space="preserve">p </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=1</m:t>
                          </m:r>
                        </m:e>
                      </m:d>
                    </m:num>
                    <m:den>
                      <m:r>
                        <w:rPr>
                          <w:rFonts w:ascii="Cambria Math" w:hAnsi="Cambria Math"/>
                        </w:rPr>
                        <m:t xml:space="preserve">1- p </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=1</m:t>
                          </m:r>
                        </m:e>
                      </m:d>
                    </m:den>
                  </m:f>
                </m:e>
              </m:d>
            </m:e>
          </m:func>
          <m:r>
            <w:rPr>
              <w:rFonts w:ascii="Cambria Math" w:hAnsi="Cambria Math"/>
            </w:rPr>
            <m:t>= α+</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β</m:t>
                  </m:r>
                </m:e>
                <m:sub>
                  <m:r>
                    <w:rPr>
                      <w:rFonts w:ascii="Cambria Math" w:hAnsi="Cambria Math"/>
                    </w:rPr>
                    <m:t>k</m:t>
                  </m:r>
                </m:sub>
              </m:sSub>
              <m:r>
                <w:rPr>
                  <w:rFonts w:ascii="Cambria Math" w:hAnsi="Cambria Math"/>
                </w:rPr>
                <m:t xml:space="preserve"> </m:t>
              </m:r>
              <m:f>
                <m:fPr>
                  <m:ctrlPr>
                    <w:rPr>
                      <w:rFonts w:ascii="Cambria Math" w:hAnsi="Cambria Math"/>
                      <w:i/>
                    </w:rPr>
                  </m:ctrlPr>
                </m:fPr>
                <m:num>
                  <m:r>
                    <w:rPr>
                      <w:rFonts w:ascii="Cambria Math" w:hAnsi="Cambria Math"/>
                    </w:rPr>
                    <m:t>Number of occurences of Word k in Argument i</m:t>
                  </m:r>
                </m:num>
                <m:den>
                  <m:r>
                    <w:rPr>
                      <w:rFonts w:ascii="Cambria Math" w:hAnsi="Cambria Math"/>
                    </w:rPr>
                    <m:t>Total number of words in Argument i</m:t>
                  </m:r>
                </m:den>
              </m:f>
            </m:e>
          </m:nary>
          <m:r>
            <w:rPr>
              <w:rFonts w:ascii="Cambria Math" w:hAnsi="Cambria Math"/>
            </w:rPr>
            <m:t>+ ε</m:t>
          </m:r>
        </m:oMath>
      </m:oMathPara>
    </w:p>
    <w:p w14:paraId="6E1ECE7D" w14:textId="77777777" w:rsidR="002F4928" w:rsidRPr="009170EE" w:rsidRDefault="002F4928" w:rsidP="002F4928">
      <w:pPr>
        <w:rPr>
          <w:sz w:val="10"/>
          <w:szCs w:val="10"/>
        </w:rPr>
      </w:pPr>
    </w:p>
    <w:p w14:paraId="2EE495A9" w14:textId="7B237424" w:rsidR="002F4928" w:rsidRDefault="002F4928" w:rsidP="002F4928">
      <w:pPr>
        <w:ind w:firstLine="0"/>
      </w:pPr>
      <w:r>
        <w:lastRenderedPageBreak/>
        <w:t>with:</w:t>
      </w:r>
      <w:r>
        <w:tab/>
      </w:r>
      <m:oMath>
        <m:r>
          <w:rPr>
            <w:rFonts w:ascii="Cambria Math" w:hAnsi="Cambria Math"/>
          </w:rPr>
          <m:t xml:space="preserve">p </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=1</m:t>
            </m:r>
          </m:e>
        </m:d>
      </m:oMath>
      <w:r w:rsidR="007C60DF">
        <w:rPr>
          <w:rFonts w:eastAsiaTheme="minorEastAsia"/>
        </w:rPr>
        <w:tab/>
      </w:r>
      <w:r>
        <w:t xml:space="preserve">the probability for a given Argument </w:t>
      </w:r>
      <w:proofErr w:type="spellStart"/>
      <w:r>
        <w:t>i</w:t>
      </w:r>
      <w:proofErr w:type="spellEnd"/>
      <w:r>
        <w:t xml:space="preserve"> to be of a “</w:t>
      </w:r>
      <w:r w:rsidR="00DE60D7">
        <w:t xml:space="preserve">fairness </w:t>
      </w:r>
      <w:r>
        <w:t>case” type</w:t>
      </w:r>
    </w:p>
    <w:p w14:paraId="124E3ECD" w14:textId="77777777" w:rsidR="002F4928" w:rsidRDefault="002F4928" w:rsidP="002F4928">
      <w:r>
        <w:sym w:font="Symbol" w:char="F061"/>
      </w:r>
      <w:r>
        <w:tab/>
      </w:r>
      <w:r>
        <w:tab/>
        <w:t>the intercept</w:t>
      </w:r>
    </w:p>
    <w:p w14:paraId="5ECC001C" w14:textId="6149AEEF" w:rsidR="002F4928" w:rsidRDefault="002F4928" w:rsidP="002F4928">
      <w:pPr>
        <w:ind w:firstLine="0"/>
      </w:pPr>
      <w:r>
        <w:tab/>
      </w:r>
      <m:oMath>
        <m:sSub>
          <m:sSubPr>
            <m:ctrlPr>
              <w:rPr>
                <w:rFonts w:ascii="Cambria Math" w:hAnsi="Cambria Math"/>
                <w:i/>
              </w:rPr>
            </m:ctrlPr>
          </m:sSubPr>
          <m:e>
            <m:r>
              <w:rPr>
                <w:rFonts w:ascii="Cambria Math" w:hAnsi="Cambria Math"/>
              </w:rPr>
              <m:t>β</m:t>
            </m:r>
          </m:e>
          <m:sub>
            <m:r>
              <w:rPr>
                <w:rFonts w:ascii="Cambria Math" w:hAnsi="Cambria Math"/>
              </w:rPr>
              <m:t>k</m:t>
            </m:r>
          </m:sub>
        </m:sSub>
      </m:oMath>
      <w:r>
        <w:tab/>
      </w:r>
      <w:r>
        <w:tab/>
        <w:t xml:space="preserve">the predictive power of Word k to predict the </w:t>
      </w:r>
      <w:r w:rsidR="007975B9">
        <w:t>“fairness</w:t>
      </w:r>
      <w:r>
        <w:t xml:space="preserve"> case</w:t>
      </w:r>
      <w:r w:rsidR="007975B9">
        <w:t>”</w:t>
      </w:r>
      <w:r>
        <w:t xml:space="preserve"> category</w:t>
      </w:r>
    </w:p>
    <w:p w14:paraId="532D1081" w14:textId="5BC3BC32" w:rsidR="002F4928" w:rsidRDefault="002F4928" w:rsidP="002F4928">
      <w:r>
        <w:rPr>
          <w:i/>
          <w:iCs/>
        </w:rPr>
        <w:t>N</w:t>
      </w:r>
      <w:r>
        <w:rPr>
          <w:i/>
          <w:iCs/>
        </w:rPr>
        <w:tab/>
      </w:r>
      <w:r>
        <w:rPr>
          <w:i/>
          <w:iCs/>
        </w:rPr>
        <w:tab/>
      </w:r>
      <w:r>
        <w:t xml:space="preserve">the number of words in the </w:t>
      </w:r>
      <w:r w:rsidR="00D43811">
        <w:t xml:space="preserve">entire </w:t>
      </w:r>
      <w:r>
        <w:t>corpus</w:t>
      </w:r>
      <w:r w:rsidR="0015184E">
        <w:t xml:space="preserve"> that are appear more than 5 times</w:t>
      </w:r>
    </w:p>
    <w:p w14:paraId="725E026E" w14:textId="6031D4C5" w:rsidR="00BD4EB3" w:rsidRDefault="002F4928" w:rsidP="002F4928">
      <w:r>
        <w:sym w:font="Symbol" w:char="F065"/>
      </w:r>
      <w:r>
        <w:tab/>
      </w:r>
      <w:r>
        <w:tab/>
        <w:t xml:space="preserve">the error </w:t>
      </w:r>
      <w:proofErr w:type="gramStart"/>
      <w:r>
        <w:t>term</w:t>
      </w:r>
      <w:proofErr w:type="gramEnd"/>
    </w:p>
    <w:p w14:paraId="43CF03AB" w14:textId="52090A0F" w:rsidR="002F4928" w:rsidRPr="007F7660" w:rsidRDefault="002F4928" w:rsidP="00BD4EB3">
      <w:pPr>
        <w:rPr>
          <w:sz w:val="10"/>
          <w:szCs w:val="10"/>
        </w:rPr>
      </w:pPr>
    </w:p>
    <w:p w14:paraId="56C39053" w14:textId="5352FB9E" w:rsidR="00A419BE" w:rsidRDefault="001B0A08" w:rsidP="004F10F9">
      <w:pPr>
        <w:contextualSpacing/>
      </w:pPr>
      <w:r w:rsidRPr="00BE429D">
        <w:t>Because it is impossible to estimate regression coefficients when the number of independent variables is greater than the number of observations (which was the case here, as there are more words than arguments), a pre-requisite to predicting the category of each argument in the sample was first to reduce the number of predictors in the logit model above. Reducing the number of predictors, however, raised the question of which subset of words to select for optimal classification performance. The LASSO technique provides a solution to this, by only selecting those words that have the highest predictive power for the classification outcome, and forcing to zero the coefficients of the predictors with relatively lower predictive power</w:t>
      </w:r>
      <w:r w:rsidR="00976D32" w:rsidRPr="00BE429D">
        <w:t>, thanks to a hyperparameter called lambda</w:t>
      </w:r>
      <w:r w:rsidRPr="00BE429D">
        <w:t xml:space="preserve"> (a process called “regularization”; see SOM for further details). </w:t>
      </w:r>
      <w:r w:rsidR="00882428">
        <w:t xml:space="preserve">For details on how the </w:t>
      </w:r>
      <w:r w:rsidR="00D55120">
        <w:t xml:space="preserve">lambda hyperparameter </w:t>
      </w:r>
      <w:r w:rsidR="00882428">
        <w:t>reduce</w:t>
      </w:r>
      <w:r w:rsidR="0043240C">
        <w:t>s</w:t>
      </w:r>
      <w:r w:rsidR="00882428">
        <w:t xml:space="preserve"> the number of predictors, </w:t>
      </w:r>
      <w:r w:rsidR="00273DF2">
        <w:t xml:space="preserve">how we </w:t>
      </w:r>
      <w:r w:rsidR="00A50D55">
        <w:t xml:space="preserve">used </w:t>
      </w:r>
      <w:r w:rsidR="00273DF2">
        <w:t>a 10-fold cross-validation process</w:t>
      </w:r>
      <w:r w:rsidR="00A50D55">
        <w:t xml:space="preserve"> to determine the optimal lambda, </w:t>
      </w:r>
      <w:r w:rsidR="00882428">
        <w:t xml:space="preserve">why the LASSO is </w:t>
      </w:r>
      <w:r w:rsidR="00D171E8">
        <w:t xml:space="preserve">advantageous relative </w:t>
      </w:r>
      <w:r w:rsidR="00882428">
        <w:t xml:space="preserve">to other classification models, and how we </w:t>
      </w:r>
      <w:r w:rsidR="009B5E6D">
        <w:t xml:space="preserve">used weights and decision threshold </w:t>
      </w:r>
      <w:r w:rsidR="000D4148">
        <w:t xml:space="preserve">tuning </w:t>
      </w:r>
      <w:r w:rsidR="009B5E6D">
        <w:t xml:space="preserve">to </w:t>
      </w:r>
      <w:r w:rsidR="00882428">
        <w:t xml:space="preserve">address the imbalanced representation of business and fairness cases in training data set, please see SOM. </w:t>
      </w:r>
    </w:p>
    <w:p w14:paraId="1FD460BD" w14:textId="1AB8728E" w:rsidR="009458C6" w:rsidRDefault="00A419BE" w:rsidP="00621C69">
      <w:pPr>
        <w:ind w:firstLine="0"/>
        <w:contextualSpacing/>
      </w:pPr>
      <w:r>
        <w:tab/>
      </w:r>
      <w:r w:rsidR="00B83FA9">
        <w:t>Our</w:t>
      </w:r>
      <w:r w:rsidR="004D1475">
        <w:t xml:space="preserve"> </w:t>
      </w:r>
      <w:r w:rsidR="00882428">
        <w:t xml:space="preserve">final </w:t>
      </w:r>
      <w:r w:rsidR="007F7839">
        <w:t xml:space="preserve">model </w:t>
      </w:r>
      <w:r w:rsidR="001122BE">
        <w:t>(lambda =</w:t>
      </w:r>
      <w:r w:rsidR="00770D04">
        <w:t xml:space="preserve"> </w:t>
      </w:r>
      <w:r w:rsidR="00770D04" w:rsidRPr="00770D04">
        <w:t>0.002</w:t>
      </w:r>
      <w:r w:rsidR="00770D04">
        <w:t>7</w:t>
      </w:r>
      <w:r w:rsidR="001122BE">
        <w:t xml:space="preserve">, weights = </w:t>
      </w:r>
      <w:r w:rsidR="00770D04">
        <w:t>0.7</w:t>
      </w:r>
      <w:r w:rsidR="001122BE">
        <w:t xml:space="preserve">, decision threshold = </w:t>
      </w:r>
      <w:r w:rsidR="00770D04">
        <w:t>0.75</w:t>
      </w:r>
      <w:r w:rsidR="001122BE">
        <w:t>)</w:t>
      </w:r>
      <w:r w:rsidR="004105AF">
        <w:t xml:space="preserve"> maximized the </w:t>
      </w:r>
      <w:r w:rsidR="006C5CE5">
        <w:t xml:space="preserve">classifier’s </w:t>
      </w:r>
      <w:r w:rsidR="004105AF">
        <w:t xml:space="preserve">performance </w:t>
      </w:r>
      <w:r w:rsidR="00FC741D">
        <w:t xml:space="preserve">in the cross-validation phase </w:t>
      </w:r>
      <w:r w:rsidR="00C717C1">
        <w:t xml:space="preserve">(as measured through the </w:t>
      </w:r>
      <w:r w:rsidR="004105AF">
        <w:t>F1-score</w:t>
      </w:r>
      <w:r w:rsidR="003D7588" w:rsidRPr="00BC509B">
        <w:rPr>
          <w:rStyle w:val="FootnoteReference"/>
        </w:rPr>
        <w:footnoteReference w:id="3"/>
      </w:r>
      <w:r w:rsidR="00C717C1">
        <w:t>)</w:t>
      </w:r>
      <w:r w:rsidR="004A080B">
        <w:t>.</w:t>
      </w:r>
      <w:r w:rsidR="007E75EB">
        <w:t xml:space="preserve"> </w:t>
      </w:r>
      <w:r w:rsidR="004F10F9">
        <w:lastRenderedPageBreak/>
        <w:t xml:space="preserve">The classifier identified </w:t>
      </w:r>
      <w:r w:rsidR="00D17D3E">
        <w:t xml:space="preserve">words </w:t>
      </w:r>
      <w:r w:rsidR="009027BF">
        <w:t xml:space="preserve">such as </w:t>
      </w:r>
      <w:r w:rsidR="004F10F9">
        <w:t>“</w:t>
      </w:r>
      <w:r w:rsidR="004F10F9" w:rsidRPr="00B70CD2">
        <w:t xml:space="preserve">productive”, “beneficial”, </w:t>
      </w:r>
      <w:r w:rsidR="00BF66EA">
        <w:t xml:space="preserve">and </w:t>
      </w:r>
      <w:r w:rsidR="004F10F9" w:rsidRPr="00B70CD2">
        <w:t xml:space="preserve">“stronger” as some of the most predictive words for the business case category, and “fair”, “ethical”, and “right” as some of the most predictive </w:t>
      </w:r>
      <w:r w:rsidR="00D17D3E">
        <w:t xml:space="preserve">words for </w:t>
      </w:r>
      <w:r w:rsidR="004F10F9" w:rsidRPr="00B70CD2">
        <w:t>the fairness case category</w:t>
      </w:r>
      <w:r w:rsidR="0045793E">
        <w:t xml:space="preserve"> (see SOM for complete list)</w:t>
      </w:r>
      <w:r w:rsidR="004F10F9" w:rsidRPr="00B70CD2">
        <w:t>.</w:t>
      </w:r>
      <w:r w:rsidR="00C96241" w:rsidRPr="00B70CD2">
        <w:t xml:space="preserve"> </w:t>
      </w:r>
      <w:r w:rsidR="004A080B">
        <w:t>Next,</w:t>
      </w:r>
      <w:r w:rsidR="00DA050E">
        <w:t xml:space="preserve"> </w:t>
      </w:r>
      <w:r w:rsidR="00B45CE3">
        <w:t xml:space="preserve">we </w:t>
      </w:r>
      <w:r w:rsidR="00183E52">
        <w:t>test</w:t>
      </w:r>
      <w:r w:rsidR="00074BBE">
        <w:t>ed</w:t>
      </w:r>
      <w:r w:rsidR="00DC65D6">
        <w:t xml:space="preserve"> </w:t>
      </w:r>
      <w:r w:rsidR="00425172">
        <w:t xml:space="preserve">the classifier’s </w:t>
      </w:r>
      <w:r w:rsidR="00183E52">
        <w:t xml:space="preserve">performance on </w:t>
      </w:r>
      <w:r w:rsidR="003364BE">
        <w:t xml:space="preserve">the </w:t>
      </w:r>
      <w:r w:rsidR="00183E52">
        <w:t>unseen data</w:t>
      </w:r>
      <w:r w:rsidR="004069C8">
        <w:t xml:space="preserve"> </w:t>
      </w:r>
      <w:r w:rsidR="003364BE">
        <w:t xml:space="preserve">of </w:t>
      </w:r>
      <w:r w:rsidR="003F5686">
        <w:t>the testing set</w:t>
      </w:r>
      <w:r w:rsidR="00183E52">
        <w:t>.</w:t>
      </w:r>
    </w:p>
    <w:p w14:paraId="330C9EB0" w14:textId="465C4D85" w:rsidR="00390D05" w:rsidRPr="007A6E60" w:rsidRDefault="002F4928" w:rsidP="00390D05">
      <w:pPr>
        <w:ind w:firstLine="0"/>
        <w:rPr>
          <w:b/>
          <w:bCs/>
          <w:i/>
          <w:iCs/>
        </w:rPr>
      </w:pPr>
      <w:r w:rsidRPr="007A6E60">
        <w:rPr>
          <w:b/>
          <w:bCs/>
          <w:i/>
          <w:iCs/>
        </w:rPr>
        <w:t>Step 2: Testing the Classifier</w:t>
      </w:r>
    </w:p>
    <w:p w14:paraId="43839798" w14:textId="3A13EF7B" w:rsidR="006C4178" w:rsidRDefault="002F4928" w:rsidP="00390D05">
      <w:r w:rsidRPr="00463364">
        <w:t>We</w:t>
      </w:r>
      <w:r w:rsidRPr="00421061">
        <w:t xml:space="preserve"> tested the </w:t>
      </w:r>
      <w:r w:rsidR="004B76CD">
        <w:t>LASSO</w:t>
      </w:r>
      <w:r w:rsidRPr="00421061">
        <w:t xml:space="preserve"> classifier’s </w:t>
      </w:r>
      <w:r w:rsidR="003C5574">
        <w:t>performance</w:t>
      </w:r>
      <w:r w:rsidR="003C5574" w:rsidRPr="00421061">
        <w:t xml:space="preserve"> </w:t>
      </w:r>
      <w:r w:rsidRPr="00421061">
        <w:t xml:space="preserve">in predicting the labels of arguments in </w:t>
      </w:r>
      <w:r w:rsidR="00B97E15">
        <w:t xml:space="preserve">the testing set </w:t>
      </w:r>
      <w:r>
        <w:t xml:space="preserve">(which represented </w:t>
      </w:r>
      <w:r w:rsidR="00A14D15">
        <w:t xml:space="preserve">the </w:t>
      </w:r>
      <w:r w:rsidR="002D3A3F">
        <w:t>2</w:t>
      </w:r>
      <w:r>
        <w:t>0% of MBA arguments</w:t>
      </w:r>
      <w:r w:rsidR="00C60D77">
        <w:t xml:space="preserve"> </w:t>
      </w:r>
      <w:r w:rsidR="00A14D15">
        <w:t xml:space="preserve">that </w:t>
      </w:r>
      <w:r w:rsidR="00C60D77">
        <w:t>were not used in the training set</w:t>
      </w:r>
      <w:r>
        <w:t xml:space="preserve">). </w:t>
      </w:r>
      <w:r w:rsidRPr="00421061">
        <w:t>A</w:t>
      </w:r>
      <w:r>
        <w:t>n</w:t>
      </w:r>
      <w:r w:rsidRPr="00421061">
        <w:t xml:space="preserve"> argument in </w:t>
      </w:r>
      <w:r w:rsidR="008371A4">
        <w:t>the testing set</w:t>
      </w:r>
      <w:r w:rsidRPr="00421061">
        <w:t xml:space="preserve"> would be classified </w:t>
      </w:r>
      <w:r w:rsidR="00BC0275">
        <w:t xml:space="preserve">as </w:t>
      </w:r>
      <w:r w:rsidR="007C4D54">
        <w:t>fairness</w:t>
      </w:r>
      <w:r w:rsidR="007C4D54" w:rsidRPr="00421061">
        <w:t xml:space="preserve"> </w:t>
      </w:r>
      <w:r w:rsidRPr="00421061">
        <w:t>case if given the words it used, the classifier predicted that it had a</w:t>
      </w:r>
      <w:r w:rsidR="00C22899">
        <w:t>n estimated</w:t>
      </w:r>
      <w:r w:rsidRPr="00421061">
        <w:t xml:space="preserve"> probability </w:t>
      </w:r>
      <w:r w:rsidR="00FE311C">
        <w:t>superior to</w:t>
      </w:r>
      <w:r w:rsidR="009E09C9">
        <w:t xml:space="preserve"> 0.75</w:t>
      </w:r>
      <w:r w:rsidR="003214B2" w:rsidRPr="00BC509B">
        <w:rPr>
          <w:rStyle w:val="FootnoteReference"/>
        </w:rPr>
        <w:footnoteReference w:id="4"/>
      </w:r>
      <w:r w:rsidR="00360048">
        <w:t xml:space="preserve"> (the decision threshold) </w:t>
      </w:r>
      <w:r w:rsidRPr="00421061">
        <w:t xml:space="preserve">of </w:t>
      </w:r>
      <w:r w:rsidR="00D4475C">
        <w:t xml:space="preserve">pertaining </w:t>
      </w:r>
      <w:r w:rsidRPr="00421061">
        <w:t xml:space="preserve">to the </w:t>
      </w:r>
      <w:r w:rsidR="001F1934">
        <w:t xml:space="preserve">fairness </w:t>
      </w:r>
      <w:r w:rsidRPr="00421061">
        <w:t>case category</w:t>
      </w:r>
      <w:r w:rsidR="00DC2D49">
        <w:t xml:space="preserve">. </w:t>
      </w:r>
      <w:r w:rsidR="000B209C">
        <w:t xml:space="preserve">If </w:t>
      </w:r>
      <w:r w:rsidR="00B55252">
        <w:t xml:space="preserve">this </w:t>
      </w:r>
      <w:r w:rsidR="000B209C">
        <w:t>estimated probability was inferior to 0.75</w:t>
      </w:r>
      <w:r w:rsidR="00431BC0">
        <w:t xml:space="preserve">, </w:t>
      </w:r>
      <w:r w:rsidR="00A75C26">
        <w:t>the argument</w:t>
      </w:r>
      <w:r w:rsidR="00431BC0">
        <w:t xml:space="preserve"> was </w:t>
      </w:r>
      <w:r w:rsidR="00E715F3">
        <w:t xml:space="preserve">instead </w:t>
      </w:r>
      <w:r w:rsidR="00431BC0">
        <w:t>classified as business case</w:t>
      </w:r>
      <w:r w:rsidRPr="00421061">
        <w:t>.</w:t>
      </w:r>
    </w:p>
    <w:p w14:paraId="1E02E535" w14:textId="18B1C984" w:rsidR="00AB05A8" w:rsidRDefault="00882428" w:rsidP="009779EE">
      <w:r>
        <w:t>T</w:t>
      </w:r>
      <w:r w:rsidR="002441F1">
        <w:t xml:space="preserve">he </w:t>
      </w:r>
      <w:r w:rsidR="00051119">
        <w:t xml:space="preserve">classifier had a </w:t>
      </w:r>
      <w:r w:rsidR="002D5B8D">
        <w:t>78</w:t>
      </w:r>
      <w:r w:rsidR="008D6FC0">
        <w:t>.4</w:t>
      </w:r>
      <w:r w:rsidR="002D5B8D">
        <w:t>%</w:t>
      </w:r>
      <w:r w:rsidR="00051119">
        <w:t xml:space="preserve"> F1-score</w:t>
      </w:r>
      <w:r w:rsidR="00E45376">
        <w:t xml:space="preserve">, and </w:t>
      </w:r>
      <w:r w:rsidR="00053A75">
        <w:t>a</w:t>
      </w:r>
      <w:r w:rsidR="00E47094">
        <w:t>n</w:t>
      </w:r>
      <w:r w:rsidR="00053A75">
        <w:t xml:space="preserve"> 11.7% </w:t>
      </w:r>
      <w:r w:rsidR="002F4928" w:rsidRPr="00421061">
        <w:t>test error rate, which is a satisfactory</w:t>
      </w:r>
      <w:r w:rsidR="00555294">
        <w:t xml:space="preserve"> </w:t>
      </w:r>
      <w:r w:rsidR="002F4928" w:rsidRPr="00421061">
        <w:t>result for accuracy</w:t>
      </w:r>
      <w:r w:rsidR="0094695B" w:rsidRPr="00BC509B">
        <w:rPr>
          <w:rStyle w:val="FootnoteReference"/>
        </w:rPr>
        <w:footnoteReference w:id="5"/>
      </w:r>
      <w:r w:rsidR="002F4928" w:rsidRPr="00421061">
        <w:t xml:space="preserve"> </w:t>
      </w:r>
      <w:r w:rsidR="002F4928" w:rsidRPr="00421061">
        <w:fldChar w:fldCharType="begin" w:fldLock="1"/>
      </w:r>
      <w:r w:rsidR="00700379">
        <w:instrText>ADDIN CSL_CITATION {"citationItems":[{"id":"ITEM-1","itemData":{"author":[{"dropping-particle":"","family":"James","given":"G.","non-dropping-particle":"","parse-names":false,"suffix":""},{"dropping-particle":"","family":"Witten","given":"D.","non-dropping-particle":"","parse-names":false,"suffix":""},{"dropping-particle":"","family":"Hastie","given":"T.","non-dropping-particle":"","parse-names":false,"suffix":""},{"dropping-particle":"","family":"Tibshirani","given":"R.","non-dropping-particle":"","parse-names":false,"suffix":""}],"id":"ITEM-1","issued":{"date-parts":[["2017"]]},"publisher":"Springer","title":"An introduction to statistical learning: With applications in R","type":"book"},"uris":["http://www.mendeley.com/documents/?uuid=836dd8ef-559c-4a4b-897d-9ede6db38207","http://www.mendeley.com/documents/?uuid=fabed03e-03a0-40a2-95ee-613ff5322bb5"]}],"mendeley":{"formattedCitation":"(James et al., 2017)","manualFormatting":"(James et al., 2017","plainTextFormattedCitation":"(James et al., 2017)","previouslyFormattedCitation":"(James et al., 2017)"},"properties":{"noteIndex":0},"schema":"https://github.com/citation-style-language/schema/raw/master/csl-citation.json"}</w:instrText>
      </w:r>
      <w:r w:rsidR="002F4928" w:rsidRPr="00421061">
        <w:fldChar w:fldCharType="separate"/>
      </w:r>
      <w:bookmarkStart w:id="7" w:name="__Fieldmark__936_2023606658"/>
      <w:bookmarkStart w:id="8" w:name="__Fieldmark__2608_682644327"/>
      <w:r w:rsidR="002F4928" w:rsidRPr="00FF3FC6">
        <w:rPr>
          <w:noProof/>
        </w:rPr>
        <w:t>(James et al., 2017</w:t>
      </w:r>
      <w:r w:rsidR="002F4928" w:rsidRPr="00421061">
        <w:fldChar w:fldCharType="end"/>
      </w:r>
      <w:bookmarkEnd w:id="7"/>
      <w:bookmarkEnd w:id="8"/>
      <w:r w:rsidR="00841779">
        <w:t>)</w:t>
      </w:r>
      <w:r w:rsidR="00BE40C7">
        <w:t>.</w:t>
      </w:r>
      <w:r>
        <w:t xml:space="preserve"> </w:t>
      </w:r>
      <w:r w:rsidR="00F47552">
        <w:t>See SOM f</w:t>
      </w:r>
      <w:r>
        <w:t>or</w:t>
      </w:r>
      <w:r w:rsidR="00F57761">
        <w:t xml:space="preserve"> a discussion of </w:t>
      </w:r>
      <w:r w:rsidR="00834A06">
        <w:t>algorithm</w:t>
      </w:r>
      <w:r w:rsidR="00402481">
        <w:t xml:space="preserve">ic </w:t>
      </w:r>
      <w:r w:rsidR="008F7A7A">
        <w:t xml:space="preserve">performance </w:t>
      </w:r>
      <w:r w:rsidR="00F57761">
        <w:t xml:space="preserve">in </w:t>
      </w:r>
      <w:r w:rsidR="00B33FA7">
        <w:t xml:space="preserve">light </w:t>
      </w:r>
      <w:r w:rsidR="00F57761">
        <w:t>of precision and recall</w:t>
      </w:r>
      <w:r w:rsidR="00516BDC">
        <w:t xml:space="preserve">, </w:t>
      </w:r>
      <w:r w:rsidR="00430884">
        <w:t>and</w:t>
      </w:r>
      <w:r w:rsidR="00D35213">
        <w:t xml:space="preserve"> </w:t>
      </w:r>
      <w:r w:rsidR="005C3E15">
        <w:t>of signal detection theory</w:t>
      </w:r>
      <w:r w:rsidR="004D2FFF">
        <w:t xml:space="preserve"> </w:t>
      </w:r>
      <w:r w:rsidR="00430884">
        <w:fldChar w:fldCharType="begin" w:fldLock="1"/>
      </w:r>
      <w:r w:rsidR="00AE6589">
        <w:instrText>ADDIN CSL_CITATION {"citationItems":[{"id":"ITEM-1","itemData":{"author":[{"dropping-particle":"","family":"Macmillan","given":"N. A.","non-dropping-particle":"","parse-names":false,"suffix":""},{"dropping-particle":"","family":"Creelman","given":"C. D.","non-dropping-particle":"","parse-names":false,"suffix":""}],"editor":[{"dropping-particle":"","family":"Creelman","given":"C. D.","non-dropping-particle":"","parse-names":false,"suffix":""}],"id":"ITEM-1","issued":{"date-parts":[["1991"]]},"publisher":"Cambridge University Press","title":"Detection theory: A user's guide.","type":"book"},"uris":["http://www.mendeley.com/documents/?uuid=4920b741-3488-4c4f-88eb-ce49a9518296"]}],"mendeley":{"formattedCitation":"(Macmillan &amp; Creelman, 1991)","plainTextFormattedCitation":"(Macmillan &amp; Creelman, 1991)","previouslyFormattedCitation":"(Macmillan &amp; Creelman, 1991)"},"properties":{"noteIndex":0},"schema":"https://github.com/citation-style-language/schema/raw/master/csl-citation.json"}</w:instrText>
      </w:r>
      <w:r w:rsidR="00430884">
        <w:fldChar w:fldCharType="separate"/>
      </w:r>
      <w:r w:rsidR="00430884" w:rsidRPr="00430884">
        <w:rPr>
          <w:noProof/>
        </w:rPr>
        <w:t>(Macmillan &amp; Creelman, 1991)</w:t>
      </w:r>
      <w:r w:rsidR="00430884">
        <w:fldChar w:fldCharType="end"/>
      </w:r>
      <w:r w:rsidR="00F57761">
        <w:t>.</w:t>
      </w:r>
      <w:r w:rsidR="00173489">
        <w:t xml:space="preserve"> </w:t>
      </w:r>
    </w:p>
    <w:p w14:paraId="55249D51" w14:textId="08BF0AE1" w:rsidR="00263EDF" w:rsidRPr="005E3482" w:rsidRDefault="00263EDF" w:rsidP="00263EDF">
      <w:pPr>
        <w:ind w:firstLine="0"/>
        <w:rPr>
          <w:b/>
          <w:bCs/>
          <w:i/>
          <w:iCs/>
        </w:rPr>
      </w:pPr>
      <w:r w:rsidRPr="005E3482">
        <w:rPr>
          <w:b/>
          <w:bCs/>
          <w:i/>
          <w:iCs/>
        </w:rPr>
        <w:t xml:space="preserve">Step 3: </w:t>
      </w:r>
      <w:r w:rsidR="005D01F6">
        <w:rPr>
          <w:b/>
          <w:bCs/>
          <w:i/>
          <w:iCs/>
        </w:rPr>
        <w:t xml:space="preserve">Generalizing </w:t>
      </w:r>
      <w:r w:rsidRPr="005E3482">
        <w:rPr>
          <w:b/>
          <w:bCs/>
          <w:i/>
          <w:iCs/>
        </w:rPr>
        <w:t>the Class</w:t>
      </w:r>
      <w:r w:rsidR="00963378">
        <w:rPr>
          <w:b/>
          <w:bCs/>
          <w:i/>
          <w:iCs/>
        </w:rPr>
        <w:t>i</w:t>
      </w:r>
      <w:r w:rsidR="00EF384F">
        <w:rPr>
          <w:b/>
          <w:bCs/>
          <w:i/>
          <w:iCs/>
        </w:rPr>
        <w:t>fi</w:t>
      </w:r>
      <w:r w:rsidR="00612FC1">
        <w:rPr>
          <w:b/>
          <w:bCs/>
          <w:i/>
          <w:iCs/>
        </w:rPr>
        <w:t xml:space="preserve">cation to </w:t>
      </w:r>
      <w:r w:rsidRPr="005E3482">
        <w:rPr>
          <w:b/>
          <w:bCs/>
          <w:i/>
          <w:iCs/>
        </w:rPr>
        <w:t>the Fortune 500 Organizational Diversity Cases</w:t>
      </w:r>
    </w:p>
    <w:p w14:paraId="1BB3A098" w14:textId="6A4B2239" w:rsidR="00263EDF" w:rsidRPr="00421061" w:rsidRDefault="00263EDF" w:rsidP="005E3482">
      <w:pPr>
        <w:shd w:val="clear" w:color="auto" w:fill="FFFFFF" w:themeFill="background1"/>
        <w:ind w:firstLine="708"/>
      </w:pPr>
      <w:r w:rsidRPr="00421061">
        <w:t>Finally</w:t>
      </w:r>
      <w:r>
        <w:t>, we</w:t>
      </w:r>
      <w:r w:rsidRPr="00421061">
        <w:t xml:space="preserve"> conducted the focal analysis for this study</w:t>
      </w:r>
      <w:r>
        <w:t xml:space="preserve">, which aimed at classifying </w:t>
      </w:r>
      <w:r w:rsidR="00DE2FC1">
        <w:t xml:space="preserve">the </w:t>
      </w:r>
      <w:r w:rsidRPr="00421061">
        <w:t>Fortune 500 diversity cases as either a</w:t>
      </w:r>
      <w:r w:rsidR="006B5328">
        <w:t xml:space="preserve"> </w:t>
      </w:r>
      <w:r w:rsidRPr="00421061">
        <w:t>business or fairness case</w:t>
      </w:r>
      <w:r>
        <w:t xml:space="preserve">. </w:t>
      </w:r>
      <w:r w:rsidR="0058342D">
        <w:t xml:space="preserve">Given the difference </w:t>
      </w:r>
      <w:r w:rsidR="006261A2">
        <w:t xml:space="preserve">in formats </w:t>
      </w:r>
      <w:r w:rsidR="0058342D">
        <w:t xml:space="preserve">between the training &amp; testing sets (which contained single sentences or phrases) and the Fortune 500 </w:t>
      </w:r>
      <w:r w:rsidR="0031650B">
        <w:t xml:space="preserve">diversity </w:t>
      </w:r>
      <w:r w:rsidR="0058342D">
        <w:t xml:space="preserve">cases (which represented entire paragraphs of text), we first sought to enhance the </w:t>
      </w:r>
      <w:r w:rsidR="0058342D">
        <w:lastRenderedPageBreak/>
        <w:t xml:space="preserve">comparability between the two bodies of text by </w:t>
      </w:r>
      <w:r>
        <w:t>split</w:t>
      </w:r>
      <w:r w:rsidR="0058342D">
        <w:t>ting</w:t>
      </w:r>
      <w:r>
        <w:t xml:space="preserve"> the Fortune 500 cases</w:t>
      </w:r>
      <w:r w:rsidR="009A3E11">
        <w:t xml:space="preserve"> </w:t>
      </w:r>
      <w:r>
        <w:t xml:space="preserve">into </w:t>
      </w:r>
      <w:r w:rsidR="00614D91">
        <w:t xml:space="preserve">their </w:t>
      </w:r>
      <w:r>
        <w:t>individual sentences</w:t>
      </w:r>
      <w:r w:rsidR="0058342D">
        <w:t xml:space="preserve">. </w:t>
      </w:r>
      <w:r w:rsidR="009D6316">
        <w:t>F</w:t>
      </w:r>
      <w:r w:rsidR="003B051D">
        <w:t xml:space="preserve">or each </w:t>
      </w:r>
      <w:r w:rsidR="007D6A89">
        <w:t xml:space="preserve">sentence </w:t>
      </w:r>
      <w:proofErr w:type="gramStart"/>
      <w:r w:rsidR="007D6A89">
        <w:t>in a given</w:t>
      </w:r>
      <w:proofErr w:type="gramEnd"/>
      <w:r w:rsidR="007D6A89">
        <w:t xml:space="preserve"> case</w:t>
      </w:r>
      <w:r w:rsidR="003B051D">
        <w:t xml:space="preserve">, </w:t>
      </w:r>
      <w:r w:rsidR="00B77AC0">
        <w:t xml:space="preserve">the classifier </w:t>
      </w:r>
      <w:r w:rsidR="003B051D">
        <w:t xml:space="preserve">computed </w:t>
      </w:r>
      <w:r w:rsidR="00B01F90">
        <w:t xml:space="preserve">an </w:t>
      </w:r>
      <w:r w:rsidR="003B051D">
        <w:t>estimated probability of pertaining to the fairness case</w:t>
      </w:r>
      <w:r w:rsidR="005B48E2">
        <w:t xml:space="preserve">. </w:t>
      </w:r>
      <w:r w:rsidR="005E2146">
        <w:t>Finally, e</w:t>
      </w:r>
      <w:r>
        <w:t xml:space="preserve">ach case was </w:t>
      </w:r>
      <w:r w:rsidR="00F3672D">
        <w:t xml:space="preserve">classified as </w:t>
      </w:r>
      <w:r>
        <w:t xml:space="preserve">fairness </w:t>
      </w:r>
      <w:r w:rsidR="00593AAE">
        <w:t>or</w:t>
      </w:r>
      <w:r>
        <w:t xml:space="preserve"> business case depending on whether its predicted probability </w:t>
      </w:r>
      <w:r w:rsidR="00593AAE">
        <w:t>(computed as the average estimated probability</w:t>
      </w:r>
      <w:r w:rsidR="00EB398B">
        <w:t xml:space="preserve"> across sentences in the case</w:t>
      </w:r>
      <w:r w:rsidR="00593AAE">
        <w:t xml:space="preserve">) </w:t>
      </w:r>
      <w:r>
        <w:t xml:space="preserve">was </w:t>
      </w:r>
      <w:r w:rsidR="006E5BEC">
        <w:t>above or below</w:t>
      </w:r>
      <w:r>
        <w:t xml:space="preserve"> </w:t>
      </w:r>
      <w:r w:rsidR="00ED63FB">
        <w:t xml:space="preserve">the decision threshold </w:t>
      </w:r>
      <w:r w:rsidR="00AB5C68">
        <w:t>o</w:t>
      </w:r>
      <w:r w:rsidR="006158EB">
        <w:t xml:space="preserve">f </w:t>
      </w:r>
      <w:r w:rsidR="00263B45">
        <w:t>0.75</w:t>
      </w:r>
      <w:r>
        <w:t>.</w:t>
      </w:r>
    </w:p>
    <w:p w14:paraId="61C7D9C7" w14:textId="77777777" w:rsidR="002F4928" w:rsidRPr="004A1844" w:rsidRDefault="002F4928" w:rsidP="002F4928">
      <w:pPr>
        <w:pStyle w:val="Heading1"/>
      </w:pPr>
      <w:bookmarkStart w:id="9" w:name="_Toc38338338"/>
      <w:r w:rsidRPr="007F744E">
        <w:t>Results</w:t>
      </w:r>
      <w:bookmarkEnd w:id="9"/>
    </w:p>
    <w:p w14:paraId="5C14F2B2" w14:textId="3631E21D" w:rsidR="005F2380" w:rsidRDefault="005B65CD" w:rsidP="0070256F">
      <w:pPr>
        <w:shd w:val="clear" w:color="auto" w:fill="FFFFFF" w:themeFill="background1"/>
        <w:ind w:firstLine="708"/>
      </w:pPr>
      <w:r>
        <w:rPr>
          <w:b/>
          <w:bCs/>
        </w:rPr>
        <w:tab/>
      </w:r>
      <w:r w:rsidR="00552B87">
        <w:t>Recall that</w:t>
      </w:r>
      <w:r>
        <w:t xml:space="preserve"> 90 of the Fortune 500 companies (18%) did not have any organizational diversity case. </w:t>
      </w:r>
      <w:r w:rsidR="002F7D3D">
        <w:t>A</w:t>
      </w:r>
      <w:r w:rsidR="002F4928" w:rsidRPr="00421061">
        <w:t xml:space="preserve">mong </w:t>
      </w:r>
      <w:r w:rsidR="002F4928">
        <w:t xml:space="preserve">the </w:t>
      </w:r>
      <w:r w:rsidR="00703392">
        <w:t xml:space="preserve">remaining </w:t>
      </w:r>
      <w:r w:rsidR="002F4928" w:rsidRPr="00421061">
        <w:t xml:space="preserve">410 organizational diversity cases collected, </w:t>
      </w:r>
      <w:r w:rsidR="00703392">
        <w:t xml:space="preserve">the </w:t>
      </w:r>
      <w:r w:rsidR="009E22F3">
        <w:t>LASSO</w:t>
      </w:r>
      <w:r w:rsidR="009E22F3" w:rsidRPr="00421061">
        <w:t xml:space="preserve"> </w:t>
      </w:r>
      <w:r w:rsidR="00703392">
        <w:t xml:space="preserve">classification revealed </w:t>
      </w:r>
      <w:r w:rsidR="00CC4E17">
        <w:t xml:space="preserve">that </w:t>
      </w:r>
      <w:r w:rsidR="002F4928">
        <w:t>40</w:t>
      </w:r>
      <w:r w:rsidR="005D3A15">
        <w:t>4</w:t>
      </w:r>
      <w:r w:rsidR="002F4928">
        <w:t xml:space="preserve"> (i.e., 81% of the Fortune 500) </w:t>
      </w:r>
      <w:r w:rsidR="002F4928" w:rsidRPr="00421061">
        <w:t xml:space="preserve">were classified as business case, and only </w:t>
      </w:r>
      <w:r w:rsidR="005D3A15">
        <w:t>6</w:t>
      </w:r>
      <w:r w:rsidR="002F4928">
        <w:t xml:space="preserve"> (1% of the Fortune 500)</w:t>
      </w:r>
      <w:r w:rsidR="002F4928" w:rsidRPr="00421061">
        <w:t xml:space="preserve"> were fairness case.</w:t>
      </w:r>
      <w:r w:rsidR="00E170FE">
        <w:t xml:space="preserve"> </w:t>
      </w:r>
    </w:p>
    <w:p w14:paraId="4DC269A9" w14:textId="38EA6C39" w:rsidR="00C7606C" w:rsidRDefault="00B67CAB" w:rsidP="00485ABD">
      <w:pPr>
        <w:shd w:val="clear" w:color="auto" w:fill="FFFFFF" w:themeFill="background1"/>
        <w:ind w:firstLine="708"/>
      </w:pPr>
      <w:r>
        <w:t>To offset possible concerns that this result could be attributed to the specific classifier we used, we ran the Fortune 500 cases through a second Lasso classifier, which used word stems as predictors instead of entire words (see SOM</w:t>
      </w:r>
      <w:r w:rsidR="00467F2A">
        <w:t xml:space="preserve"> for details</w:t>
      </w:r>
      <w:r>
        <w:t>). The results were nearly the same:</w:t>
      </w:r>
      <w:r w:rsidR="00485ABD">
        <w:t xml:space="preserve"> </w:t>
      </w:r>
      <w:r>
        <w:t>business cases</w:t>
      </w:r>
      <w:r w:rsidR="00485ABD">
        <w:t xml:space="preserve"> </w:t>
      </w:r>
      <w:r>
        <w:t xml:space="preserve">represented 78%, and fairness cases </w:t>
      </w:r>
      <w:r w:rsidR="00485ABD">
        <w:t xml:space="preserve">less than </w:t>
      </w:r>
      <w:r>
        <w:t xml:space="preserve">5% of </w:t>
      </w:r>
      <w:r w:rsidR="001D60B4">
        <w:t xml:space="preserve">the </w:t>
      </w:r>
      <w:r>
        <w:t>Fortune 500.</w:t>
      </w:r>
      <w:r w:rsidR="00C7606C">
        <w:t xml:space="preserve"> </w:t>
      </w:r>
      <w:r w:rsidR="00C7606C" w:rsidRPr="00421061">
        <w:t>These results suggest that, at least among the</w:t>
      </w:r>
      <w:r w:rsidR="00C7606C">
        <w:t xml:space="preserve"> Fortune 500</w:t>
      </w:r>
      <w:r w:rsidR="00C7606C" w:rsidRPr="00421061">
        <w:t xml:space="preserve">, organizations overwhelmingly </w:t>
      </w:r>
      <w:r w:rsidR="00C7606C">
        <w:t>use</w:t>
      </w:r>
      <w:r w:rsidR="00C7606C" w:rsidRPr="00421061">
        <w:t xml:space="preserve"> the business case (rather than the fairness case) to justify why diversity matters to them.</w:t>
      </w:r>
    </w:p>
    <w:p w14:paraId="6C3E9616" w14:textId="77777777" w:rsidR="002F4928" w:rsidRPr="00680052" w:rsidRDefault="002F4928" w:rsidP="002F4928">
      <w:pPr>
        <w:pStyle w:val="Heading1"/>
      </w:pPr>
      <w:bookmarkStart w:id="10" w:name="_Toc38338339"/>
      <w:r w:rsidRPr="00680052">
        <w:t>Discussion</w:t>
      </w:r>
      <w:bookmarkEnd w:id="10"/>
    </w:p>
    <w:p w14:paraId="78CFBD5F" w14:textId="19751F4C" w:rsidR="005E2D98" w:rsidRDefault="002F4928" w:rsidP="00B14F3B">
      <w:r w:rsidRPr="00421061">
        <w:t xml:space="preserve">A core contribution of this study is to identify the content and prevalence of different justifications for why organizations support diversity. </w:t>
      </w:r>
      <w:r w:rsidRPr="00EA1A63">
        <w:t>Supporting</w:t>
      </w:r>
      <w:r w:rsidRPr="00421061">
        <w:t xml:space="preserve"> H1, </w:t>
      </w:r>
      <w:r>
        <w:t>Study</w:t>
      </w:r>
      <w:r w:rsidRPr="00421061">
        <w:t xml:space="preserve"> 1 provides evidence that the business case</w:t>
      </w:r>
      <w:r w:rsidR="002A7FCD">
        <w:t xml:space="preserve"> is</w:t>
      </w:r>
      <w:r w:rsidR="0091692F">
        <w:t xml:space="preserve"> </w:t>
      </w:r>
      <w:r w:rsidRPr="00421061">
        <w:t>significantly more prevalent than the fairness case</w:t>
      </w:r>
      <w:r w:rsidR="00E53C88">
        <w:t>:</w:t>
      </w:r>
      <w:r w:rsidR="002A7FCD">
        <w:t xml:space="preserve"> </w:t>
      </w:r>
      <w:r w:rsidR="00793273">
        <w:t xml:space="preserve">about </w:t>
      </w:r>
      <w:r w:rsidR="002A7FCD">
        <w:t>8</w:t>
      </w:r>
      <w:r w:rsidR="00793273">
        <w:t>0</w:t>
      </w:r>
      <w:r w:rsidR="002A7FCD">
        <w:t>%</w:t>
      </w:r>
      <w:r w:rsidR="00E43737">
        <w:t xml:space="preserve"> of </w:t>
      </w:r>
      <w:r w:rsidR="00E43737" w:rsidRPr="00421061">
        <w:t>organizations’ diversity cases</w:t>
      </w:r>
      <w:r w:rsidR="0072093D">
        <w:t xml:space="preserve"> for the business case</w:t>
      </w:r>
      <w:r w:rsidR="001A293F">
        <w:t>,</w:t>
      </w:r>
      <w:r w:rsidR="002A7FCD">
        <w:t xml:space="preserve"> versus 1</w:t>
      </w:r>
      <w:r w:rsidR="0085032E">
        <w:t xml:space="preserve"> to </w:t>
      </w:r>
      <w:r w:rsidR="00793273">
        <w:t>5</w:t>
      </w:r>
      <w:r w:rsidR="002A7FCD">
        <w:t>%</w:t>
      </w:r>
      <w:r w:rsidR="0072093D">
        <w:t xml:space="preserve"> for the fairness case</w:t>
      </w:r>
      <w:r w:rsidRPr="00421061">
        <w:t>.</w:t>
      </w:r>
      <w:r w:rsidR="00E52CAE">
        <w:t xml:space="preserve"> </w:t>
      </w:r>
    </w:p>
    <w:p w14:paraId="3B248793" w14:textId="0BD097E1" w:rsidR="00691D65" w:rsidRDefault="00456F96" w:rsidP="002B4152">
      <w:r>
        <w:t xml:space="preserve">While natural language </w:t>
      </w:r>
      <w:proofErr w:type="gramStart"/>
      <w:r w:rsidR="009275D4">
        <w:t xml:space="preserve">in reality </w:t>
      </w:r>
      <w:r>
        <w:t>is</w:t>
      </w:r>
      <w:proofErr w:type="gramEnd"/>
      <w:r>
        <w:t xml:space="preserve"> complex, with words interacting with each other to generate meaning, we note that the classifier</w:t>
      </w:r>
      <w:r w:rsidR="00DB3498">
        <w:t xml:space="preserve">’s performance is all the more satisfactory </w:t>
      </w:r>
      <w:r w:rsidR="007C0790">
        <w:t xml:space="preserve">in light of </w:t>
      </w:r>
      <w:r w:rsidR="007C0790">
        <w:lastRenderedPageBreak/>
        <w:t xml:space="preserve">the fact that it </w:t>
      </w:r>
      <w:r w:rsidR="00E8352F">
        <w:t xml:space="preserve">only </w:t>
      </w:r>
      <w:r w:rsidR="007C0790">
        <w:t xml:space="preserve">used </w:t>
      </w:r>
      <w:r w:rsidR="00851709">
        <w:t xml:space="preserve">single </w:t>
      </w:r>
      <w:r>
        <w:t xml:space="preserve">words as predictors. </w:t>
      </w:r>
      <w:r w:rsidR="00B11A7E">
        <w:t xml:space="preserve">One critique might be that the </w:t>
      </w:r>
      <w:r w:rsidR="00CE7C92">
        <w:t xml:space="preserve">words used in </w:t>
      </w:r>
      <w:r w:rsidR="00B11A7E">
        <w:t xml:space="preserve">MBAs’ recollections </w:t>
      </w:r>
      <w:r w:rsidR="00E76201">
        <w:t xml:space="preserve">could </w:t>
      </w:r>
      <w:r w:rsidR="00EB4C6A">
        <w:t xml:space="preserve">have </w:t>
      </w:r>
      <w:r w:rsidR="00D34DB5">
        <w:t xml:space="preserve">been </w:t>
      </w:r>
      <w:r w:rsidR="00DC1BD9">
        <w:t xml:space="preserve">substantially </w:t>
      </w:r>
      <w:r w:rsidR="00B11A7E">
        <w:t>differ</w:t>
      </w:r>
      <w:r w:rsidR="009A3062">
        <w:t>e</w:t>
      </w:r>
      <w:r w:rsidR="00D34DB5">
        <w:t>nt</w:t>
      </w:r>
      <w:r w:rsidR="00B11A7E">
        <w:t xml:space="preserve"> from </w:t>
      </w:r>
      <w:r w:rsidR="00247897">
        <w:t xml:space="preserve">those in </w:t>
      </w:r>
      <w:r w:rsidR="00B11A7E">
        <w:t>organization</w:t>
      </w:r>
      <w:r w:rsidR="00247897">
        <w:t>s’</w:t>
      </w:r>
      <w:r w:rsidR="00B11A7E">
        <w:t xml:space="preserve"> diversity cases. </w:t>
      </w:r>
      <w:r w:rsidR="00C813BA">
        <w:t>Yet, i</w:t>
      </w:r>
      <w:r w:rsidR="00B11A7E">
        <w:t xml:space="preserve">f that were true, </w:t>
      </w:r>
      <w:r w:rsidR="00490AC4">
        <w:t>the classifier</w:t>
      </w:r>
      <w:r w:rsidR="00A64709">
        <w:t xml:space="preserve"> </w:t>
      </w:r>
      <w:r w:rsidR="002F4928" w:rsidRPr="00421061">
        <w:t xml:space="preserve">would not </w:t>
      </w:r>
      <w:r w:rsidR="002F4928" w:rsidRPr="004B69AF">
        <w:t xml:space="preserve">have been </w:t>
      </w:r>
      <w:r w:rsidR="002F4928" w:rsidRPr="00421061">
        <w:t xml:space="preserve">able to </w:t>
      </w:r>
      <w:r w:rsidR="00694EBF">
        <w:t xml:space="preserve">identify </w:t>
      </w:r>
      <w:r w:rsidR="00343DD9">
        <w:t xml:space="preserve">instances of </w:t>
      </w:r>
      <w:r w:rsidR="00F73274" w:rsidRPr="007E3CFF">
        <w:t>both</w:t>
      </w:r>
      <w:r w:rsidR="00F73274">
        <w:t xml:space="preserve"> the fairness and business case </w:t>
      </w:r>
      <w:r w:rsidR="003C73A4">
        <w:t>among the Fortune 500 diversity cases</w:t>
      </w:r>
      <w:r w:rsidR="002F4928" w:rsidRPr="001D75BD">
        <w:t>.</w:t>
      </w:r>
      <w:r w:rsidR="004259D4">
        <w:t xml:space="preserve"> </w:t>
      </w:r>
      <w:r w:rsidR="004C6420">
        <w:t>F</w:t>
      </w:r>
      <w:r w:rsidR="00B11A7E">
        <w:t xml:space="preserve">uture research could </w:t>
      </w:r>
      <w:r w:rsidR="002F4928">
        <w:t>find (or creat</w:t>
      </w:r>
      <w:r w:rsidR="00B11A7E">
        <w:t>e</w:t>
      </w:r>
      <w:r w:rsidR="002F4928">
        <w:t>) new dataset</w:t>
      </w:r>
      <w:r w:rsidR="00B11A7E">
        <w:t>s</w:t>
      </w:r>
      <w:r w:rsidR="002F4928">
        <w:t xml:space="preserve"> of organization</w:t>
      </w:r>
      <w:r w:rsidR="00B11A7E">
        <w:t xml:space="preserve">al diversity cases </w:t>
      </w:r>
      <w:r w:rsidR="002F4928">
        <w:t xml:space="preserve">to train </w:t>
      </w:r>
      <w:r w:rsidR="0072160C">
        <w:t xml:space="preserve">the </w:t>
      </w:r>
      <w:r w:rsidR="002F4928">
        <w:t>classifier</w:t>
      </w:r>
      <w:r w:rsidR="0072160C">
        <w:t xml:space="preserve">, </w:t>
      </w:r>
      <w:r w:rsidR="004C6420">
        <w:t>to reduce the test error rate</w:t>
      </w:r>
      <w:r w:rsidR="005E31B5">
        <w:t xml:space="preserve"> even more</w:t>
      </w:r>
      <w:r w:rsidR="002F4928">
        <w:t>.</w:t>
      </w:r>
      <w:r w:rsidR="00074F41">
        <w:t xml:space="preserve"> </w:t>
      </w:r>
    </w:p>
    <w:p w14:paraId="58418BAF" w14:textId="67536FA9" w:rsidR="00E14284" w:rsidRDefault="002F4928" w:rsidP="001F3B96">
      <w:r>
        <w:t>Another limitation</w:t>
      </w:r>
      <w:r w:rsidR="00B11A7E">
        <w:t>, given that the current classifier is binary</w:t>
      </w:r>
      <w:r w:rsidR="00BF3052">
        <w:t xml:space="preserve">, has to do with the possibility that there were mixed cases among the Fortune 500 diversity cases, that is, cases that included both “business case” and “fairness case” rhetoric. </w:t>
      </w:r>
      <w:r w:rsidR="006B6D6A" w:rsidRPr="00FB14E0">
        <w:rPr>
          <w:rFonts w:eastAsia="Times New Roman" w:cs="Times New Roman"/>
          <w:color w:val="000000"/>
        </w:rPr>
        <w:t>W</w:t>
      </w:r>
      <w:r w:rsidR="006B6D6A" w:rsidRPr="00FB14E0">
        <w:t>hile th</w:t>
      </w:r>
      <w:r w:rsidR="00877DF8" w:rsidRPr="00FB14E0">
        <w:t>e</w:t>
      </w:r>
      <w:r w:rsidR="006B6D6A" w:rsidRPr="00FB14E0">
        <w:t xml:space="preserve"> dichotom</w:t>
      </w:r>
      <w:r w:rsidR="006B6D6A" w:rsidRPr="00FB14E0">
        <w:rPr>
          <w:rFonts w:eastAsia="Times New Roman" w:cs="Times New Roman"/>
          <w:color w:val="000000"/>
        </w:rPr>
        <w:t xml:space="preserve">ous </w:t>
      </w:r>
      <w:r w:rsidR="00D51043" w:rsidRPr="00FB14E0">
        <w:rPr>
          <w:rFonts w:eastAsia="Times New Roman" w:cs="Times New Roman"/>
          <w:color w:val="000000"/>
        </w:rPr>
        <w:t>classification</w:t>
      </w:r>
      <w:r w:rsidR="00877DF8" w:rsidRPr="00FB14E0">
        <w:rPr>
          <w:rFonts w:eastAsia="Times New Roman" w:cs="Times New Roman"/>
          <w:color w:val="000000"/>
        </w:rPr>
        <w:t xml:space="preserve"> </w:t>
      </w:r>
      <w:r w:rsidR="0095441D" w:rsidRPr="00FB14E0">
        <w:rPr>
          <w:rFonts w:eastAsia="Times New Roman" w:cs="Times New Roman"/>
          <w:color w:val="000000"/>
        </w:rPr>
        <w:t>technique we used</w:t>
      </w:r>
      <w:r w:rsidR="00877DF8" w:rsidRPr="00FB14E0">
        <w:rPr>
          <w:rFonts w:eastAsia="Times New Roman" w:cs="Times New Roman"/>
          <w:color w:val="000000"/>
        </w:rPr>
        <w:t xml:space="preserve"> </w:t>
      </w:r>
      <w:r w:rsidR="006B6D6A" w:rsidRPr="00FB14E0">
        <w:rPr>
          <w:rFonts w:eastAsia="Times New Roman" w:cs="Times New Roman"/>
          <w:color w:val="000000"/>
        </w:rPr>
        <w:t xml:space="preserve">does not allow us to apprehend the prevalence of mixed cases among </w:t>
      </w:r>
      <w:r w:rsidR="00E149ED">
        <w:rPr>
          <w:rFonts w:eastAsia="Times New Roman" w:cs="Times New Roman"/>
          <w:color w:val="000000"/>
        </w:rPr>
        <w:t>the Fortune 500 companies</w:t>
      </w:r>
      <w:r w:rsidR="006B6D6A" w:rsidRPr="00FB14E0">
        <w:rPr>
          <w:rFonts w:eastAsia="Times New Roman" w:cs="Times New Roman"/>
          <w:color w:val="000000"/>
        </w:rPr>
        <w:t xml:space="preserve">, </w:t>
      </w:r>
      <w:r w:rsidR="002071E1" w:rsidRPr="00FB14E0">
        <w:rPr>
          <w:rFonts w:eastAsia="Times New Roman" w:cs="Times New Roman"/>
          <w:color w:val="000000"/>
        </w:rPr>
        <w:t xml:space="preserve">it </w:t>
      </w:r>
      <w:r w:rsidR="00491118" w:rsidRPr="00FB14E0">
        <w:rPr>
          <w:rFonts w:eastAsia="Times New Roman" w:cs="Times New Roman"/>
          <w:color w:val="000000"/>
        </w:rPr>
        <w:t xml:space="preserve">nevertheless </w:t>
      </w:r>
      <w:r w:rsidR="002071E1" w:rsidRPr="00FB14E0">
        <w:rPr>
          <w:rFonts w:eastAsia="Times New Roman" w:cs="Times New Roman"/>
          <w:color w:val="000000"/>
        </w:rPr>
        <w:t xml:space="preserve">categorizes </w:t>
      </w:r>
      <w:r w:rsidR="00FC6F21" w:rsidRPr="00FB14E0">
        <w:rPr>
          <w:rFonts w:eastAsia="Times New Roman" w:cs="Times New Roman"/>
          <w:color w:val="000000"/>
        </w:rPr>
        <w:t xml:space="preserve">organizational diversity cases based on the </w:t>
      </w:r>
      <w:r w:rsidR="00FC6F21" w:rsidRPr="00FB14E0">
        <w:rPr>
          <w:rFonts w:eastAsia="Times New Roman" w:cs="Times New Roman"/>
          <w:i/>
          <w:iCs/>
          <w:color w:val="000000"/>
        </w:rPr>
        <w:t>predominance</w:t>
      </w:r>
      <w:r w:rsidR="00FC6F21" w:rsidRPr="00FB14E0">
        <w:rPr>
          <w:rFonts w:eastAsia="Times New Roman" w:cs="Times New Roman"/>
          <w:color w:val="000000"/>
        </w:rPr>
        <w:t xml:space="preserve"> of words predictive of the business vs. fairness case within the text collected for each organization</w:t>
      </w:r>
      <w:r w:rsidR="00F75F6F" w:rsidRPr="00FB14E0">
        <w:rPr>
          <w:rFonts w:eastAsia="Times New Roman" w:cs="Times New Roman"/>
          <w:color w:val="000000"/>
        </w:rPr>
        <w:t xml:space="preserve">, and </w:t>
      </w:r>
      <w:r w:rsidR="001F3B96" w:rsidRPr="00FB14E0">
        <w:rPr>
          <w:rFonts w:eastAsia="Times New Roman" w:cs="Times New Roman"/>
          <w:color w:val="000000"/>
        </w:rPr>
        <w:t>thereby</w:t>
      </w:r>
      <w:r w:rsidR="00B66F47" w:rsidRPr="00FB14E0">
        <w:rPr>
          <w:rFonts w:eastAsia="Times New Roman" w:cs="Times New Roman"/>
          <w:color w:val="000000"/>
        </w:rPr>
        <w:t xml:space="preserve"> gives us </w:t>
      </w:r>
      <w:r w:rsidR="006B6D6A" w:rsidRPr="00FB14E0">
        <w:rPr>
          <w:rFonts w:eastAsia="Times New Roman" w:cs="Times New Roman"/>
          <w:color w:val="000000"/>
        </w:rPr>
        <w:t xml:space="preserve">an idea of the type of diversity rhetoric that people </w:t>
      </w:r>
      <w:r w:rsidR="006B6D6A" w:rsidRPr="00FB14E0">
        <w:rPr>
          <w:rFonts w:eastAsia="Times New Roman" w:cs="Times New Roman"/>
          <w:i/>
          <w:iCs/>
          <w:color w:val="000000"/>
        </w:rPr>
        <w:t>predominantly</w:t>
      </w:r>
      <w:r w:rsidR="006B6D6A" w:rsidRPr="00FB14E0">
        <w:rPr>
          <w:rFonts w:eastAsia="Times New Roman" w:cs="Times New Roman"/>
          <w:color w:val="000000"/>
        </w:rPr>
        <w:t xml:space="preserve"> hear from </w:t>
      </w:r>
      <w:r w:rsidR="001D7E0C" w:rsidRPr="00FB14E0">
        <w:rPr>
          <w:rFonts w:eastAsia="Times New Roman" w:cs="Times New Roman"/>
          <w:color w:val="000000"/>
        </w:rPr>
        <w:t xml:space="preserve">the biggest </w:t>
      </w:r>
      <w:r w:rsidR="006B6D6A" w:rsidRPr="00FB14E0">
        <w:rPr>
          <w:rFonts w:eastAsia="Times New Roman" w:cs="Times New Roman"/>
          <w:color w:val="000000"/>
        </w:rPr>
        <w:t>organizations out there.</w:t>
      </w:r>
      <w:r w:rsidR="00A602FC">
        <w:rPr>
          <w:rFonts w:eastAsia="Times New Roman" w:cs="Times New Roman"/>
          <w:color w:val="000000"/>
          <w:sz w:val="20"/>
          <w:szCs w:val="20"/>
        </w:rPr>
        <w:t xml:space="preserve"> </w:t>
      </w:r>
      <w:r w:rsidR="00B11A7E">
        <w:t>U</w:t>
      </w:r>
      <w:r>
        <w:t xml:space="preserve">nderstanding the </w:t>
      </w:r>
      <w:r w:rsidR="00417236">
        <w:t xml:space="preserve">prevalence and </w:t>
      </w:r>
      <w:r w:rsidR="00B83436">
        <w:t xml:space="preserve">psychological </w:t>
      </w:r>
      <w:r>
        <w:t>effects of mixed case</w:t>
      </w:r>
      <w:r w:rsidR="002339FB">
        <w:t>s</w:t>
      </w:r>
      <w:r w:rsidR="00561B36">
        <w:t xml:space="preserve"> </w:t>
      </w:r>
      <w:r w:rsidR="002F5DD7">
        <w:t xml:space="preserve">is </w:t>
      </w:r>
      <w:r w:rsidR="00B11A7E">
        <w:t xml:space="preserve">an exciting direction for future research, which </w:t>
      </w:r>
      <w:r w:rsidR="00633C22">
        <w:t>we d</w:t>
      </w:r>
      <w:r w:rsidR="00B11A7E">
        <w:t>iscus</w:t>
      </w:r>
      <w:r w:rsidR="00D73362">
        <w:t>s</w:t>
      </w:r>
      <w:r w:rsidR="00B11A7E">
        <w:t xml:space="preserve"> in the General Discussion</w:t>
      </w:r>
      <w:r w:rsidR="0054019D">
        <w:t xml:space="preserve">. </w:t>
      </w:r>
      <w:r w:rsidR="00E8352F">
        <w:t>We consider this beyond the scope of the current investigation</w:t>
      </w:r>
      <w:r w:rsidR="00E84B9F">
        <w:t>,</w:t>
      </w:r>
      <w:r w:rsidR="00E8352F">
        <w:t xml:space="preserve"> because</w:t>
      </w:r>
      <w:r w:rsidR="00E50A56">
        <w:t xml:space="preserve"> </w:t>
      </w:r>
      <w:r w:rsidR="009D285B">
        <w:t xml:space="preserve">understanding the </w:t>
      </w:r>
      <w:r w:rsidR="009D285B" w:rsidRPr="00D8151F">
        <w:t xml:space="preserve">psychological effects of mixed cases </w:t>
      </w:r>
      <w:r w:rsidR="00B12E64" w:rsidRPr="00D8151F">
        <w:t xml:space="preserve">would be </w:t>
      </w:r>
      <w:r w:rsidR="00E8352F">
        <w:t>impossible</w:t>
      </w:r>
      <w:r w:rsidR="00B12E64" w:rsidRPr="00D8151F">
        <w:t xml:space="preserve"> </w:t>
      </w:r>
      <w:r w:rsidR="009D285B" w:rsidRPr="00D8151F">
        <w:t>without first understanding the respective effects of the business and fairness case in isolation.</w:t>
      </w:r>
      <w:r w:rsidR="00302B41" w:rsidRPr="00D8151F">
        <w:t xml:space="preserve"> </w:t>
      </w:r>
      <w:r w:rsidR="00E14284" w:rsidRPr="00D8151F">
        <w:t xml:space="preserve">Accordingly, </w:t>
      </w:r>
      <w:r w:rsidR="00780377">
        <w:t xml:space="preserve">this paper </w:t>
      </w:r>
      <w:r w:rsidR="00744896">
        <w:t>focus</w:t>
      </w:r>
      <w:r w:rsidR="00780377">
        <w:t>es</w:t>
      </w:r>
      <w:r w:rsidR="00744896">
        <w:t xml:space="preserve"> on the</w:t>
      </w:r>
      <w:r w:rsidR="00F87BF6">
        <w:t xml:space="preserve"> consequences of </w:t>
      </w:r>
      <w:r w:rsidR="00013400">
        <w:t xml:space="preserve">the business vs. fairness </w:t>
      </w:r>
      <w:proofErr w:type="gramStart"/>
      <w:r w:rsidR="00013400">
        <w:t>case</w:t>
      </w:r>
      <w:r w:rsidR="00570533">
        <w:t xml:space="preserve">, </w:t>
      </w:r>
      <w:r w:rsidR="00744896">
        <w:t>and</w:t>
      </w:r>
      <w:proofErr w:type="gramEnd"/>
      <w:r w:rsidR="00744896">
        <w:t xml:space="preserve"> </w:t>
      </w:r>
      <w:r w:rsidR="00CA7B5C">
        <w:t xml:space="preserve">documents </w:t>
      </w:r>
      <w:r w:rsidR="00E14284" w:rsidRPr="00D8151F">
        <w:t>the</w:t>
      </w:r>
      <w:r w:rsidR="00B6399B">
        <w:t xml:space="preserve"> </w:t>
      </w:r>
      <w:r w:rsidR="00E14284" w:rsidRPr="00D8151F">
        <w:t xml:space="preserve">prevalence </w:t>
      </w:r>
      <w:r w:rsidR="005C2CEE">
        <w:t xml:space="preserve">of these two cases </w:t>
      </w:r>
      <w:r w:rsidR="00E14284" w:rsidRPr="00D8151F">
        <w:t>in the real world.</w:t>
      </w:r>
    </w:p>
    <w:p w14:paraId="3DCB7FB3" w14:textId="4D9E2ADD" w:rsidR="00B413F7" w:rsidRDefault="002F4928" w:rsidP="00B413F7">
      <w:r>
        <w:t xml:space="preserve">In sum, the classification used in Study 1 provides evidence that the business case is the most prevalent organizational diversity case out there – and is far more prevalent than the fairness case. </w:t>
      </w:r>
      <w:r w:rsidR="00D812AD">
        <w:t xml:space="preserve">The results of Study 1 therefore highlight how important it is to investigate the </w:t>
      </w:r>
      <w:r w:rsidR="00D812AD">
        <w:lastRenderedPageBreak/>
        <w:t>consequences of these organizational diversity cases for underrepresented groups</w:t>
      </w:r>
      <w:r w:rsidR="00A65803">
        <w:t>, which is our focus in the remainder of this paper</w:t>
      </w:r>
      <w:r>
        <w:t>.</w:t>
      </w:r>
      <w:bookmarkStart w:id="11" w:name="_Toc38338340"/>
      <w:bookmarkStart w:id="12" w:name="_Toc38338374"/>
    </w:p>
    <w:p w14:paraId="180F00B8" w14:textId="73F94B52" w:rsidR="002C3101" w:rsidRPr="00A62AB3" w:rsidRDefault="002C3101" w:rsidP="005E5026">
      <w:pPr>
        <w:pStyle w:val="Heading1"/>
      </w:pPr>
      <w:r w:rsidRPr="00D8151F">
        <w:t>Study 2</w:t>
      </w:r>
      <w:bookmarkEnd w:id="11"/>
    </w:p>
    <w:p w14:paraId="129B46C6" w14:textId="333C48E4" w:rsidR="002C3101" w:rsidRPr="00761E4A" w:rsidRDefault="002C3101" w:rsidP="002C3101">
      <w:r>
        <w:t xml:space="preserve">Study 2 </w:t>
      </w:r>
      <w:r w:rsidRPr="00421061">
        <w:t xml:space="preserve">takes an experimental approach </w:t>
      </w:r>
      <w:r w:rsidRPr="00311C3E">
        <w:t>(pre-registered on the Open Science Framework; see SOM for link to anonymized pre-registration)</w:t>
      </w:r>
      <w:r>
        <w:t xml:space="preserve"> </w:t>
      </w:r>
      <w:r w:rsidRPr="00421061">
        <w:t xml:space="preserve">to </w:t>
      </w:r>
      <w:r>
        <w:t xml:space="preserve">investigating the consequences of organizational diversity cases among </w:t>
      </w:r>
      <w:r w:rsidRPr="00421061">
        <w:t xml:space="preserve">job seekers from </w:t>
      </w:r>
      <w:r>
        <w:t>underrepresented</w:t>
      </w:r>
      <w:r w:rsidRPr="00421061">
        <w:t xml:space="preserve"> groups</w:t>
      </w:r>
      <w:r>
        <w:t xml:space="preserve">, specifically testing our theory </w:t>
      </w:r>
      <w:r w:rsidRPr="00421061">
        <w:t>among a field sample of LGBTQ+ professionals</w:t>
      </w:r>
      <w:r>
        <w:t xml:space="preserve">. In addition to being </w:t>
      </w:r>
      <w:r w:rsidRPr="00421061">
        <w:t xml:space="preserve">a traditionally stigmatized group </w:t>
      </w:r>
      <w:r>
        <w:t>in society</w:t>
      </w:r>
      <w:r w:rsidRPr="00421061">
        <w:t xml:space="preserve"> </w:t>
      </w:r>
      <w:r w:rsidRPr="00421061">
        <w:fldChar w:fldCharType="begin" w:fldLock="1"/>
      </w:r>
      <w:r w:rsidR="006A5C97">
        <w:instrText>ADDIN CSL_CITATION {"citationItems":[{"id":"ITEM-1","itemData":{"DOI":"10.1007/s11199-018-0963-z","ISSN":"15732762","abstract":"Traditional gender stereotypes encompass (typically masculine) agency, comprising task-related competence, and (typically feminine) communion or warmth. Both agency and communion are important for successful performance in many jobs. Stereotypes of gay men include the perception that they are less gender-typed than their heterosexual counterparts are (i.e., more gay-stereotypical and less masculine). Using a German sample, Experiment 1 (n = 273) tested whether gay men at the same time appear higher in communion, but lower in agency than heterosexual men and whether a trade-off in hireability impressions results between both groups if jobs require both agency and communion. We measured participants’ willingness to work together with applicants, in addition to hireability, as dependent variables, and we assessed as mediators perceived masculinity, how gay-stereotypical male targets were judged, as well as perceived communion and agency. Findings showed that gay men appeared more gay-stereotypical, less masculine, and more communal than heterosexual men, but no difference in agency was observed. The direct effects of sexual orientation on willingness to engage in work-related contact and on hireability were not significant. Instead, both positive and negative indirect effects of sexual orientation on hireability/contact were found. Experiment 2 (n = 32) replicated the findings pertaining to agency, communion, and masculinity and demonstrated that a gay applicant appeared better suited for traditionally feminine jobs, whereas a heterosexual applicant appeared better suited for traditionally masculine jobs. We discuss who is discriminated under which conditions, based on gender-related stereotypes, when men’s sexual orientation is revealed in work contexts","author":[{"dropping-particle":"","family":"Steffens","given":"M. C.","non-dropping-particle":"","parse-names":false,"suffix":""},{"dropping-particle":"","family":"Niedlich","given":"C.","non-dropping-particle":"","parse-names":false,"suffix":""},{"dropping-particle":"","family":"Beschorner","given":"R.","non-dropping-particle":"","parse-names":false,"suffix":""},{"dropping-particle":"","family":"Köhler","given":"M. C.","non-dropping-particle":"","parse-names":false,"suffix":""}],"container-title":"Sex Roles","id":"ITEM-1","issued":{"date-parts":[["2018"]]},"page":"1-17","title":"Do positive and negative stereotypes of gay and heterosexual men affect job-related impressions?","type":"article-journal"},"uris":["http://www.mendeley.com/documents/?uuid=2bc7c0ae-0ae7-4ec8-a24c-2b2e3f54a3bb"]},{"id":"ITEM-2","itemData":{"DOI":"10.1037/0021-9010.87.6.1191","ISBN":"0021-9010 U6 - ctx_ver=Z39.88-2004&amp;ctx_enc=info%3Aofi%2Fenc%3AUTF-8&amp;rfr_id=info:sid/summon.serialssolutions.com&amp;rft_val_fmt=info:ofi/fmt:kev:mtx:journal&amp;rft.genre=article&amp;rft.atitle=The+Disclosure+Dilemma+for+Gay+Men+and+Lesbians&amp;rft.jtitle=Journal+of+App","ISSN":"00219010","PMID":"12558225","abstract":"This study examined disclosing sexual orientation at work for 220 gay men and 159 lesbians. Self-acceptance, the centrality of one's identity, how \"out\" one is to friends and family, employer policies, and perceived employer gay-supportiveness were associated with disclosure behaviors at work for gay/lesbian employees. Disclosing at work and working for an organization perceived to be more gay supportive was related to higher job satisfaction and lower job anxiety. Reactions of coworkers to gay or lesbian workers mediated the relationship between disclosure and gay/lesbian workers' job attitudes. Implications and solutions for management are discussed.","author":[{"dropping-particle":"","family":"Griffith","given":"K. H.","non-dropping-particle":"","parse-names":false,"suffix":""},{"dropping-particle":"","family":"Hebl","given":"M. R.","non-dropping-particle":"","parse-names":false,"suffix":""}],"container-title":"Journal of Applied Psychology","id":"ITEM-2","issue":"6","issued":{"date-parts":[["2002"]]},"page":"1191-1199","title":"The disclosure dilemma for gay men and lesbians: \"Coming out\" at work","type":"article-journal","volume":"87"},"uris":["http://www.mendeley.com/documents/?uuid=5b0f5a82-715d-481f-8e38-b8f90b7e3381"]},{"id":"ITEM-3","itemData":{"DOI":"10.1007/s10508-017-0962-0","ISBN":"1050801709","ISSN":"00040002","PMID":"28299562","abstract":"The growing body of literature on the recognition of sexual orientation from voice (\"auditory gaydar\") is silent on the cognitive and social consequences of having a gay-/lesbian- versus heterosexual-sounding voice. We investigated this issue in four studies (overall N = 276), conducted in Italian language, in which heterosexual listeners were exposed to single-sentence voice samples of gay/lesbian and heterosexual speakers. In all four studies, listeners were found to make gender-typical inferences about traits and preferences of heterosexual speakers, but gender-atypical inferences about those of gay or lesbian speakers. Behavioral intention measures showed that listeners considered lesbian and gay speakers as less suitable for a leadership position, and male (but not female) listeners took distance from gay speakers. Together, this research demonstrates that having a gay/lesbian rather than heterosexual-sounding voice has tangible consequences for stereotyping and discrimination.","author":[{"dropping-particle":"","family":"Fasoli","given":"F.","non-dropping-particle":"","parse-names":false,"suffix":""},{"dropping-particle":"","family":"Maass","given":"A.","non-dropping-particle":"","parse-names":false,"suffix":""},{"dropping-particle":"","family":"Paladino","given":"M. P.","non-dropping-particle":"","parse-names":false,"suffix":""},{"dropping-particle":"","family":"Sulpizio","given":"S.","non-dropping-particle":"","parse-names":false,"suffix":""}],"container-title":"Archives of Sexual Behavior","id":"ITEM-3","issue":"5","issued":{"date-parts":[["2017"]]},"page":"1261-1277","publisher":"Springer US","title":"Gay- and lesbian-sounding auditory cues elicit stereotyping and discrimination","type":"article-journal","volume":"46"},"uris":["http://www.mendeley.com/documents/?uuid=3663a67a-fd57-480c-9a53-6e7e5cc0b401"]},{"id":"ITEM-4","itemData":{"DOI":"10.1037/a0018597","ISBN":"1935-990X (Electronic)\\n0003-066X (Linking)","ISSN":"0003066X","PMID":"20350019","abstract":"This article presents an affirmative paradigm for understanding the leadership of sexual minorities-that is, lesbian, gay, bisexual, and transgender (LGBT) people. Although research on LGBT issues in leadership to date is almost nonexistent, there are several bodies of literature that can contribute to an understanding of the unique leadership challenges faced by sexual minority people. These include the literatures on stigma and marginalization, leadership in particular status groups (e.g., college students, women), and LGBT vocational issues (especially workplace climate and identity disclosure). We propose a new, multidimensional model of LGBT leadership enactment that incorporates sexual orientation (particularly regarding identity disclosure), gender orientation (including leader gender), and the situation (conceptualized here as group composition); the model also is embedded in context, the most relevant factors that affect the enactment of leadership being stigma and marginalization. We explicate this model with findings and concepts from relevant literatures, and we conclude the article with recommendations for building a scholarly literature in LGBT leadership.","author":[{"dropping-particle":"","family":"Fassinger","given":"R. E.","non-dropping-particle":"","parse-names":false,"suffix":""},{"dropping-particle":"","family":"Shullman","given":"S. L.","non-dropping-particle":"","parse-names":false,"suffix":""},{"dropping-particle":"","family":"Stevenson","given":"M. R.","non-dropping-particle":"","parse-names":false,"suffix":""}],"container-title":"American Psychologist","id":"ITEM-4","issue":"3","issued":{"date-parts":[["2010"]]},"page":"201-215","title":"Toward an affirmative Lesbian, Gay, Bisexual, and Transgender leadership paradigm","type":"article-journal","volume":"65"},"uris":["http://www.mendeley.com/documents/?uuid=9e3636d8-5df9-4ffb-bbc4-abb18db8f1ed"]},{"id":"ITEM-5","itemData":{"DOI":"10.1027/1864-9335/a000011","ISBN":"2151-2590","ISSN":"18649335","abstract":"The stereotype content model indicates that warmth and competence are fundamental dimensions of social judgment. This brief report analyzes cultural stereotypes of relevant social groups in a German student sample (N = 82). In support of the model, stereotypes of 29 societal groups led to 5 stable clusters of differing warmth and competence evaluations. As expected, clusters cover all 4 possible combinations of warmth and competence. The study also reports unique findings for the German context, e.g., similarities between the perceptions of Turks and foreigners. Moreover, it points to different stereotypes of lesbians and gay men.","author":[{"dropping-particle":"","family":"Asbrock","given":"F.","non-dropping-particle":"","parse-names":false,"suffix":""}],"container-title":"Social Psychology","id":"ITEM-5","issue":"2","issued":{"date-parts":[["2010"]]},"page":"76-81","title":"Stereotypes of social groups in Germany in terms of warmth and competence","type":"article-journal","volume":"41"},"uris":["http://www.mendeley.com/documents/?uuid=57fd0864-0494-4000-b236-ec1212ffd4b3"]},{"id":"ITEM-6","itemData":{"author":[{"dropping-particle":"","family":"Hebl","given":"M. R.","non-dropping-particle":"","parse-names":false,"suffix":""},{"dropping-particle":"","family":"Martinez","given":"L. R.","non-dropping-particle":"","parse-names":false,"suffix":""},{"dropping-particle":"","family":"Skorinko","given":"J. L.","non-dropping-particle":"","parse-names":false,"suffix":""},{"dropping-particle":"","family":"Barron","given":"L. G.","non-dropping-particle":"","parse-names":false,"suffix":""},{"dropping-particle":"","family":"King","given":"E. B.","non-dropping-particle":"","parse-names":false,"suffix":""}],"container-title":"Diversity ideologies in organizations","editor":[{"dropping-particle":"","family":"Thomas","given":"K. M.","non-dropping-particle":"","parse-names":false,"suffix":""},{"dropping-particle":"","family":"Plaut","given":"V. C.","non-dropping-particle":"","parse-names":false,"suffix":""},{"dropping-particle":"","family":"Tran","given":"N. M.","non-dropping-particle":"","parse-names":false,"suffix":""}],"id":"ITEM-6","issued":{"date-parts":[["2014"]]},"page":"151-176","publisher":"Routledge","publisher-place":"London","title":"To be or not to be; and to see or not to see: The benefits of LGBT identity consciousness for organizations and employees","type":"chapter"},"uris":["http://www.mendeley.com/documents/?uuid=d5c2ad7c-6348-4c00-94f0-deb75226914c","http://www.mendeley.com/documents/?uuid=70aa0140-93ba-4858-acff-426f87900514"]}],"mendeley":{"formattedCitation":"(Asbrock, 2010; Fasoli et al., 2017; Fassinger et al., 2010; Griffith &amp; Hebl, 2002; Hebl et al., 2014; Steffens et al., 2018)","plainTextFormattedCitation":"(Asbrock, 2010; Fasoli et al., 2017; Fassinger et al., 2010; Griffith &amp; Hebl, 2002; Hebl et al., 2014; Steffens et al., 2018)","previouslyFormattedCitation":"(Asbrock, 2010; Fasoli et al., 2017; Fassinger et al., 2010; Griffith &amp; Hebl, 2002; Hebl et al., 2014; Steffens et al., 2018)"},"properties":{"noteIndex":0},"schema":"https://github.com/citation-style-language/schema/raw/master/csl-citation.json"}</w:instrText>
      </w:r>
      <w:r w:rsidRPr="00421061">
        <w:fldChar w:fldCharType="separate"/>
      </w:r>
      <w:r w:rsidR="00EB4F24" w:rsidRPr="00EB4F24">
        <w:rPr>
          <w:noProof/>
        </w:rPr>
        <w:t>(Asbrock, 2010; Fasoli et al., 2017; Fassinger et al., 2010; Griffith &amp; Hebl, 2002; Hebl et al., 2014; Steffens et al., 2018)</w:t>
      </w:r>
      <w:r w:rsidRPr="00421061">
        <w:fldChar w:fldCharType="end"/>
      </w:r>
      <w:r>
        <w:t xml:space="preserve">, LGBTQ+ individuals have been stereotyped </w:t>
      </w:r>
      <w:r w:rsidR="006C7A56">
        <w:t>in organizational contexts</w:t>
      </w:r>
      <w:r w:rsidR="00F1392D">
        <w:t xml:space="preserve"> </w:t>
      </w:r>
      <w:r>
        <w:t xml:space="preserve">as lacking leadership potential relative to heterosexual individuals </w:t>
      </w:r>
      <w:r>
        <w:fldChar w:fldCharType="begin" w:fldLock="1"/>
      </w:r>
      <w:r>
        <w:instrText>ADDIN CSL_CITATION {"citationItems":[{"id":"ITEM-1","itemData":{"DOI":"10.1007/s10508-017-0962-0","ISBN":"1050801709","ISSN":"00040002","PMID":"28299562","abstract":"The growing body of literature on the recognition of sexual orientation from voice (\"auditory gaydar\") is silent on the cognitive and social consequences of having a gay-/lesbian- versus heterosexual-sounding voice. We investigated this issue in four studies (overall N = 276), conducted in Italian language, in which heterosexual listeners were exposed to single-sentence voice samples of gay/lesbian and heterosexual speakers. In all four studies, listeners were found to make gender-typical inferences about traits and preferences of heterosexual speakers, but gender-atypical inferences about those of gay or lesbian speakers. Behavioral intention measures showed that listeners considered lesbian and gay speakers as less suitable for a leadership position, and male (but not female) listeners took distance from gay speakers. Together, this research demonstrates that having a gay/lesbian rather than heterosexual-sounding voice has tangible consequences for stereotyping and discrimination.","author":[{"dropping-particle":"","family":"Fasoli","given":"F.","non-dropping-particle":"","parse-names":false,"suffix":""},{"dropping-particle":"","family":"Maass","given":"A.","non-dropping-particle":"","parse-names":false,"suffix":""},{"dropping-particle":"","family":"Paladino","given":"M. P.","non-dropping-particle":"","parse-names":false,"suffix":""},{"dropping-particle":"","family":"Sulpizio","given":"S.","non-dropping-particle":"","parse-names":false,"suffix":""}],"container-title":"Archives of Sexual Behavior","id":"ITEM-1","issue":"5","issued":{"date-parts":[["2017"]]},"page":"1261-1277","publisher":"Springer US","title":"Gay- and lesbian-sounding auditory cues elicit stereotyping and discrimination","type":"article-journal","volume":"46"},"uris":["http://www.mendeley.com/documents/?uuid=3663a67a-fd57-480c-9a53-6e7e5cc0b401"]},{"id":"ITEM-2","itemData":{"DOI":"10.1037/a0018597","ISBN":"1935-990X (Electronic)\\n0003-066X (Linking)","ISSN":"0003066X","PMID":"20350019","abstract":"This article presents an affirmative paradigm for understanding the leadership of sexual minorities-that is, lesbian, gay, bisexual, and transgender (LGBT) people. Although research on LGBT issues in leadership to date is almost nonexistent, there are several bodies of literature that can contribute to an understanding of the unique leadership challenges faced by sexual minority people. These include the literatures on stigma and marginalization, leadership in particular status groups (e.g., college students, women), and LGBT vocational issues (especially workplace climate and identity disclosure). We propose a new, multidimensional model of LGBT leadership enactment that incorporates sexual orientation (particularly regarding identity disclosure), gender orientation (including leader gender), and the situation (conceptualized here as group composition); the model also is embedded in context, the most relevant factors that affect the enactment of leadership being stigma and marginalization. We explicate this model with findings and concepts from relevant literatures, and we conclude the article with recommendations for building a scholarly literature in LGBT leadership.","author":[{"dropping-particle":"","family":"Fassinger","given":"R. E.","non-dropping-particle":"","parse-names":false,"suffix":""},{"dropping-particle":"","family":"Shullman","given":"S. L.","non-dropping-particle":"","parse-names":false,"suffix":""},{"dropping-particle":"","family":"Stevenson","given":"M. R.","non-dropping-particle":"","parse-names":false,"suffix":""}],"container-title":"American Psychologist","id":"ITEM-2","issue":"3","issued":{"date-parts":[["2010"]]},"page":"201-215","title":"Toward an affirmative Lesbian, Gay, Bisexual, and Transgender leadership paradigm","type":"article-journal","volume":"65"},"uris":["http://www.mendeley.com/documents/?uuid=9e3636d8-5df9-4ffb-bbc4-abb18db8f1ed"]}],"mendeley":{"formattedCitation":"(Fasoli et al., 2017; Fassinger et al., 2010)","plainTextFormattedCitation":"(Fasoli et al., 2017; Fassinger et al., 2010)","previouslyFormattedCitation":"(Fasoli et al., 2017; Fassinger et al., 2010)"},"properties":{"noteIndex":0},"schema":"https://github.com/citation-style-language/schema/raw/master/csl-citation.json"}</w:instrText>
      </w:r>
      <w:r>
        <w:fldChar w:fldCharType="separate"/>
      </w:r>
      <w:r w:rsidRPr="00286953">
        <w:rPr>
          <w:noProof/>
        </w:rPr>
        <w:t>(Fasoli et al., 2017; Fassinger et al., 2010)</w:t>
      </w:r>
      <w:r>
        <w:fldChar w:fldCharType="end"/>
      </w:r>
      <w:r>
        <w:t xml:space="preserve">. Moreover, they remain </w:t>
      </w:r>
      <w:r w:rsidRPr="00421061">
        <w:t>severely underrepresented in leadership</w:t>
      </w:r>
      <w:r w:rsidRPr="00F42A93">
        <w:t xml:space="preserve">, </w:t>
      </w:r>
      <w:r w:rsidRPr="00421061">
        <w:t xml:space="preserve">with less than 0.3% of Fortune 500 board directors being openly LGBT+ </w:t>
      </w:r>
      <w:r w:rsidRPr="00421061">
        <w:fldChar w:fldCharType="begin" w:fldLock="1"/>
      </w:r>
      <w:r w:rsidRPr="00421061">
        <w:instrText>ADDIN CSL_CITATION {"citationItems":[{"id":"ITEM-1","itemData":{"author":[{"dropping-particle":"","family":"Quorum","given":"","non-dropping-particle":"","parse-names":false,"suffix":""}],"id":"ITEM-1","issued":{"date-parts":[["2019"]]},"title":"Out Leadership's LGBT+ boards diversity and disclosure guidelines","type":"report"},"uris":["http://www.mendeley.com/documents/?uuid=6df6bb74-21b0-4032-9760-0fe52e726abd","http://www.mendeley.com/documents/?uuid=5714d637-5527-41e8-bb87-ca4674a54b69"]}],"mendeley":{"formattedCitation":"(Quorum, 2019)","plainTextFormattedCitation":"(Quorum, 2019)","previouslyFormattedCitation":"(Quorum, 2019)"},"properties":{"noteIndex":0},"schema":"https://github.com/citation-style-language/schema/raw/master/csl-citation.json"}</w:instrText>
      </w:r>
      <w:r w:rsidRPr="00421061">
        <w:fldChar w:fldCharType="separate"/>
      </w:r>
      <w:r w:rsidRPr="00421061">
        <w:rPr>
          <w:noProof/>
        </w:rPr>
        <w:t>(Quorum, 2019)</w:t>
      </w:r>
      <w:r w:rsidRPr="00421061">
        <w:fldChar w:fldCharType="end"/>
      </w:r>
      <w:r w:rsidRPr="00421061">
        <w:t>.</w:t>
      </w:r>
      <w:r w:rsidRPr="00761E4A">
        <w:t xml:space="preserve"> </w:t>
      </w:r>
      <w:r>
        <w:t>Given this, we theorized that, when considering applying for a leadership position, LGBTQ+ professionals may be vigilant to environmental cues suggesting that they could be devalued based on their sexual orientation in a prospective organization. LGBTQ+ professionals therefore represent an ideal population to test our theory that the business (but not fairness) case functions as a cue of social identity threat among underrepresented groups.</w:t>
      </w:r>
    </w:p>
    <w:p w14:paraId="69F6C8AF" w14:textId="77777777" w:rsidR="002C3101" w:rsidRPr="00680052" w:rsidRDefault="002C3101" w:rsidP="002C3101">
      <w:pPr>
        <w:pStyle w:val="Heading1"/>
      </w:pPr>
      <w:bookmarkStart w:id="13" w:name="_Toc38338342"/>
      <w:r w:rsidRPr="00680052">
        <w:t>Method</w:t>
      </w:r>
      <w:bookmarkEnd w:id="13"/>
    </w:p>
    <w:p w14:paraId="3B7DC89A" w14:textId="11236ED4" w:rsidR="002C3101" w:rsidRDefault="00840908" w:rsidP="002C3101">
      <w:pPr>
        <w:pStyle w:val="Heading2"/>
      </w:pPr>
      <w:r>
        <w:t xml:space="preserve">Participants </w:t>
      </w:r>
    </w:p>
    <w:p w14:paraId="63858C6B" w14:textId="6BDA7760" w:rsidR="002C3101" w:rsidRPr="00421061" w:rsidRDefault="002C3101" w:rsidP="00D77062">
      <w:r>
        <w:t>We</w:t>
      </w:r>
      <w:r w:rsidRPr="00421061">
        <w:t xml:space="preserve"> recruited LGBTQ+ </w:t>
      </w:r>
      <w:r>
        <w:t>professionals</w:t>
      </w:r>
      <w:r w:rsidRPr="00421061">
        <w:t xml:space="preserve"> at a prominent European LGBTQ+ recruitment and community</w:t>
      </w:r>
      <w:r>
        <w:t>-</w:t>
      </w:r>
      <w:r w:rsidRPr="00421061">
        <w:t xml:space="preserve">building conference for </w:t>
      </w:r>
      <w:r>
        <w:t>business school graduate</w:t>
      </w:r>
      <w:r w:rsidRPr="00421061">
        <w:t xml:space="preserve"> students and alumni. </w:t>
      </w:r>
      <w:r>
        <w:t>T</w:t>
      </w:r>
      <w:r w:rsidRPr="00421061">
        <w:t>his sample of LGBTQ+ professionals</w:t>
      </w:r>
      <w:r>
        <w:t xml:space="preserve"> were</w:t>
      </w:r>
      <w:r w:rsidRPr="00421061">
        <w:t xml:space="preserve"> either completing</w:t>
      </w:r>
      <w:r>
        <w:t>,</w:t>
      </w:r>
      <w:r w:rsidRPr="00421061">
        <w:t xml:space="preserve"> or had graduated</w:t>
      </w:r>
      <w:r w:rsidRPr="00F2282B">
        <w:t xml:space="preserve"> </w:t>
      </w:r>
      <w:r>
        <w:t xml:space="preserve">from, </w:t>
      </w:r>
      <w:r w:rsidRPr="00421061">
        <w:t xml:space="preserve">their </w:t>
      </w:r>
      <w:r>
        <w:t xml:space="preserve">graduate </w:t>
      </w:r>
      <w:r>
        <w:lastRenderedPageBreak/>
        <w:t>program</w:t>
      </w:r>
      <w:r w:rsidRPr="00421061">
        <w:t>,</w:t>
      </w:r>
      <w:r>
        <w:t xml:space="preserve"> and were attending this recruitment event dedicated to applicants </w:t>
      </w:r>
      <w:r w:rsidRPr="00421061">
        <w:t>seeking</w:t>
      </w:r>
      <w:r>
        <w:t xml:space="preserve"> </w:t>
      </w:r>
      <w:r w:rsidRPr="00421061">
        <w:t xml:space="preserve">leadership </w:t>
      </w:r>
      <w:r>
        <w:t>roles in organizations</w:t>
      </w:r>
      <w:r w:rsidRPr="00421061">
        <w:t xml:space="preserve">. </w:t>
      </w:r>
      <w:r>
        <w:t xml:space="preserve">We pre-registered a plan to recruit participants for </w:t>
      </w:r>
      <w:r w:rsidR="00AB1B39">
        <w:t xml:space="preserve">a duration of </w:t>
      </w:r>
      <w:r>
        <w:t>10 days</w:t>
      </w:r>
      <w:r w:rsidR="007C4EEE">
        <w:t xml:space="preserve"> </w:t>
      </w:r>
      <w:r w:rsidR="00AB1B39">
        <w:t xml:space="preserve">after </w:t>
      </w:r>
      <w:r>
        <w:t xml:space="preserve">the survey launched, but </w:t>
      </w:r>
      <w:r w:rsidR="00E93EAC">
        <w:t xml:space="preserve">accidentally left the survey open for </w:t>
      </w:r>
      <w:r w:rsidRPr="00E5754A">
        <w:t>2 weeks</w:t>
      </w:r>
      <w:r w:rsidR="00725CE2">
        <w:t>, and therefore included anyone who participated within this period</w:t>
      </w:r>
      <w:r>
        <w:t>. We excluded from analyses the responses of heterosexual allies (</w:t>
      </w:r>
      <w:r>
        <w:rPr>
          <w:i/>
          <w:iCs/>
        </w:rPr>
        <w:t>N</w:t>
      </w:r>
      <w:r>
        <w:t xml:space="preserve"> = 11). This resulted in a sample of</w:t>
      </w:r>
      <w:r w:rsidRPr="00421061">
        <w:t xml:space="preserve"> 151 respon</w:t>
      </w:r>
      <w:r>
        <w:t>dents</w:t>
      </w:r>
      <w:r w:rsidRPr="00421061">
        <w:t xml:space="preserve"> (</w:t>
      </w:r>
      <w:r w:rsidRPr="00421061">
        <w:rPr>
          <w:i/>
        </w:rPr>
        <w:t>M</w:t>
      </w:r>
      <w:r w:rsidRPr="00421061">
        <w:rPr>
          <w:i/>
          <w:vertAlign w:val="subscript"/>
        </w:rPr>
        <w:t xml:space="preserve">age </w:t>
      </w:r>
      <w:r w:rsidRPr="00421061">
        <w:t xml:space="preserve">= 31.56, </w:t>
      </w:r>
      <w:r w:rsidRPr="00421061">
        <w:rPr>
          <w:i/>
        </w:rPr>
        <w:t>SD</w:t>
      </w:r>
      <w:r w:rsidRPr="00421061">
        <w:t xml:space="preserve"> = 8.13, range = [20; 60], 116 men, 14 women, 3 </w:t>
      </w:r>
      <w:r w:rsidR="00755002">
        <w:t>nonbinary</w:t>
      </w:r>
      <w:r w:rsidRPr="00421061">
        <w:t>, 18 non</w:t>
      </w:r>
      <w:r w:rsidRPr="004A7034">
        <w:t>-</w:t>
      </w:r>
      <w:r w:rsidRPr="0085167C">
        <w:t>s</w:t>
      </w:r>
      <w:r w:rsidRPr="00421061">
        <w:t xml:space="preserve">pecified; </w:t>
      </w:r>
      <w:r w:rsidRPr="00C65E64">
        <w:t xml:space="preserve">13 </w:t>
      </w:r>
      <w:r>
        <w:t xml:space="preserve">self-identified as </w:t>
      </w:r>
      <w:r w:rsidRPr="00C65E64">
        <w:t xml:space="preserve">lesbians, 128 </w:t>
      </w:r>
      <w:r>
        <w:t xml:space="preserve">as </w:t>
      </w:r>
      <w:r w:rsidRPr="00C65E64">
        <w:t xml:space="preserve">gay, </w:t>
      </w:r>
      <w:r>
        <w:t xml:space="preserve">8 as bisexual, 1 as transsexual, 1 as “other”; </w:t>
      </w:r>
      <w:r w:rsidRPr="00421061">
        <w:t>39 nationalities; 12 industries</w:t>
      </w:r>
      <w:r w:rsidR="00840908">
        <w:t>; race not measured</w:t>
      </w:r>
      <w:r w:rsidRPr="00421061">
        <w:t>).</w:t>
      </w:r>
      <w:r w:rsidR="00EA16D8" w:rsidRPr="00EA16D8">
        <w:t xml:space="preserve"> </w:t>
      </w:r>
      <w:r w:rsidR="00EA16D8">
        <w:t>Participants</w:t>
      </w:r>
      <w:r w:rsidR="00EA16D8" w:rsidRPr="00421061">
        <w:t xml:space="preserve"> who took part in the study were entered in a prize draw </w:t>
      </w:r>
      <w:r w:rsidR="00EA16D8" w:rsidRPr="00AB2CF1">
        <w:t xml:space="preserve">for </w:t>
      </w:r>
      <w:r w:rsidR="00160E22">
        <w:t xml:space="preserve">one of </w:t>
      </w:r>
      <w:r w:rsidR="00EA16D8">
        <w:t xml:space="preserve">three </w:t>
      </w:r>
      <w:r w:rsidR="00EA16D8" w:rsidRPr="00AB2CF1">
        <w:t>£</w:t>
      </w:r>
      <w:r w:rsidR="00EA16D8">
        <w:t>100</w:t>
      </w:r>
      <w:r w:rsidR="00EA16D8" w:rsidRPr="00AB2CF1">
        <w:t xml:space="preserve"> </w:t>
      </w:r>
      <w:r w:rsidR="001C6713">
        <w:t xml:space="preserve">Amazon </w:t>
      </w:r>
      <w:r w:rsidR="00EA16D8" w:rsidRPr="00AB2CF1">
        <w:t>vouchers.</w:t>
      </w:r>
    </w:p>
    <w:p w14:paraId="1568C1DC" w14:textId="77777777" w:rsidR="002C3101" w:rsidRDefault="002C3101" w:rsidP="002C3101">
      <w:pPr>
        <w:pStyle w:val="Heading2"/>
      </w:pPr>
      <w:bookmarkStart w:id="14" w:name="_Toc38338344"/>
      <w:r w:rsidRPr="00421061">
        <w:t>Procedure</w:t>
      </w:r>
      <w:bookmarkEnd w:id="14"/>
    </w:p>
    <w:p w14:paraId="0148DCB3" w14:textId="31B71F32" w:rsidR="00223433" w:rsidRDefault="002C3101" w:rsidP="00223433">
      <w:r>
        <w:t xml:space="preserve">We </w:t>
      </w:r>
      <w:r w:rsidRPr="00EB59B8">
        <w:t>used a between-subject</w:t>
      </w:r>
      <w:r w:rsidR="00840908">
        <w:t>s</w:t>
      </w:r>
      <w:r w:rsidRPr="00EB59B8">
        <w:t xml:space="preserve"> experimental design (Condition: Business case vs. Fairness case). </w:t>
      </w:r>
      <w:r w:rsidRPr="00421061">
        <w:t xml:space="preserve">After providing informed consent and indicating </w:t>
      </w:r>
      <w:r w:rsidR="00160E22">
        <w:t>their sexual orientation</w:t>
      </w:r>
      <w:r w:rsidR="00B114CD">
        <w:t xml:space="preserve"> (heterosexual allies were excluded from analyses)</w:t>
      </w:r>
      <w:r w:rsidRPr="00421061">
        <w:t xml:space="preserve">, participants were asked to imagine that they were looking for a new job in their industry – a realistic scenario for attendees at this recruitment conference. </w:t>
      </w:r>
      <w:r w:rsidR="007470B6">
        <w:t xml:space="preserve">Next, participants were randomly assigned to read a business case or a fairness case. </w:t>
      </w:r>
      <w:r w:rsidR="007470B6" w:rsidRPr="003B7515">
        <w:t>The</w:t>
      </w:r>
      <w:r w:rsidR="007470B6">
        <w:t>se</w:t>
      </w:r>
      <w:r w:rsidR="007470B6" w:rsidRPr="003B7515">
        <w:t xml:space="preserve"> </w:t>
      </w:r>
      <w:r w:rsidR="0022186B">
        <w:t>diversity case</w:t>
      </w:r>
      <w:r w:rsidR="007470B6" w:rsidRPr="003B7515">
        <w:t>s were crafted based on a typology of typical business case and fairness case arguments</w:t>
      </w:r>
      <w:r w:rsidR="00DB1659">
        <w:t xml:space="preserve"> that </w:t>
      </w:r>
      <w:r w:rsidR="007470B6" w:rsidRPr="003B7515">
        <w:t>we built based on the arguments that we collected among MBA students (see SOM</w:t>
      </w:r>
      <w:r w:rsidR="00537201">
        <w:t>, Table S1</w:t>
      </w:r>
      <w:r w:rsidR="007470B6" w:rsidRPr="003B7515">
        <w:t xml:space="preserve">). After finding evidence that these types of arguments </w:t>
      </w:r>
      <w:r w:rsidR="003E16F6">
        <w:t>a</w:t>
      </w:r>
      <w:r w:rsidR="007470B6" w:rsidRPr="003B7515">
        <w:t xml:space="preserve">re indeed used in the Fortune 500 organizational diversity cases, we crafted </w:t>
      </w:r>
      <w:r w:rsidR="007470B6">
        <w:t xml:space="preserve">the </w:t>
      </w:r>
      <w:r w:rsidR="007470B6" w:rsidRPr="003B7515">
        <w:t>business case and fairness case</w:t>
      </w:r>
      <w:r w:rsidR="007470B6">
        <w:t xml:space="preserve"> </w:t>
      </w:r>
      <w:r w:rsidR="003E16F6">
        <w:t>below</w:t>
      </w:r>
      <w:r w:rsidR="007470B6" w:rsidRPr="003B7515">
        <w:t>, which include each different sub-type of business vs. fairness case arguments that we identified</w:t>
      </w:r>
      <w:r w:rsidR="00B32983">
        <w:t>.</w:t>
      </w:r>
      <w:bookmarkStart w:id="15" w:name="_Toc38338345"/>
    </w:p>
    <w:p w14:paraId="6936072E" w14:textId="7C1DCF0C" w:rsidR="002C3101" w:rsidRPr="0070630A" w:rsidRDefault="00223433" w:rsidP="00AB355E">
      <w:pPr>
        <w:pStyle w:val="Heading2"/>
      </w:pPr>
      <w:r w:rsidRPr="0070630A">
        <w:t>O</w:t>
      </w:r>
      <w:r w:rsidR="002C3101" w:rsidRPr="0070630A">
        <w:t>rganizational Diversity Case Manipulation</w:t>
      </w:r>
      <w:bookmarkEnd w:id="15"/>
    </w:p>
    <w:p w14:paraId="58BE4DBF" w14:textId="72A77D9A" w:rsidR="002C3101" w:rsidRPr="00421061" w:rsidRDefault="00840908" w:rsidP="00561793">
      <w:r>
        <w:t>All p</w:t>
      </w:r>
      <w:r w:rsidRPr="00421061">
        <w:t xml:space="preserve">articipants </w:t>
      </w:r>
      <w:r>
        <w:t>read</w:t>
      </w:r>
      <w:r w:rsidR="00732FE8">
        <w:t>:</w:t>
      </w:r>
      <w:r w:rsidRPr="00421061">
        <w:t xml:space="preserve"> “Imagine that you are looking for a new job in your industry. You come across an organization that has some potentially attractive openings. As you read over their </w:t>
      </w:r>
      <w:r w:rsidRPr="00421061">
        <w:lastRenderedPageBreak/>
        <w:t>website, you come across the following statement</w:t>
      </w:r>
      <w:r w:rsidR="006E38E5" w:rsidRPr="00421061">
        <w:t>.</w:t>
      </w:r>
      <w:r w:rsidRPr="00421061">
        <w:t>”</w:t>
      </w:r>
      <w:r>
        <w:t xml:space="preserve"> </w:t>
      </w:r>
      <w:r w:rsidR="002C3101">
        <w:t>Next, p</w:t>
      </w:r>
      <w:r w:rsidR="002C3101" w:rsidRPr="00421061">
        <w:t xml:space="preserve">articipants were randomly assigned to read either the business [or </w:t>
      </w:r>
      <w:r w:rsidR="002C3101" w:rsidRPr="00EC021C">
        <w:rPr>
          <w:i/>
          <w:iCs/>
        </w:rPr>
        <w:t>fairness case</w:t>
      </w:r>
      <w:r w:rsidR="002C3101" w:rsidRPr="00421061">
        <w:t>] for diversity experimental manipulation:</w:t>
      </w:r>
    </w:p>
    <w:p w14:paraId="17B970A8" w14:textId="77777777" w:rsidR="002C3101" w:rsidRDefault="002C3101" w:rsidP="002C3101">
      <w:pPr>
        <w:ind w:left="720" w:firstLine="0"/>
      </w:pPr>
      <w:r w:rsidRPr="00421061">
        <w:t xml:space="preserve">As an organization, we strongly believe in promoting diversity, because it </w:t>
      </w:r>
      <w:r w:rsidRPr="00421061">
        <w:rPr>
          <w:i/>
        </w:rPr>
        <w:t>simply makes good business sense [is the right thing to do]</w:t>
      </w:r>
      <w:r w:rsidRPr="00421061">
        <w:t xml:space="preserve">. We want the diversity that exists in the outside world to be reflected in our diverse workforce to ensure that </w:t>
      </w:r>
      <w:r w:rsidRPr="00421061">
        <w:rPr>
          <w:i/>
        </w:rPr>
        <w:t xml:space="preserve">we truly understand </w:t>
      </w:r>
      <w:proofErr w:type="gramStart"/>
      <w:r w:rsidRPr="00421061">
        <w:rPr>
          <w:i/>
        </w:rPr>
        <w:t>all of</w:t>
      </w:r>
      <w:proofErr w:type="gramEnd"/>
      <w:r w:rsidRPr="00421061">
        <w:rPr>
          <w:i/>
        </w:rPr>
        <w:t xml:space="preserve"> our customers’ needs [every employee is treated fairly, without bias or discrimination]</w:t>
      </w:r>
      <w:r w:rsidRPr="00421061">
        <w:t>. </w:t>
      </w:r>
      <w:r w:rsidRPr="00421061">
        <w:rPr>
          <w:i/>
        </w:rPr>
        <w:t>People from different backgrounds tend to think differently [An inclusive culture makes everyone feel more open]</w:t>
      </w:r>
      <w:r w:rsidRPr="00421061">
        <w:t xml:space="preserve">, and this is how we produce </w:t>
      </w:r>
      <w:r w:rsidRPr="00421061">
        <w:rPr>
          <w:i/>
        </w:rPr>
        <w:t xml:space="preserve">the best business solutions [the conditions for </w:t>
      </w:r>
      <w:proofErr w:type="gramStart"/>
      <w:r w:rsidRPr="00421061">
        <w:rPr>
          <w:i/>
        </w:rPr>
        <w:t>all of</w:t>
      </w:r>
      <w:proofErr w:type="gramEnd"/>
      <w:r w:rsidRPr="00421061">
        <w:rPr>
          <w:i/>
        </w:rPr>
        <w:t xml:space="preserve"> our employees to thrive]</w:t>
      </w:r>
      <w:r w:rsidRPr="00421061">
        <w:t xml:space="preserve">. In sum, we value diversity because we believe it is </w:t>
      </w:r>
      <w:r w:rsidRPr="00421061">
        <w:rPr>
          <w:i/>
        </w:rPr>
        <w:t>good for the bottom line [the fair thing to do]</w:t>
      </w:r>
      <w:r w:rsidRPr="00421061">
        <w:t>.</w:t>
      </w:r>
    </w:p>
    <w:p w14:paraId="2F435EB6" w14:textId="7A618BEF" w:rsidR="002C3101" w:rsidRPr="0068342A" w:rsidRDefault="002C3101" w:rsidP="002C3101">
      <w:pPr>
        <w:pStyle w:val="Heading2"/>
      </w:pPr>
      <w:bookmarkStart w:id="16" w:name="_Toc38338346"/>
      <w:r w:rsidRPr="0068342A">
        <w:t>Measures</w:t>
      </w:r>
      <w:bookmarkEnd w:id="16"/>
    </w:p>
    <w:p w14:paraId="7B46EDCC" w14:textId="2FB27A38" w:rsidR="00294010" w:rsidRPr="00294010" w:rsidRDefault="002C3101" w:rsidP="00294010">
      <w:pPr>
        <w:ind w:firstLine="0"/>
        <w:rPr>
          <w:b/>
          <w:i/>
          <w:iCs/>
        </w:rPr>
      </w:pPr>
      <w:r w:rsidRPr="00294010">
        <w:rPr>
          <w:b/>
          <w:i/>
          <w:iCs/>
        </w:rPr>
        <w:t xml:space="preserve">Anticipated </w:t>
      </w:r>
      <w:r w:rsidR="0081066C">
        <w:rPr>
          <w:b/>
          <w:i/>
          <w:iCs/>
        </w:rPr>
        <w:t>S</w:t>
      </w:r>
      <w:r w:rsidRPr="00294010">
        <w:rPr>
          <w:b/>
          <w:i/>
          <w:iCs/>
        </w:rPr>
        <w:t xml:space="preserve">ense of </w:t>
      </w:r>
      <w:r w:rsidR="0081066C">
        <w:rPr>
          <w:b/>
          <w:i/>
          <w:iCs/>
        </w:rPr>
        <w:t>B</w:t>
      </w:r>
      <w:r w:rsidRPr="00294010">
        <w:rPr>
          <w:b/>
          <w:i/>
          <w:iCs/>
        </w:rPr>
        <w:t>elonging</w:t>
      </w:r>
    </w:p>
    <w:p w14:paraId="4695327A" w14:textId="3280C1A4" w:rsidR="002C3101" w:rsidRPr="00421061" w:rsidRDefault="004141DB" w:rsidP="002C3101">
      <w:pPr>
        <w:ind w:firstLine="709"/>
      </w:pPr>
      <w:r>
        <w:t>P</w:t>
      </w:r>
      <w:r w:rsidR="002C3101" w:rsidRPr="00421061">
        <w:t xml:space="preserve">articipants completed 4 items adapted from </w:t>
      </w:r>
      <w:r w:rsidR="002C3101" w:rsidRPr="00421061">
        <w:fldChar w:fldCharType="begin" w:fldLock="1"/>
      </w:r>
      <w:r w:rsidR="002C3101" w:rsidRPr="00421061">
        <w:instrText>ADDIN CSL_CITATION {"citationItems":[{"id":"ITEM-1","itemData":{"DOI":"10.1037/a0026659","ISBN":"0022-3514\\r1939-1315","ISSN":"1939-1315","PMID":"22288527","abstract":"Sense of belonging to math-one's feelings of membership and acceptance in the math domain-was established as a new and an important factor in the representation gap between males and females in math. First, a new scale of sense of belonging to math was created and validated, and was found to predict unique variance in college students' intent to pursue math in the future (Studies 1-2). Second, in a longitudinal study of calculus students (Study 3), students' perceptions of 2 factors in their math environment-the message that math ability is a fixed trait and the stereotype that women have less of this ability than men-worked together to erode women's, but not men's, sense of belonging in math. Their lowered sense of belonging, in turn, mediated women's desire to pursue math in the future and their math grades. Interestingly, the message that math ability could be acquired protected women from negative stereotypes, allowing them to maintain a high sense of belonging in math and the intention to pursue math in the future. (PsycINFO Database Record (c) 2012 APA, all rights reserved).","author":[{"dropping-particle":"","family":"Good","given":"C.","non-dropping-particle":"","parse-names":false,"suffix":""},{"dropping-particle":"","family":"Rattan","given":"A.","non-dropping-particle":"","parse-names":false,"suffix":""},{"dropping-particle":"","family":"Dweck","given":"C. S.","non-dropping-particle":"","parse-names":false,"suffix":""}],"container-title":"Journal of Personality and Social Psychology","id":"ITEM-1","issue":"4","issued":{"date-parts":[["2012"]]},"page":"700-717","title":"Why do women opt out? Sense of belonging and women's representation in mathematics.","type":"article-journal","volume":"102"},"uris":["http://www.mendeley.com/documents/?uuid=1990380e-addd-4a39-885c-8e71b8b486ca"]}],"mendeley":{"formattedCitation":"(Good et al., 2012)","manualFormatting":"Good et al.'s (2012)","plainTextFormattedCitation":"(Good et al., 2012)","previouslyFormattedCitation":"(Good et al., 2012)"},"properties":{"noteIndex":0},"schema":"https://github.com/citation-style-language/schema/raw/master/csl-citation.json"}</w:instrText>
      </w:r>
      <w:r w:rsidR="002C3101" w:rsidRPr="00421061">
        <w:fldChar w:fldCharType="separate"/>
      </w:r>
      <w:r w:rsidR="002C3101" w:rsidRPr="00421061">
        <w:rPr>
          <w:noProof/>
        </w:rPr>
        <w:t>Good et al.'s (2012)</w:t>
      </w:r>
      <w:r w:rsidR="002C3101" w:rsidRPr="00421061">
        <w:fldChar w:fldCharType="end"/>
      </w:r>
      <w:r w:rsidR="002C3101" w:rsidRPr="00421061">
        <w:t xml:space="preserve"> validated sense of belonging measure (due to constraints on the survey length, </w:t>
      </w:r>
      <w:r w:rsidR="002C3101">
        <w:t xml:space="preserve">we were </w:t>
      </w:r>
      <w:r w:rsidR="002C3101" w:rsidRPr="00421061">
        <w:t xml:space="preserve">not able to administer </w:t>
      </w:r>
      <w:r w:rsidR="006E38E5">
        <w:t>a longer</w:t>
      </w:r>
      <w:r w:rsidR="002C3101" w:rsidRPr="00421061">
        <w:t xml:space="preserve"> version of the sense of belonging scale). These four items captured three facets of anticipated sense of belonging, including the extent to which participant</w:t>
      </w:r>
      <w:r w:rsidR="002C3101">
        <w:t>s</w:t>
      </w:r>
      <w:r w:rsidR="002C3101" w:rsidRPr="00421061">
        <w:t xml:space="preserve"> anticipated feeling like a member of the organization (“I would feel like an outsider at this organization”, reverse-scored), being accepted in the organization (“I would feel accepted at this organization”, “I would feel respected at this organization”), and being rejected in the organization (“I would feel</w:t>
      </w:r>
      <w:r w:rsidR="00561793">
        <w:t xml:space="preserve"> </w:t>
      </w:r>
      <w:r w:rsidR="002C3101" w:rsidRPr="00421061">
        <w:t>excluded at this organization”, reverse-scored). Participants indicated their responses on a scale</w:t>
      </w:r>
      <w:r w:rsidR="00561793">
        <w:t xml:space="preserve"> </w:t>
      </w:r>
      <w:r w:rsidR="002C3101" w:rsidRPr="00421061">
        <w:t xml:space="preserve">ranging from 1 “Strongly disagree” to 6 “Strongly agree”. The items </w:t>
      </w:r>
      <w:r w:rsidR="002C3101">
        <w:t>were</w:t>
      </w:r>
      <w:r w:rsidR="002C3101" w:rsidRPr="00421061">
        <w:t xml:space="preserve"> reliable (</w:t>
      </w:r>
      <w:r w:rsidR="002C3101" w:rsidRPr="00421061">
        <w:rPr>
          <w:i/>
        </w:rPr>
        <w:t>α</w:t>
      </w:r>
      <w:r w:rsidR="002C3101" w:rsidRPr="00421061">
        <w:t xml:space="preserve"> = 0.84</w:t>
      </w:r>
      <w:proofErr w:type="gramStart"/>
      <w:r w:rsidR="002C3101" w:rsidRPr="00421061">
        <w:t>),</w:t>
      </w:r>
      <w:r w:rsidR="00561793">
        <w:t xml:space="preserve"> </w:t>
      </w:r>
      <w:r w:rsidR="002C3101" w:rsidRPr="00421061">
        <w:t>and</w:t>
      </w:r>
      <w:proofErr w:type="gramEnd"/>
      <w:r w:rsidR="002C3101" w:rsidRPr="00421061">
        <w:t xml:space="preserve"> were </w:t>
      </w:r>
      <w:r w:rsidR="002C3101">
        <w:t>averaged</w:t>
      </w:r>
      <w:r w:rsidR="002C3101" w:rsidRPr="00421061">
        <w:t xml:space="preserve"> to form </w:t>
      </w:r>
      <w:r w:rsidR="006E38E5">
        <w:t>the</w:t>
      </w:r>
      <w:r w:rsidR="006E38E5" w:rsidRPr="00421061">
        <w:t xml:space="preserve"> </w:t>
      </w:r>
      <w:r w:rsidR="002C3101" w:rsidRPr="00421061">
        <w:t xml:space="preserve">measure of anticipated sense of belonging. </w:t>
      </w:r>
    </w:p>
    <w:p w14:paraId="709DD8D6" w14:textId="77777777" w:rsidR="00A64689" w:rsidRDefault="00A64689" w:rsidP="00B057C2">
      <w:pPr>
        <w:ind w:firstLine="0"/>
        <w:rPr>
          <w:b/>
          <w:i/>
          <w:iCs/>
        </w:rPr>
      </w:pPr>
    </w:p>
    <w:p w14:paraId="5736DA22" w14:textId="0BD4751F" w:rsidR="00B057C2" w:rsidRPr="00B057C2" w:rsidRDefault="002C3101" w:rsidP="00B057C2">
      <w:pPr>
        <w:ind w:firstLine="0"/>
        <w:rPr>
          <w:b/>
          <w:i/>
          <w:iCs/>
        </w:rPr>
      </w:pPr>
      <w:r w:rsidRPr="00B057C2">
        <w:rPr>
          <w:b/>
          <w:i/>
          <w:iCs/>
        </w:rPr>
        <w:lastRenderedPageBreak/>
        <w:t xml:space="preserve">Attraction to the </w:t>
      </w:r>
      <w:r w:rsidR="0034765C">
        <w:rPr>
          <w:b/>
          <w:i/>
          <w:iCs/>
        </w:rPr>
        <w:t>O</w:t>
      </w:r>
      <w:r w:rsidRPr="00B057C2">
        <w:rPr>
          <w:b/>
          <w:i/>
          <w:iCs/>
        </w:rPr>
        <w:t>rganization</w:t>
      </w:r>
    </w:p>
    <w:p w14:paraId="64BE3B4C" w14:textId="6BB699CA" w:rsidR="002C3101" w:rsidRDefault="002C3101" w:rsidP="002C3101">
      <w:pPr>
        <w:ind w:firstLine="708"/>
      </w:pPr>
      <w:r w:rsidRPr="00421061">
        <w:t xml:space="preserve">To measure a potential consequence of anticipated sense of belonging, </w:t>
      </w:r>
      <w:r>
        <w:t>we</w:t>
      </w:r>
      <w:r w:rsidRPr="00421061">
        <w:t xml:space="preserve"> asked participants to complete </w:t>
      </w:r>
      <w:r w:rsidRPr="00421061">
        <w:fldChar w:fldCharType="begin" w:fldLock="1"/>
      </w:r>
      <w:r w:rsidRPr="00421061">
        <w:instrText>ADDIN CSL_CITATION {"citationItems":[{"id":"ITEM-1","itemData":{"DOI":"10.2466/pr0.1988.62.1.167","ISSN":"0033-2941","abstract":"Tested the hypothesis that individuals who score high on a particular personality characteristic are more likely to be attracted to an organization reflective of that characteristic than individuals who are low on that characteristic. A total of 385 advanced management candidates served as Ss in 3 studies. Each study focused on 1 particular personality characteristic (Dominance, Nurturance, or Autonomy), as measured or perceived from the individual and organizational perspective. Data from the Edwards Personal Preference Schedule indicate a significant relationship between a person–environment fit and organizational attractiveness.","author":[{"dropping-particle":"","family":"Schein","given":"V. E.","non-dropping-particle":"","parse-names":false,"suffix":""},{"dropping-particle":"","family":"Diamante","given":"T.","non-dropping-particle":"","parse-names":false,"suffix":""}],"container-title":"Psychological Reports","id":"ITEM-1","issue":"1","issued":{"date-parts":[["1988","2"]]},"page":"167-173","title":"Organizational attraction and the person-environment fit","type":"article-journal","volume":"62"},"uris":["http://www.mendeley.com/documents/?uuid=5bff75c8-d311-497d-9aa0-24db0f292808"]}],"mendeley":{"formattedCitation":"(Schein &amp; Diamante, 1988)","manualFormatting":"Schein and Diamante's (1988)","plainTextFormattedCitation":"(Schein &amp; Diamante, 1988)","previouslyFormattedCitation":"(Schein &amp; Diamante, 1988)"},"properties":{"noteIndex":0},"schema":"https://github.com/citation-style-language/schema/raw/master/csl-citation.json"}</w:instrText>
      </w:r>
      <w:r w:rsidRPr="00421061">
        <w:fldChar w:fldCharType="separate"/>
      </w:r>
      <w:r w:rsidRPr="00421061">
        <w:rPr>
          <w:noProof/>
        </w:rPr>
        <w:t>Schein and Diamante's (1988)</w:t>
      </w:r>
      <w:r w:rsidRPr="00421061">
        <w:fldChar w:fldCharType="end"/>
      </w:r>
      <w:r w:rsidRPr="00421061">
        <w:t xml:space="preserve"> 4-item measure of organizational attractiveness (e.g., “This organization will likely meet my desires and needs.”, “I would very much like to work for this organization”; </w:t>
      </w:r>
      <w:r w:rsidRPr="00421061">
        <w:rPr>
          <w:i/>
        </w:rPr>
        <w:t xml:space="preserve">α </w:t>
      </w:r>
      <w:r w:rsidRPr="00421061">
        <w:t xml:space="preserve">= 0.93). Participants indicated their responses using a scale ranging from 1 “Strongly disagree” to 5 “Strongly agree”. </w:t>
      </w:r>
    </w:p>
    <w:p w14:paraId="07FFDB21" w14:textId="008A45AA" w:rsidR="0073228F" w:rsidRPr="00421061" w:rsidRDefault="002C3101" w:rsidP="002C3101">
      <w:pPr>
        <w:ind w:firstLine="708"/>
      </w:pPr>
      <w:r w:rsidRPr="00421061">
        <w:t xml:space="preserve">Finally, participants completed two secondary measures (see </w:t>
      </w:r>
      <w:r>
        <w:t>SOM</w:t>
      </w:r>
      <w:r w:rsidRPr="00421061">
        <w:t>)</w:t>
      </w:r>
      <w:r w:rsidR="00160E22">
        <w:t xml:space="preserve">, </w:t>
      </w:r>
      <w:r w:rsidRPr="00421061">
        <w:t>provided their demographic information</w:t>
      </w:r>
      <w:r w:rsidR="00160E22">
        <w:t>, and were debriefed</w:t>
      </w:r>
      <w:r w:rsidRPr="00421061">
        <w:t>.</w:t>
      </w:r>
    </w:p>
    <w:p w14:paraId="212C8CAB" w14:textId="77777777" w:rsidR="002C3101" w:rsidRPr="00794366" w:rsidRDefault="002C3101" w:rsidP="009B6461">
      <w:pPr>
        <w:pStyle w:val="Heading1"/>
      </w:pPr>
      <w:bookmarkStart w:id="17" w:name="_Toc38338347"/>
      <w:r w:rsidRPr="00794366">
        <w:t>Results</w:t>
      </w:r>
      <w:bookmarkEnd w:id="17"/>
    </w:p>
    <w:p w14:paraId="451D42C7" w14:textId="0CFB6216" w:rsidR="002C3101" w:rsidRPr="006A0E34" w:rsidRDefault="002C3101" w:rsidP="00DC3723">
      <w:r>
        <w:t xml:space="preserve">As per our lab policy, we verified that </w:t>
      </w:r>
      <w:r w:rsidRPr="00770A7A">
        <w:t>the demographics measured in this study were balanced across conditions</w:t>
      </w:r>
      <w:r w:rsidRPr="00DC3723">
        <w:t xml:space="preserve">, </w:t>
      </w:r>
      <w:r w:rsidR="00DC3723" w:rsidRPr="00D8151F">
        <w:t>to ensure that the core assumption of baseline comparability across cells in experimental designs is valid (</w:t>
      </w:r>
      <w:r w:rsidR="00DC3723" w:rsidRPr="00D8151F">
        <w:fldChar w:fldCharType="begin" w:fldLock="1"/>
      </w:r>
      <w:r w:rsidR="00DC3723" w:rsidRPr="00D8151F">
        <w:instrText>ADDIN CSL_CITATION {"citationItems":[{"id":"ITEM-1","itemData":{"ISSN":"1556-8180","author":[{"dropping-particle":"","family":"Fives","given":"A.","non-dropping-particle":"","parse-names":false,"suffix":""},{"dropping-particle":"","family":"Russell","given":"D. W.","non-dropping-particle":"","parse-names":false,"suffix":""},{"dropping-particle":"","family":"Kearns","given":"N.","non-dropping-particle":"","parse-names":false,"suffix":""},{"dropping-particle":"","family":"Lyons","given":"R.","non-dropping-particle":"","parse-names":false,"suffix":""},{"dropping-particle":"","family":"Eaton","given":"P.","non-dropping-particle":"","parse-names":false,"suffix":""},{"dropping-particle":"","family":"Canavan","given":"J.","non-dropping-particle":"","parse-names":false,"suffix":""},{"dropping-particle":"","family":"Devaney","given":"C.","non-dropping-particle":"","parse-names":false,"suffix":""},{"dropping-particle":"","family":"O'Brien","given":"A.","non-dropping-particle":"","parse-names":false,"suffix":""}],"container-title":"Journal of MultiDisciplinary Evaluation","id":"ITEM-1","issue":"20","issued":{"date-parts":[["2013"]]},"page":"33-42","title":"The role of random allocation in randomized controlled trials: Distinguishing selection bias from baseline imbalance","type":"article-journal","volume":"9"},"uris":["http://www.mendeley.com/documents/?uuid=00182c03-3777-4d95-a3e5-701c5635fc03"]}],"mendeley":{"formattedCitation":"(Fives et al., 2013)","manualFormatting":"Fives et al., 2013)","plainTextFormattedCitation":"(Fives et al., 2013)","previouslyFormattedCitation":"(Fives et al., 2013)"},"properties":{"noteIndex":0},"schema":"https://github.com/citation-style-language/schema/raw/master/csl-citation.json"}</w:instrText>
      </w:r>
      <w:r w:rsidR="00DC3723" w:rsidRPr="00D8151F">
        <w:fldChar w:fldCharType="separate"/>
      </w:r>
      <w:r w:rsidR="00DC3723" w:rsidRPr="00D8151F">
        <w:rPr>
          <w:noProof/>
        </w:rPr>
        <w:t>Fives et al., 2013)</w:t>
      </w:r>
      <w:r w:rsidR="00DC3723" w:rsidRPr="00D8151F">
        <w:fldChar w:fldCharType="end"/>
      </w:r>
      <w:r w:rsidRPr="00770A7A">
        <w:t xml:space="preserve">. </w:t>
      </w:r>
      <w:r>
        <w:t>We</w:t>
      </w:r>
      <w:r w:rsidRPr="00770A7A">
        <w:t xml:space="preserve"> found no significant different across conditions for any of the demographic variables measured, and th</w:t>
      </w:r>
      <w:r w:rsidR="004230C3">
        <w:t>us</w:t>
      </w:r>
      <w:r w:rsidRPr="00770A7A">
        <w:t xml:space="preserve"> did not include any covariate</w:t>
      </w:r>
      <w:r w:rsidR="004230C3">
        <w:t>s</w:t>
      </w:r>
      <w:r w:rsidRPr="00770A7A">
        <w:t xml:space="preserve"> in </w:t>
      </w:r>
      <w:r>
        <w:t>the</w:t>
      </w:r>
      <w:r w:rsidRPr="00770A7A">
        <w:t xml:space="preserve"> analyses.</w:t>
      </w:r>
    </w:p>
    <w:p w14:paraId="0E97B126" w14:textId="77777777" w:rsidR="002C3101" w:rsidRDefault="002C3101" w:rsidP="002C3101">
      <w:pPr>
        <w:pStyle w:val="Heading2"/>
        <w:rPr>
          <w:i/>
        </w:rPr>
      </w:pPr>
      <w:bookmarkStart w:id="18" w:name="_Toc38338348"/>
      <w:r w:rsidRPr="00421061">
        <w:t xml:space="preserve">Anticipated </w:t>
      </w:r>
      <w:r w:rsidRPr="00A723A0">
        <w:t>S</w:t>
      </w:r>
      <w:r w:rsidRPr="00421061">
        <w:t xml:space="preserve">ense of </w:t>
      </w:r>
      <w:r w:rsidRPr="00A723A0">
        <w:t>B</w:t>
      </w:r>
      <w:r w:rsidRPr="00421061">
        <w:t>elonging</w:t>
      </w:r>
      <w:bookmarkEnd w:id="18"/>
    </w:p>
    <w:p w14:paraId="4658E44E" w14:textId="0E7F6546" w:rsidR="00742F24" w:rsidRDefault="002C3101" w:rsidP="006F1685">
      <w:r>
        <w:t xml:space="preserve">To test H2, we </w:t>
      </w:r>
      <w:r w:rsidRPr="00421061">
        <w:t>ran a</w:t>
      </w:r>
      <w:r>
        <w:t>n independent-samples</w:t>
      </w:r>
      <w:r w:rsidRPr="00421061">
        <w:t xml:space="preserve"> </w:t>
      </w:r>
      <w:r>
        <w:t>t-test</w:t>
      </w:r>
      <w:r w:rsidRPr="00421061">
        <w:t xml:space="preserve"> to </w:t>
      </w:r>
      <w:r>
        <w:t xml:space="preserve">investigate </w:t>
      </w:r>
      <w:r w:rsidRPr="00421061">
        <w:t xml:space="preserve">the effect of condition on participants’ anticipated sense of belonging. </w:t>
      </w:r>
      <w:r>
        <w:t>As predicted, and in support of H2, t</w:t>
      </w:r>
      <w:r w:rsidRPr="00421061">
        <w:t>his effect was significant</w:t>
      </w:r>
      <w:r>
        <w:t xml:space="preserve"> (see</w:t>
      </w:r>
      <w:r w:rsidR="00321386">
        <w:t xml:space="preserve"> Figure 1</w:t>
      </w:r>
      <w:r>
        <w:rPr>
          <w:noProof/>
        </w:rPr>
        <w:t>)</w:t>
      </w:r>
      <w:r>
        <w:t>. R</w:t>
      </w:r>
      <w:r w:rsidRPr="00421061">
        <w:t xml:space="preserve">elative to those in the fairness case condition, LGBTQ+ professionals </w:t>
      </w:r>
      <w:r>
        <w:t xml:space="preserve">who were randomly </w:t>
      </w:r>
      <w:r w:rsidRPr="00421061">
        <w:t xml:space="preserve">assigned to </w:t>
      </w:r>
      <w:r w:rsidR="00160E22">
        <w:t xml:space="preserve">read </w:t>
      </w:r>
      <w:r w:rsidRPr="00421061">
        <w:t xml:space="preserve">the business case reported significantly lower anticipated sense of belonging to the prospective organization </w:t>
      </w:r>
      <w:r>
        <w:t xml:space="preserve">relative to </w:t>
      </w:r>
      <w:r w:rsidR="006E38E5">
        <w:t>those</w:t>
      </w:r>
      <w:r>
        <w:t xml:space="preserve"> in the fairness case condition </w:t>
      </w:r>
      <w:r w:rsidRPr="00421061">
        <w:t>(</w:t>
      </w:r>
      <w:proofErr w:type="spellStart"/>
      <w:r w:rsidRPr="00421061">
        <w:rPr>
          <w:i/>
        </w:rPr>
        <w:t>M</w:t>
      </w:r>
      <w:r w:rsidRPr="00421061">
        <w:rPr>
          <w:i/>
          <w:vertAlign w:val="subscript"/>
        </w:rPr>
        <w:t>Business</w:t>
      </w:r>
      <w:proofErr w:type="spellEnd"/>
      <w:r w:rsidRPr="00421061">
        <w:rPr>
          <w:i/>
          <w:vertAlign w:val="subscript"/>
        </w:rPr>
        <w:t xml:space="preserve"> </w:t>
      </w:r>
      <w:r w:rsidRPr="00421061">
        <w:t>= 4.62,</w:t>
      </w:r>
      <w:r w:rsidRPr="00421061">
        <w:rPr>
          <w:i/>
        </w:rPr>
        <w:t xml:space="preserve"> </w:t>
      </w:r>
      <w:r>
        <w:rPr>
          <w:i/>
        </w:rPr>
        <w:t xml:space="preserve">SD </w:t>
      </w:r>
      <w:r>
        <w:rPr>
          <w:iCs/>
        </w:rPr>
        <w:t xml:space="preserve">= 0.82, </w:t>
      </w:r>
      <w:r w:rsidRPr="00421061">
        <w:t xml:space="preserve">95% CI = [4.44, 4.80], </w:t>
      </w:r>
      <w:proofErr w:type="spellStart"/>
      <w:r w:rsidRPr="00421061">
        <w:rPr>
          <w:i/>
        </w:rPr>
        <w:t>M</w:t>
      </w:r>
      <w:r w:rsidRPr="00421061">
        <w:rPr>
          <w:i/>
          <w:vertAlign w:val="subscript"/>
        </w:rPr>
        <w:t>Fairness</w:t>
      </w:r>
      <w:proofErr w:type="spellEnd"/>
      <w:r w:rsidRPr="00421061">
        <w:t xml:space="preserve"> = 4.89,</w:t>
      </w:r>
      <w:r w:rsidRPr="00421061">
        <w:rPr>
          <w:i/>
        </w:rPr>
        <w:t xml:space="preserve"> </w:t>
      </w:r>
      <w:r>
        <w:rPr>
          <w:i/>
        </w:rPr>
        <w:t xml:space="preserve">SD </w:t>
      </w:r>
      <w:r>
        <w:rPr>
          <w:iCs/>
        </w:rPr>
        <w:t xml:space="preserve">= 0.76, </w:t>
      </w:r>
      <w:r w:rsidRPr="00421061">
        <w:t xml:space="preserve">95% CI = [4.71, 5.08], </w:t>
      </w:r>
      <w:r>
        <w:rPr>
          <w:i/>
        </w:rPr>
        <w:t>t</w:t>
      </w:r>
      <w:r w:rsidRPr="00421061">
        <w:t xml:space="preserve">(149) = </w:t>
      </w:r>
      <w:r>
        <w:t>2.07</w:t>
      </w:r>
      <w:r w:rsidRPr="00421061">
        <w:t xml:space="preserve">, </w:t>
      </w:r>
      <w:r w:rsidRPr="00421061">
        <w:rPr>
          <w:i/>
        </w:rPr>
        <w:t>p</w:t>
      </w:r>
      <w:r w:rsidRPr="00421061">
        <w:t xml:space="preserve"> = 0.040,</w:t>
      </w:r>
      <w:r>
        <w:t xml:space="preserve"> </w:t>
      </w:r>
      <w:r>
        <w:rPr>
          <w:i/>
          <w:iCs/>
        </w:rPr>
        <w:t>d</w:t>
      </w:r>
      <w:r>
        <w:t xml:space="preserve"> = 0.</w:t>
      </w:r>
      <w:r w:rsidRPr="004373D0">
        <w:t>34, 95% CI [0.02, 0.66]).</w:t>
      </w:r>
    </w:p>
    <w:p w14:paraId="485CF2EA" w14:textId="77777777" w:rsidR="00742F24" w:rsidRDefault="00742F24">
      <w:pPr>
        <w:spacing w:line="240" w:lineRule="auto"/>
        <w:ind w:firstLine="0"/>
      </w:pPr>
      <w:r>
        <w:br w:type="page"/>
      </w:r>
    </w:p>
    <w:p w14:paraId="4686BB17" w14:textId="3D633D8D" w:rsidR="00742F24" w:rsidRDefault="00BB7A0D" w:rsidP="006F1685">
      <w:r>
        <w:rPr>
          <w:noProof/>
        </w:rPr>
        <w:lastRenderedPageBreak/>
        <mc:AlternateContent>
          <mc:Choice Requires="wpg">
            <w:drawing>
              <wp:anchor distT="0" distB="0" distL="114300" distR="114300" simplePos="0" relativeHeight="251764736" behindDoc="0" locked="0" layoutInCell="1" allowOverlap="1" wp14:anchorId="233D1F45" wp14:editId="608E3803">
                <wp:simplePos x="0" y="0"/>
                <wp:positionH relativeFrom="margin">
                  <wp:align>center</wp:align>
                </wp:positionH>
                <wp:positionV relativeFrom="paragraph">
                  <wp:posOffset>0</wp:posOffset>
                </wp:positionV>
                <wp:extent cx="4988742" cy="3312583"/>
                <wp:effectExtent l="0" t="0" r="2540" b="2540"/>
                <wp:wrapNone/>
                <wp:docPr id="7" name="Group 7"/>
                <wp:cNvGraphicFramePr/>
                <a:graphic xmlns:a="http://schemas.openxmlformats.org/drawingml/2006/main">
                  <a:graphicData uri="http://schemas.microsoft.com/office/word/2010/wordprocessingGroup">
                    <wpg:wgp>
                      <wpg:cNvGrpSpPr/>
                      <wpg:grpSpPr>
                        <a:xfrm>
                          <a:off x="0" y="0"/>
                          <a:ext cx="4988742" cy="3312583"/>
                          <a:chOff x="0" y="0"/>
                          <a:chExt cx="4988742" cy="3312583"/>
                        </a:xfrm>
                      </wpg:grpSpPr>
                      <wpg:graphicFrame>
                        <wpg:cNvPr id="5" name="Chart 5">
                          <a:extLst>
                            <a:ext uri="{FF2B5EF4-FFF2-40B4-BE49-F238E27FC236}">
                              <a16:creationId xmlns:a16="http://schemas.microsoft.com/office/drawing/2014/main" id="{00000000-0008-0000-0200-000003000000}"/>
                            </a:ext>
                          </a:extLst>
                        </wpg:cNvPr>
                        <wpg:cNvFrPr/>
                        <wpg:xfrm>
                          <a:off x="0" y="397933"/>
                          <a:ext cx="4902200" cy="2774950"/>
                        </wpg:xfrm>
                        <a:graphic>
                          <a:graphicData uri="http://schemas.openxmlformats.org/drawingml/2006/chart">
                            <c:chart xmlns:c="http://schemas.openxmlformats.org/drawingml/2006/chart" xmlns:r="http://schemas.openxmlformats.org/officeDocument/2006/relationships" r:id="rId8"/>
                          </a:graphicData>
                        </a:graphic>
                      </wpg:graphicFrame>
                      <wps:wsp>
                        <wps:cNvPr id="33" name="Text Box 33"/>
                        <wps:cNvSpPr txBox="1"/>
                        <wps:spPr>
                          <a:xfrm>
                            <a:off x="313267" y="0"/>
                            <a:ext cx="4347845" cy="444500"/>
                          </a:xfrm>
                          <a:prstGeom prst="rect">
                            <a:avLst/>
                          </a:prstGeom>
                          <a:noFill/>
                          <a:ln>
                            <a:noFill/>
                          </a:ln>
                        </wps:spPr>
                        <wps:txbx>
                          <w:txbxContent>
                            <w:p w14:paraId="55EC477B" w14:textId="77777777" w:rsidR="00BB7A0D" w:rsidRPr="00C551EE" w:rsidRDefault="00BB7A0D" w:rsidP="00BB7A0D">
                              <w:pPr>
                                <w:pStyle w:val="Caption"/>
                                <w:rPr>
                                  <w:rFonts w:eastAsia="Times New Roman" w:cs="Calibri"/>
                                  <w:i/>
                                  <w:iCs w:val="0"/>
                                  <w:noProof/>
                                  <w:sz w:val="20"/>
                                  <w:szCs w:val="20"/>
                                  <w:lang w:eastAsia="fr-FR"/>
                                </w:rPr>
                              </w:pPr>
                              <w:r w:rsidRPr="00C551EE">
                                <w:rPr>
                                  <w:sz w:val="20"/>
                                  <w:szCs w:val="20"/>
                                </w:rPr>
                                <w:t>Figure 1.</w:t>
                              </w:r>
                              <w:r w:rsidRPr="0025111C">
                                <w:rPr>
                                  <w:i/>
                                  <w:iCs w:val="0"/>
                                  <w:sz w:val="20"/>
                                  <w:szCs w:val="20"/>
                                </w:rPr>
                                <w:t xml:space="preserve"> </w:t>
                              </w:r>
                              <w:r w:rsidRPr="00C551EE">
                                <w:rPr>
                                  <w:i/>
                                  <w:iCs w:val="0"/>
                                  <w:sz w:val="20"/>
                                  <w:szCs w:val="20"/>
                                </w:rPr>
                                <w:t>Significant main effect of Type of organizational diversity case condition (business case vs. fairness case) on Anticipated sense of belonging in Study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cNvPr id="34" name="Group 34"/>
                        <wpg:cNvGrpSpPr/>
                        <wpg:grpSpPr>
                          <a:xfrm>
                            <a:off x="2040467" y="110067"/>
                            <a:ext cx="810895" cy="1547495"/>
                            <a:chOff x="0" y="-415272"/>
                            <a:chExt cx="685800" cy="1113408"/>
                          </a:xfrm>
                        </wpg:grpSpPr>
                        <wps:wsp>
                          <wps:cNvPr id="44" name="Left Bracket 4"/>
                          <wps:cNvSpPr/>
                          <wps:spPr>
                            <a:xfrm>
                              <a:off x="342900" y="-415272"/>
                              <a:ext cx="35560" cy="1113408"/>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58" name="TextBox 1"/>
                          <wps:cNvSpPr txBox="1"/>
                          <wps:spPr>
                            <a:xfrm>
                              <a:off x="0" y="-144283"/>
                              <a:ext cx="685800" cy="23283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47F2BDF" w14:textId="77777777" w:rsidR="00BB7A0D" w:rsidRPr="00C8502A" w:rsidRDefault="00BB7A0D" w:rsidP="00BB7A0D">
                                <w:pPr>
                                  <w:pStyle w:val="NormalWeb"/>
                                  <w:spacing w:before="0" w:beforeAutospacing="0" w:after="0" w:afterAutospacing="0"/>
                                </w:pPr>
                                <w:r>
                                  <w:rPr>
                                    <w:i/>
                                    <w:color w:val="000000" w:themeColor="dark1"/>
                                  </w:rPr>
                                  <w:t xml:space="preserve">p </w:t>
                                </w:r>
                                <w:r>
                                  <w:rPr>
                                    <w:color w:val="000000" w:themeColor="dark1"/>
                                  </w:rPr>
                                  <w:t>= 0.040</w:t>
                                </w:r>
                              </w:p>
                            </w:txbxContent>
                          </wps:txbx>
                          <wps:bodyPr wrap="square" rtlCol="0" anchor="t" anchorCtr="0">
                            <a:noAutofit/>
                          </wps:bodyPr>
                        </wps:wsp>
                      </wpg:grpSp>
                      <wps:wsp>
                        <wps:cNvPr id="59" name="Text Box 59"/>
                        <wps:cNvSpPr txBox="1"/>
                        <wps:spPr>
                          <a:xfrm>
                            <a:off x="313267" y="3014133"/>
                            <a:ext cx="4675475" cy="298450"/>
                          </a:xfrm>
                          <a:prstGeom prst="rect">
                            <a:avLst/>
                          </a:prstGeom>
                          <a:noFill/>
                          <a:ln>
                            <a:noFill/>
                          </a:ln>
                        </wps:spPr>
                        <wps:txbx>
                          <w:txbxContent>
                            <w:p w14:paraId="7DC30351" w14:textId="77777777" w:rsidR="00BB7A0D" w:rsidRPr="0081531A" w:rsidRDefault="00BB7A0D" w:rsidP="00BB7A0D">
                              <w:pPr>
                                <w:pStyle w:val="Caption"/>
                                <w:rPr>
                                  <w:rFonts w:eastAsia="Times New Roman" w:cs="Times New Roman"/>
                                  <w:noProof/>
                                  <w:sz w:val="20"/>
                                  <w:szCs w:val="20"/>
                                  <w:lang w:val="en-GB"/>
                                </w:rPr>
                              </w:pPr>
                              <w:r>
                                <w:rPr>
                                  <w:i/>
                                  <w:iCs w:val="0"/>
                                  <w:sz w:val="20"/>
                                  <w:szCs w:val="20"/>
                                </w:rPr>
                                <w:t xml:space="preserve">Note. </w:t>
                              </w:r>
                              <w:r w:rsidRPr="0081531A">
                                <w:rPr>
                                  <w:sz w:val="20"/>
                                  <w:szCs w:val="20"/>
                                </w:rPr>
                                <w:t>Error bars represent standard errors of the means</w:t>
                              </w:r>
                              <w:r>
                                <w:rPr>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33D1F45" id="Group 7" o:spid="_x0000_s1026" style="position:absolute;left:0;text-align:left;margin-left:0;margin-top:0;width:392.8pt;height:260.85pt;z-index:251764736;mso-position-horizontal:center;mso-position-horizontal-relative:margin" coordsize="49887,3312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s1027" type="#_x0000_t75" style="position:absolute;top:3962;width:49011;height:277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">
                  <v:imagedata r:id="rId9" o:title=""/>
                  <o:lock v:ext="edit" aspectratio="f"/>
                </v:shape>
                <v:shapetype id="_x0000_t202" coordsize="21600,21600" o:spt="202" path="m,l,21600r21600,l21600,xe">
                  <v:stroke joinstyle="miter"/>
                  <v:path gradientshapeok="t" o:connecttype="rect"/>
                </v:shapetype>
                <v:shape id="Text Box 33" o:spid="_x0000_s1028" type="#_x0000_t202" style="position:absolute;left:3132;width:43479;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" filled="f" stroked="f">
                  <v:textbox style="mso-fit-shape-to-text:t" inset="0,0,0,0">
                    <w:txbxContent>
                      <w:p w14:paraId="55EC477B" w14:textId="77777777" w:rsidR="00BB7A0D" w:rsidRPr="00C551EE" w:rsidRDefault="00BB7A0D" w:rsidP="00BB7A0D">
                        <w:pPr>
                          <w:pStyle w:val="Caption"/>
                          <w:rPr>
                            <w:rFonts w:eastAsia="Times New Roman" w:cs="Calibri"/>
                            <w:i/>
                            <w:iCs w:val="0"/>
                            <w:noProof/>
                            <w:sz w:val="20"/>
                            <w:szCs w:val="20"/>
                            <w:lang w:eastAsia="fr-FR"/>
                          </w:rPr>
                        </w:pPr>
                        <w:r w:rsidRPr="00C551EE">
                          <w:rPr>
                            <w:sz w:val="20"/>
                            <w:szCs w:val="20"/>
                          </w:rPr>
                          <w:t>Figure 1.</w:t>
                        </w:r>
                        <w:r w:rsidRPr="0025111C">
                          <w:rPr>
                            <w:i/>
                            <w:iCs w:val="0"/>
                            <w:sz w:val="20"/>
                            <w:szCs w:val="20"/>
                          </w:rPr>
                          <w:t xml:space="preserve"> </w:t>
                        </w:r>
                        <w:r w:rsidRPr="00C551EE">
                          <w:rPr>
                            <w:i/>
                            <w:iCs w:val="0"/>
                            <w:sz w:val="20"/>
                            <w:szCs w:val="20"/>
                          </w:rPr>
                          <w:t>Significant main effect of Type of organizational diversity case condition (business case vs. fairness case) on Anticipated sense of belonging in Study 2.</w:t>
                        </w:r>
                      </w:p>
                    </w:txbxContent>
                  </v:textbox>
                </v:shape>
                <v:group id="Group 34" o:spid="_x0000_s1029" style="position:absolute;left:20404;top:1100;width:8109;height:15475" coordorigin=",-4152" coordsize="6858,1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30" type="#_x0000_t85" style="position:absolute;left:3429;top:-4152;width:355;height:11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" adj="57" strokecolor="black [3213]">
                    <v:stroke joinstyle="miter"/>
                  </v:shape>
                  <v:shape id="TextBox 1" o:spid="_x0000_s1031" type="#_x0000_t202" style="position:absolute;top:-1442;width:6858;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647F2BDF" w14:textId="77777777" w:rsidR="00BB7A0D" w:rsidRPr="00C8502A" w:rsidRDefault="00BB7A0D" w:rsidP="00BB7A0D">
                          <w:pPr>
                            <w:pStyle w:val="NormalWeb"/>
                            <w:spacing w:before="0" w:beforeAutospacing="0" w:after="0" w:afterAutospacing="0"/>
                          </w:pPr>
                          <w:r>
                            <w:rPr>
                              <w:i/>
                              <w:color w:val="000000" w:themeColor="dark1"/>
                            </w:rPr>
                            <w:t xml:space="preserve">p </w:t>
                          </w:r>
                          <w:r>
                            <w:rPr>
                              <w:color w:val="000000" w:themeColor="dark1"/>
                            </w:rPr>
                            <w:t>= 0.040</w:t>
                          </w:r>
                        </w:p>
                      </w:txbxContent>
                    </v:textbox>
                  </v:shape>
                </v:group>
                <v:shape id="Text Box 59" o:spid="_x0000_s1032" type="#_x0000_t202" style="position:absolute;left:3132;top:30141;width:4675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" filled="f" stroked="f">
                  <v:textbox style="mso-fit-shape-to-text:t" inset="0,0,0,0">
                    <w:txbxContent>
                      <w:p w14:paraId="7DC30351" w14:textId="77777777" w:rsidR="00BB7A0D" w:rsidRPr="0081531A" w:rsidRDefault="00BB7A0D" w:rsidP="00BB7A0D">
                        <w:pPr>
                          <w:pStyle w:val="Caption"/>
                          <w:rPr>
                            <w:rFonts w:eastAsia="Times New Roman" w:cs="Times New Roman"/>
                            <w:noProof/>
                            <w:sz w:val="20"/>
                            <w:szCs w:val="20"/>
                            <w:lang w:val="en-GB"/>
                          </w:rPr>
                        </w:pPr>
                        <w:r>
                          <w:rPr>
                            <w:i/>
                            <w:iCs w:val="0"/>
                            <w:sz w:val="20"/>
                            <w:szCs w:val="20"/>
                          </w:rPr>
                          <w:t xml:space="preserve">Note. </w:t>
                        </w:r>
                        <w:r w:rsidRPr="0081531A">
                          <w:rPr>
                            <w:sz w:val="20"/>
                            <w:szCs w:val="20"/>
                          </w:rPr>
                          <w:t>Error bars represent standard errors of the means</w:t>
                        </w:r>
                        <w:r>
                          <w:rPr>
                            <w:sz w:val="20"/>
                            <w:szCs w:val="20"/>
                          </w:rPr>
                          <w:t>.</w:t>
                        </w:r>
                      </w:p>
                    </w:txbxContent>
                  </v:textbox>
                </v:shape>
                <w10:wrap anchorx="margin"/>
              </v:group>
            </w:pict>
          </mc:Fallback>
        </mc:AlternateContent>
      </w:r>
    </w:p>
    <w:p w14:paraId="391CB375" w14:textId="478EC7E3" w:rsidR="00742F24" w:rsidRDefault="00742F24" w:rsidP="006F1685"/>
    <w:p w14:paraId="09B3056C" w14:textId="246C2ED6" w:rsidR="00742F24" w:rsidRDefault="00742F24" w:rsidP="006F1685"/>
    <w:p w14:paraId="44A27A0F" w14:textId="77777777" w:rsidR="00742F24" w:rsidRDefault="00742F24" w:rsidP="006F1685"/>
    <w:p w14:paraId="0DB0E7BE" w14:textId="77777777" w:rsidR="00742F24" w:rsidRDefault="00742F24" w:rsidP="006F1685"/>
    <w:p w14:paraId="4C4935ED" w14:textId="77777777" w:rsidR="00742F24" w:rsidRDefault="00742F24" w:rsidP="006F1685"/>
    <w:p w14:paraId="2676EB80" w14:textId="2362E73D" w:rsidR="00742F24" w:rsidRDefault="00742F24" w:rsidP="006F1685"/>
    <w:p w14:paraId="3BB79FEF" w14:textId="621DFF50" w:rsidR="003658CB" w:rsidRPr="003658CB" w:rsidRDefault="003658CB" w:rsidP="006F1685"/>
    <w:p w14:paraId="0C844C92" w14:textId="77777777" w:rsidR="00742F24" w:rsidRDefault="00742F24" w:rsidP="00B974A0">
      <w:bookmarkStart w:id="19" w:name="_Toc38338349"/>
    </w:p>
    <w:p w14:paraId="544934FA" w14:textId="77777777" w:rsidR="00746D2B" w:rsidRPr="00415FC3" w:rsidRDefault="00746D2B" w:rsidP="00B974A0">
      <w:pPr>
        <w:rPr>
          <w:sz w:val="10"/>
          <w:szCs w:val="10"/>
        </w:rPr>
      </w:pPr>
    </w:p>
    <w:p w14:paraId="6123A472" w14:textId="5C3E1219" w:rsidR="002C3101" w:rsidRPr="008D42FC" w:rsidRDefault="002C3101" w:rsidP="002C3101">
      <w:pPr>
        <w:pStyle w:val="Heading2"/>
      </w:pPr>
      <w:r w:rsidRPr="00421061">
        <w:t xml:space="preserve">Indirect </w:t>
      </w:r>
      <w:r w:rsidRPr="00CC3788">
        <w:t>E</w:t>
      </w:r>
      <w:r w:rsidRPr="00421061">
        <w:t>ffect</w:t>
      </w:r>
      <w:bookmarkEnd w:id="19"/>
    </w:p>
    <w:p w14:paraId="31F82208" w14:textId="2FE88887" w:rsidR="00B11E22" w:rsidRDefault="002C3101" w:rsidP="00731C6F">
      <w:r>
        <w:t>We</w:t>
      </w:r>
      <w:r w:rsidRPr="00421061">
        <w:t xml:space="preserve"> theorized an indirect effect of </w:t>
      </w:r>
      <w:r w:rsidR="00BC405A">
        <w:t>T</w:t>
      </w:r>
      <w:r w:rsidRPr="00421061">
        <w:t xml:space="preserve">ype of organizational diversity case (X) </w:t>
      </w:r>
      <w:r>
        <w:t>on</w:t>
      </w:r>
      <w:r w:rsidRPr="00421061">
        <w:t xml:space="preserve"> </w:t>
      </w:r>
      <w:r w:rsidR="00BC405A">
        <w:t>A</w:t>
      </w:r>
      <w:r w:rsidRPr="00421061">
        <w:t>ttraction to the organization (Y)</w:t>
      </w:r>
      <w:r>
        <w:t>,</w:t>
      </w:r>
      <w:r w:rsidRPr="00421061">
        <w:t xml:space="preserve"> via </w:t>
      </w:r>
      <w:r w:rsidR="00BC405A">
        <w:t>A</w:t>
      </w:r>
      <w:r w:rsidRPr="00421061">
        <w:t>nticipated sense of belonging (M) (</w:t>
      </w:r>
      <w:r>
        <w:t xml:space="preserve">H4; </w:t>
      </w:r>
      <w:r w:rsidRPr="00421061">
        <w:t xml:space="preserve">Model 4 in </w:t>
      </w:r>
      <w:r w:rsidRPr="00421061">
        <w:fldChar w:fldCharType="begin" w:fldLock="1"/>
      </w:r>
      <w:r>
        <w:instrText>ADDIN CSL_CITATION {"citationItems":[{"id":"ITEM-1","itemData":{"author":[{"dropping-particle":"","family":"Hayes","given":"A. F.","non-dropping-particle":"","parse-names":false,"suffix":""}],"id":"ITEM-1","issued":{"date-parts":[["2013"]]},"publisher":"Guilford Press","publisher-place":"New York, NY","title":"An introduction to mediation, moderation, and conditional process analysis: A regression-based approach.","type":"book"},"uris":["http://www.mendeley.com/documents/?uuid=b1235800-2257-4be4-b7ff-b0255dda74cf"]}],"mendeley":{"formattedCitation":"(Hayes, 2013)","manualFormatting":"Hayes 2013","plainTextFormattedCitation":"(Hayes, 2013)","previouslyFormattedCitation":"(Hayes, 2013)"},"properties":{"noteIndex":0},"schema":"https://github.com/citation-style-language/schema/raw/master/csl-citation.json"}</w:instrText>
      </w:r>
      <w:r w:rsidRPr="00421061">
        <w:fldChar w:fldCharType="separate"/>
      </w:r>
      <w:r w:rsidRPr="00421061">
        <w:rPr>
          <w:noProof/>
        </w:rPr>
        <w:t>Hayes 2013</w:t>
      </w:r>
      <w:r w:rsidRPr="00421061">
        <w:fldChar w:fldCharType="end"/>
      </w:r>
      <w:r w:rsidRPr="00421061">
        <w:t>; see</w:t>
      </w:r>
      <w:r w:rsidR="0020308C">
        <w:t xml:space="preserve"> Figure 2</w:t>
      </w:r>
      <w:r w:rsidRPr="00421061">
        <w:t xml:space="preserve">). To test this, </w:t>
      </w:r>
      <w:r>
        <w:t>we</w:t>
      </w:r>
      <w:r w:rsidRPr="00421061">
        <w:t xml:space="preserve"> effect-coded type of organizational diversity case (Fairness case condition = -1; Business case condition = 1). The coefficients reported below are indirect effects and their bias-corrected, bootstrapped 95% CIs, computed with 10,000 resamples using the PROCESS macro </w:t>
      </w:r>
      <w:r w:rsidRPr="00421061">
        <w:fldChar w:fldCharType="begin" w:fldLock="1"/>
      </w:r>
      <w:r>
        <w:instrText>ADDIN CSL_CITATION {"citationItems":[{"id":"ITEM-1","itemData":{"author":[{"dropping-particle":"","family":"Hayes","given":"A. F.","non-dropping-particle":"","parse-names":false,"suffix":""}],"id":"ITEM-1","issued":{"date-parts":[["2013"]]},"publisher":"Guilford Press","publisher-place":"New York, NY","title":"An introduction to mediation, moderation, and conditional process analysis: A regression-based approach.","type":"book"},"uris":["http://www.mendeley.com/documents/?uuid=b1235800-2257-4be4-b7ff-b0255dda74cf"]}],"mendeley":{"formattedCitation":"(Hayes, 2013)","plainTextFormattedCitation":"(Hayes, 2013)","previouslyFormattedCitation":"(Hayes, 2013)"},"properties":{"noteIndex":0},"schema":"https://github.com/citation-style-language/schema/raw/master/csl-citation.json"}</w:instrText>
      </w:r>
      <w:r w:rsidRPr="00421061">
        <w:fldChar w:fldCharType="separate"/>
      </w:r>
      <w:r w:rsidRPr="003A6A46">
        <w:rPr>
          <w:noProof/>
        </w:rPr>
        <w:t>(Hayes, 2013)</w:t>
      </w:r>
      <w:r w:rsidRPr="00421061">
        <w:fldChar w:fldCharType="end"/>
      </w:r>
      <w:r w:rsidRPr="00421061">
        <w:t>.</w:t>
      </w:r>
    </w:p>
    <w:p w14:paraId="06CA77A4" w14:textId="5A14BBEA" w:rsidR="00731C6F" w:rsidRPr="00B974A0" w:rsidRDefault="00415FC3" w:rsidP="00731C6F">
      <w:pPr>
        <w:rPr>
          <w:sz w:val="10"/>
          <w:szCs w:val="10"/>
        </w:rPr>
      </w:pPr>
      <w:r>
        <w:rPr>
          <w:noProof/>
        </w:rPr>
        <mc:AlternateContent>
          <mc:Choice Requires="wpg">
            <w:drawing>
              <wp:anchor distT="0" distB="0" distL="114300" distR="114300" simplePos="0" relativeHeight="251750400" behindDoc="0" locked="0" layoutInCell="1" allowOverlap="1" wp14:anchorId="1FE0C2E0" wp14:editId="7D6AD88A">
                <wp:simplePos x="0" y="0"/>
                <wp:positionH relativeFrom="margin">
                  <wp:posOffset>49530</wp:posOffset>
                </wp:positionH>
                <wp:positionV relativeFrom="paragraph">
                  <wp:posOffset>37986</wp:posOffset>
                </wp:positionV>
                <wp:extent cx="5844540" cy="2800985"/>
                <wp:effectExtent l="0" t="0" r="0" b="5715"/>
                <wp:wrapNone/>
                <wp:docPr id="10" name="Group 10"/>
                <wp:cNvGraphicFramePr/>
                <a:graphic xmlns:a="http://schemas.openxmlformats.org/drawingml/2006/main">
                  <a:graphicData uri="http://schemas.microsoft.com/office/word/2010/wordprocessingGroup">
                    <wpg:wgp>
                      <wpg:cNvGrpSpPr/>
                      <wpg:grpSpPr>
                        <a:xfrm>
                          <a:off x="0" y="0"/>
                          <a:ext cx="5844540" cy="2800985"/>
                          <a:chOff x="216816" y="0"/>
                          <a:chExt cx="5844541" cy="2800985"/>
                        </a:xfrm>
                      </wpg:grpSpPr>
                      <wpg:grpSp>
                        <wpg:cNvPr id="15" name="Group 15"/>
                        <wpg:cNvGrpSpPr/>
                        <wpg:grpSpPr>
                          <a:xfrm>
                            <a:off x="216817" y="386499"/>
                            <a:ext cx="5414010" cy="1738630"/>
                            <a:chOff x="1162042" y="4154170"/>
                            <a:chExt cx="5414802" cy="1737650"/>
                          </a:xfrm>
                        </wpg:grpSpPr>
                        <wpg:grpSp>
                          <wpg:cNvPr id="16" name="Group 16"/>
                          <wpg:cNvGrpSpPr/>
                          <wpg:grpSpPr>
                            <a:xfrm>
                              <a:off x="1162042" y="4412615"/>
                              <a:ext cx="5414802" cy="1479205"/>
                              <a:chOff x="-63508" y="346710"/>
                              <a:chExt cx="5414802" cy="1479205"/>
                            </a:xfrm>
                          </wpg:grpSpPr>
                          <wpg:grpSp>
                            <wpg:cNvPr id="18" name="Group 18"/>
                            <wpg:cNvGrpSpPr/>
                            <wpg:grpSpPr>
                              <a:xfrm>
                                <a:off x="-63508" y="346710"/>
                                <a:ext cx="5414802" cy="1479205"/>
                                <a:chOff x="-63508" y="346710"/>
                                <a:chExt cx="5414802" cy="1479205"/>
                              </a:xfrm>
                            </wpg:grpSpPr>
                            <wps:wsp>
                              <wps:cNvPr id="19" name="TextBox 21"/>
                              <wps:cNvSpPr txBox="1"/>
                              <wps:spPr>
                                <a:xfrm>
                                  <a:off x="883486" y="458470"/>
                                  <a:ext cx="488315" cy="228600"/>
                                </a:xfrm>
                                <a:prstGeom prst="rect">
                                  <a:avLst/>
                                </a:prstGeom>
                                <a:noFill/>
                              </wps:spPr>
                              <wps:txbx>
                                <w:txbxContent>
                                  <w:p w14:paraId="0C16CFBD" w14:textId="77777777" w:rsidR="00580538" w:rsidRPr="004014F6" w:rsidRDefault="00580538" w:rsidP="00580538">
                                    <w:pPr>
                                      <w:pStyle w:val="NormalWeb"/>
                                      <w:spacing w:before="0" w:beforeAutospacing="0" w:after="0" w:afterAutospacing="0"/>
                                      <w:rPr>
                                        <w:sz w:val="22"/>
                                        <w:szCs w:val="22"/>
                                      </w:rPr>
                                    </w:pPr>
                                    <w:r>
                                      <w:rPr>
                                        <w:iCs/>
                                        <w:color w:val="000000" w:themeColor="text1"/>
                                        <w:kern w:val="24"/>
                                        <w:sz w:val="22"/>
                                        <w:szCs w:val="22"/>
                                      </w:rPr>
                                      <w:t>A-path</w:t>
                                    </w:r>
                                  </w:p>
                                  <w:p w14:paraId="622C2B46" w14:textId="77777777" w:rsidR="00580538" w:rsidRPr="00802371" w:rsidRDefault="00580538" w:rsidP="00580538">
                                    <w:pPr>
                                      <w:pStyle w:val="NormalWeb"/>
                                      <w:spacing w:before="0" w:beforeAutospacing="0" w:after="0" w:afterAutospacing="0"/>
                                      <w:jc w:val="center"/>
                                      <w:rPr>
                                        <w:sz w:val="22"/>
                                        <w:szCs w:val="22"/>
                                      </w:rPr>
                                    </w:pPr>
                                  </w:p>
                                </w:txbxContent>
                              </wps:txbx>
                              <wps:bodyPr wrap="square" lIns="0" tIns="0" rIns="0" bIns="0" rtlCol="0">
                                <a:noAutofit/>
                              </wps:bodyPr>
                            </wps:wsp>
                            <wpg:grpSp>
                              <wpg:cNvPr id="21" name="Group 21"/>
                              <wpg:cNvGrpSpPr/>
                              <wpg:grpSpPr>
                                <a:xfrm>
                                  <a:off x="-63508" y="346710"/>
                                  <a:ext cx="5414802" cy="1479205"/>
                                  <a:chOff x="-63508" y="346710"/>
                                  <a:chExt cx="5414802" cy="1479205"/>
                                </a:xfrm>
                              </wpg:grpSpPr>
                              <wpg:grpSp>
                                <wpg:cNvPr id="22" name="Group 22"/>
                                <wpg:cNvGrpSpPr/>
                                <wpg:grpSpPr>
                                  <a:xfrm>
                                    <a:off x="-63508" y="1029624"/>
                                    <a:ext cx="5414802" cy="796291"/>
                                    <a:chOff x="-63508" y="503844"/>
                                    <a:chExt cx="5414802" cy="796291"/>
                                  </a:xfrm>
                                </wpg:grpSpPr>
                                <wps:wsp>
                                  <wps:cNvPr id="23" name="TextBox 9"/>
                                  <wps:cNvSpPr txBox="1"/>
                                  <wps:spPr>
                                    <a:xfrm>
                                      <a:off x="-63508" y="503844"/>
                                      <a:ext cx="1320993" cy="796291"/>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2FF6BA95" w14:textId="77777777" w:rsidR="00580538" w:rsidRDefault="00580538" w:rsidP="0058053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X</w:t>
                                        </w:r>
                                      </w:p>
                                      <w:p w14:paraId="2760BBC6" w14:textId="77777777" w:rsidR="00580538" w:rsidRDefault="00580538" w:rsidP="0058053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Type of organizational diversity case</w:t>
                                        </w:r>
                                      </w:p>
                                      <w:p w14:paraId="45106602" w14:textId="77777777" w:rsidR="00580538" w:rsidRPr="000D7BBA" w:rsidRDefault="00580538" w:rsidP="00580538">
                                        <w:pPr>
                                          <w:pStyle w:val="NormalWeb"/>
                                          <w:spacing w:before="0" w:beforeAutospacing="0" w:after="0" w:afterAutospacing="0"/>
                                          <w:jc w:val="center"/>
                                          <w:rPr>
                                            <w:color w:val="000000" w:themeColor="dark1"/>
                                            <w:kern w:val="24"/>
                                            <w:sz w:val="20"/>
                                            <w:szCs w:val="20"/>
                                          </w:rPr>
                                        </w:pPr>
                                        <w:r w:rsidRPr="000D7BBA">
                                          <w:rPr>
                                            <w:color w:val="000000" w:themeColor="dark1"/>
                                            <w:kern w:val="24"/>
                                            <w:sz w:val="20"/>
                                            <w:szCs w:val="20"/>
                                          </w:rPr>
                                          <w:t>(Business case = 1,</w:t>
                                        </w:r>
                                      </w:p>
                                      <w:p w14:paraId="212634B8" w14:textId="77777777" w:rsidR="00580538" w:rsidRPr="000D7BBA" w:rsidRDefault="00580538" w:rsidP="00580538">
                                        <w:pPr>
                                          <w:pStyle w:val="NormalWeb"/>
                                          <w:spacing w:before="0" w:beforeAutospacing="0" w:after="0" w:afterAutospacing="0"/>
                                          <w:jc w:val="center"/>
                                          <w:rPr>
                                            <w:sz w:val="20"/>
                                            <w:szCs w:val="20"/>
                                            <w:lang w:val="en-GB"/>
                                          </w:rPr>
                                        </w:pPr>
                                        <w:r w:rsidRPr="000D7BBA">
                                          <w:rPr>
                                            <w:color w:val="000000" w:themeColor="dark1"/>
                                            <w:kern w:val="24"/>
                                            <w:sz w:val="20"/>
                                            <w:szCs w:val="20"/>
                                          </w:rPr>
                                          <w:t>Fairness case = -1)</w:t>
                                        </w:r>
                                      </w:p>
                                    </w:txbxContent>
                                  </wps:txbx>
                                  <wps:bodyPr wrap="square" lIns="0" tIns="0" rIns="0" bIns="0" rtlCol="0" anchor="ctr" anchorCtr="0">
                                    <a:noAutofit/>
                                  </wps:bodyPr>
                                </wps:wsp>
                                <wps:wsp>
                                  <wps:cNvPr id="24" name="TextBox 11"/>
                                  <wps:cNvSpPr txBox="1"/>
                                  <wps:spPr>
                                    <a:xfrm>
                                      <a:off x="4093845" y="604392"/>
                                      <a:ext cx="1257449" cy="596890"/>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7B5EB380" w14:textId="77777777" w:rsidR="00580538" w:rsidRPr="006B41AC" w:rsidRDefault="00580538" w:rsidP="00580538">
                                        <w:pPr>
                                          <w:pStyle w:val="NormalWeb"/>
                                          <w:spacing w:before="0" w:beforeAutospacing="0" w:after="0" w:afterAutospacing="0"/>
                                          <w:jc w:val="center"/>
                                          <w:rPr>
                                            <w:sz w:val="22"/>
                                            <w:szCs w:val="22"/>
                                            <w:lang w:val="en-GB"/>
                                          </w:rPr>
                                        </w:pPr>
                                        <w:r>
                                          <w:rPr>
                                            <w:color w:val="000000" w:themeColor="dark1"/>
                                            <w:kern w:val="24"/>
                                            <w:sz w:val="22"/>
                                            <w:szCs w:val="22"/>
                                          </w:rPr>
                                          <w:t>Y</w:t>
                                        </w:r>
                                      </w:p>
                                      <w:p w14:paraId="7B192AD6" w14:textId="77777777" w:rsidR="00580538" w:rsidRDefault="00580538" w:rsidP="0058053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 xml:space="preserve">Attraction to </w:t>
                                        </w:r>
                                      </w:p>
                                      <w:p w14:paraId="0F8D3EF8" w14:textId="77777777" w:rsidR="00580538" w:rsidRDefault="00580538" w:rsidP="0058053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the organization</w:t>
                                        </w:r>
                                      </w:p>
                                    </w:txbxContent>
                                  </wps:txbx>
                                  <wps:bodyPr wrap="square" lIns="0" tIns="0" rIns="0" bIns="0" rtlCol="0" anchor="ctr" anchorCtr="0">
                                    <a:noAutofit/>
                                  </wps:bodyPr>
                                </wps:wsp>
                                <wps:wsp>
                                  <wps:cNvPr id="25" name="Straight Arrow Connector 13"/>
                                  <wps:cNvCnPr/>
                                  <wps:spPr>
                                    <a:xfrm>
                                      <a:off x="1257485" y="901990"/>
                                      <a:ext cx="2836360" cy="847"/>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6" name="Straight Arrow Connector 14"/>
                                <wps:cNvCnPr/>
                                <wps:spPr>
                                  <a:xfrm flipV="1">
                                    <a:off x="596989" y="346710"/>
                                    <a:ext cx="1293467" cy="682914"/>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14"/>
                                <wps:cNvCnPr/>
                                <wps:spPr>
                                  <a:xfrm>
                                    <a:off x="3375704" y="346710"/>
                                    <a:ext cx="1346866" cy="783462"/>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28" name="TextBox 21"/>
                            <wps:cNvSpPr txBox="1"/>
                            <wps:spPr>
                              <a:xfrm>
                                <a:off x="3772537" y="431165"/>
                                <a:ext cx="571500" cy="228600"/>
                              </a:xfrm>
                              <a:prstGeom prst="rect">
                                <a:avLst/>
                              </a:prstGeom>
                              <a:noFill/>
                            </wps:spPr>
                            <wps:txbx>
                              <w:txbxContent>
                                <w:p w14:paraId="21522E5E" w14:textId="77777777" w:rsidR="00580538" w:rsidRPr="004014F6" w:rsidRDefault="00580538" w:rsidP="00580538">
                                  <w:pPr>
                                    <w:pStyle w:val="NormalWeb"/>
                                    <w:spacing w:before="0" w:beforeAutospacing="0" w:after="0" w:afterAutospacing="0"/>
                                    <w:jc w:val="center"/>
                                    <w:rPr>
                                      <w:sz w:val="22"/>
                                      <w:szCs w:val="22"/>
                                    </w:rPr>
                                  </w:pPr>
                                  <w:r>
                                    <w:rPr>
                                      <w:iCs/>
                                      <w:color w:val="000000" w:themeColor="text1"/>
                                      <w:kern w:val="24"/>
                                      <w:sz w:val="22"/>
                                      <w:szCs w:val="22"/>
                                    </w:rPr>
                                    <w:t>B-path</w:t>
                                  </w:r>
                                </w:p>
                                <w:p w14:paraId="68C9A071" w14:textId="77777777" w:rsidR="00580538" w:rsidRPr="00802371" w:rsidRDefault="00580538" w:rsidP="00580538">
                                  <w:pPr>
                                    <w:pStyle w:val="NormalWeb"/>
                                    <w:spacing w:before="0" w:beforeAutospacing="0" w:after="0" w:afterAutospacing="0"/>
                                    <w:jc w:val="center"/>
                                    <w:rPr>
                                      <w:sz w:val="22"/>
                                      <w:szCs w:val="22"/>
                                    </w:rPr>
                                  </w:pPr>
                                </w:p>
                              </w:txbxContent>
                            </wps:txbx>
                            <wps:bodyPr wrap="square" lIns="0" tIns="0" rIns="0" bIns="0" rtlCol="0">
                              <a:noAutofit/>
                            </wps:bodyPr>
                          </wps:wsp>
                        </wpg:grpSp>
                        <wps:wsp>
                          <wps:cNvPr id="30" name="TextBox 10"/>
                          <wps:cNvSpPr txBox="1"/>
                          <wps:spPr>
                            <a:xfrm>
                              <a:off x="3116006" y="4154170"/>
                              <a:ext cx="1485248" cy="516890"/>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641C0D9B" w14:textId="77777777" w:rsidR="00580538" w:rsidRDefault="00580538" w:rsidP="00580538">
                                <w:pPr>
                                  <w:pStyle w:val="NormalWeb"/>
                                  <w:spacing w:before="0" w:beforeAutospacing="0" w:after="0" w:afterAutospacing="0"/>
                                  <w:jc w:val="center"/>
                                  <w:rPr>
                                    <w:sz w:val="22"/>
                                    <w:szCs w:val="22"/>
                                  </w:rPr>
                                </w:pPr>
                                <w:r>
                                  <w:rPr>
                                    <w:color w:val="000000" w:themeColor="dark1"/>
                                    <w:kern w:val="24"/>
                                    <w:sz w:val="22"/>
                                    <w:szCs w:val="22"/>
                                  </w:rPr>
                                  <w:t>M</w:t>
                                </w:r>
                              </w:p>
                              <w:p w14:paraId="2342F28A" w14:textId="77777777" w:rsidR="00580538" w:rsidRDefault="00580538" w:rsidP="0058053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 xml:space="preserve">Anticipated </w:t>
                                </w:r>
                              </w:p>
                              <w:p w14:paraId="5A5F5BF1" w14:textId="77777777" w:rsidR="00580538" w:rsidRPr="00BC3B5C" w:rsidRDefault="00580538" w:rsidP="00580538">
                                <w:pPr>
                                  <w:pStyle w:val="NormalWeb"/>
                                  <w:spacing w:before="0" w:beforeAutospacing="0" w:after="0" w:afterAutospacing="0"/>
                                  <w:jc w:val="center"/>
                                  <w:rPr>
                                    <w:sz w:val="22"/>
                                    <w:szCs w:val="22"/>
                                  </w:rPr>
                                </w:pPr>
                                <w:r>
                                  <w:rPr>
                                    <w:color w:val="000000" w:themeColor="dark1"/>
                                    <w:kern w:val="24"/>
                                    <w:sz w:val="22"/>
                                    <w:szCs w:val="22"/>
                                  </w:rPr>
                                  <w:t>sense of belonging</w:t>
                                </w:r>
                              </w:p>
                            </w:txbxContent>
                          </wps:txbx>
                          <wps:bodyPr wrap="square" lIns="0" tIns="0" rIns="0" bIns="0" rtlCol="0" anchor="ctr" anchorCtr="0">
                            <a:noAutofit/>
                          </wps:bodyPr>
                        </wps:wsp>
                      </wpg:grpSp>
                      <wps:wsp>
                        <wps:cNvPr id="31" name="Text Box 31"/>
                        <wps:cNvSpPr txBox="1"/>
                        <wps:spPr>
                          <a:xfrm>
                            <a:off x="216816" y="2356485"/>
                            <a:ext cx="5627439" cy="444500"/>
                          </a:xfrm>
                          <a:prstGeom prst="rect">
                            <a:avLst/>
                          </a:prstGeom>
                          <a:solidFill>
                            <a:prstClr val="white"/>
                          </a:solidFill>
                          <a:ln>
                            <a:noFill/>
                          </a:ln>
                        </wps:spPr>
                        <wps:txbx>
                          <w:txbxContent>
                            <w:p w14:paraId="02D34287" w14:textId="77777777" w:rsidR="00580538" w:rsidRPr="008A3432" w:rsidRDefault="00580538" w:rsidP="00580538">
                              <w:pPr>
                                <w:pStyle w:val="Caption"/>
                                <w:rPr>
                                  <w:sz w:val="20"/>
                                  <w:szCs w:val="20"/>
                                </w:rPr>
                              </w:pPr>
                              <w:r>
                                <w:rPr>
                                  <w:i/>
                                  <w:iCs w:val="0"/>
                                  <w:sz w:val="20"/>
                                  <w:szCs w:val="20"/>
                                </w:rPr>
                                <w:t xml:space="preserve">Note. </w:t>
                              </w:r>
                              <w:r w:rsidRPr="009E673D">
                                <w:rPr>
                                  <w:sz w:val="20"/>
                                  <w:szCs w:val="20"/>
                                </w:rPr>
                                <w:t xml:space="preserve">The path represents the indirect effect of Type of </w:t>
                              </w:r>
                              <w:r>
                                <w:rPr>
                                  <w:sz w:val="20"/>
                                  <w:szCs w:val="20"/>
                                </w:rPr>
                                <w:t xml:space="preserve">organizational </w:t>
                              </w:r>
                              <w:r w:rsidRPr="009E673D">
                                <w:rPr>
                                  <w:sz w:val="20"/>
                                  <w:szCs w:val="20"/>
                                </w:rPr>
                                <w:t>diversity case (X) on Attraction to the organization (Y)</w:t>
                              </w:r>
                              <w:r>
                                <w:rPr>
                                  <w:sz w:val="20"/>
                                  <w:szCs w:val="20"/>
                                </w:rPr>
                                <w:t>,</w:t>
                              </w:r>
                              <w:r w:rsidRPr="009E673D">
                                <w:rPr>
                                  <w:sz w:val="20"/>
                                  <w:szCs w:val="20"/>
                                </w:rPr>
                                <w:t xml:space="preserve"> through Anticipated sense of belonging </w:t>
                              </w:r>
                              <w:r>
                                <w:rPr>
                                  <w:sz w:val="20"/>
                                  <w:szCs w:val="20"/>
                                </w:rPr>
                                <w:t>(M)</w:t>
                              </w:r>
                              <w:r w:rsidRPr="009E673D">
                                <w:rPr>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2" name="Text Box 32"/>
                        <wps:cNvSpPr txBox="1"/>
                        <wps:spPr>
                          <a:xfrm>
                            <a:off x="216817" y="0"/>
                            <a:ext cx="5844540" cy="298450"/>
                          </a:xfrm>
                          <a:prstGeom prst="rect">
                            <a:avLst/>
                          </a:prstGeom>
                          <a:solidFill>
                            <a:prstClr val="white"/>
                          </a:solidFill>
                          <a:ln>
                            <a:noFill/>
                          </a:ln>
                        </wps:spPr>
                        <wps:txbx>
                          <w:txbxContent>
                            <w:p w14:paraId="46043380" w14:textId="77777777" w:rsidR="00580538" w:rsidRPr="00761663" w:rsidRDefault="00580538" w:rsidP="00580538">
                              <w:pPr>
                                <w:pStyle w:val="Caption"/>
                                <w:rPr>
                                  <w:i/>
                                  <w:iCs w:val="0"/>
                                  <w:sz w:val="20"/>
                                  <w:szCs w:val="20"/>
                                </w:rPr>
                              </w:pPr>
                              <w:r w:rsidRPr="00921411">
                                <w:rPr>
                                  <w:sz w:val="20"/>
                                  <w:szCs w:val="20"/>
                                </w:rPr>
                                <w:t xml:space="preserve">Figure 2. </w:t>
                              </w:r>
                              <w:r w:rsidRPr="00761663">
                                <w:rPr>
                                  <w:i/>
                                  <w:iCs w:val="0"/>
                                  <w:sz w:val="20"/>
                                  <w:szCs w:val="20"/>
                                </w:rPr>
                                <w:t>Indirect effects analyses conducted in Study 2, corresponding to Model 4 in Hayes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1FE0C2E0" id="Group 10" o:spid="_x0000_s1033" style="position:absolute;left:0;text-align:left;margin-left:3.9pt;margin-top:3pt;width:460.2pt;height:220.55pt;z-index:251750400;mso-position-horizontal-relative:margin;mso-width-relative:margin" coordorigin="2168" coordsize="58445,2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">
                <v:group id="Group 15" o:spid="_x0000_s1034" style="position:absolute;left:2168;top:3864;width:54140;height:17387" coordorigin="11620,41541" coordsize="54148,1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35" style="position:absolute;left:11620;top:44126;width:54148;height:14792" coordorigin="-635,3467" coordsize="54148,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8" o:spid="_x0000_s1036" style="position:absolute;left:-635;top:3467;width:54147;height:14792" coordorigin="-635,3467" coordsize="54148,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Box 21" o:spid="_x0000_s1037" type="#_x0000_t202" style="position:absolute;left:8834;top:4584;width:488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C16CFBD" w14:textId="77777777" w:rsidR="00580538" w:rsidRPr="004014F6" w:rsidRDefault="00580538" w:rsidP="00580538">
                              <w:pPr>
                                <w:pStyle w:val="NormalWeb"/>
                                <w:spacing w:before="0" w:beforeAutospacing="0" w:after="0" w:afterAutospacing="0"/>
                                <w:rPr>
                                  <w:sz w:val="22"/>
                                  <w:szCs w:val="22"/>
                                </w:rPr>
                              </w:pPr>
                              <w:r>
                                <w:rPr>
                                  <w:iCs/>
                                  <w:color w:val="000000" w:themeColor="text1"/>
                                  <w:kern w:val="24"/>
                                  <w:sz w:val="22"/>
                                  <w:szCs w:val="22"/>
                                </w:rPr>
                                <w:t>A-path</w:t>
                              </w:r>
                            </w:p>
                            <w:p w14:paraId="622C2B46" w14:textId="77777777" w:rsidR="00580538" w:rsidRPr="00802371" w:rsidRDefault="00580538" w:rsidP="00580538">
                              <w:pPr>
                                <w:pStyle w:val="NormalWeb"/>
                                <w:spacing w:before="0" w:beforeAutospacing="0" w:after="0" w:afterAutospacing="0"/>
                                <w:jc w:val="center"/>
                                <w:rPr>
                                  <w:sz w:val="22"/>
                                  <w:szCs w:val="22"/>
                                </w:rPr>
                              </w:pPr>
                            </w:p>
                          </w:txbxContent>
                        </v:textbox>
                      </v:shape>
                      <v:group id="Group 21" o:spid="_x0000_s1038" style="position:absolute;left:-635;top:3467;width:54147;height:14792" coordorigin="-635,3467" coordsize="54148,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2" o:spid="_x0000_s1039" style="position:absolute;left:-635;top:10296;width:54147;height:7963" coordorigin="-635,5038" coordsize="54148,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Box 9" o:spid="_x0000_s1040" type="#_x0000_t202" style="position:absolute;left:-635;top:5038;width:13209;height:7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" fillcolor="white [3201]" strokeweight="1pt">
                            <v:textbox inset="0,0,0,0">
                              <w:txbxContent>
                                <w:p w14:paraId="2FF6BA95" w14:textId="77777777" w:rsidR="00580538" w:rsidRDefault="00580538" w:rsidP="0058053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X</w:t>
                                  </w:r>
                                </w:p>
                                <w:p w14:paraId="2760BBC6" w14:textId="77777777" w:rsidR="00580538" w:rsidRDefault="00580538" w:rsidP="0058053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Type of organizational diversity case</w:t>
                                  </w:r>
                                </w:p>
                                <w:p w14:paraId="45106602" w14:textId="77777777" w:rsidR="00580538" w:rsidRPr="000D7BBA" w:rsidRDefault="00580538" w:rsidP="00580538">
                                  <w:pPr>
                                    <w:pStyle w:val="NormalWeb"/>
                                    <w:spacing w:before="0" w:beforeAutospacing="0" w:after="0" w:afterAutospacing="0"/>
                                    <w:jc w:val="center"/>
                                    <w:rPr>
                                      <w:color w:val="000000" w:themeColor="dark1"/>
                                      <w:kern w:val="24"/>
                                      <w:sz w:val="20"/>
                                      <w:szCs w:val="20"/>
                                    </w:rPr>
                                  </w:pPr>
                                  <w:r w:rsidRPr="000D7BBA">
                                    <w:rPr>
                                      <w:color w:val="000000" w:themeColor="dark1"/>
                                      <w:kern w:val="24"/>
                                      <w:sz w:val="20"/>
                                      <w:szCs w:val="20"/>
                                    </w:rPr>
                                    <w:t>(Business case = 1,</w:t>
                                  </w:r>
                                </w:p>
                                <w:p w14:paraId="212634B8" w14:textId="77777777" w:rsidR="00580538" w:rsidRPr="000D7BBA" w:rsidRDefault="00580538" w:rsidP="00580538">
                                  <w:pPr>
                                    <w:pStyle w:val="NormalWeb"/>
                                    <w:spacing w:before="0" w:beforeAutospacing="0" w:after="0" w:afterAutospacing="0"/>
                                    <w:jc w:val="center"/>
                                    <w:rPr>
                                      <w:sz w:val="20"/>
                                      <w:szCs w:val="20"/>
                                      <w:lang w:val="en-GB"/>
                                    </w:rPr>
                                  </w:pPr>
                                  <w:r w:rsidRPr="000D7BBA">
                                    <w:rPr>
                                      <w:color w:val="000000" w:themeColor="dark1"/>
                                      <w:kern w:val="24"/>
                                      <w:sz w:val="20"/>
                                      <w:szCs w:val="20"/>
                                    </w:rPr>
                                    <w:t>Fairness case = -1)</w:t>
                                  </w:r>
                                </w:p>
                              </w:txbxContent>
                            </v:textbox>
                          </v:shape>
                          <v:shape id="TextBox 11" o:spid="_x0000_s1041" type="#_x0000_t202" style="position:absolute;left:40938;top:6043;width:12574;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" fillcolor="white [3201]" strokeweight="1pt">
                            <v:textbox inset="0,0,0,0">
                              <w:txbxContent>
                                <w:p w14:paraId="7B5EB380" w14:textId="77777777" w:rsidR="00580538" w:rsidRPr="006B41AC" w:rsidRDefault="00580538" w:rsidP="00580538">
                                  <w:pPr>
                                    <w:pStyle w:val="NormalWeb"/>
                                    <w:spacing w:before="0" w:beforeAutospacing="0" w:after="0" w:afterAutospacing="0"/>
                                    <w:jc w:val="center"/>
                                    <w:rPr>
                                      <w:sz w:val="22"/>
                                      <w:szCs w:val="22"/>
                                      <w:lang w:val="en-GB"/>
                                    </w:rPr>
                                  </w:pPr>
                                  <w:r>
                                    <w:rPr>
                                      <w:color w:val="000000" w:themeColor="dark1"/>
                                      <w:kern w:val="24"/>
                                      <w:sz w:val="22"/>
                                      <w:szCs w:val="22"/>
                                    </w:rPr>
                                    <w:t>Y</w:t>
                                  </w:r>
                                </w:p>
                                <w:p w14:paraId="7B192AD6" w14:textId="77777777" w:rsidR="00580538" w:rsidRDefault="00580538" w:rsidP="0058053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 xml:space="preserve">Attraction to </w:t>
                                  </w:r>
                                </w:p>
                                <w:p w14:paraId="0F8D3EF8" w14:textId="77777777" w:rsidR="00580538" w:rsidRDefault="00580538" w:rsidP="0058053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the organization</w:t>
                                  </w:r>
                                </w:p>
                              </w:txbxContent>
                            </v:textbox>
                          </v:shape>
                          <v:shapetype id="_x0000_t32" coordsize="21600,21600" o:spt="32" o:oned="t" path="m,l21600,21600e" filled="f">
                            <v:path arrowok="t" fillok="f" o:connecttype="none"/>
                            <o:lock v:ext="edit" shapetype="t"/>
                          </v:shapetype>
                          <v:shape id="Straight Arrow Connector 13" o:spid="_x0000_s1042" type="#_x0000_t32" style="position:absolute;left:12574;top:9019;width:2836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" strokeweight="1pt">
                            <v:stroke endarrow="open" joinstyle="miter"/>
                          </v:shape>
                        </v:group>
                        <v:shape id="Straight Arrow Connector 14" o:spid="_x0000_s1043" type="#_x0000_t32" style="position:absolute;left:5969;top:3467;width:12935;height:6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" strokeweight="1pt">
                          <v:stroke endarrow="open" joinstyle="miter"/>
                        </v:shape>
                        <v:shape id="Straight Arrow Connector 14" o:spid="_x0000_s1044" type="#_x0000_t32" style="position:absolute;left:33757;top:3467;width:13468;height:78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" strokeweight="1pt">
                          <v:stroke endarrow="open" joinstyle="miter"/>
                        </v:shape>
                      </v:group>
                    </v:group>
                    <v:shape id="TextBox 21" o:spid="_x0000_s1045" type="#_x0000_t202" style="position:absolute;left:37725;top:4311;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1522E5E" w14:textId="77777777" w:rsidR="00580538" w:rsidRPr="004014F6" w:rsidRDefault="00580538" w:rsidP="00580538">
                            <w:pPr>
                              <w:pStyle w:val="NormalWeb"/>
                              <w:spacing w:before="0" w:beforeAutospacing="0" w:after="0" w:afterAutospacing="0"/>
                              <w:jc w:val="center"/>
                              <w:rPr>
                                <w:sz w:val="22"/>
                                <w:szCs w:val="22"/>
                              </w:rPr>
                            </w:pPr>
                            <w:r>
                              <w:rPr>
                                <w:iCs/>
                                <w:color w:val="000000" w:themeColor="text1"/>
                                <w:kern w:val="24"/>
                                <w:sz w:val="22"/>
                                <w:szCs w:val="22"/>
                              </w:rPr>
                              <w:t>B-path</w:t>
                            </w:r>
                          </w:p>
                          <w:p w14:paraId="68C9A071" w14:textId="77777777" w:rsidR="00580538" w:rsidRPr="00802371" w:rsidRDefault="00580538" w:rsidP="00580538">
                            <w:pPr>
                              <w:pStyle w:val="NormalWeb"/>
                              <w:spacing w:before="0" w:beforeAutospacing="0" w:after="0" w:afterAutospacing="0"/>
                              <w:jc w:val="center"/>
                              <w:rPr>
                                <w:sz w:val="22"/>
                                <w:szCs w:val="22"/>
                              </w:rPr>
                            </w:pPr>
                          </w:p>
                        </w:txbxContent>
                      </v:textbox>
                    </v:shape>
                  </v:group>
                  <v:shape id="TextBox 10" o:spid="_x0000_s1046" type="#_x0000_t202" style="position:absolute;left:31160;top:41541;width:14852;height:5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" fillcolor="white [3201]" strokeweight="1pt">
                    <v:textbox inset="0,0,0,0">
                      <w:txbxContent>
                        <w:p w14:paraId="641C0D9B" w14:textId="77777777" w:rsidR="00580538" w:rsidRDefault="00580538" w:rsidP="00580538">
                          <w:pPr>
                            <w:pStyle w:val="NormalWeb"/>
                            <w:spacing w:before="0" w:beforeAutospacing="0" w:after="0" w:afterAutospacing="0"/>
                            <w:jc w:val="center"/>
                            <w:rPr>
                              <w:sz w:val="22"/>
                              <w:szCs w:val="22"/>
                            </w:rPr>
                          </w:pPr>
                          <w:r>
                            <w:rPr>
                              <w:color w:val="000000" w:themeColor="dark1"/>
                              <w:kern w:val="24"/>
                              <w:sz w:val="22"/>
                              <w:szCs w:val="22"/>
                            </w:rPr>
                            <w:t>M</w:t>
                          </w:r>
                        </w:p>
                        <w:p w14:paraId="2342F28A" w14:textId="77777777" w:rsidR="00580538" w:rsidRDefault="00580538" w:rsidP="0058053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 xml:space="preserve">Anticipated </w:t>
                          </w:r>
                        </w:p>
                        <w:p w14:paraId="5A5F5BF1" w14:textId="77777777" w:rsidR="00580538" w:rsidRPr="00BC3B5C" w:rsidRDefault="00580538" w:rsidP="00580538">
                          <w:pPr>
                            <w:pStyle w:val="NormalWeb"/>
                            <w:spacing w:before="0" w:beforeAutospacing="0" w:after="0" w:afterAutospacing="0"/>
                            <w:jc w:val="center"/>
                            <w:rPr>
                              <w:sz w:val="22"/>
                              <w:szCs w:val="22"/>
                            </w:rPr>
                          </w:pPr>
                          <w:r>
                            <w:rPr>
                              <w:color w:val="000000" w:themeColor="dark1"/>
                              <w:kern w:val="24"/>
                              <w:sz w:val="22"/>
                              <w:szCs w:val="22"/>
                            </w:rPr>
                            <w:t>sense of belonging</w:t>
                          </w:r>
                        </w:p>
                      </w:txbxContent>
                    </v:textbox>
                  </v:shape>
                </v:group>
                <v:shape id="Text Box 31" o:spid="_x0000_s1047" type="#_x0000_t202" style="position:absolute;left:2168;top:23564;width:5627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" stroked="f">
                  <v:textbox style="mso-fit-shape-to-text:t" inset="0,0,0,0">
                    <w:txbxContent>
                      <w:p w14:paraId="02D34287" w14:textId="77777777" w:rsidR="00580538" w:rsidRPr="008A3432" w:rsidRDefault="00580538" w:rsidP="00580538">
                        <w:pPr>
                          <w:pStyle w:val="Caption"/>
                          <w:rPr>
                            <w:sz w:val="20"/>
                            <w:szCs w:val="20"/>
                          </w:rPr>
                        </w:pPr>
                        <w:r>
                          <w:rPr>
                            <w:i/>
                            <w:iCs w:val="0"/>
                            <w:sz w:val="20"/>
                            <w:szCs w:val="20"/>
                          </w:rPr>
                          <w:t xml:space="preserve">Note. </w:t>
                        </w:r>
                        <w:r w:rsidRPr="009E673D">
                          <w:rPr>
                            <w:sz w:val="20"/>
                            <w:szCs w:val="20"/>
                          </w:rPr>
                          <w:t xml:space="preserve">The path represents the indirect effect of Type of </w:t>
                        </w:r>
                        <w:r>
                          <w:rPr>
                            <w:sz w:val="20"/>
                            <w:szCs w:val="20"/>
                          </w:rPr>
                          <w:t xml:space="preserve">organizational </w:t>
                        </w:r>
                        <w:r w:rsidRPr="009E673D">
                          <w:rPr>
                            <w:sz w:val="20"/>
                            <w:szCs w:val="20"/>
                          </w:rPr>
                          <w:t>diversity case (X) on Attraction to the organization (Y)</w:t>
                        </w:r>
                        <w:r>
                          <w:rPr>
                            <w:sz w:val="20"/>
                            <w:szCs w:val="20"/>
                          </w:rPr>
                          <w:t>,</w:t>
                        </w:r>
                        <w:r w:rsidRPr="009E673D">
                          <w:rPr>
                            <w:sz w:val="20"/>
                            <w:szCs w:val="20"/>
                          </w:rPr>
                          <w:t xml:space="preserve"> through Anticipated sense of belonging </w:t>
                        </w:r>
                        <w:r>
                          <w:rPr>
                            <w:sz w:val="20"/>
                            <w:szCs w:val="20"/>
                          </w:rPr>
                          <w:t>(M)</w:t>
                        </w:r>
                        <w:r w:rsidRPr="009E673D">
                          <w:rPr>
                            <w:sz w:val="20"/>
                            <w:szCs w:val="20"/>
                          </w:rPr>
                          <w:t>.</w:t>
                        </w:r>
                      </w:p>
                    </w:txbxContent>
                  </v:textbox>
                </v:shape>
                <v:shape id="Text Box 32" o:spid="_x0000_s1048" type="#_x0000_t202" style="position:absolute;left:2168;width:5844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" stroked="f">
                  <v:textbox style="mso-fit-shape-to-text:t" inset="0,0,0,0">
                    <w:txbxContent>
                      <w:p w14:paraId="46043380" w14:textId="77777777" w:rsidR="00580538" w:rsidRPr="00761663" w:rsidRDefault="00580538" w:rsidP="00580538">
                        <w:pPr>
                          <w:pStyle w:val="Caption"/>
                          <w:rPr>
                            <w:i/>
                            <w:iCs w:val="0"/>
                            <w:sz w:val="20"/>
                            <w:szCs w:val="20"/>
                          </w:rPr>
                        </w:pPr>
                        <w:r w:rsidRPr="00921411">
                          <w:rPr>
                            <w:sz w:val="20"/>
                            <w:szCs w:val="20"/>
                          </w:rPr>
                          <w:t xml:space="preserve">Figure 2. </w:t>
                        </w:r>
                        <w:r w:rsidRPr="00761663">
                          <w:rPr>
                            <w:i/>
                            <w:iCs w:val="0"/>
                            <w:sz w:val="20"/>
                            <w:szCs w:val="20"/>
                          </w:rPr>
                          <w:t>Indirect effects analyses conducted in Study 2, corresponding to Model 4 in Hayes (2013).</w:t>
                        </w:r>
                      </w:p>
                    </w:txbxContent>
                  </v:textbox>
                </v:shape>
                <w10:wrap anchorx="margin"/>
              </v:group>
            </w:pict>
          </mc:Fallback>
        </mc:AlternateContent>
      </w:r>
    </w:p>
    <w:p w14:paraId="3CF6A00D" w14:textId="5B976544" w:rsidR="002C3101" w:rsidRDefault="002C3101" w:rsidP="008153D1"/>
    <w:p w14:paraId="5C66E751" w14:textId="77777777" w:rsidR="002C3101" w:rsidRDefault="002C3101" w:rsidP="002C3101">
      <w:pPr>
        <w:spacing w:line="240" w:lineRule="auto"/>
        <w:ind w:firstLine="0"/>
      </w:pPr>
    </w:p>
    <w:p w14:paraId="72C4EB09" w14:textId="58857D92" w:rsidR="002C3101" w:rsidRDefault="002C3101" w:rsidP="002C3101">
      <w:pPr>
        <w:spacing w:line="240" w:lineRule="auto"/>
        <w:ind w:firstLine="0"/>
      </w:pPr>
    </w:p>
    <w:p w14:paraId="0779A598" w14:textId="77777777" w:rsidR="002C3101" w:rsidRDefault="002C3101" w:rsidP="002C3101">
      <w:pPr>
        <w:spacing w:line="240" w:lineRule="auto"/>
        <w:ind w:firstLine="0"/>
      </w:pPr>
    </w:p>
    <w:p w14:paraId="60D26C4B" w14:textId="77777777" w:rsidR="002C3101" w:rsidRDefault="002C3101" w:rsidP="002C3101">
      <w:pPr>
        <w:spacing w:line="240" w:lineRule="auto"/>
        <w:ind w:firstLine="0"/>
      </w:pPr>
    </w:p>
    <w:p w14:paraId="03915C4E" w14:textId="77777777" w:rsidR="002C3101" w:rsidRDefault="002C3101" w:rsidP="002C3101">
      <w:pPr>
        <w:spacing w:line="240" w:lineRule="auto"/>
        <w:ind w:firstLine="0"/>
      </w:pPr>
    </w:p>
    <w:p w14:paraId="7A8ED4C1" w14:textId="77777777" w:rsidR="002C3101" w:rsidRDefault="002C3101" w:rsidP="002C3101">
      <w:pPr>
        <w:spacing w:line="240" w:lineRule="auto"/>
        <w:ind w:firstLine="0"/>
      </w:pPr>
    </w:p>
    <w:p w14:paraId="5484E7B3" w14:textId="77777777" w:rsidR="002C3101" w:rsidRDefault="002C3101" w:rsidP="002C3101">
      <w:pPr>
        <w:spacing w:line="240" w:lineRule="auto"/>
        <w:ind w:firstLine="0"/>
      </w:pPr>
    </w:p>
    <w:p w14:paraId="09B993F9" w14:textId="77777777" w:rsidR="002C3101" w:rsidRDefault="002C3101" w:rsidP="002C3101">
      <w:pPr>
        <w:spacing w:line="240" w:lineRule="auto"/>
        <w:ind w:firstLine="0"/>
      </w:pPr>
    </w:p>
    <w:p w14:paraId="2F6E780C" w14:textId="1775EFD0" w:rsidR="002C3101" w:rsidRDefault="002C3101" w:rsidP="002C3101">
      <w:pPr>
        <w:spacing w:line="240" w:lineRule="auto"/>
        <w:ind w:firstLine="0"/>
      </w:pPr>
    </w:p>
    <w:p w14:paraId="7BFCFD86" w14:textId="77777777" w:rsidR="00761663" w:rsidRDefault="00761663" w:rsidP="00BB7C3A">
      <w:pPr>
        <w:ind w:firstLine="0"/>
      </w:pPr>
    </w:p>
    <w:p w14:paraId="181E6E82" w14:textId="298CD665" w:rsidR="002C3101" w:rsidRDefault="002C3101" w:rsidP="002C3101">
      <w:r w:rsidRPr="00421061">
        <w:lastRenderedPageBreak/>
        <w:t>There was a significant indirect effect of type of diversity case on reported attraction to the organization through anticipated sense of belonging (</w:t>
      </w:r>
      <w:r w:rsidRPr="00421061">
        <w:rPr>
          <w:i/>
        </w:rPr>
        <w:t>b</w:t>
      </w:r>
      <w:r w:rsidRPr="00421061">
        <w:t xml:space="preserve"> = -0.105, </w:t>
      </w:r>
      <w:r w:rsidRPr="00421061">
        <w:rPr>
          <w:i/>
        </w:rPr>
        <w:t>SE</w:t>
      </w:r>
      <w:r w:rsidRPr="00421061">
        <w:t xml:space="preserve"> = 0.050, 95% CI [-0.203; -0.007]). Consistent with </w:t>
      </w:r>
      <w:r>
        <w:t>our</w:t>
      </w:r>
      <w:r w:rsidRPr="00421061">
        <w:t xml:space="preserve"> theory</w:t>
      </w:r>
      <w:r>
        <w:t xml:space="preserve"> and supporting H4</w:t>
      </w:r>
      <w:r w:rsidRPr="00421061">
        <w:t xml:space="preserve">, LGBTQ+ participants exposed to the business (vs. fairness) case for diversity reported significantly lower anticipated sense of belonging to the organization making this case, which in turn was associated with significantly lower attraction to </w:t>
      </w:r>
      <w:r>
        <w:t>the</w:t>
      </w:r>
      <w:r w:rsidRPr="00421061">
        <w:t xml:space="preserve"> organization</w:t>
      </w:r>
      <w:r>
        <w:t xml:space="preserve"> making the case</w:t>
      </w:r>
      <w:r w:rsidRPr="00421061">
        <w:t>.</w:t>
      </w:r>
    </w:p>
    <w:p w14:paraId="628239C1" w14:textId="77777777" w:rsidR="002C3101" w:rsidRPr="001001B6" w:rsidRDefault="002C3101" w:rsidP="002C3101">
      <w:pPr>
        <w:pStyle w:val="Heading1"/>
      </w:pPr>
      <w:bookmarkStart w:id="20" w:name="_Toc38338350"/>
      <w:r w:rsidRPr="001001B6">
        <w:t>Discussion</w:t>
      </w:r>
      <w:bookmarkEnd w:id="20"/>
    </w:p>
    <w:p w14:paraId="3E849C18" w14:textId="5FB71986" w:rsidR="002C3101" w:rsidRDefault="002C3101">
      <w:pPr>
        <w:rPr>
          <w:b/>
        </w:rPr>
      </w:pPr>
      <w:r w:rsidRPr="00421061">
        <w:t>Supporting H2 and H</w:t>
      </w:r>
      <w:r>
        <w:t xml:space="preserve">4 </w:t>
      </w:r>
      <w:r w:rsidRPr="00BE72F5">
        <w:t xml:space="preserve">among </w:t>
      </w:r>
      <w:r w:rsidR="007520EB">
        <w:t xml:space="preserve">members of </w:t>
      </w:r>
      <w:r w:rsidRPr="00BE72F5">
        <w:t>sexual orientation minorit</w:t>
      </w:r>
      <w:r w:rsidR="00372970">
        <w:t>y group</w:t>
      </w:r>
      <w:r w:rsidR="007520EB">
        <w:t>s,</w:t>
      </w:r>
      <w:r w:rsidRPr="00BE72F5">
        <w:t xml:space="preserve"> Study 2 finds evidence </w:t>
      </w:r>
      <w:r w:rsidR="00B32055">
        <w:t xml:space="preserve">suggesting </w:t>
      </w:r>
      <w:r w:rsidRPr="00BE72F5">
        <w:t xml:space="preserve">that exposure to a business (vs. fairness) case for diversity </w:t>
      </w:r>
      <w:r w:rsidR="0021027E">
        <w:t xml:space="preserve">generates lower </w:t>
      </w:r>
      <w:r w:rsidRPr="00BE72F5">
        <w:t xml:space="preserve">anticipated sense of belonging </w:t>
      </w:r>
      <w:r w:rsidR="0021027E">
        <w:t xml:space="preserve">among </w:t>
      </w:r>
      <w:r w:rsidRPr="00BE72F5">
        <w:t xml:space="preserve">LGBTQ+ </w:t>
      </w:r>
      <w:r w:rsidR="00ED7556">
        <w:t>professionals</w:t>
      </w:r>
      <w:r w:rsidRPr="00BE72F5">
        <w:t>, in turn predicting lower attraction to the organization making the case. Study</w:t>
      </w:r>
      <w:r w:rsidRPr="00421061">
        <w:t xml:space="preserve"> 2 thus provides </w:t>
      </w:r>
      <w:r>
        <w:t>initial</w:t>
      </w:r>
      <w:r w:rsidRPr="00ED7A58">
        <w:t xml:space="preserve"> </w:t>
      </w:r>
      <w:r w:rsidRPr="00421061">
        <w:t xml:space="preserve">evidence </w:t>
      </w:r>
      <w:r w:rsidR="008F4D83">
        <w:t xml:space="preserve">among </w:t>
      </w:r>
      <w:r w:rsidR="008F4D83" w:rsidRPr="00BE72F5">
        <w:t>LGBTQ+ individuals at a recruitment conference</w:t>
      </w:r>
      <w:r w:rsidR="008F4D83" w:rsidRPr="00421061">
        <w:t xml:space="preserve"> </w:t>
      </w:r>
      <w:r w:rsidRPr="00421061">
        <w:t xml:space="preserve">that despite its popularity, the business case </w:t>
      </w:r>
      <w:r>
        <w:t>may</w:t>
      </w:r>
      <w:r w:rsidRPr="00421061">
        <w:t xml:space="preserve"> paradoxically hamper organizations’ efforts to attract job seekers from </w:t>
      </w:r>
      <w:r>
        <w:t xml:space="preserve">underrepresented and </w:t>
      </w:r>
      <w:r w:rsidRPr="00ED7A58">
        <w:t>historically stigmatized</w:t>
      </w:r>
      <w:r w:rsidRPr="00421061">
        <w:t xml:space="preserve"> groups.</w:t>
      </w:r>
      <w:r w:rsidR="0059621B">
        <w:t xml:space="preserve"> </w:t>
      </w:r>
      <w:r>
        <w:t xml:space="preserve">A limitation of this study is </w:t>
      </w:r>
      <w:r w:rsidR="009119B4">
        <w:t>that t</w:t>
      </w:r>
      <w:r w:rsidR="005149DE" w:rsidRPr="00997E1F">
        <w:t xml:space="preserve">he strong representation of gay men within our LGBTQ+ sample </w:t>
      </w:r>
      <w:r w:rsidR="00B74A55">
        <w:t xml:space="preserve">(about 85%) </w:t>
      </w:r>
      <w:r w:rsidR="005149DE" w:rsidRPr="00997E1F">
        <w:t>limits our ability to generalize our findings to each of the constituent groups of the LGBTQ+ community (i.e., lesbians, bisexuals, trans, queer</w:t>
      </w:r>
      <w:r w:rsidR="00390C4A">
        <w:t>, etc.</w:t>
      </w:r>
      <w:r w:rsidR="005149DE" w:rsidRPr="00997E1F">
        <w:t>).</w:t>
      </w:r>
      <w:r w:rsidR="00C35548" w:rsidRPr="00997E1F">
        <w:t xml:space="preserve"> </w:t>
      </w:r>
      <w:r w:rsidR="000C59F5">
        <w:t xml:space="preserve">Another limitation is </w:t>
      </w:r>
      <w:r>
        <w:t xml:space="preserve">that the fairness case version of the manipulation included the phrase “inclusive culture”. This raises the possibility that the significant effect of the manipulation on LBGTQ+ professionals’ anticipated sense of belonging may stem from an unintended manipulation of perceived inclusion in the prospective organization, rather </w:t>
      </w:r>
      <w:r w:rsidR="00E64CA8">
        <w:t xml:space="preserve">than </w:t>
      </w:r>
      <w:r>
        <w:t xml:space="preserve">from differences in the instrumentality of the organizational diversity case. </w:t>
      </w:r>
      <w:r w:rsidR="0059621B">
        <w:t xml:space="preserve">We correct this in the subsequent studies. </w:t>
      </w:r>
    </w:p>
    <w:p w14:paraId="00651858" w14:textId="77777777" w:rsidR="002C3101" w:rsidRPr="00893E34" w:rsidRDefault="002C3101" w:rsidP="002C3101">
      <w:pPr>
        <w:pStyle w:val="Heading1"/>
      </w:pPr>
      <w:bookmarkStart w:id="21" w:name="_Toc38338351"/>
      <w:r>
        <w:lastRenderedPageBreak/>
        <w:t>Study</w:t>
      </w:r>
      <w:r w:rsidRPr="00893E34">
        <w:t xml:space="preserve"> 3</w:t>
      </w:r>
      <w:bookmarkEnd w:id="21"/>
    </w:p>
    <w:p w14:paraId="4163905B" w14:textId="54726359" w:rsidR="002C3101" w:rsidRDefault="002C3101" w:rsidP="002C3101">
      <w:r>
        <w:t xml:space="preserve">The goal of Study 3 was twofold. </w:t>
      </w:r>
      <w:r w:rsidRPr="00B64B59">
        <w:t xml:space="preserve">The </w:t>
      </w:r>
      <w:r>
        <w:t xml:space="preserve">first </w:t>
      </w:r>
      <w:r w:rsidRPr="00B64B59">
        <w:t xml:space="preserve">was to </w:t>
      </w:r>
      <w:r w:rsidRPr="00421061">
        <w:t xml:space="preserve">conceptually replicate </w:t>
      </w:r>
      <w:r w:rsidRPr="00A47A0C">
        <w:t xml:space="preserve">the findings of </w:t>
      </w:r>
      <w:r>
        <w:t xml:space="preserve">Study </w:t>
      </w:r>
      <w:r w:rsidRPr="00421061">
        <w:t xml:space="preserve">2 among </w:t>
      </w:r>
      <w:r w:rsidRPr="00B64B59">
        <w:t xml:space="preserve">another </w:t>
      </w:r>
      <w:r>
        <w:t>devalued</w:t>
      </w:r>
      <w:r w:rsidRPr="00B64B59">
        <w:t xml:space="preserve"> group: </w:t>
      </w:r>
      <w:r w:rsidR="00A9166A">
        <w:t>female</w:t>
      </w:r>
      <w:r w:rsidR="00A8522F" w:rsidRPr="001920FA">
        <w:t xml:space="preserve"> </w:t>
      </w:r>
      <w:r w:rsidRPr="00421061">
        <w:t xml:space="preserve">job seekers in </w:t>
      </w:r>
      <w:r>
        <w:t xml:space="preserve">STEM (Science, Technology, Engineering, and Math). In addition to being </w:t>
      </w:r>
      <w:r w:rsidRPr="00F30EC8">
        <w:t xml:space="preserve">severely </w:t>
      </w:r>
      <w:r w:rsidRPr="00421061">
        <w:t xml:space="preserve">underrepresented in STEM relative to men </w:t>
      </w:r>
      <w:r w:rsidRPr="00421061">
        <w:fldChar w:fldCharType="begin" w:fldLock="1"/>
      </w:r>
      <w:r>
        <w:instrText>ADDIN CSL_CITATION {"citationItems":[{"id":"ITEM-1","itemData":{"author":[{"dropping-particle":"","family":"Landivar","given":"L. C.","non-dropping-particle":"","parse-names":false,"suffix":""}],"collection-title":"American Community Survey Reports","id":"ITEM-1","issue":"September","issued":{"date-parts":[["2013"]]},"number":"ACS-24","number-of-pages":"24","publisher-place":"Washington, DC","title":"Disparities in STEM employment by sex, race, and Hispanic origin","type":"report"},"uris":["http://www.mendeley.com/documents/?uuid=f801581c-b5a9-471c-9f3c-e3c191e2de98"]},{"id":"ITEM-2","itemData":{"author":[{"dropping-particle":"","family":"National Science Foundation","given":"","non-dropping-particle":"","parse-names":false,"suffix":""}],"collection-title":"NSF 17-310","id":"ITEM-2","issued":{"date-parts":[["2017"]]},"publisher-place":"Arlington, VA","title":"Women, minorities, and persons with disabilities in science and engineering","type":"report"},"uris":["http://www.mendeley.com/documents/?uuid=1b1c4fd0-01ec-40d9-811b-fe38c405247a"]}],"mendeley":{"formattedCitation":"(Landivar, 2013; National Science Foundation, 2017)","plainTextFormattedCitation":"(Landivar, 2013; National Science Foundation, 2017)","previouslyFormattedCitation":"(Landivar, 2013; National Science Foundation, 2017)"},"properties":{"noteIndex":0},"schema":"https://github.com/citation-style-language/schema/raw/master/csl-citation.json"}</w:instrText>
      </w:r>
      <w:r w:rsidRPr="00421061">
        <w:fldChar w:fldCharType="separate"/>
      </w:r>
      <w:r w:rsidRPr="00421061">
        <w:rPr>
          <w:noProof/>
        </w:rPr>
        <w:t>(Landivar, 2013; National Science Foundation, 2017)</w:t>
      </w:r>
      <w:r w:rsidRPr="00421061">
        <w:fldChar w:fldCharType="end"/>
      </w:r>
      <w:r>
        <w:t>, women are also stigmatized in these industries, with prevalent s</w:t>
      </w:r>
      <w:r w:rsidRPr="00421061">
        <w:t xml:space="preserve">tereotypes across the world </w:t>
      </w:r>
      <w:r w:rsidR="00A8522F">
        <w:t xml:space="preserve">claiming </w:t>
      </w:r>
      <w:r>
        <w:t>t</w:t>
      </w:r>
      <w:r w:rsidRPr="00421061">
        <w:t xml:space="preserve">hat women lack the potential to excel in </w:t>
      </w:r>
      <w:r>
        <w:t>STEM</w:t>
      </w:r>
      <w:r w:rsidRPr="00421061">
        <w:t xml:space="preserve"> domains </w:t>
      </w:r>
      <w:r>
        <w:fldChar w:fldCharType="begin" w:fldLock="1"/>
      </w:r>
      <w:r w:rsidR="006A5C97">
        <w:instrText>ADDIN CSL_CITATION {"citationItems":[{"id":"ITEM-1","itemData":{"author":[{"dropping-particle":"","family":"Ratliff","given":"K. A.","non-dropping-particle":"","parse-names":false,"suffix":""},{"dropping-particle":"","family":"Lofaro","given":"N.","non-dropping-particle":"","parse-names":false,"suffix":""},{"dropping-particle":"","family":"Howell","given":"J. L.","non-dropping-particle":"","parse-names":false,"suffix":""},{"dropping-particle":"","family":"Conway","given":"M. A.","non-dropping-particle":"","parse-names":false,"suffix":""},{"dropping-particle":"","family":"Lai","given":"C. K.","non-dropping-particle":"","parse-names":false,"suffix":""},{"dropping-particle":"","family":"O’Shea","given":"B. A.","non-dropping-particle":"","parse-names":false,"suffix":""},{"dropping-particle":"","family":"Smith","given":"C. T.","non-dropping-particle":"","parse-names":false,"suffix":""},{"dropping-particle":"","family":"Jiang","given":"C.","non-dropping-particle":"","parse-names":false,"suffix":""},{"dropping-particle":"","family":"Redford","given":"L.","non-dropping-particle":"","parse-names":false,"suffix":""},{"dropping-particle":"","family":"Pogge","given":"G.","non-dropping-particle":"","parse-names":false,"suffix":""},{"dropping-particle":"","family":"Umansky","given":"E.","non-dropping-particle":"","parse-names":false,"suffix":""},{"dropping-particle":"","family":"Vitiello","given":"C.","non-dropping-particle":"","parse-names":false,"suffix":""},{"dropping-particle":"","family":"Zitelny","given":"H.","non-dropping-particle":"","parse-names":false,"suffix":""}],"id":"ITEM-1","issued":{"date-parts":[["2020"]]},"title":"Documenting bias from 2007-2015: Pervasiveness and correlates of implicit attitudes and stereotypes II","type":"report"},"uris":["http://www.mendeley.com/documents/?uuid=ebd381ef-5759-4ab4-bd3d-7bf06ab6a0ed"]},{"id":"ITEM-2","itemData":{"DOI":"10.1080/1047840X.2011.620935","ISSN":"1047-840X","author":[{"dropping-particle":"","family":"Drury","given":"B. J.","non-dropping-particle":"","parse-names":false,"suffix":""},{"dropping-particle":"","family":"Siy","given":"J. O.","non-dropping-particle":"","parse-names":false,"suffix":""},{"dropping-particle":"","family":"Cheryan","given":"S.","non-dropping-particle":"","parse-names":false,"suffix":""}],"container-title":"Psychological Inquiry","id":"ITEM-2","issue":"4","issued":{"date-parts":[["2011","10"]]},"page":"265-269","title":"When do female role models benefit women? The importance of differentiating recruitment from retention in STEM","type":"article-journal","volume":"22"},"uris":["http://www.mendeley.com/documents/?uuid=ef60347c-01a6-4641-aad9-5e270e754c5e"]},{"id":"ITEM-3","itemData":{"author":[{"dropping-particle":"","family":"Eccles","given":"J. S.","non-dropping-particle":"","parse-names":false,"suffix":""}],"container-title":"Handbook of competence and motivation","editor":[{"dropping-particle":"","family":"Elliot","given":"A. J.","non-dropping-particle":"","parse-names":false,"suffix":""},{"dropping-particle":"","family":"Dweck","given":"C. S.","non-dropping-particle":"","parse-names":false,"suffix":""}],"id":"ITEM-3","issued":{"date-parts":[["2005"]]},"page":"105-121","publisher":"The Guilford Press","publisher-place":"New York, NY, US","title":"Subjective task value and the Eccles et al. model of achievement-related choices.","type":"chapter"},"uris":["http://www.mendeley.com/documents/?uuid=d465b737-ba5a-4acc-a08d-a1fde0d4970d"]},{"id":"ITEM-4","itemData":{"DOI":"10.1126/science.1261375","ISBN":"0826513050","ISSN":"0036-8075","PMID":"25593183","abstract":"The gender imbalance in STEM subjects dominates current debates about women’s underrepresentation in academia. However, women are well represented at the Ph.D. level in some sciences and poorly represented in some humanities (e.g., in 2011, 54% of U.S. Ph.D.’s in molecular biology were women versus only 31% in philosophy). We hypothesize that, across the academic spectrum, women are underrepresented in fields whose practitioners believe that raw, innate talent is the main requirement for success, because women are stereotyped as not possessing such talent. This hypothesis extends to African Americans’ underrepresentation as well, as this group is subject to similar stereotypes. Results from a nationwide survey of academics support our hypothesis (termed the field-specific ability beliefs hypothesis) over three competing hypotheses.","author":[{"dropping-particle":"","family":"Leslie","given":"S.-J.","non-dropping-particle":"","parse-names":false,"suffix":""},{"dropping-particle":"","family":"Cimpian","given":"A.","non-dropping-particle":"","parse-names":false,"suffix":""},{"dropping-particle":"","family":"Meyer","given":"M.","non-dropping-particle":"","parse-names":false,"suffix":""},{"dropping-particle":"","family":"Freeland","given":"E.","non-dropping-particle":"","parse-names":false,"suffix":""}],"container-title":"Science","id":"ITEM-4","issue":"6219","issued":{"date-parts":[["2015","1","16"]]},"page":"262-265","title":"Expectations of brilliance underlie gender distributions across academic disciplines","type":"article-journal","volume":"347"},"uris":["http://www.mendeley.com/documents/?uuid=b7d1e602-6270-4534-98a8-e4156e51b392"]},{"i</w:instrText>
      </w:r>
      <w:r w:rsidR="006A5C97" w:rsidRPr="005B31CD">
        <w:rPr>
          <w:lang w:val="fr-FR"/>
        </w:rPr>
        <w:instrText>d":"ITEM-5","itemData":{"DOI":"10.1037/a0021385","ISSN":"1939-1315","author":[{"dropping-particle":"","family":"Stout","given":"Jane G.","non-dropping-particle":"","parse-names":false,"suffix":""},{"dropping-particle":"","family":"Dasgupta","given":"Nilanjana","non-dropping-particle":"","parse-names":false,"suffix":""},{"dropping-particle":"","family":"Hunsinger","given":"Matthew","non-dropping-particle":"","parse-names":false,"suffix":""},{"dropping-particle":"","family":"McManus","given":"Melissa A.","non-dropping-particle":"","parse-names":false,"suffix":""}],"container-title":"Journal of Personality and Social Psychology","id":"ITEM-5","issue":"2","issued":{"date-parts":[["2011"]]},"page":"255-270","title":"STEMing the tide: Using ingroup experts to inoculate women's self-concept in science, technology, engineering, and mathematics (STEM).","type":"article-journal","volume":"100"},"uris":["http://www.mendeley.com/documents/?uuid=79a6c2c1-c0ec-44cc-8a09-96ac2633b247"]}],"mendeley":{"formattedCitation":"(Drury et al., 2011; Eccles, 2005; Leslie et al., 2015; Ratliff et al., 2020; Stout et al., 2011)","plainTextFormattedCitation":"(Drury et al., 2011; Eccles, 2005; Leslie et al., 2015; Ratliff et al., 2020; Stout et al., 2011)","previouslyFormattedCitation":"(Drury et al., 2011; Eccles, 2005; Leslie et al., 2015; Ratliff et al., 2020; Stout et al., 2011)"},"properties":{"noteIndex":0},"schema":"https://github.com/citation-style-language/schema/raw/master/csl-citation.json"}</w:instrText>
      </w:r>
      <w:r>
        <w:fldChar w:fldCharType="separate"/>
      </w:r>
      <w:r w:rsidR="00EB4F24" w:rsidRPr="00DE2E39">
        <w:rPr>
          <w:noProof/>
          <w:lang w:val="fr-FR"/>
        </w:rPr>
        <w:t>(Drury et al., 2011; Eccles, 2005; Leslie et al., 2015; Ratliff et al., 2020; Stout et al., 2011)</w:t>
      </w:r>
      <w:r>
        <w:fldChar w:fldCharType="end"/>
      </w:r>
      <w:r w:rsidRPr="00DE2E39">
        <w:rPr>
          <w:lang w:val="fr-FR"/>
        </w:rPr>
        <w:t xml:space="preserve">. </w:t>
      </w:r>
      <w:r w:rsidR="00A8522F">
        <w:t>T</w:t>
      </w:r>
      <w:r>
        <w:t xml:space="preserve">he second goal of Study 3 was to directly </w:t>
      </w:r>
      <w:r w:rsidRPr="00166E8A">
        <w:t xml:space="preserve">test </w:t>
      </w:r>
      <w:r>
        <w:t xml:space="preserve">our </w:t>
      </w:r>
      <w:r w:rsidRPr="00421061">
        <w:t xml:space="preserve">theory that the effects of </w:t>
      </w:r>
      <w:r>
        <w:t>organizational divers</w:t>
      </w:r>
      <w:r w:rsidRPr="00450F37">
        <w:t xml:space="preserve">ity </w:t>
      </w:r>
      <w:r>
        <w:t xml:space="preserve">cases </w:t>
      </w:r>
      <w:r w:rsidRPr="00450F37">
        <w:t xml:space="preserve">as an environmental cue would be </w:t>
      </w:r>
      <w:r w:rsidRPr="00421061">
        <w:t>particular to members of stigmatized groups</w:t>
      </w:r>
      <w:r>
        <w:t xml:space="preserve">, by </w:t>
      </w:r>
      <w:r w:rsidR="00C34237">
        <w:t>comparing</w:t>
      </w:r>
      <w:r w:rsidRPr="00421061">
        <w:t xml:space="preserve"> the effects </w:t>
      </w:r>
      <w:r w:rsidRPr="00676C5C">
        <w:t xml:space="preserve">of the business </w:t>
      </w:r>
      <w:r>
        <w:t xml:space="preserve">(vs. fairness) </w:t>
      </w:r>
      <w:r w:rsidRPr="00676C5C">
        <w:t>ca</w:t>
      </w:r>
      <w:r>
        <w:t xml:space="preserve">se for diversity </w:t>
      </w:r>
      <w:r w:rsidRPr="00421061">
        <w:t>on women versus men</w:t>
      </w:r>
      <w:r w:rsidR="00160E22">
        <w:t xml:space="preserve"> (who are not stigmatized)</w:t>
      </w:r>
      <w:r w:rsidRPr="00421061">
        <w:t xml:space="preserve"> in STEM</w:t>
      </w:r>
      <w:r>
        <w:t>.</w:t>
      </w:r>
    </w:p>
    <w:p w14:paraId="4D6FDF30" w14:textId="4E2F4770" w:rsidR="002569C6" w:rsidRDefault="002C3101" w:rsidP="002569C6">
      <w:r>
        <w:t xml:space="preserve">Study </w:t>
      </w:r>
      <w:r w:rsidRPr="00421061">
        <w:t>3 also improve</w:t>
      </w:r>
      <w:r>
        <w:t>s</w:t>
      </w:r>
      <w:r w:rsidRPr="00421061">
        <w:t xml:space="preserve"> upon </w:t>
      </w:r>
      <w:r>
        <w:t xml:space="preserve">Study 2 </w:t>
      </w:r>
      <w:r w:rsidRPr="00421061">
        <w:t xml:space="preserve">in three additional ways. First, </w:t>
      </w:r>
      <w:r>
        <w:t>we</w:t>
      </w:r>
      <w:r w:rsidRPr="00421061">
        <w:t xml:space="preserve"> used a more externally valid manipulation by drawing on </w:t>
      </w:r>
      <w:r>
        <w:t xml:space="preserve">diversity </w:t>
      </w:r>
      <w:r w:rsidR="0022186B">
        <w:t>case</w:t>
      </w:r>
      <w:r w:rsidRPr="00421061">
        <w:t xml:space="preserve">s from </w:t>
      </w:r>
      <w:r w:rsidRPr="001E5CAD">
        <w:t>the wo</w:t>
      </w:r>
      <w:r>
        <w:t xml:space="preserve">rld’s top 10 </w:t>
      </w:r>
      <w:r w:rsidRPr="00421061">
        <w:t>STEM organizations</w:t>
      </w:r>
      <w:r>
        <w:t xml:space="preserve"> </w:t>
      </w:r>
      <w:r w:rsidRPr="00421061">
        <w:fldChar w:fldCharType="begin" w:fldLock="1"/>
      </w:r>
      <w:r w:rsidRPr="00421061">
        <w:instrText>ADDIN CSL_CITATION {"citationItems":[{"id":"ITEM-1","itemData":{"author":[{"dropping-particle":"","family":"Dill","given":"K.","non-dropping-particle":"","parse-names":false,"suffix":""}],"container-title":"Forbes","id":"ITEM-1","issued":{"date-parts":[["2016","7","13"]]},"title":"The 10 companies with the most STEM job openings right now","type":"article-magazine"},"uris":["http://www.mendeley.com/documents/?uuid=15213e2c-c3ef-43c8-88e8-8e2d01938e29"]}],"mendeley":{"formattedCitation":"(Dill, 2016)","plainTextFormattedCitation":"(Dill, 2016)","previouslyFormattedCitation":"(Dill, 2016)"},"properties":{"noteIndex":0},"schema":"https://github.com/citation-style-language/schema/raw/master/csl-citation.json"}</w:instrText>
      </w:r>
      <w:r w:rsidRPr="00421061">
        <w:fldChar w:fldCharType="separate"/>
      </w:r>
      <w:r w:rsidRPr="00421061">
        <w:rPr>
          <w:noProof/>
        </w:rPr>
        <w:t>(Dill, 2016)</w:t>
      </w:r>
      <w:r w:rsidRPr="00421061">
        <w:fldChar w:fldCharType="end"/>
      </w:r>
      <w:r w:rsidRPr="00421061">
        <w:t xml:space="preserve">. Second, </w:t>
      </w:r>
      <w:r>
        <w:t xml:space="preserve">while </w:t>
      </w:r>
      <w:r w:rsidRPr="00421061">
        <w:t xml:space="preserve">length restrictions in </w:t>
      </w:r>
      <w:r>
        <w:t xml:space="preserve">Study 2 </w:t>
      </w:r>
      <w:r w:rsidRPr="00421061">
        <w:t>only allowed us to include single-item measures from the various subscales of the</w:t>
      </w:r>
      <w:r w:rsidRPr="00050F71">
        <w:t xml:space="preserve"> </w:t>
      </w:r>
      <w:r w:rsidRPr="00421061">
        <w:t>sense of belonging measure</w:t>
      </w:r>
      <w:r>
        <w:t xml:space="preserve">, </w:t>
      </w:r>
      <w:r w:rsidRPr="006D2945">
        <w:t xml:space="preserve">in </w:t>
      </w:r>
      <w:r>
        <w:t>S</w:t>
      </w:r>
      <w:r w:rsidRPr="00421061">
        <w:t>tudy</w:t>
      </w:r>
      <w:r>
        <w:t xml:space="preserve"> 3</w:t>
      </w:r>
      <w:r w:rsidRPr="00421061">
        <w:t xml:space="preserve">, </w:t>
      </w:r>
      <w:r>
        <w:t>we</w:t>
      </w:r>
      <w:r w:rsidRPr="00421061">
        <w:t xml:space="preserve"> used the full subscales to more precisely investigate which facet of anticipated belonging is most impacted by the business case for diversit</w:t>
      </w:r>
      <w:r w:rsidRPr="0057261A">
        <w:t>y</w:t>
      </w:r>
      <w:r w:rsidRPr="00421061">
        <w:t>. Third</w:t>
      </w:r>
      <w:r>
        <w:t>, we</w:t>
      </w:r>
      <w:r w:rsidRPr="00421061">
        <w:t xml:space="preserve"> included a measure of social identity threat to </w:t>
      </w:r>
      <w:r>
        <w:t xml:space="preserve">directly </w:t>
      </w:r>
      <w:r w:rsidRPr="00CF2C3B">
        <w:t>explore</w:t>
      </w:r>
      <w:r>
        <w:t xml:space="preserve"> the psychological process by which we propose that organizational diversity cases may affect these outcomes. Hypotheses were</w:t>
      </w:r>
      <w:r w:rsidRPr="00421061">
        <w:t xml:space="preserve"> pre-registered on OSF (see </w:t>
      </w:r>
      <w:r>
        <w:t>SOM</w:t>
      </w:r>
      <w:r w:rsidRPr="00421061">
        <w:t xml:space="preserve"> for link to anonymized pre-registration)</w:t>
      </w:r>
      <w:r w:rsidRPr="00952750">
        <w:t>.</w:t>
      </w:r>
      <w:bookmarkStart w:id="22" w:name="_Toc38338353"/>
    </w:p>
    <w:p w14:paraId="2A2599F4" w14:textId="4EFCA5C2" w:rsidR="002C3101" w:rsidRPr="001001B6" w:rsidRDefault="002C3101" w:rsidP="002569C6">
      <w:pPr>
        <w:pStyle w:val="Heading1"/>
      </w:pPr>
      <w:r w:rsidRPr="001001B6">
        <w:lastRenderedPageBreak/>
        <w:t>Method</w:t>
      </w:r>
      <w:bookmarkEnd w:id="22"/>
    </w:p>
    <w:p w14:paraId="7F8FDDFC" w14:textId="26D88E73" w:rsidR="002C3101" w:rsidRDefault="0040245A" w:rsidP="002C3101">
      <w:pPr>
        <w:pStyle w:val="Heading2"/>
      </w:pPr>
      <w:r>
        <w:t>Participants</w:t>
      </w:r>
    </w:p>
    <w:p w14:paraId="4D43FD2A" w14:textId="20C5E2A7" w:rsidR="002C3101" w:rsidRDefault="002C3101" w:rsidP="002C3101">
      <w:r w:rsidRPr="00421061">
        <w:t xml:space="preserve">Based </w:t>
      </w:r>
      <w:r w:rsidRPr="00FD1DDF">
        <w:t xml:space="preserve">on </w:t>
      </w:r>
      <w:r w:rsidRPr="00B16E66">
        <w:t xml:space="preserve">the size of the effects reported </w:t>
      </w:r>
      <w:r>
        <w:t>in Study</w:t>
      </w:r>
      <w:r w:rsidRPr="00780F4D">
        <w:t xml:space="preserve"> </w:t>
      </w:r>
      <w:r w:rsidRPr="00421061">
        <w:t>2, </w:t>
      </w:r>
      <w:r>
        <w:t>we</w:t>
      </w:r>
      <w:r w:rsidRPr="00E26C6E">
        <w:t xml:space="preserve"> decided </w:t>
      </w:r>
      <w:r w:rsidRPr="00780F4D">
        <w:t xml:space="preserve">in </w:t>
      </w:r>
      <w:r>
        <w:t>Study 3</w:t>
      </w:r>
      <w:r w:rsidRPr="00E26C6E">
        <w:t xml:space="preserve"> to double </w:t>
      </w:r>
      <w:r>
        <w:t xml:space="preserve">our </w:t>
      </w:r>
      <w:r w:rsidRPr="00E26C6E">
        <w:t xml:space="preserve">sample </w:t>
      </w:r>
      <w:r w:rsidRPr="00780F4D">
        <w:t xml:space="preserve">size </w:t>
      </w:r>
      <w:r>
        <w:t xml:space="preserve">in order </w:t>
      </w:r>
      <w:r w:rsidRPr="008044E6">
        <w:t xml:space="preserve">to improve </w:t>
      </w:r>
      <w:r w:rsidRPr="00B16E66">
        <w:t xml:space="preserve">the </w:t>
      </w:r>
      <w:r w:rsidRPr="00E26C6E">
        <w:t>statistical</w:t>
      </w:r>
      <w:r w:rsidRPr="008044E6">
        <w:t xml:space="preserve"> power</w:t>
      </w:r>
      <w:r w:rsidRPr="00B16E66">
        <w:t xml:space="preserve"> of </w:t>
      </w:r>
      <w:r>
        <w:t xml:space="preserve">our </w:t>
      </w:r>
      <w:r w:rsidRPr="00B16E66">
        <w:t>analyses</w:t>
      </w:r>
      <w:r w:rsidRPr="00E7065D">
        <w:t>,</w:t>
      </w:r>
      <w:r w:rsidRPr="008044E6">
        <w:t xml:space="preserve"> and </w:t>
      </w:r>
      <w:r>
        <w:t xml:space="preserve">to </w:t>
      </w:r>
      <w:r w:rsidRPr="0053283D">
        <w:t xml:space="preserve">further increase sample size </w:t>
      </w:r>
      <w:r w:rsidRPr="008044E6">
        <w:t xml:space="preserve">to account for a potentially high attrition rate. </w:t>
      </w:r>
      <w:r>
        <w:t>Our</w:t>
      </w:r>
      <w:r w:rsidRPr="00421061">
        <w:t xml:space="preserve"> recruitment target was </w:t>
      </w:r>
      <w:r w:rsidRPr="004F19F6">
        <w:t xml:space="preserve">therefore </w:t>
      </w:r>
      <w:r w:rsidRPr="00421061">
        <w:t>350 job seekers identif</w:t>
      </w:r>
      <w:r w:rsidRPr="0053283D">
        <w:t>yin</w:t>
      </w:r>
      <w:r>
        <w:t xml:space="preserve">g </w:t>
      </w:r>
      <w:r w:rsidRPr="00421061">
        <w:t>as male or female</w:t>
      </w:r>
      <w:r w:rsidR="0040245A">
        <w:t xml:space="preserve"> (binary to allow </w:t>
      </w:r>
      <w:r w:rsidR="00EB625A">
        <w:t xml:space="preserve">for </w:t>
      </w:r>
      <w:r w:rsidR="0040245A">
        <w:t>large enough samples for the comparison)</w:t>
      </w:r>
      <w:r w:rsidRPr="00421061">
        <w:t xml:space="preserve">, </w:t>
      </w:r>
      <w:r>
        <w:t xml:space="preserve">who were </w:t>
      </w:r>
      <w:r w:rsidRPr="00421061">
        <w:t>currently enrolled in or had graduated from a post-secondary education institution</w:t>
      </w:r>
      <w:r>
        <w:t xml:space="preserve"> </w:t>
      </w:r>
      <w:r w:rsidRPr="00421061">
        <w:t xml:space="preserve">(i.e., a minimum of an associates’, or </w:t>
      </w:r>
      <w:r>
        <w:t xml:space="preserve">an </w:t>
      </w:r>
      <w:r w:rsidRPr="00421061">
        <w:t>incomplete bachelors’ degree)</w:t>
      </w:r>
      <w:r>
        <w:t xml:space="preserve">, and who were </w:t>
      </w:r>
      <w:r w:rsidRPr="00421061">
        <w:t xml:space="preserve">seeking a job in at least one the following STEM industries: physical sciences (e.g., biology, chemistry, physics), computer science, engineering (e.g., mechanical engineering, bioengineering, electrical engineering) or mathematics. The initial panel (recruited through Qualtrics, an online panel company that has a policy to over-sample to account for attrition) was 419 participants, but 14 participants failed to give informed consent, 13 failed to correctly answer an attention check embedded in the survey, and 21 did not finish the survey. These participants were thus excluded as per </w:t>
      </w:r>
      <w:r>
        <w:t>our</w:t>
      </w:r>
      <w:r w:rsidRPr="00421061">
        <w:t xml:space="preserve"> pre-registered exclusion criteria.</w:t>
      </w:r>
    </w:p>
    <w:p w14:paraId="44540E66" w14:textId="342E27AF" w:rsidR="002C3101" w:rsidRPr="00421061" w:rsidRDefault="002C3101" w:rsidP="002C3101">
      <w:r>
        <w:t>Our</w:t>
      </w:r>
      <w:r w:rsidRPr="00421061">
        <w:t xml:space="preserve"> final sample th</w:t>
      </w:r>
      <w:r>
        <w:t>erefore</w:t>
      </w:r>
      <w:r w:rsidRPr="00421061">
        <w:t xml:space="preserve"> consisted of 371 participants (</w:t>
      </w:r>
      <w:r w:rsidRPr="00421061">
        <w:rPr>
          <w:i/>
        </w:rPr>
        <w:t>M</w:t>
      </w:r>
      <w:r w:rsidRPr="00421061">
        <w:rPr>
          <w:i/>
          <w:vertAlign w:val="subscript"/>
        </w:rPr>
        <w:t xml:space="preserve">age </w:t>
      </w:r>
      <w:r w:rsidRPr="00421061">
        <w:t xml:space="preserve">= 37.71, </w:t>
      </w:r>
      <w:r w:rsidRPr="00421061">
        <w:rPr>
          <w:i/>
        </w:rPr>
        <w:t>SD</w:t>
      </w:r>
      <w:r w:rsidRPr="00421061">
        <w:t xml:space="preserve"> = 11.11, range = [19; 70]; 177 men, 194 women; 235 European Americans, 28 African Americans, 15 Latin</w:t>
      </w:r>
      <w:r w:rsidR="00FA677D">
        <w:t>a/o</w:t>
      </w:r>
      <w:r w:rsidRPr="00421061">
        <w:t xml:space="preserve"> Americans, 9 Native Americans, 21 East</w:t>
      </w:r>
      <w:r w:rsidR="005920F5">
        <w:t xml:space="preserve"> </w:t>
      </w:r>
      <w:r w:rsidRPr="00421061">
        <w:t>Asian Americans, 11 South-East Asian Americans, 21 South</w:t>
      </w:r>
      <w:r w:rsidR="00FA677D">
        <w:t xml:space="preserve"> </w:t>
      </w:r>
      <w:r w:rsidRPr="00421061">
        <w:t>Asian Americans, 5 Middle</w:t>
      </w:r>
      <w:r w:rsidR="00FA677D">
        <w:t xml:space="preserve"> </w:t>
      </w:r>
      <w:r w:rsidRPr="00421061">
        <w:t>Eastern Americans, 9 identified as “Other”, 17 identified as Multiracial; 285 employed full-time, 56 employed part-time, 21 unemployed, 9 not currently working (e.g., student, stay</w:t>
      </w:r>
      <w:r>
        <w:t>-</w:t>
      </w:r>
      <w:r w:rsidRPr="00421061">
        <w:t>at</w:t>
      </w:r>
      <w:r>
        <w:t>-</w:t>
      </w:r>
      <w:r w:rsidRPr="00421061">
        <w:t>home parent, on leave, etc.); 168 looking for a job in Computer Science, 110 in Engineering, 68 in Physical Sciences, 25 in Mathematics).</w:t>
      </w:r>
    </w:p>
    <w:p w14:paraId="67B9263C" w14:textId="77777777" w:rsidR="002C3101" w:rsidRDefault="002C3101" w:rsidP="002C3101">
      <w:pPr>
        <w:pStyle w:val="Heading2"/>
      </w:pPr>
      <w:bookmarkStart w:id="23" w:name="_Toc38338355"/>
      <w:r w:rsidRPr="00421061">
        <w:lastRenderedPageBreak/>
        <w:t>Procedure</w:t>
      </w:r>
      <w:bookmarkEnd w:id="23"/>
    </w:p>
    <w:p w14:paraId="44FCBB11" w14:textId="31708828" w:rsidR="002C3101" w:rsidRPr="00F96A26" w:rsidRDefault="002C3101" w:rsidP="002C3101">
      <w:r>
        <w:t>We</w:t>
      </w:r>
      <w:r w:rsidRPr="00421061">
        <w:t xml:space="preserve"> </w:t>
      </w:r>
      <w:r>
        <w:t>used</w:t>
      </w:r>
      <w:r w:rsidRPr="00E43469">
        <w:t xml:space="preserve"> a </w:t>
      </w:r>
      <w:r>
        <w:t xml:space="preserve">2 (Condition: Business case vs. Fairness case) x </w:t>
      </w:r>
      <w:r w:rsidRPr="00E43469">
        <w:t>2</w:t>
      </w:r>
      <w:r>
        <w:t xml:space="preserve"> (Gender: </w:t>
      </w:r>
      <w:r w:rsidR="00F962B9">
        <w:t>W</w:t>
      </w:r>
      <w:r>
        <w:t xml:space="preserve">omen vs. </w:t>
      </w:r>
      <w:r w:rsidR="00F962B9">
        <w:t>M</w:t>
      </w:r>
      <w:r>
        <w:t>en) between-subject</w:t>
      </w:r>
      <w:r w:rsidR="00417966">
        <w:t>s</w:t>
      </w:r>
      <w:r>
        <w:t xml:space="preserve"> experimental design. </w:t>
      </w:r>
      <w:r w:rsidRPr="00421061">
        <w:t xml:space="preserve">Participants first indicated their employment status and whether they were currently looking for a job, their gender, their highest attained education level, and the industry in which they were looking for a job. Participants meeting the inclusion criteria </w:t>
      </w:r>
      <w:r>
        <w:t xml:space="preserve">described above </w:t>
      </w:r>
      <w:r w:rsidRPr="00421061">
        <w:t>provide</w:t>
      </w:r>
      <w:r>
        <w:t>d</w:t>
      </w:r>
      <w:r w:rsidRPr="00421061">
        <w:t xml:space="preserve"> informed consent</w:t>
      </w:r>
      <w:r>
        <w:t>,</w:t>
      </w:r>
      <w:r w:rsidRPr="00421061">
        <w:t xml:space="preserve"> and </w:t>
      </w:r>
      <w:r>
        <w:t xml:space="preserve">as in Study 2, </w:t>
      </w:r>
      <w:r w:rsidRPr="00421061">
        <w:t xml:space="preserve">were </w:t>
      </w:r>
      <w:r>
        <w:t xml:space="preserve">asked </w:t>
      </w:r>
      <w:r w:rsidRPr="00421061">
        <w:t>to imagine that they were looking for a new job in their industry</w:t>
      </w:r>
      <w:r>
        <w:t xml:space="preserve">, and that they had come </w:t>
      </w:r>
      <w:r w:rsidRPr="00421061">
        <w:t xml:space="preserve">across an organization </w:t>
      </w:r>
      <w:r>
        <w:t>that had</w:t>
      </w:r>
      <w:r w:rsidRPr="00421061">
        <w:t xml:space="preserve"> some potentially attractive openings</w:t>
      </w:r>
      <w:r>
        <w:t>,</w:t>
      </w:r>
      <w:r w:rsidRPr="00421061">
        <w:t xml:space="preserve"> and </w:t>
      </w:r>
      <w:r>
        <w:t xml:space="preserve">which had published a statement </w:t>
      </w:r>
      <w:r w:rsidRPr="00421061">
        <w:t>on its website.</w:t>
      </w:r>
      <w:r>
        <w:t xml:space="preserve"> </w:t>
      </w:r>
    </w:p>
    <w:p w14:paraId="2EA14AE7" w14:textId="77777777" w:rsidR="002C3101" w:rsidRDefault="002C3101" w:rsidP="002C3101">
      <w:pPr>
        <w:pStyle w:val="Heading2"/>
      </w:pPr>
      <w:bookmarkStart w:id="24" w:name="_Toc38338356"/>
      <w:r w:rsidRPr="00421061">
        <w:t xml:space="preserve">Organizational </w:t>
      </w:r>
      <w:r w:rsidRPr="00A723A0">
        <w:t>D</w:t>
      </w:r>
      <w:r w:rsidRPr="00421061">
        <w:t xml:space="preserve">iversity </w:t>
      </w:r>
      <w:r w:rsidRPr="00A723A0">
        <w:t>C</w:t>
      </w:r>
      <w:r w:rsidRPr="00421061">
        <w:t xml:space="preserve">ase </w:t>
      </w:r>
      <w:r w:rsidRPr="00A723A0">
        <w:t>M</w:t>
      </w:r>
      <w:r w:rsidRPr="00421061">
        <w:t>anipulation</w:t>
      </w:r>
      <w:bookmarkEnd w:id="24"/>
    </w:p>
    <w:p w14:paraId="1D5E95DD" w14:textId="324D34D0" w:rsidR="002D3485" w:rsidRDefault="002C3101" w:rsidP="002D3485">
      <w:pPr>
        <w:rPr>
          <w:rFonts w:ascii="TimesNewRomanPSMT" w:hAnsi="TimesNewRomanPSMT"/>
        </w:rPr>
      </w:pPr>
      <w:r w:rsidRPr="005822C9">
        <w:rPr>
          <w:rFonts w:ascii="TimesNewRomanPSMT" w:hAnsi="TimesNewRomanPSMT"/>
        </w:rPr>
        <w:t>P</w:t>
      </w:r>
      <w:r w:rsidRPr="0089163B">
        <w:rPr>
          <w:rFonts w:ascii="TimesNewRomanPSMT" w:hAnsi="TimesNewRomanPSMT"/>
        </w:rPr>
        <w:t xml:space="preserve">articipants were then randomly assigned to read </w:t>
      </w:r>
      <w:r w:rsidRPr="00421061">
        <w:t xml:space="preserve">a business [or a </w:t>
      </w:r>
      <w:r w:rsidRPr="0009660A">
        <w:rPr>
          <w:i/>
          <w:iCs/>
        </w:rPr>
        <w:t>fairness</w:t>
      </w:r>
      <w:r w:rsidRPr="00421061">
        <w:t>] case for diversity</w:t>
      </w:r>
      <w:r w:rsidR="00AA286A">
        <w:rPr>
          <w:rFonts w:ascii="TimesNewRomanPSMT" w:hAnsi="TimesNewRomanPSMT"/>
        </w:rPr>
        <w:t xml:space="preserve">, each </w:t>
      </w:r>
      <w:r w:rsidRPr="0089163B">
        <w:rPr>
          <w:rFonts w:ascii="TimesNewRomanPSMT" w:hAnsi="TimesNewRomanPSMT"/>
        </w:rPr>
        <w:t xml:space="preserve">crafted based on diversity </w:t>
      </w:r>
      <w:r w:rsidR="00AC5786">
        <w:rPr>
          <w:rFonts w:ascii="TimesNewRomanPSMT" w:hAnsi="TimesNewRomanPSMT"/>
        </w:rPr>
        <w:t xml:space="preserve">cases </w:t>
      </w:r>
      <w:r w:rsidRPr="0089163B">
        <w:rPr>
          <w:rFonts w:ascii="TimesNewRomanPSMT" w:hAnsi="TimesNewRomanPSMT"/>
        </w:rPr>
        <w:t>published on the websites of the world’s top 10 STEM companies (Dill, 2016</w:t>
      </w:r>
      <w:r w:rsidR="0040649F">
        <w:rPr>
          <w:rFonts w:ascii="TimesNewRomanPSMT" w:hAnsi="TimesNewRomanPSMT"/>
        </w:rPr>
        <w:t xml:space="preserve">) </w:t>
      </w:r>
      <w:r w:rsidRPr="0089163B">
        <w:rPr>
          <w:rFonts w:ascii="TimesNewRomanPSMT" w:hAnsi="TimesNewRomanPSMT"/>
        </w:rPr>
        <w:t xml:space="preserve">to increase </w:t>
      </w:r>
      <w:r w:rsidRPr="005822C9">
        <w:rPr>
          <w:rFonts w:ascii="TimesNewRomanPSMT" w:hAnsi="TimesNewRomanPSMT"/>
        </w:rPr>
        <w:t xml:space="preserve">the </w:t>
      </w:r>
      <w:r w:rsidRPr="0089163B">
        <w:rPr>
          <w:rFonts w:ascii="TimesNewRomanPSMT" w:hAnsi="TimesNewRomanPSMT"/>
        </w:rPr>
        <w:t>external validity</w:t>
      </w:r>
      <w:r w:rsidRPr="005822C9">
        <w:rPr>
          <w:rFonts w:ascii="TimesNewRomanPSMT" w:hAnsi="TimesNewRomanPSMT"/>
        </w:rPr>
        <w:t xml:space="preserve"> of our</w:t>
      </w:r>
      <w:r>
        <w:rPr>
          <w:rFonts w:ascii="TimesNewRomanPSMT" w:hAnsi="TimesNewRomanPSMT"/>
        </w:rPr>
        <w:t xml:space="preserve"> </w:t>
      </w:r>
      <w:r w:rsidRPr="0089163B">
        <w:rPr>
          <w:rFonts w:ascii="TimesNewRomanPSMT" w:hAnsi="TimesNewRomanPSMT"/>
        </w:rPr>
        <w:t>manipulation</w:t>
      </w:r>
      <w:r w:rsidR="00CD4AAB">
        <w:rPr>
          <w:rFonts w:ascii="TimesNewRomanPSMT" w:hAnsi="TimesNewRomanPSMT"/>
        </w:rPr>
        <w:t xml:space="preserve"> </w:t>
      </w:r>
      <w:r w:rsidR="002D3485">
        <w:rPr>
          <w:rFonts w:ascii="TimesNewRomanPSMT" w:hAnsi="TimesNewRomanPSMT"/>
        </w:rPr>
        <w:t>(a pilot study [</w:t>
      </w:r>
      <w:r w:rsidR="002D3485">
        <w:rPr>
          <w:rFonts w:ascii="TimesNewRomanPSMT" w:hAnsi="TimesNewRomanPSMT"/>
          <w:i/>
          <w:iCs/>
        </w:rPr>
        <w:t xml:space="preserve">N </w:t>
      </w:r>
      <w:r w:rsidR="002D3485">
        <w:rPr>
          <w:rFonts w:ascii="TimesNewRomanPSMT" w:hAnsi="TimesNewRomanPSMT"/>
        </w:rPr>
        <w:t xml:space="preserve">= 100] found no significant difference across conditions in the degree to which participants reported liking the </w:t>
      </w:r>
      <w:r w:rsidR="0022186B">
        <w:rPr>
          <w:rFonts w:ascii="TimesNewRomanPSMT" w:hAnsi="TimesNewRomanPSMT"/>
        </w:rPr>
        <w:t>diversity case</w:t>
      </w:r>
      <w:r w:rsidR="002D3485">
        <w:rPr>
          <w:rFonts w:ascii="TimesNewRomanPSMT" w:hAnsi="TimesNewRomanPSMT"/>
        </w:rPr>
        <w:t xml:space="preserve">s, or in the positive and negative affect </w:t>
      </w:r>
      <w:r w:rsidR="00332258">
        <w:rPr>
          <w:rFonts w:ascii="TimesNewRomanPSMT" w:hAnsi="TimesNewRomanPSMT"/>
        </w:rPr>
        <w:t xml:space="preserve">that </w:t>
      </w:r>
      <w:r w:rsidR="00926941">
        <w:rPr>
          <w:rFonts w:ascii="TimesNewRomanPSMT" w:hAnsi="TimesNewRomanPSMT"/>
        </w:rPr>
        <w:t>participants</w:t>
      </w:r>
      <w:r w:rsidR="000424D4">
        <w:rPr>
          <w:rFonts w:ascii="TimesNewRomanPSMT" w:hAnsi="TimesNewRomanPSMT"/>
        </w:rPr>
        <w:t xml:space="preserve"> </w:t>
      </w:r>
      <w:r w:rsidR="009E6951">
        <w:rPr>
          <w:rFonts w:ascii="TimesNewRomanPSMT" w:hAnsi="TimesNewRomanPSMT"/>
        </w:rPr>
        <w:t xml:space="preserve">across conditions </w:t>
      </w:r>
      <w:r w:rsidR="00926941">
        <w:rPr>
          <w:rFonts w:ascii="TimesNewRomanPSMT" w:hAnsi="TimesNewRomanPSMT"/>
        </w:rPr>
        <w:t xml:space="preserve">reported after reading </w:t>
      </w:r>
      <w:r w:rsidR="002D3485">
        <w:rPr>
          <w:rFonts w:ascii="TimesNewRomanPSMT" w:hAnsi="TimesNewRomanPSMT"/>
        </w:rPr>
        <w:t xml:space="preserve">the </w:t>
      </w:r>
      <w:r w:rsidR="0022186B">
        <w:rPr>
          <w:rFonts w:ascii="TimesNewRomanPSMT" w:hAnsi="TimesNewRomanPSMT"/>
        </w:rPr>
        <w:t>diversity case</w:t>
      </w:r>
      <w:r w:rsidR="002D3485">
        <w:rPr>
          <w:rFonts w:ascii="TimesNewRomanPSMT" w:hAnsi="TimesNewRomanPSMT"/>
        </w:rPr>
        <w:t>s; see SOM for full details)</w:t>
      </w:r>
      <w:r w:rsidR="002D3485" w:rsidRPr="00421061">
        <w:t>:</w:t>
      </w:r>
    </w:p>
    <w:p w14:paraId="37C7A827" w14:textId="3C1EE05C" w:rsidR="003314C3" w:rsidRDefault="002C3101" w:rsidP="003C127B">
      <w:pPr>
        <w:ind w:left="720" w:firstLine="0"/>
      </w:pPr>
      <w:r w:rsidRPr="00421061">
        <w:t xml:space="preserve">Diversity and inclusion are part of our company's commitment to </w:t>
      </w:r>
      <w:r w:rsidRPr="00421061">
        <w:rPr>
          <w:i/>
        </w:rPr>
        <w:t>performance [equality]</w:t>
      </w:r>
      <w:r w:rsidRPr="00421061">
        <w:t xml:space="preserve">. Behind this focus is a simple but powerful idea: That diversity simply </w:t>
      </w:r>
      <w:r w:rsidRPr="00421061">
        <w:rPr>
          <w:i/>
        </w:rPr>
        <w:t>makes good business sense [is the right thing to do]</w:t>
      </w:r>
      <w:r w:rsidRPr="00421061">
        <w:t xml:space="preserve">. Our diversity and inclusion initiatives drive </w:t>
      </w:r>
      <w:r w:rsidRPr="00421061">
        <w:rPr>
          <w:i/>
        </w:rPr>
        <w:t>positive business results by advancing our reputation to attract, retain, and engage diverse talents [a sense of community by advancing our values of respecting, supporting, and nurturing diverse talents].</w:t>
      </w:r>
      <w:r w:rsidRPr="00421061">
        <w:t xml:space="preserve"> We also strive to create an environment in which our company can </w:t>
      </w:r>
      <w:r w:rsidRPr="00421061">
        <w:rPr>
          <w:i/>
        </w:rPr>
        <w:t xml:space="preserve">leverage the unique contributions of our diverse employees to develop innovative solutions for our diverse customer base [empower our diverse employees to </w:t>
      </w:r>
      <w:r w:rsidRPr="00421061">
        <w:rPr>
          <w:i/>
        </w:rPr>
        <w:lastRenderedPageBreak/>
        <w:t>grow and thrive as human beings whose ideas are heard and appreciated].</w:t>
      </w:r>
      <w:r w:rsidRPr="00421061">
        <w:t xml:space="preserve"> In sum, we firmly believe that diversity and inclusion can help our organization </w:t>
      </w:r>
      <w:r w:rsidRPr="00421061">
        <w:rPr>
          <w:i/>
        </w:rPr>
        <w:t>meet and exceed our business goals [foster respect and opportunity for all]</w:t>
      </w:r>
      <w:r w:rsidRPr="00421061">
        <w:t>.</w:t>
      </w:r>
    </w:p>
    <w:p w14:paraId="4ECCB974" w14:textId="37E57578" w:rsidR="002C3101" w:rsidRPr="00421061" w:rsidRDefault="002C3101" w:rsidP="002C3101">
      <w:r w:rsidRPr="00421061">
        <w:t>After reading the manipulation, participants responded to an attention check question.</w:t>
      </w:r>
      <w:r w:rsidRPr="00E452C1">
        <w:t xml:space="preserve"> </w:t>
      </w:r>
      <w:r w:rsidRPr="00421061">
        <w:t>As</w:t>
      </w:r>
      <w:r w:rsidRPr="00E452C1">
        <w:t xml:space="preserve"> </w:t>
      </w:r>
      <w:r w:rsidRPr="00421061">
        <w:t xml:space="preserve">per </w:t>
      </w:r>
      <w:r>
        <w:t>the</w:t>
      </w:r>
      <w:r w:rsidRPr="00421061">
        <w:t xml:space="preserve"> </w:t>
      </w:r>
      <w:r>
        <w:t xml:space="preserve">pre-registered </w:t>
      </w:r>
      <w:r w:rsidRPr="00421061">
        <w:t xml:space="preserve">exclusion criteria, only participants </w:t>
      </w:r>
      <w:r w:rsidR="00672C3C">
        <w:t xml:space="preserve">who </w:t>
      </w:r>
      <w:r w:rsidR="00430472">
        <w:t xml:space="preserve">answered </w:t>
      </w:r>
      <w:r w:rsidRPr="00421061">
        <w:t>correct</w:t>
      </w:r>
      <w:r w:rsidR="00430472">
        <w:t>ly</w:t>
      </w:r>
      <w:r w:rsidRPr="00421061">
        <w:t xml:space="preserve"> were presented with the following measures.  </w:t>
      </w:r>
    </w:p>
    <w:p w14:paraId="1EF37FE5" w14:textId="77777777" w:rsidR="002C3101" w:rsidRPr="001001B6" w:rsidRDefault="002C3101" w:rsidP="002C3101">
      <w:pPr>
        <w:pStyle w:val="Heading2"/>
      </w:pPr>
      <w:bookmarkStart w:id="25" w:name="_Toc38338357"/>
      <w:r w:rsidRPr="001001B6">
        <w:t>Measures</w:t>
      </w:r>
      <w:bookmarkEnd w:id="25"/>
    </w:p>
    <w:p w14:paraId="3237B0D9" w14:textId="1A6B82AB" w:rsidR="0063631A" w:rsidRPr="0063631A" w:rsidRDefault="002C3101" w:rsidP="0063631A">
      <w:pPr>
        <w:ind w:firstLine="0"/>
        <w:rPr>
          <w:b/>
          <w:i/>
          <w:iCs/>
        </w:rPr>
      </w:pPr>
      <w:r w:rsidRPr="0063631A">
        <w:rPr>
          <w:b/>
          <w:i/>
          <w:iCs/>
        </w:rPr>
        <w:t xml:space="preserve">Anticipated </w:t>
      </w:r>
      <w:r w:rsidR="0034035D">
        <w:rPr>
          <w:b/>
          <w:i/>
          <w:iCs/>
        </w:rPr>
        <w:t>S</w:t>
      </w:r>
      <w:r w:rsidRPr="0063631A">
        <w:rPr>
          <w:b/>
          <w:i/>
          <w:iCs/>
        </w:rPr>
        <w:t xml:space="preserve">ense of </w:t>
      </w:r>
      <w:r w:rsidR="0034035D">
        <w:rPr>
          <w:b/>
          <w:i/>
          <w:iCs/>
        </w:rPr>
        <w:t>B</w:t>
      </w:r>
      <w:r w:rsidRPr="0063631A">
        <w:rPr>
          <w:b/>
          <w:i/>
          <w:iCs/>
        </w:rPr>
        <w:t>elonging</w:t>
      </w:r>
    </w:p>
    <w:p w14:paraId="7E7E251E" w14:textId="06D471BA" w:rsidR="002C3101" w:rsidRPr="00867AAC" w:rsidRDefault="002C3101" w:rsidP="002C3101">
      <w:pPr>
        <w:ind w:firstLine="709"/>
      </w:pPr>
      <w:r w:rsidRPr="00421061">
        <w:t xml:space="preserve">Participants completed three subscales adapted from </w:t>
      </w:r>
      <w:r w:rsidRPr="00421061">
        <w:fldChar w:fldCharType="begin" w:fldLock="1"/>
      </w:r>
      <w:r w:rsidRPr="00421061">
        <w:instrText>ADDIN CSL_CITATION {"citationItems":[{"id":"ITEM-1","itemData":{"DOI":"10.1037/a0026659","ISBN":"0022-3514\\r1939-1315","ISSN":"1939-1315","PMID":"22288527","abstract":"Sense of belonging to math-one's feelings of membership and acceptance in the math domain-was established as a new and an important factor in the representation gap between males and females in math. First, a new scale of sense of belonging to math was created and validated, and was found to predict unique variance in college students' intent to pursue math in the future (Studies 1-2). Second, in a longitudinal study of calculus students (Study 3), students' perceptions of 2 factors in their math environment-the message that math ability is a fixed trait and the stereotype that women have less of this ability than men-worked together to erode women's, but not men's, sense of belonging in math. Their lowered sense of belonging, in turn, mediated women's desire to pursue math in the future and their math grades. Interestingly, the message that math ability could be acquired protected women from negative stereotypes, allowing them to maintain a high sense of belonging in math and the intention to pursue math in the future. (PsycINFO Database Record (c) 2012 APA, all rights reserved).","author":[{"dropping-particle":"","family":"Good","given":"C.","non-dropping-particle":"","parse-names":false,"suffix":""},{"dropping-particle":"","family":"Rattan","given":"A.","non-dropping-particle":"","parse-names":false,"suffix":""},{"dropping-particle":"","family":"Dweck","given":"C. S.","non-dropping-particle":"","parse-names":false,"suffix":""}],"container-title":"Journal of Personality and Social Psychology","id":"ITEM-1","issue":"4","issued":{"date-parts":[["2012"]]},"page":"700-717","title":"Why do women opt out? Sense of belonging and women's representation in mathematics.","type":"article-journal","volume":"102"},"uris":["http://www.mendeley.com/documents/?uuid=1990380e-addd-4a39-885c-8e71b8b486ca"]}],"mendeley":{"formattedCitation":"(Good et al., 2012)","manualFormatting":"Good et al.'s (2012)","plainTextFormattedCitation":"(Good et al., 2012)","previouslyFormattedCitation":"(Good et al., 2012)"},"properties":{"noteIndex":0},"schema":"https://github.com/citation-style-language/schema/raw/master/csl-citation.json"}</w:instrText>
      </w:r>
      <w:r w:rsidRPr="00421061">
        <w:fldChar w:fldCharType="separate"/>
      </w:r>
      <w:bookmarkStart w:id="26" w:name="__Fieldmark__4016_293885462"/>
      <w:r w:rsidRPr="00421061">
        <w:rPr>
          <w:noProof/>
        </w:rPr>
        <w:t>Good et al.'s (2012)</w:t>
      </w:r>
      <w:r w:rsidRPr="00421061">
        <w:fldChar w:fldCharType="end"/>
      </w:r>
      <w:bookmarkEnd w:id="26"/>
      <w:r w:rsidRPr="00421061">
        <w:t xml:space="preserve"> validated sense of belonging measure: membership (e.g., “I feel like I would be a part of the organization”; 4 items, </w:t>
      </w:r>
      <w:r w:rsidRPr="00421061">
        <w:rPr>
          <w:i/>
        </w:rPr>
        <w:sym w:font="Symbol" w:char="F061"/>
      </w:r>
      <w:r w:rsidRPr="00421061">
        <w:rPr>
          <w:i/>
        </w:rPr>
        <w:t xml:space="preserve"> </w:t>
      </w:r>
      <w:r w:rsidRPr="00421061">
        <w:t xml:space="preserve">= 0.92), acceptance (e.g., “I would feel accepted at this organization”; 4 items, </w:t>
      </w:r>
      <w:r w:rsidRPr="00421061">
        <w:rPr>
          <w:i/>
        </w:rPr>
        <w:sym w:font="Symbol" w:char="F061"/>
      </w:r>
      <w:r w:rsidRPr="00421061">
        <w:rPr>
          <w:i/>
        </w:rPr>
        <w:t xml:space="preserve"> </w:t>
      </w:r>
      <w:r w:rsidRPr="00421061">
        <w:t>= 0.9</w:t>
      </w:r>
      <w:r w:rsidR="00375773">
        <w:t>2</w:t>
      </w:r>
      <w:r w:rsidRPr="00421061">
        <w:t xml:space="preserve">), and rejection (e.g., “I would feel excluded at this organization”; 4 items, </w:t>
      </w:r>
      <w:r w:rsidRPr="00421061">
        <w:rPr>
          <w:i/>
        </w:rPr>
        <w:sym w:font="Symbol" w:char="F061"/>
      </w:r>
      <w:r w:rsidRPr="00421061">
        <w:rPr>
          <w:i/>
        </w:rPr>
        <w:t xml:space="preserve"> </w:t>
      </w:r>
      <w:r w:rsidRPr="00421061">
        <w:t xml:space="preserve">= 0.97; scales: 1 “Strongly disagree” to 6 “Strongly agree”). </w:t>
      </w:r>
      <w:r w:rsidRPr="00867AAC">
        <w:t>A</w:t>
      </w:r>
      <w:r w:rsidRPr="00421061">
        <w:t xml:space="preserve"> confirmatory factor analysis </w:t>
      </w:r>
      <w:r w:rsidR="00430472">
        <w:t xml:space="preserve">unexpectedly </w:t>
      </w:r>
      <w:r w:rsidRPr="00867AAC">
        <w:t>revealed that t</w:t>
      </w:r>
      <w:r w:rsidRPr="00421061">
        <w:t xml:space="preserve">his measure of anticipated sense of belonging </w:t>
      </w:r>
      <w:r w:rsidRPr="00867AAC">
        <w:t>wa</w:t>
      </w:r>
      <w:r w:rsidRPr="00421061">
        <w:t xml:space="preserve">s multi-dimensional, </w:t>
      </w:r>
      <w:r w:rsidRPr="00867AAC">
        <w:t xml:space="preserve">such that </w:t>
      </w:r>
      <w:r>
        <w:t>a three</w:t>
      </w:r>
      <w:r w:rsidRPr="002339CD">
        <w:t xml:space="preserve">-factor model </w:t>
      </w:r>
      <w:r>
        <w:t xml:space="preserve">– with anticipated membership, acceptance, and rejection each on separate factors – </w:t>
      </w:r>
      <w:r w:rsidRPr="002339CD">
        <w:t>fitted the data best</w:t>
      </w:r>
      <w:r>
        <w:t xml:space="preserve"> </w:t>
      </w:r>
      <w:r w:rsidRPr="00421061">
        <w:t xml:space="preserve">(see </w:t>
      </w:r>
      <w:r>
        <w:t>SOM</w:t>
      </w:r>
      <w:r w:rsidRPr="00421061">
        <w:t>).</w:t>
      </w:r>
      <w:r w:rsidRPr="00867AAC">
        <w:t xml:space="preserve"> </w:t>
      </w:r>
      <w:r w:rsidRPr="00421061">
        <w:t xml:space="preserve">For this reason, </w:t>
      </w:r>
      <w:r>
        <w:t>we</w:t>
      </w:r>
      <w:r w:rsidRPr="00421061">
        <w:t xml:space="preserve"> present analyses of this measure split by subscale.</w:t>
      </w:r>
    </w:p>
    <w:p w14:paraId="3F31304C" w14:textId="548BF389" w:rsidR="00116637" w:rsidRPr="0063631A" w:rsidRDefault="002C3101" w:rsidP="0063631A">
      <w:pPr>
        <w:ind w:firstLine="0"/>
        <w:rPr>
          <w:b/>
          <w:i/>
          <w:iCs/>
        </w:rPr>
      </w:pPr>
      <w:r w:rsidRPr="0063631A">
        <w:rPr>
          <w:b/>
          <w:i/>
          <w:iCs/>
        </w:rPr>
        <w:t xml:space="preserve">Attraction to the </w:t>
      </w:r>
      <w:r w:rsidR="008E68BC">
        <w:rPr>
          <w:b/>
          <w:i/>
          <w:iCs/>
        </w:rPr>
        <w:t>O</w:t>
      </w:r>
      <w:r w:rsidRPr="0063631A">
        <w:rPr>
          <w:b/>
          <w:i/>
          <w:iCs/>
        </w:rPr>
        <w:t>rganization</w:t>
      </w:r>
    </w:p>
    <w:p w14:paraId="364238EA" w14:textId="77777777" w:rsidR="009B19B9" w:rsidRDefault="002C3101" w:rsidP="009A1553">
      <w:pPr>
        <w:ind w:firstLine="708"/>
        <w:rPr>
          <w:b/>
          <w:i/>
          <w:iCs/>
        </w:rPr>
      </w:pPr>
      <w:r w:rsidRPr="00421061">
        <w:t xml:space="preserve">Participants completed the measure of organizational attractiveness used in </w:t>
      </w:r>
      <w:r>
        <w:t>Study</w:t>
      </w:r>
      <w:r w:rsidRPr="00421061">
        <w:t xml:space="preserve"> 2 (</w:t>
      </w:r>
      <w:r w:rsidRPr="00421061">
        <w:rPr>
          <w:i/>
        </w:rPr>
        <w:sym w:font="Symbol" w:char="F061"/>
      </w:r>
      <w:r w:rsidRPr="00421061">
        <w:rPr>
          <w:i/>
        </w:rPr>
        <w:t xml:space="preserve"> </w:t>
      </w:r>
      <w:r w:rsidRPr="00421061">
        <w:t>= 0.91).</w:t>
      </w:r>
    </w:p>
    <w:p w14:paraId="49FC2547" w14:textId="313E1897" w:rsidR="0063631A" w:rsidRPr="0063631A" w:rsidRDefault="002C3101" w:rsidP="0063631A">
      <w:pPr>
        <w:ind w:firstLine="0"/>
        <w:rPr>
          <w:b/>
          <w:i/>
          <w:iCs/>
        </w:rPr>
      </w:pPr>
      <w:r w:rsidRPr="0063631A">
        <w:rPr>
          <w:b/>
          <w:i/>
          <w:iCs/>
        </w:rPr>
        <w:t>Desire to</w:t>
      </w:r>
      <w:r w:rsidR="009876F4">
        <w:rPr>
          <w:b/>
          <w:i/>
          <w:iCs/>
        </w:rPr>
        <w:t xml:space="preserve"> J</w:t>
      </w:r>
      <w:r w:rsidRPr="0063631A">
        <w:rPr>
          <w:b/>
          <w:i/>
          <w:iCs/>
        </w:rPr>
        <w:t xml:space="preserve">oin the </w:t>
      </w:r>
      <w:r w:rsidR="009876F4">
        <w:rPr>
          <w:b/>
          <w:i/>
          <w:iCs/>
        </w:rPr>
        <w:t>O</w:t>
      </w:r>
      <w:r w:rsidRPr="0063631A">
        <w:rPr>
          <w:b/>
          <w:i/>
          <w:iCs/>
        </w:rPr>
        <w:t>rganization</w:t>
      </w:r>
    </w:p>
    <w:p w14:paraId="1465E0DB" w14:textId="519A3730" w:rsidR="002C3101" w:rsidRDefault="002C3101" w:rsidP="002C3101">
      <w:pPr>
        <w:ind w:firstLine="708"/>
      </w:pPr>
      <w:r w:rsidRPr="00421061">
        <w:t xml:space="preserve">Participants also completed </w:t>
      </w:r>
      <w:r w:rsidRPr="00421061">
        <w:fldChar w:fldCharType="begin" w:fldLock="1"/>
      </w:r>
      <w:r w:rsidR="002843F9">
        <w:instrText>ADDIN CSL_CITATION {"citationItems":[{"id":"ITEM-1","itemData":{"DOI":"10.1037/0021-9010.78.2.184","author":[{"dropping-particle":"","family":"Turban","given":"D. B.","non-dropping-particle":"","parse-names":false,"suffix":""},{"dropping-particle":"","family":"Keon","given":"T. L.","non-dropping-particle":"","parse-names":false,"suffix":""}],"container-title":"Journal of Applied Psychology","id":"ITEM-1","issue":"2","issued":{"date-parts":[["1993"]]},"page":"184-193","title":"Organizational attractiveness: An interactionist perspective","type":"article-journal","volume":"78"},"uris":["http://www.mendeley.com/documents/?uuid=69840c5f-c5a3-4da1-b328-c785771226b6"]}],"mendeley":{"formattedCitation":"(Turban &amp; Keon, 1993)","manualFormatting":"Turban and Keon's (1993)","plainTextFormattedCitation":"(Turban &amp; Keon, 1993)","previouslyFormattedCitation":"(Turban &amp; Keon, 1993)"},"properties":{"noteIndex":0},"schema":"https://github.com/citation-style-language/schema/raw/master/csl-citation.json"}</w:instrText>
      </w:r>
      <w:r w:rsidRPr="00421061">
        <w:fldChar w:fldCharType="separate"/>
      </w:r>
      <w:r w:rsidRPr="00421061">
        <w:rPr>
          <w:noProof/>
        </w:rPr>
        <w:t>Turban and Keon's (1993)</w:t>
      </w:r>
      <w:r w:rsidRPr="00421061">
        <w:fldChar w:fldCharType="end"/>
      </w:r>
      <w:r w:rsidRPr="00421061">
        <w:t xml:space="preserve"> 5-item measure of desire to apply to and join the organization (e.g., “Would you be interested in pursuing your application with the </w:t>
      </w:r>
      <w:r w:rsidRPr="00421061">
        <w:lastRenderedPageBreak/>
        <w:t>company?”</w:t>
      </w:r>
      <w:r>
        <w:t>,</w:t>
      </w:r>
      <w:r w:rsidRPr="00421061">
        <w:t xml:space="preserve"> “Would you accept a job offer from the company?”; </w:t>
      </w:r>
      <w:r w:rsidRPr="00421061">
        <w:rPr>
          <w:i/>
        </w:rPr>
        <w:sym w:font="Symbol" w:char="F061"/>
      </w:r>
      <w:r w:rsidRPr="00421061">
        <w:rPr>
          <w:i/>
        </w:rPr>
        <w:t xml:space="preserve"> </w:t>
      </w:r>
      <w:r w:rsidRPr="00421061">
        <w:t>= 0.79</w:t>
      </w:r>
      <w:r>
        <w:t xml:space="preserve">; </w:t>
      </w:r>
      <w:r w:rsidRPr="00421061">
        <w:t xml:space="preserve">scale: 1 “Strongly agree” to 7 “Strongly disagree”). </w:t>
      </w:r>
    </w:p>
    <w:p w14:paraId="236FF30C" w14:textId="77777777" w:rsidR="002C3101" w:rsidRPr="00421061" w:rsidRDefault="002C3101" w:rsidP="002C3101">
      <w:pPr>
        <w:ind w:firstLine="708"/>
      </w:pPr>
      <w:r>
        <w:t xml:space="preserve">A confirmatory factor analysis (CFA) showed that the </w:t>
      </w:r>
      <w:r w:rsidRPr="002339CD">
        <w:t xml:space="preserve">model </w:t>
      </w:r>
      <w:r>
        <w:t xml:space="preserve">that best fitted the data was one in which attraction to the organization and desire to join the organization were each on distinct factors </w:t>
      </w:r>
      <w:r w:rsidRPr="00421061">
        <w:t xml:space="preserve">(see </w:t>
      </w:r>
      <w:r>
        <w:t>SOM</w:t>
      </w:r>
      <w:r w:rsidRPr="00421061">
        <w:t>).</w:t>
      </w:r>
      <w:r>
        <w:t xml:space="preserve"> This result confirms that w</w:t>
      </w:r>
      <w:r w:rsidRPr="00831207">
        <w:t xml:space="preserve">hile </w:t>
      </w:r>
      <w:r>
        <w:t>attraction to the organization and desire to join the organization</w:t>
      </w:r>
      <w:r w:rsidRPr="00831207">
        <w:t xml:space="preserve"> are both fair operationalizations of </w:t>
      </w:r>
      <w:r>
        <w:t>our</w:t>
      </w:r>
      <w:r w:rsidRPr="00831207">
        <w:t xml:space="preserve"> conceptual variable of job seekers’ interest in an organization,</w:t>
      </w:r>
      <w:r>
        <w:t xml:space="preserve"> they also represent distinct constructs – with attraction to the organization capturing generic interest in the company, and desire to join the organization capturing interest in </w:t>
      </w:r>
      <w:r w:rsidRPr="004B4B24">
        <w:t>joining</w:t>
      </w:r>
      <w:r>
        <w:t xml:space="preserve"> specifically from the perspective of job seekers engaged in </w:t>
      </w:r>
      <w:r w:rsidRPr="00E563F1">
        <w:t>the recruitment process</w:t>
      </w:r>
      <w:r>
        <w:t xml:space="preserve">. </w:t>
      </w:r>
    </w:p>
    <w:p w14:paraId="7ED3766E" w14:textId="7E0350B1" w:rsidR="006842A3" w:rsidRPr="006842A3" w:rsidRDefault="002C3101" w:rsidP="006842A3">
      <w:pPr>
        <w:ind w:firstLine="0"/>
        <w:rPr>
          <w:b/>
          <w:i/>
          <w:iCs/>
        </w:rPr>
      </w:pPr>
      <w:r w:rsidRPr="006842A3">
        <w:rPr>
          <w:b/>
          <w:i/>
          <w:iCs/>
        </w:rPr>
        <w:t xml:space="preserve">Social </w:t>
      </w:r>
      <w:r w:rsidR="004A1023">
        <w:rPr>
          <w:b/>
          <w:i/>
          <w:iCs/>
        </w:rPr>
        <w:t>I</w:t>
      </w:r>
      <w:r w:rsidRPr="006842A3">
        <w:rPr>
          <w:b/>
          <w:i/>
          <w:iCs/>
        </w:rPr>
        <w:t xml:space="preserve">dentity </w:t>
      </w:r>
      <w:r w:rsidR="004A1023">
        <w:rPr>
          <w:b/>
          <w:i/>
          <w:iCs/>
        </w:rPr>
        <w:t>T</w:t>
      </w:r>
      <w:r w:rsidRPr="006842A3">
        <w:rPr>
          <w:b/>
          <w:i/>
          <w:iCs/>
        </w:rPr>
        <w:t>hreat</w:t>
      </w:r>
    </w:p>
    <w:p w14:paraId="18CBE3C3" w14:textId="791AB18F" w:rsidR="002C3101" w:rsidRPr="00421061" w:rsidRDefault="002C3101" w:rsidP="002C3101">
      <w:pPr>
        <w:ind w:firstLine="708"/>
      </w:pPr>
      <w:r w:rsidRPr="00421061">
        <w:t xml:space="preserve">Participants completed a 3-item measure </w:t>
      </w:r>
      <w:r>
        <w:t xml:space="preserve">of </w:t>
      </w:r>
      <w:r w:rsidRPr="00421061">
        <w:t xml:space="preserve">social identity threat (e.g., “How much </w:t>
      </w:r>
      <w:r>
        <w:t>would you worry that people in this company might draw conclusions about you based on gender stereotypes</w:t>
      </w:r>
      <w:r w:rsidRPr="00421061">
        <w:t xml:space="preserve">?”; </w:t>
      </w:r>
      <w:r w:rsidRPr="00421061">
        <w:rPr>
          <w:i/>
        </w:rPr>
        <w:sym w:font="Symbol" w:char="F061"/>
      </w:r>
      <w:r w:rsidRPr="00421061">
        <w:rPr>
          <w:i/>
        </w:rPr>
        <w:t xml:space="preserve"> </w:t>
      </w:r>
      <w:r w:rsidRPr="00421061">
        <w:t>= 0.95; scale: 1 “Not at all” to 6 “Extremely”</w:t>
      </w:r>
      <w:r w:rsidR="00BC6F95">
        <w:t>)</w:t>
      </w:r>
      <w:r w:rsidR="00956DF4">
        <w:t>, which was</w:t>
      </w:r>
      <w:r w:rsidRPr="00421061">
        <w:t xml:space="preserve"> adapted from</w:t>
      </w:r>
      <w:r>
        <w:t xml:space="preserve"> </w:t>
      </w:r>
      <w:r>
        <w:fldChar w:fldCharType="begin" w:fldLock="1"/>
      </w:r>
      <w:r w:rsidR="00EF7C54">
        <w:instrText>ADDIN CSL_CITATION {"citationItems":[{"id":"ITEM-1","itemData":{"DOI":"10.1037/0022-3514.89.4.566","ISSN":"00223514","abstract":"Collective threat is the fear that an ingroup member's behavior might reinforce a negative stereotype of one's group. In a field study, self-reported collective threat was higher in stereotyped minorities than in Whites and was linked to lower self-esteem in both groups. In 3 experimental studies, a potentially poor performance by an ingroup member on a stereotype-relevant task proved threatening, as evidenced by lower self-esteem among minority students in 2 experiments and women in a 3 rd experiment. The latter study demonstrated the generality of collective threat. Collective threat also undermined academic performance and affected self-stereotyping, stereotype activation, and physical distancing from the ingroup member. Results further suggest that group identification plays a role in whether people use an avoidance or challenge strategy in coping with collective threat. Implications for theories of social identity and stigmatization are discussed. Copyright 2005 by the American Psychological Association.","author":[{"dropping-particle":"","family":"Cohen","given":"G. L.","non-dropping-particle":"","parse-names":false,"suffix":""},{"dropping-particle":"","family":"Garcia","given":"J.","non-dropping-particle":"","parse-names":false,"suffix":""}],"container-title":"Journal of Personality and Social Psychology","id":"ITEM-1","issue":"4","issued":{"date-parts":[["2005"]]},"page":"566-582","title":"\"I am us\": Negative stereotypes as collective threats","type":"article-journal","volume":"89"},"uris":["http://www.mendeley.com/documents/?uuid=6c7a6be3-3c76-461a-a34f-4fcda738e619"]}],"mendeley":{"formattedCitation":"(G. L. Cohen &amp; Garcia, 2005)","manualFormatting":"G. L. Cohen and Garcia (2005)","plainTextFormattedCitation":"(G. L. Cohen &amp; Garcia, 2005)","previouslyFormattedCitation":"(G. L. Cohen &amp; Garcia, 2005)"},"properties":{"noteIndex":0},"schema":"https://github.com/citation-style-language/schema/raw/master/csl-citation.json"}</w:instrText>
      </w:r>
      <w:r>
        <w:fldChar w:fldCharType="separate"/>
      </w:r>
      <w:r w:rsidR="00DB0516" w:rsidRPr="00DB0516">
        <w:rPr>
          <w:noProof/>
        </w:rPr>
        <w:t xml:space="preserve">G. L. Cohen </w:t>
      </w:r>
      <w:r w:rsidR="00D659A8">
        <w:rPr>
          <w:noProof/>
        </w:rPr>
        <w:t xml:space="preserve">and </w:t>
      </w:r>
      <w:r w:rsidR="00DB0516" w:rsidRPr="00DB0516">
        <w:rPr>
          <w:noProof/>
        </w:rPr>
        <w:t>Garcia</w:t>
      </w:r>
      <w:r w:rsidR="00D659A8">
        <w:rPr>
          <w:noProof/>
        </w:rPr>
        <w:t xml:space="preserve"> (</w:t>
      </w:r>
      <w:r w:rsidR="00DB0516" w:rsidRPr="00DB0516">
        <w:rPr>
          <w:noProof/>
        </w:rPr>
        <w:t>2005)</w:t>
      </w:r>
      <w:r>
        <w:fldChar w:fldCharType="end"/>
      </w:r>
      <w:r w:rsidR="002843F9">
        <w:t xml:space="preserve"> and</w:t>
      </w:r>
      <w:r w:rsidR="003A46B5">
        <w:t xml:space="preserve"> </w:t>
      </w:r>
      <w:r w:rsidR="002843F9">
        <w:fldChar w:fldCharType="begin" w:fldLock="1"/>
      </w:r>
      <w:r w:rsidR="00F32FCD">
        <w:instrText>ADDIN CSL_CITATION {"citationItems":[{"id":"ITEM-1","itemData":{"DOI":"10.1037/pspi0000130","ISBN":"2018289500","ISSN":"1939-1315","author":[{"dropping-particle":"","family":"Rattan","given":"A.","non-dropping-particle":"","parse-names":false,"suffix":""},{"dropping-particle":"","family":"Savani","given":"K.","non-dropping-particle":"","parse-names":false,"suffix":""},{"dropping-particle":"","family":"Komarraju","given":"M.","non-dropping-particle":"","parse-names":false,"suffix":""},{"dropping-particle":"","family":"Morrison","given":"M. M.","non-dropping-particle":"","parse-names":false,"suffix":""},{"dropping-particle":"","family":"Boggs","given":"C.","non-dropping-particle":"","parse-names":false,"suffix":""},{"dropping-particle":"","family":"Ambady","given":"N.","non-dropping-particle":"","parse-names":false,"suffix":""}],"container-title":"Journal of Personality and Social Psychology","id":"ITEM-1","issue":"1","issued":{"date-parts":[["2018","7"]]},"page":"54-75","title":"Meta-lay theories of scientific potential drive underrepresented students’ sense of belonging to science, technology, engineering, and mathematics (STEM).","type":"article-journal","volume":"115"},"uris":["http://www.mendeley.com/documents/?uuid=6b3d6fd3-d916-4657-9985-5567ef0c2761"]}],"mendeley":{"formattedCitation":"(Rattan et al., 2018)","manualFormatting":"Rattan et al. (2018)","plainTextFormattedCitation":"(Rattan et al., 2018)","previouslyFormattedCitation":"(Rattan et al., 2018)"},"properties":{"noteIndex":0},"schema":"https://github.com/citation-style-language/schema/raw/master/csl-citation.json"}</w:instrText>
      </w:r>
      <w:r w:rsidR="002843F9">
        <w:fldChar w:fldCharType="separate"/>
      </w:r>
      <w:r w:rsidR="002843F9" w:rsidRPr="002843F9">
        <w:rPr>
          <w:noProof/>
        </w:rPr>
        <w:t>Rattan et al.</w:t>
      </w:r>
      <w:r w:rsidR="002843F9">
        <w:rPr>
          <w:noProof/>
        </w:rPr>
        <w:t xml:space="preserve"> (</w:t>
      </w:r>
      <w:r w:rsidR="002843F9" w:rsidRPr="002843F9">
        <w:rPr>
          <w:noProof/>
        </w:rPr>
        <w:t>2018)</w:t>
      </w:r>
      <w:r w:rsidR="002843F9">
        <w:fldChar w:fldCharType="end"/>
      </w:r>
      <w:r w:rsidR="002843F9">
        <w:t>.</w:t>
      </w:r>
    </w:p>
    <w:p w14:paraId="60ED5F7E" w14:textId="461C1AB2" w:rsidR="002C3101" w:rsidRPr="00421061" w:rsidRDefault="002C3101" w:rsidP="002C3101">
      <w:pPr>
        <w:ind w:firstLine="708"/>
        <w:rPr>
          <w:b/>
        </w:rPr>
      </w:pPr>
      <w:r w:rsidRPr="00421061">
        <w:t>Finally, participants complete</w:t>
      </w:r>
      <w:r>
        <w:t>d</w:t>
      </w:r>
      <w:r w:rsidRPr="00421061">
        <w:t xml:space="preserve"> secondary measures (see </w:t>
      </w:r>
      <w:r>
        <w:t>SOM)</w:t>
      </w:r>
      <w:r w:rsidRPr="00421061">
        <w:t xml:space="preserve">, provided their demographic information, </w:t>
      </w:r>
      <w:r w:rsidR="00430472">
        <w:t xml:space="preserve">and </w:t>
      </w:r>
      <w:r w:rsidRPr="00421061">
        <w:t>were paid, debriefed</w:t>
      </w:r>
      <w:r>
        <w:t>, and thanked</w:t>
      </w:r>
      <w:r w:rsidRPr="00421061">
        <w:t>.</w:t>
      </w:r>
    </w:p>
    <w:p w14:paraId="0D7552B2" w14:textId="77777777" w:rsidR="002C3101" w:rsidRPr="000A3681" w:rsidRDefault="002C3101" w:rsidP="002C3101">
      <w:pPr>
        <w:pStyle w:val="Heading1"/>
      </w:pPr>
      <w:bookmarkStart w:id="27" w:name="_Toc38338358"/>
      <w:r w:rsidRPr="000A3681">
        <w:t>Results</w:t>
      </w:r>
      <w:bookmarkEnd w:id="27"/>
    </w:p>
    <w:p w14:paraId="68F23C0C" w14:textId="4F322BDA" w:rsidR="002C3101" w:rsidRDefault="0042328C" w:rsidP="002C3101">
      <w:r>
        <w:t>As per our lab poli</w:t>
      </w:r>
      <w:r w:rsidR="003A6953">
        <w:t>c</w:t>
      </w:r>
      <w:r>
        <w:t>y, w</w:t>
      </w:r>
      <w:r w:rsidR="002C3101">
        <w:t>e</w:t>
      </w:r>
      <w:r w:rsidR="002C3101" w:rsidRPr="00421061">
        <w:t xml:space="preserve"> controlled </w:t>
      </w:r>
      <w:r w:rsidR="003B776F">
        <w:t xml:space="preserve">in all analyses </w:t>
      </w:r>
      <w:r w:rsidR="002C3101" w:rsidRPr="00421061">
        <w:t xml:space="preserve">for </w:t>
      </w:r>
      <w:r w:rsidR="002C3101" w:rsidRPr="00156445">
        <w:t>th</w:t>
      </w:r>
      <w:r w:rsidR="002C3101">
        <w:t>e</w:t>
      </w:r>
      <w:r w:rsidR="002C3101" w:rsidRPr="00156445">
        <w:t xml:space="preserve"> </w:t>
      </w:r>
      <w:r w:rsidR="002C3101" w:rsidRPr="00421061">
        <w:t>demographic characteristics that varied across conditions despite random assignment to conditions (Political ideology</w:t>
      </w:r>
      <w:r w:rsidR="002C3101" w:rsidRPr="0066779A">
        <w:t>,</w:t>
      </w:r>
      <w:r w:rsidR="002C3101">
        <w:t xml:space="preserve"> </w:t>
      </w:r>
      <w:r w:rsidR="002C3101" w:rsidRPr="00421061">
        <w:t xml:space="preserve">Seriousness of job search, </w:t>
      </w:r>
      <w:r w:rsidR="001A240C">
        <w:t>Number of job interviews</w:t>
      </w:r>
      <w:r w:rsidR="0065079B">
        <w:t xml:space="preserve"> done</w:t>
      </w:r>
      <w:r w:rsidR="001A240C">
        <w:t xml:space="preserve">, </w:t>
      </w:r>
      <w:r w:rsidR="002C3101" w:rsidRPr="00421061">
        <w:t>Level of responsibility</w:t>
      </w:r>
      <w:r w:rsidR="002C3101" w:rsidRPr="002A4597">
        <w:t xml:space="preserve">, </w:t>
      </w:r>
      <w:r w:rsidR="00073856">
        <w:t xml:space="preserve">and </w:t>
      </w:r>
      <w:r w:rsidR="002C3101" w:rsidRPr="00421061">
        <w:t>Number of subordinates</w:t>
      </w:r>
      <w:r w:rsidR="00BC0EB1">
        <w:t xml:space="preserve">), and across gender groups (Current employment status, Type of STEM </w:t>
      </w:r>
      <w:r w:rsidR="0065079B">
        <w:t xml:space="preserve">occupation </w:t>
      </w:r>
      <w:r w:rsidR="00496513">
        <w:t xml:space="preserve">currently or previously </w:t>
      </w:r>
      <w:r w:rsidR="0065079B">
        <w:t>held</w:t>
      </w:r>
      <w:r w:rsidR="00BC0EB1">
        <w:t xml:space="preserve">, </w:t>
      </w:r>
      <w:r w:rsidR="002D0921">
        <w:t xml:space="preserve">Targeted industry for job search, </w:t>
      </w:r>
      <w:r w:rsidR="00BC0EB1">
        <w:t>Rac</w:t>
      </w:r>
      <w:r w:rsidR="008E7D95">
        <w:t>e</w:t>
      </w:r>
      <w:r w:rsidR="002D0921">
        <w:t xml:space="preserve">, and Native </w:t>
      </w:r>
      <w:r w:rsidR="002D0921">
        <w:lastRenderedPageBreak/>
        <w:t>English</w:t>
      </w:r>
      <w:r w:rsidR="000B12EB">
        <w:t>-</w:t>
      </w:r>
      <w:r w:rsidR="002D0921">
        <w:t>speaker status</w:t>
      </w:r>
      <w:r w:rsidR="002C3101" w:rsidRPr="00421061">
        <w:t xml:space="preserve">; see </w:t>
      </w:r>
      <w:r w:rsidR="002C3101">
        <w:t>SOM for details</w:t>
      </w:r>
      <w:r w:rsidR="002C3101" w:rsidRPr="00421061">
        <w:t xml:space="preserve">). </w:t>
      </w:r>
      <w:r w:rsidR="00A76856" w:rsidRPr="00422E68">
        <w:rPr>
          <w:rFonts w:cs="Times New Roman"/>
        </w:rPr>
        <w:t xml:space="preserve">The significant results described below all remain significant </w:t>
      </w:r>
      <w:r w:rsidR="002C3101">
        <w:t>without controlling for these covariates.</w:t>
      </w:r>
    </w:p>
    <w:p w14:paraId="2FF679D8" w14:textId="77777777" w:rsidR="002C3101" w:rsidRDefault="002C3101" w:rsidP="002C3101">
      <w:pPr>
        <w:pStyle w:val="Heading2"/>
      </w:pPr>
      <w:bookmarkStart w:id="28" w:name="_Toc38338359"/>
      <w:r w:rsidRPr="00421061">
        <w:t xml:space="preserve">Anticipated </w:t>
      </w:r>
      <w:r w:rsidRPr="00A723A0">
        <w:t>S</w:t>
      </w:r>
      <w:r w:rsidRPr="00421061">
        <w:t xml:space="preserve">ense of </w:t>
      </w:r>
      <w:r w:rsidRPr="00A723A0">
        <w:t>B</w:t>
      </w:r>
      <w:r w:rsidRPr="00421061">
        <w:t>elonging</w:t>
      </w:r>
      <w:bookmarkEnd w:id="28"/>
    </w:p>
    <w:p w14:paraId="1DAD1303" w14:textId="1C8835A8" w:rsidR="002C3101" w:rsidRDefault="002C3101" w:rsidP="002C3101">
      <w:r>
        <w:t>We</w:t>
      </w:r>
      <w:r w:rsidRPr="00421061">
        <w:t xml:space="preserve"> conducted </w:t>
      </w:r>
      <w:r>
        <w:t>two</w:t>
      </w:r>
      <w:r w:rsidRPr="00421061">
        <w:t>-way AN</w:t>
      </w:r>
      <w:r w:rsidRPr="002924B9">
        <w:t>C</w:t>
      </w:r>
      <w:r w:rsidRPr="00421061">
        <w:t xml:space="preserve">OVAs </w:t>
      </w:r>
      <w:r w:rsidRPr="00691AEE">
        <w:t>t</w:t>
      </w:r>
      <w:r w:rsidRPr="00421061">
        <w:t xml:space="preserve">o investigate the effect of condition on each of the three facets </w:t>
      </w:r>
      <w:r>
        <w:t xml:space="preserve">(membership, acceptance, and rejection) </w:t>
      </w:r>
      <w:r w:rsidRPr="00421061">
        <w:t>of anticipated belonging</w:t>
      </w:r>
      <w:r>
        <w:t xml:space="preserve"> among women vs. men</w:t>
      </w:r>
      <w:r w:rsidR="00CC7800">
        <w:t>, controlling for the unbalanced demographic variables across conditions</w:t>
      </w:r>
      <w:r w:rsidR="00BF0741">
        <w:t xml:space="preserve"> and gender groups</w:t>
      </w:r>
      <w:r w:rsidRPr="00421061">
        <w:t>.</w:t>
      </w:r>
    </w:p>
    <w:p w14:paraId="79AAE080" w14:textId="2E3EE367" w:rsidR="00495340" w:rsidRDefault="00FA5F98" w:rsidP="007D56D0">
      <w:r>
        <w:t>Table 1</w:t>
      </w:r>
      <w:r w:rsidR="002C3101">
        <w:t xml:space="preserve"> summarizes the results. There was no significant effect of the Gender x Condition interaction on anticipated membership </w:t>
      </w:r>
      <w:r w:rsidR="002C3101" w:rsidRPr="00F442A0">
        <w:t>(</w:t>
      </w:r>
      <w:proofErr w:type="gramStart"/>
      <w:r w:rsidR="002C3101" w:rsidRPr="00421061">
        <w:rPr>
          <w:i/>
        </w:rPr>
        <w:t>F</w:t>
      </w:r>
      <w:r w:rsidR="002C3101" w:rsidRPr="00421061">
        <w:t>(</w:t>
      </w:r>
      <w:proofErr w:type="gramEnd"/>
      <w:r w:rsidR="002C3101" w:rsidRPr="00421061">
        <w:t xml:space="preserve">1, </w:t>
      </w:r>
      <w:r w:rsidR="00463605">
        <w:t>344</w:t>
      </w:r>
      <w:r w:rsidR="002C3101" w:rsidRPr="00421061">
        <w:t xml:space="preserve">) = </w:t>
      </w:r>
      <w:r w:rsidR="00463605">
        <w:t>2.33</w:t>
      </w:r>
      <w:r w:rsidR="002C3101" w:rsidRPr="00421061">
        <w:t xml:space="preserve">, </w:t>
      </w:r>
      <w:r w:rsidR="002C3101" w:rsidRPr="00421061">
        <w:rPr>
          <w:i/>
        </w:rPr>
        <w:t>p</w:t>
      </w:r>
      <w:r w:rsidR="002C3101" w:rsidRPr="00421061">
        <w:t xml:space="preserve"> = 0.</w:t>
      </w:r>
      <w:r w:rsidR="00463605">
        <w:t>13</w:t>
      </w:r>
      <w:r w:rsidR="002C3101" w:rsidRPr="007C0ACD">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002C3101" w:rsidRPr="007C0ACD">
        <w:rPr>
          <w:vertAlign w:val="superscript"/>
        </w:rPr>
        <w:t xml:space="preserve"> </w:t>
      </w:r>
      <w:r w:rsidR="002C3101" w:rsidRPr="007C0ACD">
        <w:t>= 0.00</w:t>
      </w:r>
      <w:r w:rsidR="00CE5E97">
        <w:t>7</w:t>
      </w:r>
      <w:r w:rsidR="002C3101" w:rsidRPr="007C0ACD">
        <w:t>, 90% CI [0.000, 0.02</w:t>
      </w:r>
      <w:r w:rsidR="00CE5E97">
        <w:t>8</w:t>
      </w:r>
      <w:r w:rsidR="002C3101" w:rsidRPr="007C0ACD">
        <w:t>]</w:t>
      </w:r>
      <w:r w:rsidR="002C3101" w:rsidRPr="00BC509B">
        <w:rPr>
          <w:rStyle w:val="FootnoteReference"/>
        </w:rPr>
        <w:footnoteReference w:id="6"/>
      </w:r>
      <w:r w:rsidR="002C3101" w:rsidRPr="007C0ACD">
        <w:t>)</w:t>
      </w:r>
      <w:r w:rsidR="00906B04">
        <w:t xml:space="preserve">. There was </w:t>
      </w:r>
      <w:r w:rsidR="00C33564">
        <w:t xml:space="preserve">a </w:t>
      </w:r>
      <w:r w:rsidR="00906B04">
        <w:t xml:space="preserve">marginally significant effect of the Gender x Condition interaction </w:t>
      </w:r>
      <w:r w:rsidR="002C3101">
        <w:t>on anticipated acceptance (</w:t>
      </w:r>
      <w:r w:rsidR="002C3101" w:rsidRPr="00421061">
        <w:rPr>
          <w:i/>
        </w:rPr>
        <w:t>F</w:t>
      </w:r>
      <w:r w:rsidR="002C3101" w:rsidRPr="00421061">
        <w:t xml:space="preserve">(1, </w:t>
      </w:r>
      <w:r w:rsidR="002C3101" w:rsidRPr="00830CC5">
        <w:t>3</w:t>
      </w:r>
      <w:r w:rsidR="00DE00E0">
        <w:t>44</w:t>
      </w:r>
      <w:r w:rsidR="002C3101" w:rsidRPr="00421061">
        <w:t xml:space="preserve">) = </w:t>
      </w:r>
      <w:r w:rsidR="002C3101" w:rsidRPr="00830CC5">
        <w:t>3.</w:t>
      </w:r>
      <w:r w:rsidR="00DE00E0">
        <w:t>84</w:t>
      </w:r>
      <w:r w:rsidR="002C3101" w:rsidRPr="0030222A">
        <w:t xml:space="preserve">, </w:t>
      </w:r>
      <w:r w:rsidR="002C3101" w:rsidRPr="0030222A">
        <w:rPr>
          <w:i/>
        </w:rPr>
        <w:t>p</w:t>
      </w:r>
      <w:r w:rsidR="002C3101" w:rsidRPr="0030222A">
        <w:t xml:space="preserve"> = 0.0</w:t>
      </w:r>
      <w:r w:rsidR="00DE00E0">
        <w:t>51</w:t>
      </w:r>
      <w:r w:rsidR="002C3101" w:rsidRPr="0030222A">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002C3101" w:rsidRPr="0030222A">
        <w:rPr>
          <w:vertAlign w:val="superscript"/>
        </w:rPr>
        <w:t xml:space="preserve"> </w:t>
      </w:r>
      <w:r w:rsidR="002C3101" w:rsidRPr="0030222A">
        <w:t>= 0.0</w:t>
      </w:r>
      <w:r w:rsidR="00DE00E0">
        <w:t>11</w:t>
      </w:r>
      <w:r w:rsidR="002C3101" w:rsidRPr="0030222A">
        <w:t>, 90% CI [0.000, 0.03</w:t>
      </w:r>
      <w:r w:rsidR="00952BB8">
        <w:t>6</w:t>
      </w:r>
      <w:r w:rsidR="002C3101" w:rsidRPr="0030222A">
        <w:t>]</w:t>
      </w:r>
      <w:r w:rsidR="002C3101" w:rsidRPr="00CD73B5">
        <w:t>)</w:t>
      </w:r>
      <w:r w:rsidR="001F7E04" w:rsidRPr="00BC509B">
        <w:rPr>
          <w:rStyle w:val="FootnoteReference"/>
        </w:rPr>
        <w:footnoteReference w:id="7"/>
      </w:r>
      <w:r w:rsidR="00906B04">
        <w:t xml:space="preserve">, </w:t>
      </w:r>
      <w:r w:rsidR="00F2356C">
        <w:t>but</w:t>
      </w:r>
      <w:r w:rsidR="00906B04">
        <w:t xml:space="preserve"> pairwise comparisons revealed that the effect of the manipulation was </w:t>
      </w:r>
      <w:r w:rsidR="00B76E48">
        <w:t xml:space="preserve">neither </w:t>
      </w:r>
      <w:r w:rsidR="00906B04">
        <w:t xml:space="preserve">significant among women </w:t>
      </w:r>
      <w:r w:rsidR="00C153E3" w:rsidRPr="008014E3">
        <w:t>(</w:t>
      </w:r>
      <w:proofErr w:type="spellStart"/>
      <w:r w:rsidR="00C153E3" w:rsidRPr="00421061">
        <w:rPr>
          <w:i/>
        </w:rPr>
        <w:t>M</w:t>
      </w:r>
      <w:r w:rsidR="00C153E3" w:rsidRPr="00421061">
        <w:rPr>
          <w:i/>
          <w:vertAlign w:val="subscript"/>
        </w:rPr>
        <w:t>Business</w:t>
      </w:r>
      <w:proofErr w:type="spellEnd"/>
      <w:r w:rsidR="00C153E3" w:rsidRPr="00421061">
        <w:rPr>
          <w:i/>
          <w:vertAlign w:val="subscript"/>
        </w:rPr>
        <w:t xml:space="preserve"> </w:t>
      </w:r>
      <w:r w:rsidR="00C153E3" w:rsidRPr="00421061">
        <w:t xml:space="preserve">= </w:t>
      </w:r>
      <w:r w:rsidR="00C153E3">
        <w:t>4.92</w:t>
      </w:r>
      <w:r w:rsidR="00C153E3" w:rsidRPr="00421061">
        <w:t>,</w:t>
      </w:r>
      <w:r w:rsidR="00C153E3" w:rsidRPr="00421061">
        <w:rPr>
          <w:i/>
        </w:rPr>
        <w:t xml:space="preserve"> </w:t>
      </w:r>
      <w:r w:rsidR="00C153E3" w:rsidRPr="00A64A1E">
        <w:rPr>
          <w:i/>
        </w:rPr>
        <w:t xml:space="preserve">SE </w:t>
      </w:r>
      <w:r w:rsidR="00C153E3">
        <w:rPr>
          <w:iCs/>
        </w:rPr>
        <w:t xml:space="preserve">= 0.16, </w:t>
      </w:r>
      <w:r w:rsidR="00C153E3" w:rsidRPr="00421061">
        <w:t>95% CI = [</w:t>
      </w:r>
      <w:r w:rsidR="00495340">
        <w:t>4.60</w:t>
      </w:r>
      <w:r w:rsidR="00C153E3" w:rsidRPr="00421061">
        <w:t xml:space="preserve">, </w:t>
      </w:r>
      <w:r w:rsidR="00495340">
        <w:t xml:space="preserve">5.24], </w:t>
      </w:r>
      <w:proofErr w:type="spellStart"/>
      <w:r w:rsidR="00C153E3" w:rsidRPr="00421061">
        <w:rPr>
          <w:i/>
        </w:rPr>
        <w:t>M</w:t>
      </w:r>
      <w:r w:rsidR="00C153E3" w:rsidRPr="00421061">
        <w:rPr>
          <w:i/>
          <w:vertAlign w:val="subscript"/>
        </w:rPr>
        <w:t>Fairness</w:t>
      </w:r>
      <w:proofErr w:type="spellEnd"/>
      <w:r w:rsidR="00C153E3" w:rsidRPr="00421061">
        <w:t xml:space="preserve"> = </w:t>
      </w:r>
      <w:r w:rsidR="00495340">
        <w:t>5.10</w:t>
      </w:r>
      <w:r w:rsidR="00C153E3" w:rsidRPr="00421061">
        <w:t>,</w:t>
      </w:r>
      <w:r w:rsidR="00C153E3" w:rsidRPr="00421061">
        <w:rPr>
          <w:i/>
        </w:rPr>
        <w:t xml:space="preserve"> </w:t>
      </w:r>
      <w:r w:rsidR="00C153E3" w:rsidRPr="00A64A1E">
        <w:rPr>
          <w:i/>
        </w:rPr>
        <w:t xml:space="preserve">SE </w:t>
      </w:r>
      <w:r w:rsidR="00C153E3">
        <w:rPr>
          <w:iCs/>
        </w:rPr>
        <w:t>= 0.</w:t>
      </w:r>
      <w:r w:rsidR="00495340">
        <w:rPr>
          <w:iCs/>
        </w:rPr>
        <w:t>1</w:t>
      </w:r>
      <w:r w:rsidR="00C153E3">
        <w:rPr>
          <w:iCs/>
        </w:rPr>
        <w:t xml:space="preserve">5, </w:t>
      </w:r>
      <w:r w:rsidR="00C153E3" w:rsidRPr="00421061">
        <w:t>95% CI = [</w:t>
      </w:r>
      <w:r w:rsidR="00495340">
        <w:t>4.80</w:t>
      </w:r>
      <w:r w:rsidR="00C153E3" w:rsidRPr="00421061">
        <w:t xml:space="preserve">, </w:t>
      </w:r>
      <w:r w:rsidR="00495340">
        <w:t>5.40</w:t>
      </w:r>
      <w:r w:rsidR="00C153E3" w:rsidRPr="00421061">
        <w:t>]</w:t>
      </w:r>
      <w:r w:rsidR="00C153E3" w:rsidRPr="00E20209">
        <w:t>,</w:t>
      </w:r>
      <w:r w:rsidR="00C153E3">
        <w:t xml:space="preserve"> </w:t>
      </w:r>
      <w:r w:rsidR="00C153E3">
        <w:rPr>
          <w:i/>
        </w:rPr>
        <w:t>t</w:t>
      </w:r>
      <w:r w:rsidR="00C153E3" w:rsidRPr="002B71EA">
        <w:t>(3</w:t>
      </w:r>
      <w:r w:rsidR="00C153E3">
        <w:t>44</w:t>
      </w:r>
      <w:r w:rsidR="00C153E3" w:rsidRPr="002B71EA">
        <w:t xml:space="preserve">) = </w:t>
      </w:r>
      <w:r w:rsidR="00495340">
        <w:t>1.29,</w:t>
      </w:r>
      <w:r w:rsidR="00C153E3" w:rsidRPr="002B71EA">
        <w:t xml:space="preserve"> </w:t>
      </w:r>
      <w:r w:rsidR="00C153E3" w:rsidRPr="002B71EA">
        <w:rPr>
          <w:i/>
        </w:rPr>
        <w:t>p</w:t>
      </w:r>
      <w:r w:rsidR="00C153E3" w:rsidRPr="002B71EA">
        <w:t xml:space="preserve"> = 0.</w:t>
      </w:r>
      <w:r w:rsidR="00495340">
        <w:t>20</w:t>
      </w:r>
      <w:r w:rsidR="00C153E3" w:rsidRPr="002B71EA">
        <w:t>,</w:t>
      </w:r>
      <w:r w:rsidR="00C153E3">
        <w:t xml:space="preserve"> </w:t>
      </w:r>
      <w:r w:rsidR="00C153E3">
        <w:rPr>
          <w:i/>
          <w:iCs/>
        </w:rPr>
        <w:t>d</w:t>
      </w:r>
      <w:r w:rsidR="00C153E3">
        <w:t xml:space="preserve"> = </w:t>
      </w:r>
      <w:r w:rsidR="00495340">
        <w:t>0.20</w:t>
      </w:r>
      <w:r w:rsidR="00C153E3">
        <w:t>,</w:t>
      </w:r>
      <w:r w:rsidR="00C153E3" w:rsidRPr="00205DD3">
        <w:t xml:space="preserve"> 9</w:t>
      </w:r>
      <w:r w:rsidR="00C153E3">
        <w:t>5</w:t>
      </w:r>
      <w:r w:rsidR="00C153E3" w:rsidRPr="00205DD3">
        <w:t>% CI [</w:t>
      </w:r>
      <w:r w:rsidR="00495340">
        <w:t>-0.09</w:t>
      </w:r>
      <w:r w:rsidR="00C153E3" w:rsidRPr="00205DD3">
        <w:t>, 0.</w:t>
      </w:r>
      <w:r w:rsidR="00495340">
        <w:t>48</w:t>
      </w:r>
      <w:r w:rsidR="00C153E3" w:rsidRPr="00205DD3">
        <w:t>])</w:t>
      </w:r>
      <w:r w:rsidR="00495340">
        <w:t xml:space="preserve">, nor </w:t>
      </w:r>
      <w:r w:rsidR="007C4CBA">
        <w:t xml:space="preserve">among </w:t>
      </w:r>
      <w:r w:rsidR="00495340">
        <w:t>men</w:t>
      </w:r>
      <w:r w:rsidR="003D725B">
        <w:t xml:space="preserve"> </w:t>
      </w:r>
      <w:r w:rsidR="00495340" w:rsidRPr="008014E3">
        <w:t>(</w:t>
      </w:r>
      <w:proofErr w:type="spellStart"/>
      <w:r w:rsidR="00495340" w:rsidRPr="00421061">
        <w:rPr>
          <w:i/>
        </w:rPr>
        <w:t>M</w:t>
      </w:r>
      <w:r w:rsidR="00495340" w:rsidRPr="00421061">
        <w:rPr>
          <w:i/>
          <w:vertAlign w:val="subscript"/>
        </w:rPr>
        <w:t>Business</w:t>
      </w:r>
      <w:proofErr w:type="spellEnd"/>
      <w:r w:rsidR="00495340" w:rsidRPr="00421061">
        <w:rPr>
          <w:i/>
          <w:vertAlign w:val="subscript"/>
        </w:rPr>
        <w:t xml:space="preserve"> </w:t>
      </w:r>
      <w:r w:rsidR="003D725B">
        <w:t>= 5.00</w:t>
      </w:r>
      <w:r w:rsidR="00495340" w:rsidRPr="00421061">
        <w:t>,</w:t>
      </w:r>
      <w:r w:rsidR="00495340" w:rsidRPr="00421061">
        <w:rPr>
          <w:i/>
        </w:rPr>
        <w:t xml:space="preserve"> </w:t>
      </w:r>
      <w:r w:rsidR="00495340" w:rsidRPr="00A64A1E">
        <w:rPr>
          <w:i/>
        </w:rPr>
        <w:t xml:space="preserve">SE </w:t>
      </w:r>
      <w:r w:rsidR="00495340">
        <w:rPr>
          <w:iCs/>
        </w:rPr>
        <w:t xml:space="preserve">= 0.16, </w:t>
      </w:r>
      <w:r w:rsidR="00495340" w:rsidRPr="00421061">
        <w:t>95% CI = [</w:t>
      </w:r>
      <w:r w:rsidR="00495340">
        <w:t>4.6</w:t>
      </w:r>
      <w:r w:rsidR="003D725B">
        <w:t>8</w:t>
      </w:r>
      <w:r w:rsidR="00495340" w:rsidRPr="00421061">
        <w:t xml:space="preserve">, </w:t>
      </w:r>
      <w:r w:rsidR="00495340">
        <w:t>5.</w:t>
      </w:r>
      <w:r w:rsidR="003D725B">
        <w:t>31</w:t>
      </w:r>
      <w:r w:rsidR="00495340" w:rsidRPr="00421061">
        <w:t>]</w:t>
      </w:r>
      <w:r w:rsidR="00B623F3">
        <w:t xml:space="preserve">, </w:t>
      </w:r>
      <w:proofErr w:type="spellStart"/>
      <w:r w:rsidR="00495340" w:rsidRPr="00421061">
        <w:rPr>
          <w:i/>
        </w:rPr>
        <w:t>M</w:t>
      </w:r>
      <w:r w:rsidR="00495340" w:rsidRPr="00421061">
        <w:rPr>
          <w:i/>
          <w:vertAlign w:val="subscript"/>
        </w:rPr>
        <w:t>Fairness</w:t>
      </w:r>
      <w:proofErr w:type="spellEnd"/>
      <w:r w:rsidR="00495340" w:rsidRPr="00421061">
        <w:t xml:space="preserve"> = </w:t>
      </w:r>
      <w:r w:rsidR="003D725B">
        <w:t>4.79</w:t>
      </w:r>
      <w:r w:rsidR="00495340" w:rsidRPr="00421061">
        <w:t>,</w:t>
      </w:r>
      <w:r w:rsidR="00495340" w:rsidRPr="00421061">
        <w:rPr>
          <w:i/>
        </w:rPr>
        <w:t xml:space="preserve"> </w:t>
      </w:r>
      <w:r w:rsidR="00495340" w:rsidRPr="00A64A1E">
        <w:rPr>
          <w:i/>
        </w:rPr>
        <w:t xml:space="preserve">SE </w:t>
      </w:r>
      <w:r w:rsidR="00495340">
        <w:rPr>
          <w:iCs/>
        </w:rPr>
        <w:t>= 0.1</w:t>
      </w:r>
      <w:r w:rsidR="003D725B">
        <w:rPr>
          <w:iCs/>
        </w:rPr>
        <w:t>7</w:t>
      </w:r>
      <w:r w:rsidR="00495340">
        <w:rPr>
          <w:iCs/>
        </w:rPr>
        <w:t xml:space="preserve">, </w:t>
      </w:r>
      <w:r w:rsidR="00495340" w:rsidRPr="00421061">
        <w:t>95% CI = [</w:t>
      </w:r>
      <w:r w:rsidR="00495340">
        <w:t>4.</w:t>
      </w:r>
      <w:r w:rsidR="003D725B">
        <w:t>46</w:t>
      </w:r>
      <w:r w:rsidR="00495340" w:rsidRPr="00421061">
        <w:t xml:space="preserve">, </w:t>
      </w:r>
      <w:r w:rsidR="00495340">
        <w:t>5.</w:t>
      </w:r>
      <w:r w:rsidR="003D725B">
        <w:t>12</w:t>
      </w:r>
      <w:r w:rsidR="00495340" w:rsidRPr="00421061">
        <w:t>]</w:t>
      </w:r>
      <w:r w:rsidR="00495340" w:rsidRPr="00E20209">
        <w:t>,</w:t>
      </w:r>
      <w:r w:rsidR="00495340">
        <w:t xml:space="preserve"> </w:t>
      </w:r>
      <w:r w:rsidR="00495340">
        <w:rPr>
          <w:i/>
        </w:rPr>
        <w:t>t</w:t>
      </w:r>
      <w:r w:rsidR="00495340" w:rsidRPr="002B71EA">
        <w:t>(3</w:t>
      </w:r>
      <w:r w:rsidR="00495340">
        <w:t>44</w:t>
      </w:r>
      <w:r w:rsidR="00495340" w:rsidRPr="002B71EA">
        <w:t xml:space="preserve">) = </w:t>
      </w:r>
      <w:r w:rsidR="003D725B">
        <w:t>-</w:t>
      </w:r>
      <w:r w:rsidR="00495340">
        <w:t>1.</w:t>
      </w:r>
      <w:r w:rsidR="003D725B">
        <w:t>48</w:t>
      </w:r>
      <w:r w:rsidR="00495340">
        <w:t>,</w:t>
      </w:r>
      <w:r w:rsidR="00495340" w:rsidRPr="002B71EA">
        <w:t xml:space="preserve"> </w:t>
      </w:r>
      <w:r w:rsidR="00495340" w:rsidRPr="002B71EA">
        <w:rPr>
          <w:i/>
        </w:rPr>
        <w:t>p</w:t>
      </w:r>
      <w:r w:rsidR="00495340" w:rsidRPr="002B71EA">
        <w:t xml:space="preserve"> = 0.</w:t>
      </w:r>
      <w:r w:rsidR="003D725B">
        <w:t>14</w:t>
      </w:r>
      <w:r w:rsidR="00495340" w:rsidRPr="002B71EA">
        <w:t>,</w:t>
      </w:r>
      <w:r w:rsidR="00495340">
        <w:t xml:space="preserve"> </w:t>
      </w:r>
      <w:r w:rsidR="00495340">
        <w:rPr>
          <w:i/>
          <w:iCs/>
        </w:rPr>
        <w:t>d</w:t>
      </w:r>
      <w:r w:rsidR="00495340">
        <w:t xml:space="preserve"> = </w:t>
      </w:r>
      <w:r w:rsidR="003D725B">
        <w:t>-</w:t>
      </w:r>
      <w:r w:rsidR="00495340">
        <w:t>0.2</w:t>
      </w:r>
      <w:r w:rsidR="003D725B">
        <w:t>3</w:t>
      </w:r>
      <w:r w:rsidR="00495340">
        <w:t>,</w:t>
      </w:r>
      <w:r w:rsidR="00495340" w:rsidRPr="00205DD3">
        <w:t xml:space="preserve"> 9</w:t>
      </w:r>
      <w:r w:rsidR="00495340">
        <w:t>5</w:t>
      </w:r>
      <w:r w:rsidR="00495340" w:rsidRPr="00205DD3">
        <w:t>% CI [</w:t>
      </w:r>
      <w:r w:rsidR="00495340">
        <w:t>-0.</w:t>
      </w:r>
      <w:r w:rsidR="003D725B">
        <w:t>53</w:t>
      </w:r>
      <w:r w:rsidR="00495340" w:rsidRPr="00205DD3">
        <w:t>, 0.</w:t>
      </w:r>
      <w:r w:rsidR="003D725B">
        <w:t>07]</w:t>
      </w:r>
      <w:r w:rsidR="00495340" w:rsidRPr="00205DD3">
        <w:t>)</w:t>
      </w:r>
      <w:r w:rsidR="003D725B">
        <w:t>.</w:t>
      </w:r>
    </w:p>
    <w:p w14:paraId="05FD15B7" w14:textId="1F7BFEED" w:rsidR="00CC5E74" w:rsidRDefault="002C3101" w:rsidP="00304C36">
      <w:r>
        <w:t>However, there was a</w:t>
      </w:r>
      <w:r w:rsidR="00121356">
        <w:t>nother</w:t>
      </w:r>
      <w:r>
        <w:t xml:space="preserve"> significant effect of the Condition x Gender interaction on anticipated rejection </w:t>
      </w:r>
      <w:r w:rsidRPr="002B71EA">
        <w:t>(</w:t>
      </w:r>
      <w:proofErr w:type="gramStart"/>
      <w:r w:rsidRPr="002B71EA">
        <w:rPr>
          <w:i/>
        </w:rPr>
        <w:t>F</w:t>
      </w:r>
      <w:r w:rsidRPr="002B71EA">
        <w:t>(</w:t>
      </w:r>
      <w:proofErr w:type="gramEnd"/>
      <w:r w:rsidRPr="002B71EA">
        <w:t>1, 3</w:t>
      </w:r>
      <w:r w:rsidR="00C54D9C">
        <w:t>44</w:t>
      </w:r>
      <w:r w:rsidRPr="002B71EA">
        <w:t xml:space="preserve">) = </w:t>
      </w:r>
      <w:r w:rsidR="00C54D9C">
        <w:t>5.44</w:t>
      </w:r>
      <w:r w:rsidRPr="002B71EA">
        <w:t xml:space="preserve">, </w:t>
      </w:r>
      <w:r w:rsidRPr="002B71EA">
        <w:rPr>
          <w:i/>
        </w:rPr>
        <w:t>p</w:t>
      </w:r>
      <w:r w:rsidRPr="002B71EA">
        <w:t xml:space="preserve"> = 0.0</w:t>
      </w:r>
      <w:r w:rsidR="00C54D9C">
        <w:t>20</w:t>
      </w:r>
      <w:r w:rsidRPr="002B71EA">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2B71EA">
        <w:rPr>
          <w:vertAlign w:val="superscript"/>
        </w:rPr>
        <w:t xml:space="preserve"> </w:t>
      </w:r>
      <w:r w:rsidRPr="002B71EA">
        <w:t>= 0.01</w:t>
      </w:r>
      <w:r w:rsidR="00C54D9C">
        <w:t>6</w:t>
      </w:r>
      <w:r w:rsidRPr="002B71EA">
        <w:t>, 90% CI [0.00</w:t>
      </w:r>
      <w:r w:rsidR="00C54D9C">
        <w:t>1</w:t>
      </w:r>
      <w:r w:rsidRPr="002B71EA">
        <w:t>, 0.0</w:t>
      </w:r>
      <w:r w:rsidR="00C54D9C">
        <w:t>4</w:t>
      </w:r>
      <w:r w:rsidRPr="002B71EA">
        <w:t>4]</w:t>
      </w:r>
      <w:r>
        <w:t>; see</w:t>
      </w:r>
      <w:r w:rsidR="00BC7E41">
        <w:t xml:space="preserve"> Figure </w:t>
      </w:r>
      <w:r w:rsidR="00F37F6F">
        <w:t>3</w:t>
      </w:r>
      <w:r w:rsidRPr="00206A47">
        <w:t>).</w:t>
      </w:r>
      <w:r>
        <w:t xml:space="preserve"> I</w:t>
      </w:r>
      <w:r w:rsidRPr="00421061">
        <w:t xml:space="preserve">n support of H2, </w:t>
      </w:r>
      <w:r>
        <w:t>pairwise comparisons revealed that female</w:t>
      </w:r>
      <w:r w:rsidRPr="00421061">
        <w:t xml:space="preserve"> job seekers </w:t>
      </w:r>
      <w:r>
        <w:t xml:space="preserve">in </w:t>
      </w:r>
      <w:r w:rsidRPr="00421061">
        <w:t>the business case condition</w:t>
      </w:r>
      <w:r>
        <w:t xml:space="preserve"> anticipated</w:t>
      </w:r>
      <w:r w:rsidRPr="00421061">
        <w:t xml:space="preserve"> significantly greater rejection in the organization </w:t>
      </w:r>
      <w:r w:rsidRPr="008014E3">
        <w:t>(</w:t>
      </w:r>
      <w:proofErr w:type="spellStart"/>
      <w:r w:rsidRPr="00421061">
        <w:rPr>
          <w:i/>
        </w:rPr>
        <w:t>M</w:t>
      </w:r>
      <w:r w:rsidRPr="00421061">
        <w:rPr>
          <w:i/>
          <w:vertAlign w:val="subscript"/>
        </w:rPr>
        <w:t>Business</w:t>
      </w:r>
      <w:proofErr w:type="spellEnd"/>
      <w:r w:rsidRPr="00421061">
        <w:rPr>
          <w:i/>
          <w:vertAlign w:val="subscript"/>
        </w:rPr>
        <w:t xml:space="preserve"> </w:t>
      </w:r>
      <w:r w:rsidRPr="00421061">
        <w:t>= 2.7</w:t>
      </w:r>
      <w:r w:rsidR="007253DA">
        <w:t>9</w:t>
      </w:r>
      <w:r w:rsidRPr="00421061">
        <w:t>,</w:t>
      </w:r>
      <w:r w:rsidRPr="00421061">
        <w:rPr>
          <w:i/>
        </w:rPr>
        <w:t xml:space="preserve"> </w:t>
      </w:r>
      <w:r w:rsidRPr="00A64A1E">
        <w:rPr>
          <w:i/>
        </w:rPr>
        <w:t xml:space="preserve">SE </w:t>
      </w:r>
      <w:r>
        <w:rPr>
          <w:iCs/>
        </w:rPr>
        <w:t xml:space="preserve">= </w:t>
      </w:r>
      <w:r>
        <w:rPr>
          <w:iCs/>
        </w:rPr>
        <w:lastRenderedPageBreak/>
        <w:t>0.</w:t>
      </w:r>
      <w:r w:rsidR="007253DA">
        <w:rPr>
          <w:iCs/>
        </w:rPr>
        <w:t>2</w:t>
      </w:r>
      <w:r>
        <w:rPr>
          <w:iCs/>
        </w:rPr>
        <w:t xml:space="preserve">6, </w:t>
      </w:r>
      <w:r w:rsidRPr="00421061">
        <w:t>95% CI = [2.</w:t>
      </w:r>
      <w:r w:rsidR="007253DA">
        <w:t>27</w:t>
      </w:r>
      <w:r w:rsidRPr="00421061">
        <w:t>, 3.</w:t>
      </w:r>
      <w:r w:rsidR="007253DA">
        <w:t>31</w:t>
      </w:r>
      <w:r w:rsidRPr="00421061">
        <w:t>]</w:t>
      </w:r>
      <w:r w:rsidRPr="008014E3">
        <w:t>)</w:t>
      </w:r>
      <w:r w:rsidRPr="00421061">
        <w:t xml:space="preserve"> than </w:t>
      </w:r>
      <w:r>
        <w:t xml:space="preserve">their counterparts </w:t>
      </w:r>
      <w:r w:rsidRPr="00421061">
        <w:t>in the fairness case condition (</w:t>
      </w:r>
      <w:proofErr w:type="spellStart"/>
      <w:r w:rsidRPr="00421061">
        <w:rPr>
          <w:i/>
        </w:rPr>
        <w:t>M</w:t>
      </w:r>
      <w:r w:rsidRPr="00421061">
        <w:rPr>
          <w:i/>
          <w:vertAlign w:val="subscript"/>
        </w:rPr>
        <w:t>Fairness</w:t>
      </w:r>
      <w:proofErr w:type="spellEnd"/>
      <w:r w:rsidRPr="00421061">
        <w:t xml:space="preserve"> = 2.</w:t>
      </w:r>
      <w:r w:rsidR="007253DA">
        <w:t>17</w:t>
      </w:r>
      <w:r w:rsidRPr="00421061">
        <w:t>,</w:t>
      </w:r>
      <w:r w:rsidRPr="00421061">
        <w:rPr>
          <w:i/>
        </w:rPr>
        <w:t xml:space="preserve"> </w:t>
      </w:r>
      <w:r w:rsidRPr="00A64A1E">
        <w:rPr>
          <w:i/>
        </w:rPr>
        <w:t xml:space="preserve">SE </w:t>
      </w:r>
      <w:r>
        <w:rPr>
          <w:iCs/>
        </w:rPr>
        <w:t>= 0.</w:t>
      </w:r>
      <w:r w:rsidR="007253DA">
        <w:rPr>
          <w:iCs/>
        </w:rPr>
        <w:t>2</w:t>
      </w:r>
      <w:r>
        <w:rPr>
          <w:iCs/>
        </w:rPr>
        <w:t xml:space="preserve">5, </w:t>
      </w:r>
      <w:r w:rsidRPr="00421061">
        <w:t>95% CI = [1.</w:t>
      </w:r>
      <w:r w:rsidR="00B7108A">
        <w:t>68</w:t>
      </w:r>
      <w:r w:rsidRPr="00421061">
        <w:t>, 2.</w:t>
      </w:r>
      <w:r w:rsidR="00B7108A">
        <w:t>66</w:t>
      </w:r>
      <w:r w:rsidRPr="00421061">
        <w:t>]</w:t>
      </w:r>
      <w:r w:rsidRPr="00E20209">
        <w:t>,</w:t>
      </w:r>
      <w:r>
        <w:t xml:space="preserve"> </w:t>
      </w:r>
      <w:r w:rsidR="00975305">
        <w:rPr>
          <w:i/>
        </w:rPr>
        <w:t>t</w:t>
      </w:r>
      <w:r w:rsidRPr="002B71EA">
        <w:t>(3</w:t>
      </w:r>
      <w:r w:rsidR="00975305">
        <w:t>44</w:t>
      </w:r>
      <w:r w:rsidRPr="002B71EA">
        <w:t xml:space="preserve">) = </w:t>
      </w:r>
      <w:r w:rsidR="00975305">
        <w:t>2.77</w:t>
      </w:r>
      <w:r w:rsidRPr="002B71EA">
        <w:t xml:space="preserve">, </w:t>
      </w:r>
      <w:r w:rsidRPr="002B71EA">
        <w:rPr>
          <w:i/>
        </w:rPr>
        <w:t>p</w:t>
      </w:r>
      <w:r w:rsidRPr="002B71EA">
        <w:t xml:space="preserve"> = 0.0</w:t>
      </w:r>
      <w:r w:rsidR="00975305">
        <w:t>06</w:t>
      </w:r>
      <w:r w:rsidRPr="002B71EA">
        <w:t>,</w:t>
      </w:r>
      <w:r w:rsidR="00BF0448">
        <w:t xml:space="preserve"> </w:t>
      </w:r>
      <w:r w:rsidR="00BF0448">
        <w:rPr>
          <w:i/>
          <w:iCs/>
        </w:rPr>
        <w:t>d</w:t>
      </w:r>
      <w:r w:rsidR="00BF0448">
        <w:t xml:space="preserve"> = 0.43,</w:t>
      </w:r>
      <w:r w:rsidRPr="00205DD3">
        <w:t xml:space="preserve"> 9</w:t>
      </w:r>
      <w:r w:rsidR="00847C99">
        <w:t>5</w:t>
      </w:r>
      <w:r w:rsidRPr="00205DD3">
        <w:t>% CI [0.</w:t>
      </w:r>
      <w:r w:rsidR="00847C99">
        <w:t>14</w:t>
      </w:r>
      <w:r w:rsidRPr="00205DD3">
        <w:t>, 0.</w:t>
      </w:r>
      <w:r w:rsidR="00847C99">
        <w:t>71</w:t>
      </w:r>
      <w:r w:rsidRPr="00205DD3">
        <w:t xml:space="preserve">]). In </w:t>
      </w:r>
      <w:r>
        <w:t xml:space="preserve">contrast, </w:t>
      </w:r>
      <w:r w:rsidR="00F25A2E">
        <w:t xml:space="preserve">and in support of H5, </w:t>
      </w:r>
      <w:r>
        <w:t xml:space="preserve">male job seekers were unaffected by the manipulation </w:t>
      </w:r>
      <w:r w:rsidRPr="00C00882">
        <w:t>(</w:t>
      </w:r>
      <w:proofErr w:type="spellStart"/>
      <w:r w:rsidRPr="00C00882">
        <w:rPr>
          <w:i/>
        </w:rPr>
        <w:t>M</w:t>
      </w:r>
      <w:r w:rsidRPr="00C00882">
        <w:rPr>
          <w:i/>
          <w:vertAlign w:val="subscript"/>
        </w:rPr>
        <w:t>Business</w:t>
      </w:r>
      <w:proofErr w:type="spellEnd"/>
      <w:r w:rsidRPr="00C00882">
        <w:rPr>
          <w:i/>
          <w:vertAlign w:val="subscript"/>
        </w:rPr>
        <w:t xml:space="preserve"> </w:t>
      </w:r>
      <w:r w:rsidRPr="00C00882">
        <w:t>= 2.</w:t>
      </w:r>
      <w:r w:rsidR="00D21B01">
        <w:t>6</w:t>
      </w:r>
      <w:r w:rsidRPr="00CC1ED2">
        <w:t>6</w:t>
      </w:r>
      <w:r w:rsidRPr="00C00882">
        <w:t>,</w:t>
      </w:r>
      <w:r w:rsidRPr="00C00882">
        <w:rPr>
          <w:i/>
        </w:rPr>
        <w:t xml:space="preserve"> </w:t>
      </w:r>
      <w:r w:rsidRPr="00A64A1E">
        <w:rPr>
          <w:i/>
        </w:rPr>
        <w:t xml:space="preserve">SE </w:t>
      </w:r>
      <w:r>
        <w:rPr>
          <w:iCs/>
        </w:rPr>
        <w:t>= 0.</w:t>
      </w:r>
      <w:r w:rsidR="00D21B01">
        <w:rPr>
          <w:iCs/>
        </w:rPr>
        <w:t>2</w:t>
      </w:r>
      <w:r>
        <w:rPr>
          <w:iCs/>
        </w:rPr>
        <w:t xml:space="preserve">6, </w:t>
      </w:r>
      <w:r w:rsidRPr="00C00882">
        <w:t>95% CI = [2.</w:t>
      </w:r>
      <w:r w:rsidR="000A434E">
        <w:t>14</w:t>
      </w:r>
      <w:r w:rsidRPr="00C00882">
        <w:t>, 3.</w:t>
      </w:r>
      <w:r w:rsidR="000A434E">
        <w:t>18</w:t>
      </w:r>
      <w:r w:rsidRPr="00C00882">
        <w:t xml:space="preserve">], </w:t>
      </w:r>
      <w:proofErr w:type="spellStart"/>
      <w:r w:rsidRPr="00C00882">
        <w:rPr>
          <w:i/>
        </w:rPr>
        <w:t>M</w:t>
      </w:r>
      <w:r w:rsidRPr="00C00882">
        <w:rPr>
          <w:i/>
          <w:vertAlign w:val="subscript"/>
        </w:rPr>
        <w:t>Fairness</w:t>
      </w:r>
      <w:proofErr w:type="spellEnd"/>
      <w:r w:rsidRPr="00C00882">
        <w:t xml:space="preserve"> = 2.</w:t>
      </w:r>
      <w:r w:rsidR="00D21B01">
        <w:t>78</w:t>
      </w:r>
      <w:r w:rsidRPr="00C00882">
        <w:t>,</w:t>
      </w:r>
      <w:r w:rsidRPr="00C00882">
        <w:rPr>
          <w:i/>
        </w:rPr>
        <w:t xml:space="preserve"> </w:t>
      </w:r>
      <w:r w:rsidRPr="00A64A1E">
        <w:rPr>
          <w:i/>
        </w:rPr>
        <w:t xml:space="preserve">SE </w:t>
      </w:r>
      <w:r>
        <w:rPr>
          <w:iCs/>
        </w:rPr>
        <w:t>= 0.</w:t>
      </w:r>
      <w:r w:rsidR="00D21B01">
        <w:rPr>
          <w:iCs/>
        </w:rPr>
        <w:t>28</w:t>
      </w:r>
      <w:r>
        <w:rPr>
          <w:iCs/>
        </w:rPr>
        <w:t xml:space="preserve">, </w:t>
      </w:r>
      <w:r w:rsidRPr="00C00882">
        <w:t>95% CI = [2.</w:t>
      </w:r>
      <w:r w:rsidR="000A434E">
        <w:t>24</w:t>
      </w:r>
      <w:r w:rsidRPr="00C00882">
        <w:t>, 3.</w:t>
      </w:r>
      <w:r w:rsidR="000A434E">
        <w:t>33</w:t>
      </w:r>
      <w:r w:rsidRPr="00C00882">
        <w:t>]</w:t>
      </w:r>
      <w:r w:rsidRPr="00CB4A1B">
        <w:t>,</w:t>
      </w:r>
      <w:r w:rsidRPr="00CB4A1B">
        <w:rPr>
          <w:i/>
        </w:rPr>
        <w:t xml:space="preserve"> </w:t>
      </w:r>
      <w:r w:rsidR="00172327">
        <w:rPr>
          <w:i/>
        </w:rPr>
        <w:t>t</w:t>
      </w:r>
      <w:r w:rsidRPr="002B71EA">
        <w:t>(</w:t>
      </w:r>
      <w:r w:rsidR="00B670CF">
        <w:t>344</w:t>
      </w:r>
      <w:r w:rsidRPr="002B71EA">
        <w:t xml:space="preserve">) = </w:t>
      </w:r>
      <w:r w:rsidRPr="00CA48D7">
        <w:t>0.</w:t>
      </w:r>
      <w:r w:rsidR="00B670CF">
        <w:t>55</w:t>
      </w:r>
      <w:r w:rsidRPr="00CA48D7">
        <w:t xml:space="preserve">, </w:t>
      </w:r>
      <w:r w:rsidRPr="00CA48D7">
        <w:rPr>
          <w:i/>
        </w:rPr>
        <w:t>p</w:t>
      </w:r>
      <w:r w:rsidRPr="00CA48D7">
        <w:t xml:space="preserve"> = 0.</w:t>
      </w:r>
      <w:r w:rsidR="00B670CF">
        <w:t>5</w:t>
      </w:r>
      <w:r w:rsidRPr="00CA48D7">
        <w:t xml:space="preserve">8, </w:t>
      </w:r>
      <w:r w:rsidR="00B670CF">
        <w:rPr>
          <w:i/>
          <w:iCs/>
        </w:rPr>
        <w:t>d</w:t>
      </w:r>
      <w:r w:rsidR="00B670CF">
        <w:t xml:space="preserve"> = </w:t>
      </w:r>
      <w:r w:rsidR="000F6281">
        <w:t>-</w:t>
      </w:r>
      <w:r w:rsidR="00B670CF">
        <w:t>0.09</w:t>
      </w:r>
      <w:r w:rsidRPr="00CA48D7">
        <w:t>, 9</w:t>
      </w:r>
      <w:r w:rsidR="0093564F">
        <w:t>5</w:t>
      </w:r>
      <w:r w:rsidRPr="00CA48D7">
        <w:t>% CI [</w:t>
      </w:r>
      <w:r w:rsidR="000F6281">
        <w:t>-0.38</w:t>
      </w:r>
      <w:r w:rsidRPr="00CA48D7">
        <w:t xml:space="preserve">, </w:t>
      </w:r>
      <w:r w:rsidR="000F6281">
        <w:t>0.21</w:t>
      </w:r>
      <w:r w:rsidRPr="00CA48D7">
        <w:t>]).</w:t>
      </w:r>
      <w:bookmarkStart w:id="29" w:name="_Ref37956798"/>
    </w:p>
    <w:p w14:paraId="2BFD11BD" w14:textId="2ECBE677" w:rsidR="00720A3D" w:rsidRDefault="00AE2500" w:rsidP="00CC5E74">
      <w:r>
        <w:rPr>
          <w:noProof/>
        </w:rPr>
        <mc:AlternateContent>
          <mc:Choice Requires="wpg">
            <w:drawing>
              <wp:anchor distT="0" distB="0" distL="114300" distR="114300" simplePos="0" relativeHeight="251760640" behindDoc="0" locked="0" layoutInCell="1" allowOverlap="1" wp14:anchorId="5F551FD9" wp14:editId="7FF4405D">
                <wp:simplePos x="0" y="0"/>
                <wp:positionH relativeFrom="margin">
                  <wp:posOffset>660400</wp:posOffset>
                </wp:positionH>
                <wp:positionV relativeFrom="paragraph">
                  <wp:posOffset>101600</wp:posOffset>
                </wp:positionV>
                <wp:extent cx="4626137" cy="3278451"/>
                <wp:effectExtent l="0" t="0" r="9525" b="11430"/>
                <wp:wrapNone/>
                <wp:docPr id="390" name="Group 390"/>
                <wp:cNvGraphicFramePr/>
                <a:graphic xmlns:a="http://schemas.openxmlformats.org/drawingml/2006/main">
                  <a:graphicData uri="http://schemas.microsoft.com/office/word/2010/wordprocessingGroup">
                    <wpg:wgp>
                      <wpg:cNvGrpSpPr/>
                      <wpg:grpSpPr>
                        <a:xfrm>
                          <a:off x="0" y="0"/>
                          <a:ext cx="4626137" cy="3278451"/>
                          <a:chOff x="0" y="0"/>
                          <a:chExt cx="4626137" cy="3278451"/>
                        </a:xfrm>
                      </wpg:grpSpPr>
                      <wpg:graphicFrame>
                        <wpg:cNvPr id="391" name="Chart 391"/>
                        <wpg:cNvFrPr/>
                        <wpg:xfrm>
                          <a:off x="0" y="592667"/>
                          <a:ext cx="4551045" cy="2457450"/>
                        </wpg:xfrm>
                        <a:graphic>
                          <a:graphicData uri="http://schemas.openxmlformats.org/drawingml/2006/chart">
                            <c:chart xmlns:c="http://schemas.openxmlformats.org/drawingml/2006/chart" xmlns:r="http://schemas.openxmlformats.org/officeDocument/2006/relationships" r:id="rId10"/>
                          </a:graphicData>
                        </a:graphic>
                      </wpg:graphicFrame>
                      <wps:wsp>
                        <wps:cNvPr id="392" name="Text Box 392"/>
                        <wps:cNvSpPr txBox="1"/>
                        <wps:spPr>
                          <a:xfrm>
                            <a:off x="203200" y="0"/>
                            <a:ext cx="4418377" cy="589435"/>
                          </a:xfrm>
                          <a:prstGeom prst="rect">
                            <a:avLst/>
                          </a:prstGeom>
                          <a:noFill/>
                          <a:ln>
                            <a:noFill/>
                          </a:ln>
                        </wps:spPr>
                        <wps:txbx>
                          <w:txbxContent>
                            <w:p w14:paraId="4F9311A4" w14:textId="77777777" w:rsidR="00AE2500" w:rsidRPr="00B564FF" w:rsidRDefault="00AE2500" w:rsidP="00AE2500">
                              <w:pPr>
                                <w:pStyle w:val="Caption"/>
                                <w:rPr>
                                  <w:rFonts w:eastAsia="Times New Roman" w:cs="Times New Roman"/>
                                  <w:i/>
                                  <w:iCs w:val="0"/>
                                  <w:noProof/>
                                  <w:sz w:val="20"/>
                                  <w:szCs w:val="20"/>
                                  <w:lang w:val="en-GB"/>
                                </w:rPr>
                              </w:pPr>
                              <w:r w:rsidRPr="00B564FF">
                                <w:rPr>
                                  <w:sz w:val="20"/>
                                  <w:szCs w:val="20"/>
                                </w:rPr>
                                <w:t>Figure 3</w:t>
                              </w:r>
                              <w:r w:rsidRPr="0081531A">
                                <w:rPr>
                                  <w:i/>
                                  <w:iCs w:val="0"/>
                                  <w:sz w:val="20"/>
                                  <w:szCs w:val="20"/>
                                </w:rPr>
                                <w:t>.</w:t>
                              </w:r>
                              <w:r w:rsidRPr="00B564FF">
                                <w:rPr>
                                  <w:i/>
                                  <w:iCs w:val="0"/>
                                  <w:sz w:val="20"/>
                                  <w:szCs w:val="20"/>
                                </w:rPr>
                                <w:t xml:space="preserve"> Significant interaction of Type of organizational diversity case condition (business case vs. fairness case) and Gender on Anticipated rejection in Study 3, controlling for unbalanced demographic variables across conditions.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393" name="Text Box 393"/>
                        <wps:cNvSpPr txBox="1"/>
                        <wps:spPr>
                          <a:xfrm>
                            <a:off x="194734" y="2980267"/>
                            <a:ext cx="4431403" cy="298184"/>
                          </a:xfrm>
                          <a:prstGeom prst="rect">
                            <a:avLst/>
                          </a:prstGeom>
                          <a:noFill/>
                          <a:ln>
                            <a:noFill/>
                          </a:ln>
                        </wps:spPr>
                        <wps:txbx>
                          <w:txbxContent>
                            <w:p w14:paraId="5818A3B5" w14:textId="77777777" w:rsidR="00AE2500" w:rsidRPr="0081531A" w:rsidRDefault="00AE2500" w:rsidP="00AE2500">
                              <w:pPr>
                                <w:pStyle w:val="Caption"/>
                                <w:rPr>
                                  <w:rFonts w:eastAsia="Times New Roman" w:cs="Times New Roman"/>
                                  <w:noProof/>
                                  <w:sz w:val="20"/>
                                  <w:szCs w:val="20"/>
                                  <w:lang w:val="en-GB"/>
                                </w:rPr>
                              </w:pPr>
                              <w:r>
                                <w:rPr>
                                  <w:i/>
                                  <w:iCs w:val="0"/>
                                  <w:sz w:val="20"/>
                                  <w:szCs w:val="20"/>
                                </w:rPr>
                                <w:t xml:space="preserve">Note. </w:t>
                              </w:r>
                              <w:r w:rsidRPr="0081531A">
                                <w:rPr>
                                  <w:sz w:val="20"/>
                                  <w:szCs w:val="20"/>
                                </w:rPr>
                                <w:t>Error bars represent standard errors of the means</w:t>
                              </w:r>
                              <w:r>
                                <w:rPr>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grpSp>
                        <wpg:cNvPr id="394" name="Group 394"/>
                        <wpg:cNvGrpSpPr/>
                        <wpg:grpSpPr>
                          <a:xfrm>
                            <a:off x="1092200" y="1439333"/>
                            <a:ext cx="2286625" cy="608330"/>
                            <a:chOff x="0" y="0"/>
                            <a:chExt cx="2286625" cy="608330"/>
                          </a:xfrm>
                        </wpg:grpSpPr>
                        <wpg:grpSp>
                          <wpg:cNvPr id="395" name="Group 395"/>
                          <wpg:cNvGrpSpPr/>
                          <wpg:grpSpPr>
                            <a:xfrm>
                              <a:off x="0" y="0"/>
                              <a:ext cx="1819877" cy="608330"/>
                              <a:chOff x="-5733" y="252919"/>
                              <a:chExt cx="1784004" cy="609495"/>
                            </a:xfrm>
                          </wpg:grpSpPr>
                          <wpg:grpSp>
                            <wpg:cNvPr id="396" name="Group 396"/>
                            <wpg:cNvGrpSpPr/>
                            <wpg:grpSpPr>
                              <a:xfrm>
                                <a:off x="278589" y="252919"/>
                                <a:ext cx="1499682" cy="609495"/>
                                <a:chOff x="293201" y="148493"/>
                                <a:chExt cx="1499666" cy="609990"/>
                              </a:xfrm>
                            </wpg:grpSpPr>
                            <wps:wsp>
                              <wps:cNvPr id="397" name="Left Bracket 4"/>
                              <wps:cNvSpPr/>
                              <wps:spPr>
                                <a:xfrm>
                                  <a:off x="293201" y="148493"/>
                                  <a:ext cx="36830" cy="594843"/>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ctr"/>
                            </wps:wsp>
                            <wps:wsp>
                              <wps:cNvPr id="398" name="Left Bracket 398"/>
                              <wps:cNvSpPr/>
                              <wps:spPr>
                                <a:xfrm>
                                  <a:off x="1756037" y="164123"/>
                                  <a:ext cx="36830" cy="59436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ctr"/>
                            </wps:wsp>
                          </wpg:grpSp>
                          <wps:wsp>
                            <wps:cNvPr id="399" name="TextBox 1"/>
                            <wps:cNvSpPr txBox="1"/>
                            <wps:spPr>
                              <a:xfrm>
                                <a:off x="-5733" y="278545"/>
                                <a:ext cx="608847" cy="34064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44D3C82" w14:textId="77777777" w:rsidR="00AE2500" w:rsidRDefault="00AE2500" w:rsidP="00AE2500">
                                  <w:pPr>
                                    <w:pStyle w:val="NormalWeb"/>
                                    <w:spacing w:before="0" w:beforeAutospacing="0" w:after="0" w:afterAutospacing="0"/>
                                    <w:jc w:val="center"/>
                                    <w:rPr>
                                      <w:iCs/>
                                      <w:color w:val="000000" w:themeColor="dark1"/>
                                      <w:sz w:val="20"/>
                                      <w:szCs w:val="20"/>
                                    </w:rPr>
                                  </w:pPr>
                                  <w:r w:rsidRPr="00D145A0">
                                    <w:rPr>
                                      <w:iCs/>
                                      <w:color w:val="000000" w:themeColor="dark1"/>
                                      <w:sz w:val="20"/>
                                      <w:szCs w:val="20"/>
                                    </w:rPr>
                                    <w:t>n.s.</w:t>
                                  </w:r>
                                </w:p>
                                <w:p w14:paraId="62171453" w14:textId="77777777" w:rsidR="00AE2500" w:rsidRPr="00771395" w:rsidRDefault="00AE2500" w:rsidP="00AE2500">
                                  <w:pPr>
                                    <w:pStyle w:val="NormalWeb"/>
                                    <w:spacing w:before="0" w:beforeAutospacing="0" w:after="0" w:afterAutospacing="0"/>
                                    <w:jc w:val="center"/>
                                    <w:rPr>
                                      <w:sz w:val="20"/>
                                      <w:szCs w:val="20"/>
                                    </w:rPr>
                                  </w:pPr>
                                </w:p>
                              </w:txbxContent>
                            </wps:txbx>
                            <wps:bodyPr wrap="square" rtlCol="0" anchor="ctr" anchorCtr="0">
                              <a:noAutofit/>
                            </wps:bodyPr>
                          </wps:wsp>
                        </wpg:grpSp>
                        <wps:wsp>
                          <wps:cNvPr id="400" name="TextBox 1"/>
                          <wps:cNvSpPr txBox="1"/>
                          <wps:spPr>
                            <a:xfrm>
                              <a:off x="1473200" y="50800"/>
                              <a:ext cx="813425" cy="34006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A73B0D6" w14:textId="77777777" w:rsidR="00AE2500" w:rsidRPr="00771395" w:rsidRDefault="00AE2500" w:rsidP="00AE2500">
                                <w:pPr>
                                  <w:pStyle w:val="NormalWeb"/>
                                  <w:spacing w:before="0" w:beforeAutospacing="0" w:after="0" w:afterAutospacing="0"/>
                                  <w:rPr>
                                    <w:sz w:val="20"/>
                                    <w:szCs w:val="20"/>
                                  </w:rPr>
                                </w:pPr>
                                <w:r w:rsidRPr="00771395">
                                  <w:rPr>
                                    <w:i/>
                                    <w:color w:val="000000" w:themeColor="dark1"/>
                                    <w:sz w:val="20"/>
                                    <w:szCs w:val="20"/>
                                  </w:rPr>
                                  <w:t xml:space="preserve">p </w:t>
                                </w:r>
                                <w:r w:rsidRPr="00771395">
                                  <w:rPr>
                                    <w:color w:val="000000" w:themeColor="dark1"/>
                                    <w:sz w:val="20"/>
                                    <w:szCs w:val="20"/>
                                  </w:rPr>
                                  <w:t>= 0.0</w:t>
                                </w:r>
                                <w:r>
                                  <w:rPr>
                                    <w:color w:val="000000" w:themeColor="dark1"/>
                                    <w:sz w:val="20"/>
                                    <w:szCs w:val="20"/>
                                  </w:rPr>
                                  <w:t>06</w:t>
                                </w:r>
                              </w:p>
                              <w:p w14:paraId="3353BECF" w14:textId="77777777" w:rsidR="00AE2500" w:rsidRPr="00D145A0" w:rsidRDefault="00AE2500" w:rsidP="00AE2500">
                                <w:pPr>
                                  <w:pStyle w:val="NormalWeb"/>
                                  <w:spacing w:before="0" w:beforeAutospacing="0" w:after="0" w:afterAutospacing="0"/>
                                  <w:rPr>
                                    <w:iCs/>
                                    <w:sz w:val="20"/>
                                    <w:szCs w:val="20"/>
                                  </w:rPr>
                                </w:pPr>
                              </w:p>
                            </w:txbxContent>
                          </wps:txbx>
                          <wps:bodyPr wrap="square" rtlCol="0" anchor="ctr" anchorCtr="0">
                            <a:noAutofit/>
                          </wps:bodyPr>
                        </wps:wsp>
                      </wpg:grpSp>
                    </wpg:wgp>
                  </a:graphicData>
                </a:graphic>
              </wp:anchor>
            </w:drawing>
          </mc:Choice>
          <mc:Fallback>
            <w:pict>
              <v:group w14:anchorId="5F551FD9" id="Group 390" o:spid="_x0000_s1049" style="position:absolute;left:0;text-align:left;margin-left:52pt;margin-top:8pt;width:364.25pt;height:258.15pt;z-index:251760640;mso-position-horizontal-relative:margin" coordsize="46261,32784"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">
                <v:shape id="Chart 391" o:spid="_x0000_s1050" type="#_x0000_t75" style="position:absolute;top:5913;width:45537;height:24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">
                  <v:imagedata r:id="rId11" o:title=""/>
                  <o:lock v:ext="edit" aspectratio="f"/>
                </v:shape>
                <v:shape id="Text Box 392" o:spid="_x0000_s1051" type="#_x0000_t202" style="position:absolute;left:2032;width:44183;height:5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" filled="f" stroked="f">
                  <v:textbox style="mso-fit-shape-to-text:t" inset="0,0,0,0">
                    <w:txbxContent>
                      <w:p w14:paraId="4F9311A4" w14:textId="77777777" w:rsidR="00AE2500" w:rsidRPr="00B564FF" w:rsidRDefault="00AE2500" w:rsidP="00AE2500">
                        <w:pPr>
                          <w:pStyle w:val="Caption"/>
                          <w:rPr>
                            <w:rFonts w:eastAsia="Times New Roman" w:cs="Times New Roman"/>
                            <w:i/>
                            <w:iCs w:val="0"/>
                            <w:noProof/>
                            <w:sz w:val="20"/>
                            <w:szCs w:val="20"/>
                            <w:lang w:val="en-GB"/>
                          </w:rPr>
                        </w:pPr>
                        <w:r w:rsidRPr="00B564FF">
                          <w:rPr>
                            <w:sz w:val="20"/>
                            <w:szCs w:val="20"/>
                          </w:rPr>
                          <w:t>Figure 3</w:t>
                        </w:r>
                        <w:r w:rsidRPr="0081531A">
                          <w:rPr>
                            <w:i/>
                            <w:iCs w:val="0"/>
                            <w:sz w:val="20"/>
                            <w:szCs w:val="20"/>
                          </w:rPr>
                          <w:t>.</w:t>
                        </w:r>
                        <w:r w:rsidRPr="00B564FF">
                          <w:rPr>
                            <w:i/>
                            <w:iCs w:val="0"/>
                            <w:sz w:val="20"/>
                            <w:szCs w:val="20"/>
                          </w:rPr>
                          <w:t xml:space="preserve"> Significant interaction of Type of organizational diversity case condition (business case vs. fairness case) and Gender on Anticipated rejection in Study 3, controlling for unbalanced demographic variables across conditions.</w:t>
                        </w:r>
                      </w:p>
                    </w:txbxContent>
                  </v:textbox>
                </v:shape>
                <v:shape id="Text Box 393" o:spid="_x0000_s1052" type="#_x0000_t202" style="position:absolute;left:1947;top:29802;width:44314;height:2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" filled="f" stroked="f">
                  <v:textbox style="mso-fit-shape-to-text:t" inset="0,0,0,0">
                    <w:txbxContent>
                      <w:p w14:paraId="5818A3B5" w14:textId="77777777" w:rsidR="00AE2500" w:rsidRPr="0081531A" w:rsidRDefault="00AE2500" w:rsidP="00AE2500">
                        <w:pPr>
                          <w:pStyle w:val="Caption"/>
                          <w:rPr>
                            <w:rFonts w:eastAsia="Times New Roman" w:cs="Times New Roman"/>
                            <w:noProof/>
                            <w:sz w:val="20"/>
                            <w:szCs w:val="20"/>
                            <w:lang w:val="en-GB"/>
                          </w:rPr>
                        </w:pPr>
                        <w:r>
                          <w:rPr>
                            <w:i/>
                            <w:iCs w:val="0"/>
                            <w:sz w:val="20"/>
                            <w:szCs w:val="20"/>
                          </w:rPr>
                          <w:t xml:space="preserve">Note. </w:t>
                        </w:r>
                        <w:r w:rsidRPr="0081531A">
                          <w:rPr>
                            <w:sz w:val="20"/>
                            <w:szCs w:val="20"/>
                          </w:rPr>
                          <w:t>Error bars represent standard errors of the means</w:t>
                        </w:r>
                        <w:r>
                          <w:rPr>
                            <w:sz w:val="20"/>
                            <w:szCs w:val="20"/>
                          </w:rPr>
                          <w:t>.</w:t>
                        </w:r>
                      </w:p>
                    </w:txbxContent>
                  </v:textbox>
                </v:shape>
                <v:group id="Group 394" o:spid="_x0000_s1053" style="position:absolute;left:10922;top:14393;width:22866;height:6083" coordsize="22866,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group id="Group 395" o:spid="_x0000_s1054" style="position:absolute;width:18198;height:6083" coordorigin="-57,2529" coordsize="1784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group id="Group 396" o:spid="_x0000_s1055" style="position:absolute;left:2785;top:2529;width:14997;height:6095" coordorigin="2932,1484" coordsize="14996,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Left Bracket 4" o:spid="_x0000_s1056" type="#_x0000_t85" style="position:absolute;left:2932;top:1484;width:368;height:5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" adj="111" strokecolor="black [3213]">
                        <v:stroke joinstyle="miter"/>
                      </v:shape>
                      <v:shape id="Left Bracket 398" o:spid="_x0000_s1057" type="#_x0000_t85" style="position:absolute;left:17560;top:1641;width:368;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" adj="112" strokecolor="black [3213]">
                        <v:stroke joinstyle="miter"/>
                      </v:shape>
                    </v:group>
                    <v:shape id="TextBox 1" o:spid="_x0000_s1058" type="#_x0000_t202" style="position:absolute;left:-57;top:2785;width:6088;height:3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" filled="f" stroked="f">
                      <v:textbox>
                        <w:txbxContent>
                          <w:p w14:paraId="444D3C82" w14:textId="77777777" w:rsidR="00AE2500" w:rsidRDefault="00AE2500" w:rsidP="00AE2500">
                            <w:pPr>
                              <w:pStyle w:val="NormalWeb"/>
                              <w:spacing w:before="0" w:beforeAutospacing="0" w:after="0" w:afterAutospacing="0"/>
                              <w:jc w:val="center"/>
                              <w:rPr>
                                <w:iCs/>
                                <w:color w:val="000000" w:themeColor="dark1"/>
                                <w:sz w:val="20"/>
                                <w:szCs w:val="20"/>
                              </w:rPr>
                            </w:pPr>
                            <w:r w:rsidRPr="00D145A0">
                              <w:rPr>
                                <w:iCs/>
                                <w:color w:val="000000" w:themeColor="dark1"/>
                                <w:sz w:val="20"/>
                                <w:szCs w:val="20"/>
                              </w:rPr>
                              <w:t>n.s.</w:t>
                            </w:r>
                          </w:p>
                          <w:p w14:paraId="62171453" w14:textId="77777777" w:rsidR="00AE2500" w:rsidRPr="00771395" w:rsidRDefault="00AE2500" w:rsidP="00AE2500">
                            <w:pPr>
                              <w:pStyle w:val="NormalWeb"/>
                              <w:spacing w:before="0" w:beforeAutospacing="0" w:after="0" w:afterAutospacing="0"/>
                              <w:jc w:val="center"/>
                              <w:rPr>
                                <w:sz w:val="20"/>
                                <w:szCs w:val="20"/>
                              </w:rPr>
                            </w:pPr>
                          </w:p>
                        </w:txbxContent>
                      </v:textbox>
                    </v:shape>
                  </v:group>
                  <v:shape id="TextBox 1" o:spid="_x0000_s1059" type="#_x0000_t202" style="position:absolute;left:14732;top:508;width:8134;height:3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" filled="f" stroked="f">
                    <v:textbox>
                      <w:txbxContent>
                        <w:p w14:paraId="2A73B0D6" w14:textId="77777777" w:rsidR="00AE2500" w:rsidRPr="00771395" w:rsidRDefault="00AE2500" w:rsidP="00AE2500">
                          <w:pPr>
                            <w:pStyle w:val="NormalWeb"/>
                            <w:spacing w:before="0" w:beforeAutospacing="0" w:after="0" w:afterAutospacing="0"/>
                            <w:rPr>
                              <w:sz w:val="20"/>
                              <w:szCs w:val="20"/>
                            </w:rPr>
                          </w:pPr>
                          <w:r w:rsidRPr="00771395">
                            <w:rPr>
                              <w:i/>
                              <w:color w:val="000000" w:themeColor="dark1"/>
                              <w:sz w:val="20"/>
                              <w:szCs w:val="20"/>
                            </w:rPr>
                            <w:t xml:space="preserve">p </w:t>
                          </w:r>
                          <w:r w:rsidRPr="00771395">
                            <w:rPr>
                              <w:color w:val="000000" w:themeColor="dark1"/>
                              <w:sz w:val="20"/>
                              <w:szCs w:val="20"/>
                            </w:rPr>
                            <w:t>= 0.0</w:t>
                          </w:r>
                          <w:r>
                            <w:rPr>
                              <w:color w:val="000000" w:themeColor="dark1"/>
                              <w:sz w:val="20"/>
                              <w:szCs w:val="20"/>
                            </w:rPr>
                            <w:t>06</w:t>
                          </w:r>
                        </w:p>
                        <w:p w14:paraId="3353BECF" w14:textId="77777777" w:rsidR="00AE2500" w:rsidRPr="00D145A0" w:rsidRDefault="00AE2500" w:rsidP="00AE2500">
                          <w:pPr>
                            <w:pStyle w:val="NormalWeb"/>
                            <w:spacing w:before="0" w:beforeAutospacing="0" w:after="0" w:afterAutospacing="0"/>
                            <w:rPr>
                              <w:iCs/>
                              <w:sz w:val="20"/>
                              <w:szCs w:val="20"/>
                            </w:rPr>
                          </w:pPr>
                        </w:p>
                      </w:txbxContent>
                    </v:textbox>
                  </v:shape>
                </v:group>
                <w10:wrap anchorx="margin"/>
              </v:group>
            </w:pict>
          </mc:Fallback>
        </mc:AlternateContent>
      </w:r>
    </w:p>
    <w:p w14:paraId="22BFC1FA" w14:textId="6328E4F8" w:rsidR="00720A3D" w:rsidRDefault="00720A3D" w:rsidP="00CC5E74"/>
    <w:p w14:paraId="4B2DF707" w14:textId="77777777" w:rsidR="00720A3D" w:rsidRDefault="00720A3D" w:rsidP="00CC5E74"/>
    <w:p w14:paraId="3D22F0C4" w14:textId="77777777" w:rsidR="00720A3D" w:rsidRDefault="00720A3D" w:rsidP="00CC5E74"/>
    <w:p w14:paraId="7F53AB38" w14:textId="77777777" w:rsidR="00720A3D" w:rsidRDefault="00720A3D" w:rsidP="00CC5E74"/>
    <w:p w14:paraId="70C68E27" w14:textId="5BFF7068" w:rsidR="00720A3D" w:rsidRDefault="00720A3D" w:rsidP="00CC5E74"/>
    <w:p w14:paraId="520CA0D7" w14:textId="77777777" w:rsidR="00720A3D" w:rsidRDefault="00720A3D" w:rsidP="00CC5E74"/>
    <w:p w14:paraId="4BB7E4B6" w14:textId="77777777" w:rsidR="00720A3D" w:rsidRDefault="00720A3D" w:rsidP="00CC5E74"/>
    <w:p w14:paraId="18D92D98" w14:textId="77777777" w:rsidR="00720A3D" w:rsidRDefault="00720A3D" w:rsidP="00CC5E74"/>
    <w:p w14:paraId="36D384DB" w14:textId="77777777" w:rsidR="00720A3D" w:rsidRDefault="00720A3D" w:rsidP="00CC5E74"/>
    <w:p w14:paraId="3448A9E0" w14:textId="0AFBFAD6" w:rsidR="00330A8E" w:rsidRDefault="00720A3D" w:rsidP="00330A8E">
      <w:r>
        <w:t>We note that t</w:t>
      </w:r>
      <w:r w:rsidR="00CC5E74">
        <w:t xml:space="preserve">he pattern of results </w:t>
      </w:r>
      <w:r w:rsidR="00794E99">
        <w:t xml:space="preserve">documented </w:t>
      </w:r>
      <w:r w:rsidR="007560F0">
        <w:t>for</w:t>
      </w:r>
      <w:r>
        <w:t xml:space="preserve"> antic</w:t>
      </w:r>
      <w:r w:rsidR="00FB2FE9">
        <w:t>i</w:t>
      </w:r>
      <w:r>
        <w:t xml:space="preserve">pated rejection also </w:t>
      </w:r>
      <w:r w:rsidR="00CC5E74">
        <w:t xml:space="preserve">emerged </w:t>
      </w:r>
      <w:r>
        <w:t xml:space="preserve">as significant </w:t>
      </w:r>
      <w:r w:rsidR="00D816CA">
        <w:t xml:space="preserve">when analyses were conducted on </w:t>
      </w:r>
      <w:r w:rsidR="00CC5E74">
        <w:t>overall sense of belonging</w:t>
      </w:r>
      <w:r w:rsidR="00F15209">
        <w:t xml:space="preserve">. Specifically, </w:t>
      </w:r>
      <w:r w:rsidR="00CC5E74">
        <w:t xml:space="preserve">women </w:t>
      </w:r>
      <w:r>
        <w:t xml:space="preserve">(but not men) </w:t>
      </w:r>
      <w:r w:rsidR="00CC5E74">
        <w:t xml:space="preserve">in </w:t>
      </w:r>
      <w:r>
        <w:t xml:space="preserve">the business (vs. fairness) condition reported significantly lower overall anticipated </w:t>
      </w:r>
      <w:r w:rsidR="004F7A38">
        <w:t xml:space="preserve">sense of </w:t>
      </w:r>
      <w:r>
        <w:t>belonging</w:t>
      </w:r>
      <w:r w:rsidR="00CC5E74">
        <w:t xml:space="preserve"> (see SOM</w:t>
      </w:r>
      <w:r>
        <w:t xml:space="preserve"> for results</w:t>
      </w:r>
      <w:r w:rsidR="00CC5E74">
        <w:t>)</w:t>
      </w:r>
      <w:r w:rsidR="000C47D9">
        <w:t>.</w:t>
      </w:r>
    </w:p>
    <w:p w14:paraId="2A676A62" w14:textId="1092B48F" w:rsidR="0081673A" w:rsidRDefault="0081673A" w:rsidP="005471F4">
      <w:pPr>
        <w:ind w:firstLine="0"/>
      </w:pPr>
    </w:p>
    <w:p w14:paraId="705CA6D6" w14:textId="7433F457" w:rsidR="005E7842" w:rsidRDefault="005E7842" w:rsidP="005471F4"/>
    <w:p w14:paraId="361DBBFB" w14:textId="25C187CB" w:rsidR="00051076" w:rsidRDefault="00051076" w:rsidP="007D56D0"/>
    <w:p w14:paraId="23A64348" w14:textId="3BD23E9C" w:rsidR="002C3101" w:rsidRPr="007D56D0" w:rsidRDefault="00F45C3C" w:rsidP="005E7842">
      <w:pPr>
        <w:spacing w:line="240" w:lineRule="auto"/>
        <w:ind w:firstLine="0"/>
      </w:pPr>
      <w:r>
        <w:br w:type="page"/>
      </w:r>
    </w:p>
    <w:tbl>
      <w:tblPr>
        <w:tblpPr w:leftFromText="180" w:rightFromText="180" w:vertAnchor="text" w:horzAnchor="margin" w:tblpY="555"/>
        <w:tblW w:w="5000" w:type="pct"/>
        <w:tblBorders>
          <w:top w:val="single" w:sz="12" w:space="0" w:color="000000"/>
          <w:bottom w:val="single" w:sz="12" w:space="0" w:color="000000"/>
        </w:tblBorders>
        <w:tblLook w:val="04A0" w:firstRow="1" w:lastRow="0" w:firstColumn="1" w:lastColumn="0" w:noHBand="0" w:noVBand="1"/>
      </w:tblPr>
      <w:tblGrid>
        <w:gridCol w:w="1205"/>
        <w:gridCol w:w="1105"/>
        <w:gridCol w:w="227"/>
        <w:gridCol w:w="657"/>
        <w:gridCol w:w="870"/>
        <w:gridCol w:w="856"/>
        <w:gridCol w:w="870"/>
        <w:gridCol w:w="917"/>
        <w:gridCol w:w="917"/>
        <w:gridCol w:w="822"/>
        <w:gridCol w:w="914"/>
      </w:tblGrid>
      <w:tr w:rsidR="001B6337" w:rsidRPr="00610712" w14:paraId="2C390F97" w14:textId="77777777" w:rsidTr="001B6337">
        <w:tc>
          <w:tcPr>
            <w:tcW w:w="644" w:type="pct"/>
            <w:vMerge w:val="restart"/>
            <w:tcBorders>
              <w:top w:val="single" w:sz="4" w:space="0" w:color="auto"/>
              <w:left w:val="nil"/>
              <w:right w:val="single" w:sz="4" w:space="0" w:color="FFFFFF"/>
            </w:tcBorders>
            <w:vAlign w:val="center"/>
          </w:tcPr>
          <w:p w14:paraId="16B41201" w14:textId="77777777" w:rsidR="001B6337" w:rsidRPr="00610712" w:rsidRDefault="001B6337" w:rsidP="001B6337">
            <w:pPr>
              <w:pStyle w:val="BodyText"/>
              <w:spacing w:line="240" w:lineRule="auto"/>
              <w:ind w:firstLine="0"/>
              <w:rPr>
                <w:b/>
                <w:i/>
                <w:iCs/>
                <w:sz w:val="20"/>
                <w:szCs w:val="20"/>
              </w:rPr>
            </w:pPr>
            <w:bookmarkStart w:id="30" w:name="_Ref38338750"/>
            <w:bookmarkStart w:id="31" w:name="_Toc38338411"/>
            <w:r w:rsidRPr="00610712">
              <w:rPr>
                <w:b/>
                <w:iCs/>
                <w:sz w:val="20"/>
                <w:szCs w:val="20"/>
              </w:rPr>
              <w:lastRenderedPageBreak/>
              <w:t>Outcome variables</w:t>
            </w:r>
          </w:p>
        </w:tc>
        <w:tc>
          <w:tcPr>
            <w:tcW w:w="590" w:type="pct"/>
            <w:vMerge w:val="restart"/>
            <w:tcBorders>
              <w:top w:val="single" w:sz="4" w:space="0" w:color="auto"/>
              <w:left w:val="single" w:sz="4" w:space="0" w:color="FFFFFF"/>
              <w:right w:val="single" w:sz="4" w:space="0" w:color="auto"/>
            </w:tcBorders>
            <w:vAlign w:val="center"/>
          </w:tcPr>
          <w:p w14:paraId="15236CC2" w14:textId="77777777" w:rsidR="001B6337" w:rsidRPr="00610712" w:rsidRDefault="001B6337" w:rsidP="001B6337">
            <w:pPr>
              <w:pStyle w:val="BodyText"/>
              <w:spacing w:line="240" w:lineRule="auto"/>
              <w:ind w:firstLine="0"/>
              <w:jc w:val="center"/>
              <w:rPr>
                <w:b/>
                <w:iCs/>
                <w:sz w:val="20"/>
                <w:szCs w:val="20"/>
              </w:rPr>
            </w:pPr>
            <w:r w:rsidRPr="00610712">
              <w:rPr>
                <w:b/>
                <w:iCs/>
                <w:sz w:val="20"/>
                <w:szCs w:val="20"/>
              </w:rPr>
              <w:t>Predictors</w:t>
            </w:r>
          </w:p>
        </w:tc>
        <w:tc>
          <w:tcPr>
            <w:tcW w:w="472" w:type="pct"/>
            <w:gridSpan w:val="2"/>
            <w:vMerge w:val="restart"/>
            <w:tcBorders>
              <w:top w:val="single" w:sz="4" w:space="0" w:color="auto"/>
              <w:left w:val="single" w:sz="4" w:space="0" w:color="auto"/>
              <w:right w:val="single" w:sz="4" w:space="0" w:color="auto"/>
            </w:tcBorders>
            <w:vAlign w:val="center"/>
          </w:tcPr>
          <w:p w14:paraId="0B101164" w14:textId="77777777" w:rsidR="001B6337" w:rsidRDefault="001B6337" w:rsidP="001B6337">
            <w:pPr>
              <w:pStyle w:val="BodyText"/>
              <w:spacing w:line="240" w:lineRule="auto"/>
              <w:ind w:firstLine="0"/>
              <w:jc w:val="center"/>
              <w:rPr>
                <w:b/>
                <w:i/>
                <w:sz w:val="20"/>
                <w:szCs w:val="20"/>
              </w:rPr>
            </w:pPr>
            <w:r w:rsidRPr="006C55B8">
              <w:rPr>
                <w:b/>
                <w:i/>
                <w:sz w:val="20"/>
                <w:szCs w:val="20"/>
              </w:rPr>
              <w:t>M</w:t>
            </w:r>
          </w:p>
          <w:p w14:paraId="0277E4AD" w14:textId="77777777" w:rsidR="001B6337" w:rsidRPr="006C55B8" w:rsidRDefault="001B6337" w:rsidP="001B6337">
            <w:pPr>
              <w:pStyle w:val="BodyText"/>
              <w:spacing w:line="240" w:lineRule="auto"/>
              <w:ind w:firstLine="0"/>
              <w:jc w:val="center"/>
              <w:rPr>
                <w:b/>
                <w:i/>
                <w:sz w:val="20"/>
                <w:szCs w:val="20"/>
              </w:rPr>
            </w:pPr>
            <w:r w:rsidRPr="0089570A">
              <w:rPr>
                <w:b/>
                <w:iCs/>
                <w:sz w:val="20"/>
                <w:szCs w:val="20"/>
              </w:rPr>
              <w:t>(</w:t>
            </w:r>
            <w:r>
              <w:rPr>
                <w:b/>
                <w:i/>
                <w:sz w:val="20"/>
                <w:szCs w:val="20"/>
              </w:rPr>
              <w:t>SE</w:t>
            </w:r>
            <w:r w:rsidRPr="0089570A">
              <w:rPr>
                <w:b/>
                <w:iCs/>
                <w:sz w:val="20"/>
                <w:szCs w:val="20"/>
              </w:rPr>
              <w:t>)</w:t>
            </w:r>
          </w:p>
        </w:tc>
        <w:tc>
          <w:tcPr>
            <w:tcW w:w="922" w:type="pct"/>
            <w:gridSpan w:val="2"/>
            <w:vMerge w:val="restart"/>
            <w:tcBorders>
              <w:top w:val="single" w:sz="4" w:space="0" w:color="auto"/>
              <w:left w:val="single" w:sz="4" w:space="0" w:color="auto"/>
              <w:right w:val="single" w:sz="4" w:space="0" w:color="auto"/>
            </w:tcBorders>
            <w:vAlign w:val="center"/>
          </w:tcPr>
          <w:p w14:paraId="4C8C6EEE" w14:textId="77777777" w:rsidR="001B6337" w:rsidRPr="0089570A" w:rsidRDefault="001B6337" w:rsidP="001B6337">
            <w:pPr>
              <w:pStyle w:val="BodyText"/>
              <w:spacing w:line="240" w:lineRule="auto"/>
              <w:ind w:firstLine="0"/>
              <w:jc w:val="center"/>
              <w:rPr>
                <w:b/>
                <w:i/>
                <w:sz w:val="20"/>
                <w:szCs w:val="20"/>
              </w:rPr>
            </w:pPr>
            <w:r w:rsidRPr="0089570A">
              <w:rPr>
                <w:b/>
                <w:i/>
                <w:sz w:val="20"/>
                <w:szCs w:val="20"/>
              </w:rPr>
              <w:t>M</w:t>
            </w:r>
          </w:p>
          <w:p w14:paraId="42886F23" w14:textId="77777777" w:rsidR="001B6337" w:rsidRPr="00D013B9" w:rsidRDefault="001B6337" w:rsidP="001B6337">
            <w:pPr>
              <w:pStyle w:val="BodyText"/>
              <w:spacing w:line="240" w:lineRule="auto"/>
              <w:ind w:firstLine="0"/>
              <w:jc w:val="center"/>
              <w:rPr>
                <w:b/>
                <w:iCs/>
                <w:sz w:val="20"/>
                <w:szCs w:val="20"/>
              </w:rPr>
            </w:pPr>
            <w:r>
              <w:rPr>
                <w:b/>
                <w:iCs/>
                <w:sz w:val="20"/>
                <w:szCs w:val="20"/>
              </w:rPr>
              <w:t>(</w:t>
            </w:r>
            <w:r w:rsidRPr="0089570A">
              <w:rPr>
                <w:b/>
                <w:i/>
                <w:sz w:val="20"/>
                <w:szCs w:val="20"/>
              </w:rPr>
              <w:t>SE</w:t>
            </w:r>
            <w:r>
              <w:rPr>
                <w:b/>
                <w:iCs/>
                <w:sz w:val="20"/>
                <w:szCs w:val="20"/>
              </w:rPr>
              <w:t>)</w:t>
            </w:r>
          </w:p>
        </w:tc>
        <w:tc>
          <w:tcPr>
            <w:tcW w:w="465" w:type="pct"/>
            <w:vMerge w:val="restart"/>
            <w:tcBorders>
              <w:top w:val="single" w:sz="4" w:space="0" w:color="auto"/>
              <w:left w:val="single" w:sz="4" w:space="0" w:color="auto"/>
              <w:right w:val="nil"/>
            </w:tcBorders>
            <w:vAlign w:val="center"/>
          </w:tcPr>
          <w:p w14:paraId="071C77EC" w14:textId="77777777" w:rsidR="001B6337" w:rsidRPr="00D013B9" w:rsidRDefault="001B6337" w:rsidP="001B6337">
            <w:pPr>
              <w:pStyle w:val="BodyText"/>
              <w:spacing w:line="240" w:lineRule="auto"/>
              <w:ind w:firstLine="0"/>
              <w:jc w:val="center"/>
              <w:rPr>
                <w:b/>
                <w:i/>
                <w:sz w:val="20"/>
                <w:szCs w:val="20"/>
              </w:rPr>
            </w:pPr>
            <w:r w:rsidRPr="00D013B9">
              <w:rPr>
                <w:b/>
                <w:i/>
                <w:sz w:val="20"/>
                <w:szCs w:val="20"/>
              </w:rPr>
              <w:t>F</w:t>
            </w:r>
          </w:p>
        </w:tc>
        <w:tc>
          <w:tcPr>
            <w:tcW w:w="490" w:type="pct"/>
            <w:vMerge w:val="restart"/>
            <w:tcBorders>
              <w:top w:val="single" w:sz="4" w:space="0" w:color="auto"/>
              <w:left w:val="nil"/>
              <w:right w:val="nil"/>
            </w:tcBorders>
            <w:vAlign w:val="center"/>
          </w:tcPr>
          <w:p w14:paraId="6A3142EB" w14:textId="77777777" w:rsidR="001B6337" w:rsidRPr="00610712" w:rsidRDefault="001B6337" w:rsidP="001B6337">
            <w:pPr>
              <w:pStyle w:val="BodyText"/>
              <w:spacing w:line="240" w:lineRule="auto"/>
              <w:ind w:firstLine="0"/>
              <w:jc w:val="center"/>
              <w:rPr>
                <w:b/>
                <w:i/>
                <w:iCs/>
                <w:sz w:val="20"/>
                <w:szCs w:val="20"/>
              </w:rPr>
            </w:pPr>
            <w:r w:rsidRPr="00610712">
              <w:rPr>
                <w:b/>
                <w:i/>
                <w:iCs/>
                <w:sz w:val="20"/>
                <w:szCs w:val="20"/>
              </w:rPr>
              <w:t>p</w:t>
            </w:r>
          </w:p>
        </w:tc>
        <w:tc>
          <w:tcPr>
            <w:tcW w:w="490" w:type="pct"/>
            <w:vMerge w:val="restart"/>
            <w:tcBorders>
              <w:top w:val="single" w:sz="4" w:space="0" w:color="auto"/>
              <w:left w:val="nil"/>
              <w:right w:val="nil"/>
            </w:tcBorders>
            <w:vAlign w:val="center"/>
          </w:tcPr>
          <w:p w14:paraId="7EE11552" w14:textId="77777777" w:rsidR="001B6337" w:rsidRPr="00610712" w:rsidRDefault="001B6337" w:rsidP="001B6337">
            <w:pPr>
              <w:pStyle w:val="BodyText"/>
              <w:spacing w:line="240" w:lineRule="auto"/>
              <w:ind w:firstLine="0"/>
              <w:jc w:val="center"/>
              <w:rPr>
                <w:b/>
                <w:i/>
                <w:iCs/>
                <w:sz w:val="20"/>
                <w:szCs w:val="20"/>
              </w:rPr>
            </w:pPr>
            <w:r w:rsidRPr="00610712">
              <w:rPr>
                <w:b/>
                <w:i/>
                <w:sz w:val="20"/>
                <w:szCs w:val="20"/>
              </w:rPr>
              <w:t>η</w:t>
            </w:r>
            <w:r w:rsidRPr="00610712">
              <w:rPr>
                <w:b/>
                <w:i/>
                <w:sz w:val="20"/>
                <w:szCs w:val="20"/>
                <w:vertAlign w:val="superscript"/>
              </w:rPr>
              <w:t>2</w:t>
            </w:r>
          </w:p>
        </w:tc>
        <w:tc>
          <w:tcPr>
            <w:tcW w:w="927" w:type="pct"/>
            <w:gridSpan w:val="2"/>
            <w:tcBorders>
              <w:top w:val="single" w:sz="4" w:space="0" w:color="auto"/>
              <w:left w:val="nil"/>
              <w:bottom w:val="single" w:sz="4" w:space="0" w:color="auto"/>
              <w:right w:val="nil"/>
            </w:tcBorders>
            <w:vAlign w:val="center"/>
          </w:tcPr>
          <w:p w14:paraId="1BFBF6D5" w14:textId="77777777" w:rsidR="001B6337" w:rsidRPr="00610712" w:rsidRDefault="001B6337" w:rsidP="001B6337">
            <w:pPr>
              <w:pStyle w:val="BodyText"/>
              <w:spacing w:line="240" w:lineRule="auto"/>
              <w:ind w:firstLine="0"/>
              <w:jc w:val="center"/>
              <w:rPr>
                <w:b/>
                <w:i/>
                <w:iCs/>
                <w:sz w:val="20"/>
                <w:szCs w:val="20"/>
              </w:rPr>
            </w:pPr>
            <w:r w:rsidRPr="00610712">
              <w:rPr>
                <w:b/>
                <w:iCs/>
                <w:sz w:val="20"/>
                <w:szCs w:val="20"/>
              </w:rPr>
              <w:t>9</w:t>
            </w:r>
            <w:r>
              <w:rPr>
                <w:b/>
                <w:iCs/>
                <w:sz w:val="20"/>
                <w:szCs w:val="20"/>
              </w:rPr>
              <w:t>0</w:t>
            </w:r>
            <w:r w:rsidRPr="00610712">
              <w:rPr>
                <w:b/>
                <w:iCs/>
                <w:sz w:val="20"/>
                <w:szCs w:val="20"/>
              </w:rPr>
              <w:t>% CI</w:t>
            </w:r>
          </w:p>
        </w:tc>
      </w:tr>
      <w:tr w:rsidR="001B6337" w:rsidRPr="00610712" w14:paraId="0F33CD33" w14:textId="77777777" w:rsidTr="001B6337">
        <w:tc>
          <w:tcPr>
            <w:tcW w:w="644" w:type="pct"/>
            <w:vMerge/>
            <w:tcBorders>
              <w:left w:val="nil"/>
              <w:bottom w:val="single" w:sz="4" w:space="0" w:color="auto"/>
              <w:right w:val="single" w:sz="4" w:space="0" w:color="FFFFFF"/>
            </w:tcBorders>
            <w:vAlign w:val="center"/>
          </w:tcPr>
          <w:p w14:paraId="2417CEE7" w14:textId="77777777" w:rsidR="001B6337" w:rsidRPr="00610712" w:rsidRDefault="001B6337" w:rsidP="001B6337">
            <w:pPr>
              <w:pStyle w:val="BodyText"/>
              <w:spacing w:line="240" w:lineRule="auto"/>
              <w:ind w:firstLine="0"/>
              <w:jc w:val="center"/>
              <w:rPr>
                <w:b/>
                <w:iCs/>
                <w:sz w:val="20"/>
                <w:szCs w:val="20"/>
              </w:rPr>
            </w:pPr>
          </w:p>
        </w:tc>
        <w:tc>
          <w:tcPr>
            <w:tcW w:w="590" w:type="pct"/>
            <w:vMerge/>
            <w:tcBorders>
              <w:left w:val="single" w:sz="4" w:space="0" w:color="FFFFFF"/>
              <w:bottom w:val="single" w:sz="4" w:space="0" w:color="auto"/>
              <w:right w:val="single" w:sz="4" w:space="0" w:color="auto"/>
            </w:tcBorders>
            <w:vAlign w:val="center"/>
          </w:tcPr>
          <w:p w14:paraId="40692C7D" w14:textId="77777777" w:rsidR="001B6337" w:rsidRPr="00610712" w:rsidRDefault="001B6337" w:rsidP="001B6337">
            <w:pPr>
              <w:pStyle w:val="BodyText"/>
              <w:tabs>
                <w:tab w:val="clear" w:pos="8640"/>
              </w:tabs>
              <w:spacing w:line="240" w:lineRule="auto"/>
              <w:ind w:firstLine="0"/>
              <w:jc w:val="center"/>
              <w:rPr>
                <w:b/>
                <w:iCs/>
                <w:sz w:val="20"/>
                <w:szCs w:val="20"/>
              </w:rPr>
            </w:pPr>
          </w:p>
        </w:tc>
        <w:tc>
          <w:tcPr>
            <w:tcW w:w="472" w:type="pct"/>
            <w:gridSpan w:val="2"/>
            <w:vMerge/>
            <w:tcBorders>
              <w:left w:val="single" w:sz="4" w:space="0" w:color="auto"/>
              <w:bottom w:val="single" w:sz="4" w:space="0" w:color="auto"/>
              <w:right w:val="single" w:sz="4" w:space="0" w:color="auto"/>
            </w:tcBorders>
          </w:tcPr>
          <w:p w14:paraId="1DDC9692" w14:textId="77777777" w:rsidR="001B6337" w:rsidRPr="00610712" w:rsidRDefault="001B6337" w:rsidP="001B6337">
            <w:pPr>
              <w:pStyle w:val="BodyText"/>
              <w:spacing w:line="240" w:lineRule="auto"/>
              <w:ind w:firstLine="0"/>
              <w:rPr>
                <w:b/>
                <w:i/>
                <w:iCs/>
                <w:sz w:val="20"/>
                <w:szCs w:val="20"/>
              </w:rPr>
            </w:pPr>
          </w:p>
        </w:tc>
        <w:tc>
          <w:tcPr>
            <w:tcW w:w="922" w:type="pct"/>
            <w:gridSpan w:val="2"/>
            <w:vMerge/>
            <w:tcBorders>
              <w:left w:val="single" w:sz="4" w:space="0" w:color="auto"/>
              <w:bottom w:val="single" w:sz="4" w:space="0" w:color="auto"/>
              <w:right w:val="single" w:sz="4" w:space="0" w:color="auto"/>
            </w:tcBorders>
          </w:tcPr>
          <w:p w14:paraId="32892CBE" w14:textId="77777777" w:rsidR="001B6337" w:rsidRPr="00610712" w:rsidRDefault="001B6337" w:rsidP="001B6337">
            <w:pPr>
              <w:pStyle w:val="BodyText"/>
              <w:spacing w:line="240" w:lineRule="auto"/>
              <w:ind w:firstLine="0"/>
              <w:rPr>
                <w:b/>
                <w:i/>
                <w:iCs/>
                <w:sz w:val="20"/>
                <w:szCs w:val="20"/>
              </w:rPr>
            </w:pPr>
          </w:p>
        </w:tc>
        <w:tc>
          <w:tcPr>
            <w:tcW w:w="465" w:type="pct"/>
            <w:vMerge/>
            <w:tcBorders>
              <w:left w:val="single" w:sz="4" w:space="0" w:color="auto"/>
              <w:bottom w:val="single" w:sz="4" w:space="0" w:color="auto"/>
              <w:right w:val="nil"/>
            </w:tcBorders>
            <w:vAlign w:val="center"/>
          </w:tcPr>
          <w:p w14:paraId="5386365C" w14:textId="77777777" w:rsidR="001B6337" w:rsidRPr="00610712" w:rsidRDefault="001B6337" w:rsidP="001B6337">
            <w:pPr>
              <w:pStyle w:val="BodyText"/>
              <w:spacing w:line="240" w:lineRule="auto"/>
              <w:ind w:firstLine="0"/>
              <w:jc w:val="center"/>
              <w:rPr>
                <w:b/>
                <w:i/>
                <w:iCs/>
                <w:sz w:val="20"/>
                <w:szCs w:val="20"/>
              </w:rPr>
            </w:pPr>
          </w:p>
        </w:tc>
        <w:tc>
          <w:tcPr>
            <w:tcW w:w="490" w:type="pct"/>
            <w:vMerge/>
            <w:tcBorders>
              <w:left w:val="nil"/>
              <w:bottom w:val="single" w:sz="4" w:space="0" w:color="auto"/>
              <w:right w:val="nil"/>
            </w:tcBorders>
            <w:vAlign w:val="center"/>
          </w:tcPr>
          <w:p w14:paraId="5EE0503F" w14:textId="77777777" w:rsidR="001B6337" w:rsidRPr="00610712" w:rsidRDefault="001B6337" w:rsidP="001B6337">
            <w:pPr>
              <w:pStyle w:val="BodyText"/>
              <w:spacing w:line="240" w:lineRule="auto"/>
              <w:ind w:firstLine="0"/>
              <w:jc w:val="center"/>
              <w:rPr>
                <w:b/>
                <w:i/>
                <w:iCs/>
                <w:sz w:val="20"/>
                <w:szCs w:val="20"/>
              </w:rPr>
            </w:pPr>
          </w:p>
        </w:tc>
        <w:tc>
          <w:tcPr>
            <w:tcW w:w="490" w:type="pct"/>
            <w:vMerge/>
            <w:tcBorders>
              <w:left w:val="nil"/>
              <w:bottom w:val="single" w:sz="4" w:space="0" w:color="auto"/>
              <w:right w:val="nil"/>
            </w:tcBorders>
            <w:vAlign w:val="center"/>
            <w:hideMark/>
          </w:tcPr>
          <w:p w14:paraId="5E735F25" w14:textId="77777777" w:rsidR="001B6337" w:rsidRPr="00610712" w:rsidRDefault="001B6337" w:rsidP="001B6337">
            <w:pPr>
              <w:pStyle w:val="BodyText"/>
              <w:spacing w:line="240" w:lineRule="auto"/>
              <w:ind w:firstLine="0"/>
              <w:jc w:val="center"/>
              <w:rPr>
                <w:b/>
                <w:i/>
                <w:iCs/>
                <w:sz w:val="20"/>
                <w:szCs w:val="20"/>
              </w:rPr>
            </w:pPr>
          </w:p>
        </w:tc>
        <w:tc>
          <w:tcPr>
            <w:tcW w:w="439" w:type="pct"/>
            <w:tcBorders>
              <w:top w:val="single" w:sz="4" w:space="0" w:color="auto"/>
              <w:left w:val="nil"/>
              <w:bottom w:val="single" w:sz="4" w:space="0" w:color="auto"/>
              <w:right w:val="nil"/>
            </w:tcBorders>
            <w:vAlign w:val="center"/>
          </w:tcPr>
          <w:p w14:paraId="0B15FB9E" w14:textId="77777777" w:rsidR="001B6337" w:rsidRPr="00610712" w:rsidRDefault="001B6337" w:rsidP="001B6337">
            <w:pPr>
              <w:pStyle w:val="BodyText"/>
              <w:tabs>
                <w:tab w:val="clear" w:pos="8640"/>
              </w:tabs>
              <w:spacing w:line="240" w:lineRule="auto"/>
              <w:ind w:firstLine="0"/>
              <w:jc w:val="center"/>
              <w:rPr>
                <w:b/>
                <w:iCs/>
                <w:sz w:val="20"/>
                <w:szCs w:val="20"/>
              </w:rPr>
            </w:pPr>
            <w:r w:rsidRPr="00610712">
              <w:rPr>
                <w:b/>
                <w:iCs/>
                <w:sz w:val="20"/>
                <w:szCs w:val="20"/>
              </w:rPr>
              <w:t>Lower bound</w:t>
            </w:r>
          </w:p>
        </w:tc>
        <w:tc>
          <w:tcPr>
            <w:tcW w:w="488" w:type="pct"/>
            <w:tcBorders>
              <w:top w:val="single" w:sz="4" w:space="0" w:color="auto"/>
              <w:left w:val="nil"/>
              <w:bottom w:val="single" w:sz="4" w:space="0" w:color="auto"/>
              <w:right w:val="nil"/>
            </w:tcBorders>
            <w:vAlign w:val="center"/>
          </w:tcPr>
          <w:p w14:paraId="65628276" w14:textId="77777777" w:rsidR="001B6337" w:rsidRPr="00610712" w:rsidRDefault="001B6337" w:rsidP="001B6337">
            <w:pPr>
              <w:pStyle w:val="BodyText"/>
              <w:tabs>
                <w:tab w:val="clear" w:pos="8640"/>
              </w:tabs>
              <w:spacing w:line="240" w:lineRule="auto"/>
              <w:ind w:firstLine="0"/>
              <w:jc w:val="center"/>
              <w:rPr>
                <w:b/>
                <w:iCs/>
                <w:sz w:val="20"/>
                <w:szCs w:val="20"/>
              </w:rPr>
            </w:pPr>
            <w:r w:rsidRPr="00610712">
              <w:rPr>
                <w:b/>
                <w:iCs/>
                <w:sz w:val="20"/>
                <w:szCs w:val="20"/>
              </w:rPr>
              <w:t>Upper bound</w:t>
            </w:r>
          </w:p>
        </w:tc>
      </w:tr>
      <w:tr w:rsidR="001B6337" w:rsidRPr="00610712" w14:paraId="293F82CF" w14:textId="77777777" w:rsidTr="001B6337">
        <w:trPr>
          <w:trHeight w:val="76"/>
        </w:trPr>
        <w:tc>
          <w:tcPr>
            <w:tcW w:w="644" w:type="pct"/>
            <w:vMerge w:val="restart"/>
            <w:tcBorders>
              <w:top w:val="single" w:sz="4" w:space="0" w:color="auto"/>
              <w:left w:val="nil"/>
              <w:right w:val="single" w:sz="4" w:space="0" w:color="FFFFFF"/>
            </w:tcBorders>
          </w:tcPr>
          <w:p w14:paraId="5153D952" w14:textId="77777777" w:rsidR="001B6337" w:rsidRPr="00D013B9" w:rsidRDefault="001B6337" w:rsidP="001B6337">
            <w:pPr>
              <w:pStyle w:val="BodyText"/>
              <w:spacing w:line="240" w:lineRule="auto"/>
              <w:ind w:firstLine="0"/>
              <w:rPr>
                <w:sz w:val="20"/>
                <w:szCs w:val="20"/>
              </w:rPr>
            </w:pPr>
            <w:r w:rsidRPr="00D013B9">
              <w:rPr>
                <w:sz w:val="20"/>
                <w:szCs w:val="20"/>
              </w:rPr>
              <w:t>1.</w:t>
            </w:r>
            <w:r>
              <w:rPr>
                <w:sz w:val="20"/>
                <w:szCs w:val="20"/>
              </w:rPr>
              <w:t xml:space="preserve"> Anticipated membership</w:t>
            </w:r>
          </w:p>
        </w:tc>
        <w:tc>
          <w:tcPr>
            <w:tcW w:w="590" w:type="pct"/>
            <w:tcBorders>
              <w:top w:val="single" w:sz="4" w:space="0" w:color="auto"/>
              <w:left w:val="single" w:sz="4" w:space="0" w:color="FFFFFF"/>
              <w:bottom w:val="nil"/>
              <w:right w:val="single" w:sz="4" w:space="0" w:color="auto"/>
            </w:tcBorders>
          </w:tcPr>
          <w:p w14:paraId="18C4F6AF" w14:textId="77777777" w:rsidR="001B6337" w:rsidRPr="00610712" w:rsidRDefault="001B6337" w:rsidP="001B6337">
            <w:pPr>
              <w:pStyle w:val="BodyText"/>
              <w:tabs>
                <w:tab w:val="clear" w:pos="8640"/>
              </w:tabs>
              <w:spacing w:line="240" w:lineRule="auto"/>
              <w:ind w:firstLine="0"/>
              <w:jc w:val="center"/>
              <w:rPr>
                <w:sz w:val="20"/>
                <w:szCs w:val="20"/>
              </w:rPr>
            </w:pPr>
          </w:p>
        </w:tc>
        <w:tc>
          <w:tcPr>
            <w:tcW w:w="472" w:type="pct"/>
            <w:gridSpan w:val="2"/>
            <w:tcBorders>
              <w:top w:val="single" w:sz="4" w:space="0" w:color="auto"/>
              <w:left w:val="single" w:sz="4" w:space="0" w:color="auto"/>
              <w:bottom w:val="nil"/>
              <w:right w:val="single" w:sz="4" w:space="0" w:color="auto"/>
            </w:tcBorders>
            <w:vAlign w:val="center"/>
          </w:tcPr>
          <w:p w14:paraId="57384D86" w14:textId="77777777" w:rsidR="001B6337" w:rsidRPr="001B6337" w:rsidRDefault="001B6337" w:rsidP="001B6337">
            <w:pPr>
              <w:pStyle w:val="BodyText"/>
              <w:tabs>
                <w:tab w:val="clear" w:pos="8640"/>
              </w:tabs>
              <w:spacing w:line="240" w:lineRule="auto"/>
              <w:ind w:firstLine="0"/>
              <w:jc w:val="center"/>
              <w:rPr>
                <w:b/>
                <w:bCs/>
                <w:sz w:val="20"/>
                <w:szCs w:val="20"/>
              </w:rPr>
            </w:pPr>
            <w:r w:rsidRPr="001B6337">
              <w:rPr>
                <w:b/>
                <w:bCs/>
                <w:sz w:val="20"/>
                <w:szCs w:val="20"/>
              </w:rPr>
              <w:t>BC</w:t>
            </w:r>
          </w:p>
        </w:tc>
        <w:tc>
          <w:tcPr>
            <w:tcW w:w="922" w:type="pct"/>
            <w:gridSpan w:val="2"/>
            <w:tcBorders>
              <w:top w:val="single" w:sz="4" w:space="0" w:color="auto"/>
              <w:left w:val="single" w:sz="4" w:space="0" w:color="auto"/>
              <w:bottom w:val="nil"/>
              <w:right w:val="single" w:sz="4" w:space="0" w:color="auto"/>
            </w:tcBorders>
            <w:vAlign w:val="center"/>
          </w:tcPr>
          <w:p w14:paraId="2602DF21" w14:textId="77777777" w:rsidR="001B6337" w:rsidRPr="001B6337" w:rsidRDefault="001B6337" w:rsidP="001B6337">
            <w:pPr>
              <w:pStyle w:val="BodyText"/>
              <w:tabs>
                <w:tab w:val="clear" w:pos="8640"/>
              </w:tabs>
              <w:spacing w:line="240" w:lineRule="auto"/>
              <w:ind w:firstLine="0"/>
              <w:jc w:val="center"/>
              <w:rPr>
                <w:b/>
                <w:bCs/>
                <w:sz w:val="20"/>
                <w:szCs w:val="20"/>
              </w:rPr>
            </w:pPr>
            <w:r w:rsidRPr="001B6337">
              <w:rPr>
                <w:b/>
                <w:bCs/>
                <w:sz w:val="20"/>
                <w:szCs w:val="20"/>
              </w:rPr>
              <w:t>FC</w:t>
            </w:r>
          </w:p>
        </w:tc>
        <w:tc>
          <w:tcPr>
            <w:tcW w:w="465" w:type="pct"/>
            <w:tcBorders>
              <w:top w:val="single" w:sz="4" w:space="0" w:color="auto"/>
              <w:left w:val="single" w:sz="4" w:space="0" w:color="auto"/>
              <w:bottom w:val="nil"/>
              <w:right w:val="nil"/>
            </w:tcBorders>
          </w:tcPr>
          <w:p w14:paraId="5736B979" w14:textId="77777777" w:rsidR="001B6337" w:rsidRDefault="001B6337" w:rsidP="001B6337">
            <w:pPr>
              <w:pStyle w:val="BodyText"/>
              <w:tabs>
                <w:tab w:val="clear" w:pos="8640"/>
              </w:tabs>
              <w:ind w:firstLine="0"/>
              <w:jc w:val="center"/>
              <w:rPr>
                <w:sz w:val="20"/>
                <w:szCs w:val="20"/>
              </w:rPr>
            </w:pPr>
          </w:p>
        </w:tc>
        <w:tc>
          <w:tcPr>
            <w:tcW w:w="490" w:type="pct"/>
            <w:tcBorders>
              <w:top w:val="single" w:sz="4" w:space="0" w:color="auto"/>
              <w:left w:val="nil"/>
              <w:bottom w:val="nil"/>
              <w:right w:val="nil"/>
            </w:tcBorders>
          </w:tcPr>
          <w:p w14:paraId="6976318B" w14:textId="77777777" w:rsidR="001B6337" w:rsidRDefault="001B6337" w:rsidP="001B6337">
            <w:pPr>
              <w:pStyle w:val="BodyText"/>
              <w:tabs>
                <w:tab w:val="clear" w:pos="8640"/>
              </w:tabs>
              <w:ind w:firstLine="0"/>
              <w:jc w:val="center"/>
              <w:rPr>
                <w:sz w:val="20"/>
                <w:szCs w:val="20"/>
              </w:rPr>
            </w:pPr>
          </w:p>
        </w:tc>
        <w:tc>
          <w:tcPr>
            <w:tcW w:w="490" w:type="pct"/>
            <w:tcBorders>
              <w:top w:val="single" w:sz="4" w:space="0" w:color="auto"/>
              <w:left w:val="nil"/>
              <w:bottom w:val="nil"/>
              <w:right w:val="nil"/>
            </w:tcBorders>
          </w:tcPr>
          <w:p w14:paraId="7657927C" w14:textId="77777777" w:rsidR="001B6337" w:rsidRDefault="001B6337" w:rsidP="001B6337">
            <w:pPr>
              <w:pStyle w:val="BodyText"/>
              <w:tabs>
                <w:tab w:val="clear" w:pos="8640"/>
              </w:tabs>
              <w:ind w:firstLine="0"/>
              <w:jc w:val="center"/>
              <w:rPr>
                <w:sz w:val="20"/>
                <w:szCs w:val="20"/>
              </w:rPr>
            </w:pPr>
          </w:p>
        </w:tc>
        <w:tc>
          <w:tcPr>
            <w:tcW w:w="439" w:type="pct"/>
            <w:tcBorders>
              <w:top w:val="single" w:sz="4" w:space="0" w:color="auto"/>
              <w:left w:val="nil"/>
              <w:bottom w:val="nil"/>
              <w:right w:val="nil"/>
            </w:tcBorders>
          </w:tcPr>
          <w:p w14:paraId="189B9BF4" w14:textId="77777777" w:rsidR="001B6337" w:rsidRDefault="001B6337" w:rsidP="001B6337">
            <w:pPr>
              <w:pStyle w:val="BodyText"/>
              <w:tabs>
                <w:tab w:val="clear" w:pos="8640"/>
              </w:tabs>
              <w:ind w:firstLine="0"/>
              <w:jc w:val="center"/>
              <w:rPr>
                <w:sz w:val="20"/>
                <w:szCs w:val="20"/>
              </w:rPr>
            </w:pPr>
          </w:p>
        </w:tc>
        <w:tc>
          <w:tcPr>
            <w:tcW w:w="488" w:type="pct"/>
            <w:tcBorders>
              <w:top w:val="single" w:sz="4" w:space="0" w:color="auto"/>
              <w:left w:val="nil"/>
              <w:bottom w:val="nil"/>
              <w:right w:val="nil"/>
            </w:tcBorders>
          </w:tcPr>
          <w:p w14:paraId="24BAB1B0" w14:textId="77777777" w:rsidR="001B6337" w:rsidRDefault="001B6337" w:rsidP="001B6337">
            <w:pPr>
              <w:pStyle w:val="BodyText"/>
              <w:tabs>
                <w:tab w:val="clear" w:pos="8640"/>
              </w:tabs>
              <w:ind w:firstLine="0"/>
              <w:jc w:val="center"/>
              <w:rPr>
                <w:sz w:val="20"/>
                <w:szCs w:val="20"/>
              </w:rPr>
            </w:pPr>
          </w:p>
        </w:tc>
      </w:tr>
      <w:tr w:rsidR="001B6337" w:rsidRPr="00610712" w14:paraId="2DEC5FA4" w14:textId="77777777" w:rsidTr="001B6337">
        <w:trPr>
          <w:trHeight w:val="305"/>
        </w:trPr>
        <w:tc>
          <w:tcPr>
            <w:tcW w:w="644" w:type="pct"/>
            <w:vMerge/>
            <w:tcBorders>
              <w:left w:val="nil"/>
              <w:bottom w:val="nil"/>
              <w:right w:val="single" w:sz="4" w:space="0" w:color="FFFFFF"/>
            </w:tcBorders>
            <w:hideMark/>
          </w:tcPr>
          <w:p w14:paraId="0489F8D3" w14:textId="77777777" w:rsidR="001B6337" w:rsidRPr="00610712" w:rsidRDefault="001B6337" w:rsidP="001B6337">
            <w:pPr>
              <w:pStyle w:val="BodyText"/>
              <w:tabs>
                <w:tab w:val="clear" w:pos="8640"/>
              </w:tabs>
              <w:spacing w:line="240" w:lineRule="auto"/>
              <w:ind w:firstLine="0"/>
              <w:rPr>
                <w:sz w:val="20"/>
                <w:szCs w:val="20"/>
              </w:rPr>
            </w:pPr>
          </w:p>
        </w:tc>
        <w:tc>
          <w:tcPr>
            <w:tcW w:w="590" w:type="pct"/>
            <w:tcBorders>
              <w:top w:val="nil"/>
              <w:left w:val="single" w:sz="4" w:space="0" w:color="FFFFFF"/>
              <w:bottom w:val="nil"/>
              <w:right w:val="single" w:sz="4" w:space="0" w:color="auto"/>
            </w:tcBorders>
          </w:tcPr>
          <w:p w14:paraId="3C1B5DEA" w14:textId="77777777" w:rsidR="001B6337" w:rsidRPr="00610712" w:rsidRDefault="001B6337" w:rsidP="001B6337">
            <w:pPr>
              <w:pStyle w:val="BodyText"/>
              <w:tabs>
                <w:tab w:val="clear" w:pos="8640"/>
              </w:tabs>
              <w:spacing w:line="240" w:lineRule="auto"/>
              <w:ind w:firstLine="0"/>
              <w:jc w:val="center"/>
              <w:rPr>
                <w:sz w:val="20"/>
                <w:szCs w:val="20"/>
              </w:rPr>
            </w:pPr>
            <w:r w:rsidRPr="00610712">
              <w:rPr>
                <w:sz w:val="20"/>
                <w:szCs w:val="20"/>
              </w:rPr>
              <w:t>Condition</w:t>
            </w:r>
          </w:p>
          <w:p w14:paraId="00EEBABF" w14:textId="77777777" w:rsidR="001B6337" w:rsidRPr="00610712" w:rsidRDefault="001B6337" w:rsidP="001B6337">
            <w:pPr>
              <w:pStyle w:val="BodyText"/>
              <w:tabs>
                <w:tab w:val="clear" w:pos="8640"/>
              </w:tabs>
              <w:spacing w:line="240" w:lineRule="auto"/>
              <w:ind w:firstLine="0"/>
              <w:jc w:val="center"/>
              <w:rPr>
                <w:iCs/>
                <w:sz w:val="20"/>
                <w:szCs w:val="20"/>
              </w:rPr>
            </w:pPr>
          </w:p>
        </w:tc>
        <w:tc>
          <w:tcPr>
            <w:tcW w:w="472" w:type="pct"/>
            <w:gridSpan w:val="2"/>
            <w:tcBorders>
              <w:top w:val="nil"/>
              <w:left w:val="single" w:sz="4" w:space="0" w:color="auto"/>
              <w:bottom w:val="nil"/>
              <w:right w:val="single" w:sz="4" w:space="0" w:color="auto"/>
            </w:tcBorders>
          </w:tcPr>
          <w:p w14:paraId="617ED19B" w14:textId="77777777" w:rsidR="001B6337" w:rsidRPr="00045819" w:rsidRDefault="001B6337" w:rsidP="001B6337">
            <w:pPr>
              <w:pStyle w:val="BodyText"/>
              <w:tabs>
                <w:tab w:val="clear" w:pos="8640"/>
              </w:tabs>
              <w:spacing w:line="240" w:lineRule="auto"/>
              <w:ind w:firstLine="0"/>
              <w:jc w:val="center"/>
              <w:rPr>
                <w:sz w:val="20"/>
                <w:szCs w:val="20"/>
              </w:rPr>
            </w:pPr>
            <w:r w:rsidRPr="00045819">
              <w:rPr>
                <w:sz w:val="20"/>
                <w:szCs w:val="20"/>
              </w:rPr>
              <w:t>4.</w:t>
            </w:r>
            <w:r w:rsidRPr="007E5509">
              <w:rPr>
                <w:sz w:val="20"/>
                <w:szCs w:val="20"/>
              </w:rPr>
              <w:t>86</w:t>
            </w:r>
          </w:p>
          <w:p w14:paraId="593C0532" w14:textId="77777777" w:rsidR="001B6337" w:rsidRPr="00045819" w:rsidRDefault="001B6337" w:rsidP="001B6337">
            <w:pPr>
              <w:pStyle w:val="BodyText"/>
              <w:tabs>
                <w:tab w:val="clear" w:pos="8640"/>
              </w:tabs>
              <w:spacing w:line="240" w:lineRule="auto"/>
              <w:ind w:firstLine="0"/>
              <w:jc w:val="center"/>
              <w:rPr>
                <w:sz w:val="20"/>
                <w:szCs w:val="20"/>
              </w:rPr>
            </w:pPr>
            <w:r w:rsidRPr="00045819">
              <w:rPr>
                <w:sz w:val="20"/>
                <w:szCs w:val="20"/>
              </w:rPr>
              <w:t>(0.</w:t>
            </w:r>
            <w:r w:rsidRPr="007E5509">
              <w:rPr>
                <w:sz w:val="20"/>
                <w:szCs w:val="20"/>
              </w:rPr>
              <w:t>15</w:t>
            </w:r>
            <w:r w:rsidRPr="00045819">
              <w:rPr>
                <w:sz w:val="20"/>
                <w:szCs w:val="20"/>
              </w:rPr>
              <w:t>)</w:t>
            </w:r>
          </w:p>
        </w:tc>
        <w:tc>
          <w:tcPr>
            <w:tcW w:w="922" w:type="pct"/>
            <w:gridSpan w:val="2"/>
            <w:tcBorders>
              <w:top w:val="nil"/>
              <w:left w:val="single" w:sz="4" w:space="0" w:color="auto"/>
              <w:bottom w:val="nil"/>
              <w:right w:val="single" w:sz="4" w:space="0" w:color="auto"/>
            </w:tcBorders>
          </w:tcPr>
          <w:p w14:paraId="6EA024F4" w14:textId="77777777" w:rsidR="001B6337" w:rsidRPr="00045819" w:rsidRDefault="001B6337" w:rsidP="001B6337">
            <w:pPr>
              <w:pStyle w:val="BodyText"/>
              <w:tabs>
                <w:tab w:val="clear" w:pos="8640"/>
              </w:tabs>
              <w:spacing w:line="240" w:lineRule="auto"/>
              <w:ind w:firstLine="0"/>
              <w:jc w:val="center"/>
              <w:rPr>
                <w:sz w:val="20"/>
                <w:szCs w:val="20"/>
              </w:rPr>
            </w:pPr>
            <w:r w:rsidRPr="00045819">
              <w:rPr>
                <w:sz w:val="20"/>
                <w:szCs w:val="20"/>
              </w:rPr>
              <w:t>4.</w:t>
            </w:r>
            <w:r w:rsidRPr="007E5509">
              <w:rPr>
                <w:sz w:val="20"/>
                <w:szCs w:val="20"/>
              </w:rPr>
              <w:t>73</w:t>
            </w:r>
          </w:p>
          <w:p w14:paraId="10B6A406" w14:textId="77777777" w:rsidR="001B6337" w:rsidRPr="00045819" w:rsidRDefault="001B6337" w:rsidP="001B6337">
            <w:pPr>
              <w:pStyle w:val="BodyText"/>
              <w:tabs>
                <w:tab w:val="clear" w:pos="8640"/>
              </w:tabs>
              <w:spacing w:line="240" w:lineRule="auto"/>
              <w:ind w:firstLine="0"/>
              <w:jc w:val="center"/>
              <w:rPr>
                <w:sz w:val="20"/>
                <w:szCs w:val="20"/>
              </w:rPr>
            </w:pPr>
            <w:r w:rsidRPr="00045819">
              <w:rPr>
                <w:sz w:val="20"/>
                <w:szCs w:val="20"/>
              </w:rPr>
              <w:t>(0.</w:t>
            </w:r>
            <w:r w:rsidRPr="007E5509">
              <w:rPr>
                <w:sz w:val="20"/>
                <w:szCs w:val="20"/>
              </w:rPr>
              <w:t>15</w:t>
            </w:r>
            <w:r w:rsidRPr="00045819">
              <w:rPr>
                <w:sz w:val="20"/>
                <w:szCs w:val="20"/>
              </w:rPr>
              <w:t>)</w:t>
            </w:r>
          </w:p>
        </w:tc>
        <w:tc>
          <w:tcPr>
            <w:tcW w:w="465" w:type="pct"/>
            <w:tcBorders>
              <w:top w:val="nil"/>
              <w:left w:val="single" w:sz="4" w:space="0" w:color="auto"/>
              <w:bottom w:val="nil"/>
              <w:right w:val="nil"/>
            </w:tcBorders>
          </w:tcPr>
          <w:p w14:paraId="49BF2590" w14:textId="77777777" w:rsidR="001B6337" w:rsidRPr="00610712" w:rsidRDefault="001B6337" w:rsidP="001B6337">
            <w:pPr>
              <w:pStyle w:val="BodyText"/>
              <w:tabs>
                <w:tab w:val="clear" w:pos="8640"/>
              </w:tabs>
              <w:ind w:firstLine="0"/>
              <w:jc w:val="center"/>
              <w:rPr>
                <w:sz w:val="20"/>
                <w:szCs w:val="20"/>
              </w:rPr>
            </w:pPr>
            <w:r>
              <w:rPr>
                <w:sz w:val="20"/>
                <w:szCs w:val="20"/>
              </w:rPr>
              <w:t>1.56</w:t>
            </w:r>
          </w:p>
        </w:tc>
        <w:tc>
          <w:tcPr>
            <w:tcW w:w="490" w:type="pct"/>
            <w:tcBorders>
              <w:top w:val="nil"/>
              <w:left w:val="nil"/>
              <w:bottom w:val="nil"/>
              <w:right w:val="nil"/>
            </w:tcBorders>
          </w:tcPr>
          <w:p w14:paraId="4510E5AC" w14:textId="77777777" w:rsidR="001B6337" w:rsidRPr="00610712" w:rsidRDefault="001B6337" w:rsidP="001B6337">
            <w:pPr>
              <w:pStyle w:val="BodyText"/>
              <w:tabs>
                <w:tab w:val="clear" w:pos="8640"/>
              </w:tabs>
              <w:ind w:firstLine="0"/>
              <w:jc w:val="center"/>
              <w:rPr>
                <w:sz w:val="20"/>
                <w:szCs w:val="20"/>
              </w:rPr>
            </w:pPr>
            <w:r>
              <w:rPr>
                <w:sz w:val="20"/>
                <w:szCs w:val="20"/>
              </w:rPr>
              <w:t>0.21</w:t>
            </w:r>
          </w:p>
        </w:tc>
        <w:tc>
          <w:tcPr>
            <w:tcW w:w="490" w:type="pct"/>
            <w:tcBorders>
              <w:top w:val="nil"/>
              <w:left w:val="nil"/>
              <w:bottom w:val="nil"/>
              <w:right w:val="nil"/>
            </w:tcBorders>
          </w:tcPr>
          <w:p w14:paraId="3447C197" w14:textId="77777777" w:rsidR="001B6337" w:rsidRPr="00610712" w:rsidRDefault="001B6337" w:rsidP="001B6337">
            <w:pPr>
              <w:pStyle w:val="BodyText"/>
              <w:tabs>
                <w:tab w:val="clear" w:pos="8640"/>
              </w:tabs>
              <w:ind w:firstLine="0"/>
              <w:jc w:val="center"/>
              <w:rPr>
                <w:sz w:val="20"/>
                <w:szCs w:val="20"/>
              </w:rPr>
            </w:pPr>
            <w:r>
              <w:rPr>
                <w:sz w:val="20"/>
                <w:szCs w:val="20"/>
              </w:rPr>
              <w:t>0.005</w:t>
            </w:r>
          </w:p>
        </w:tc>
        <w:tc>
          <w:tcPr>
            <w:tcW w:w="439" w:type="pct"/>
            <w:tcBorders>
              <w:top w:val="nil"/>
              <w:left w:val="nil"/>
              <w:bottom w:val="nil"/>
              <w:right w:val="nil"/>
            </w:tcBorders>
          </w:tcPr>
          <w:p w14:paraId="3FDA89FC" w14:textId="77777777" w:rsidR="001B6337" w:rsidRPr="00610712" w:rsidRDefault="001B6337" w:rsidP="001B6337">
            <w:pPr>
              <w:pStyle w:val="BodyText"/>
              <w:tabs>
                <w:tab w:val="clear" w:pos="8640"/>
              </w:tabs>
              <w:ind w:firstLine="0"/>
              <w:jc w:val="center"/>
              <w:rPr>
                <w:sz w:val="20"/>
                <w:szCs w:val="20"/>
              </w:rPr>
            </w:pPr>
            <w:r>
              <w:rPr>
                <w:sz w:val="20"/>
                <w:szCs w:val="20"/>
              </w:rPr>
              <w:t>0.000</w:t>
            </w:r>
          </w:p>
        </w:tc>
        <w:tc>
          <w:tcPr>
            <w:tcW w:w="488" w:type="pct"/>
            <w:tcBorders>
              <w:top w:val="nil"/>
              <w:left w:val="nil"/>
              <w:bottom w:val="nil"/>
              <w:right w:val="nil"/>
            </w:tcBorders>
          </w:tcPr>
          <w:p w14:paraId="3DEC5101" w14:textId="77777777" w:rsidR="001B6337" w:rsidRPr="00610712" w:rsidRDefault="001B6337" w:rsidP="001B6337">
            <w:pPr>
              <w:pStyle w:val="BodyText"/>
              <w:tabs>
                <w:tab w:val="clear" w:pos="8640"/>
              </w:tabs>
              <w:ind w:firstLine="0"/>
              <w:jc w:val="center"/>
              <w:rPr>
                <w:sz w:val="20"/>
                <w:szCs w:val="20"/>
              </w:rPr>
            </w:pPr>
            <w:r>
              <w:rPr>
                <w:sz w:val="20"/>
                <w:szCs w:val="20"/>
              </w:rPr>
              <w:t>0.024</w:t>
            </w:r>
          </w:p>
        </w:tc>
      </w:tr>
      <w:tr w:rsidR="001B6337" w:rsidRPr="00610712" w14:paraId="64EE2314" w14:textId="77777777" w:rsidTr="001B6337">
        <w:trPr>
          <w:trHeight w:val="76"/>
        </w:trPr>
        <w:tc>
          <w:tcPr>
            <w:tcW w:w="644" w:type="pct"/>
            <w:tcBorders>
              <w:top w:val="nil"/>
              <w:left w:val="nil"/>
              <w:bottom w:val="nil"/>
              <w:right w:val="nil"/>
            </w:tcBorders>
          </w:tcPr>
          <w:p w14:paraId="601DECF8" w14:textId="77777777" w:rsidR="001B6337" w:rsidRPr="00610712" w:rsidRDefault="001B6337" w:rsidP="001B6337">
            <w:pPr>
              <w:pStyle w:val="BodyText"/>
              <w:tabs>
                <w:tab w:val="clear" w:pos="8640"/>
              </w:tabs>
              <w:spacing w:line="240" w:lineRule="auto"/>
              <w:ind w:firstLine="0"/>
              <w:rPr>
                <w:sz w:val="20"/>
                <w:szCs w:val="20"/>
              </w:rPr>
            </w:pPr>
          </w:p>
        </w:tc>
        <w:tc>
          <w:tcPr>
            <w:tcW w:w="590" w:type="pct"/>
            <w:tcBorders>
              <w:top w:val="nil"/>
              <w:left w:val="nil"/>
              <w:bottom w:val="nil"/>
              <w:right w:val="single" w:sz="4" w:space="0" w:color="auto"/>
            </w:tcBorders>
          </w:tcPr>
          <w:p w14:paraId="7718D07D" w14:textId="77777777" w:rsidR="001B6337" w:rsidRPr="00610712" w:rsidRDefault="001B6337" w:rsidP="001B6337">
            <w:pPr>
              <w:pStyle w:val="BodyText"/>
              <w:tabs>
                <w:tab w:val="clear" w:pos="8640"/>
              </w:tabs>
              <w:spacing w:line="240" w:lineRule="auto"/>
              <w:ind w:firstLine="0"/>
              <w:jc w:val="center"/>
              <w:rPr>
                <w:sz w:val="20"/>
                <w:szCs w:val="20"/>
              </w:rPr>
            </w:pPr>
          </w:p>
        </w:tc>
        <w:tc>
          <w:tcPr>
            <w:tcW w:w="472" w:type="pct"/>
            <w:gridSpan w:val="2"/>
            <w:tcBorders>
              <w:top w:val="nil"/>
              <w:left w:val="single" w:sz="4" w:space="0" w:color="auto"/>
              <w:bottom w:val="nil"/>
              <w:right w:val="single" w:sz="4" w:space="0" w:color="auto"/>
            </w:tcBorders>
            <w:vAlign w:val="center"/>
          </w:tcPr>
          <w:p w14:paraId="0E0348EB" w14:textId="77777777" w:rsidR="001B6337" w:rsidRPr="001B6337" w:rsidRDefault="001B6337" w:rsidP="001B6337">
            <w:pPr>
              <w:pStyle w:val="BodyText"/>
              <w:tabs>
                <w:tab w:val="clear" w:pos="8640"/>
              </w:tabs>
              <w:spacing w:line="240" w:lineRule="auto"/>
              <w:ind w:firstLine="0"/>
              <w:jc w:val="center"/>
              <w:rPr>
                <w:b/>
                <w:bCs/>
                <w:sz w:val="20"/>
                <w:szCs w:val="20"/>
              </w:rPr>
            </w:pPr>
            <w:r w:rsidRPr="001B6337">
              <w:rPr>
                <w:b/>
                <w:bCs/>
                <w:sz w:val="20"/>
                <w:szCs w:val="20"/>
              </w:rPr>
              <w:t>Women</w:t>
            </w:r>
          </w:p>
        </w:tc>
        <w:tc>
          <w:tcPr>
            <w:tcW w:w="922" w:type="pct"/>
            <w:gridSpan w:val="2"/>
            <w:tcBorders>
              <w:top w:val="nil"/>
              <w:left w:val="single" w:sz="4" w:space="0" w:color="auto"/>
              <w:bottom w:val="nil"/>
              <w:right w:val="single" w:sz="4" w:space="0" w:color="auto"/>
            </w:tcBorders>
            <w:vAlign w:val="center"/>
          </w:tcPr>
          <w:p w14:paraId="2F111C70" w14:textId="77777777" w:rsidR="001B6337" w:rsidRPr="001B6337" w:rsidRDefault="001B6337" w:rsidP="001B6337">
            <w:pPr>
              <w:pStyle w:val="BodyText"/>
              <w:tabs>
                <w:tab w:val="clear" w:pos="8640"/>
              </w:tabs>
              <w:spacing w:line="240" w:lineRule="auto"/>
              <w:ind w:firstLine="0"/>
              <w:jc w:val="center"/>
              <w:rPr>
                <w:b/>
                <w:bCs/>
                <w:sz w:val="20"/>
                <w:szCs w:val="20"/>
              </w:rPr>
            </w:pPr>
            <w:r w:rsidRPr="001B6337">
              <w:rPr>
                <w:b/>
                <w:bCs/>
                <w:sz w:val="20"/>
                <w:szCs w:val="20"/>
              </w:rPr>
              <w:t>Men</w:t>
            </w:r>
          </w:p>
        </w:tc>
        <w:tc>
          <w:tcPr>
            <w:tcW w:w="465" w:type="pct"/>
            <w:tcBorders>
              <w:top w:val="nil"/>
              <w:left w:val="single" w:sz="4" w:space="0" w:color="auto"/>
              <w:bottom w:val="nil"/>
              <w:right w:val="nil"/>
            </w:tcBorders>
          </w:tcPr>
          <w:p w14:paraId="3E7CCFF3" w14:textId="77777777" w:rsidR="001B6337" w:rsidRPr="00610712" w:rsidRDefault="001B6337" w:rsidP="001B6337">
            <w:pPr>
              <w:pStyle w:val="BodyText"/>
              <w:tabs>
                <w:tab w:val="clear" w:pos="8640"/>
              </w:tabs>
              <w:ind w:firstLine="0"/>
              <w:jc w:val="center"/>
              <w:rPr>
                <w:sz w:val="20"/>
                <w:szCs w:val="20"/>
              </w:rPr>
            </w:pPr>
          </w:p>
        </w:tc>
        <w:tc>
          <w:tcPr>
            <w:tcW w:w="490" w:type="pct"/>
            <w:tcBorders>
              <w:top w:val="nil"/>
              <w:left w:val="nil"/>
              <w:bottom w:val="nil"/>
              <w:right w:val="nil"/>
            </w:tcBorders>
          </w:tcPr>
          <w:p w14:paraId="55428042" w14:textId="77777777" w:rsidR="001B6337" w:rsidRPr="00610712" w:rsidRDefault="001B6337" w:rsidP="001B6337">
            <w:pPr>
              <w:pStyle w:val="BodyText"/>
              <w:tabs>
                <w:tab w:val="clear" w:pos="8640"/>
              </w:tabs>
              <w:ind w:firstLine="0"/>
              <w:jc w:val="center"/>
              <w:rPr>
                <w:sz w:val="20"/>
                <w:szCs w:val="20"/>
              </w:rPr>
            </w:pPr>
          </w:p>
        </w:tc>
        <w:tc>
          <w:tcPr>
            <w:tcW w:w="490" w:type="pct"/>
            <w:tcBorders>
              <w:top w:val="nil"/>
              <w:left w:val="nil"/>
              <w:bottom w:val="nil"/>
              <w:right w:val="nil"/>
            </w:tcBorders>
          </w:tcPr>
          <w:p w14:paraId="733F3BCA" w14:textId="77777777" w:rsidR="001B6337" w:rsidRPr="00610712" w:rsidRDefault="001B6337" w:rsidP="001B6337">
            <w:pPr>
              <w:pStyle w:val="BodyText"/>
              <w:tabs>
                <w:tab w:val="clear" w:pos="8640"/>
              </w:tabs>
              <w:ind w:firstLine="0"/>
              <w:jc w:val="center"/>
              <w:rPr>
                <w:sz w:val="20"/>
                <w:szCs w:val="20"/>
              </w:rPr>
            </w:pPr>
          </w:p>
        </w:tc>
        <w:tc>
          <w:tcPr>
            <w:tcW w:w="439" w:type="pct"/>
            <w:tcBorders>
              <w:top w:val="nil"/>
              <w:left w:val="nil"/>
              <w:bottom w:val="nil"/>
              <w:right w:val="nil"/>
            </w:tcBorders>
          </w:tcPr>
          <w:p w14:paraId="5BE5B017" w14:textId="77777777" w:rsidR="001B6337" w:rsidRPr="00610712" w:rsidRDefault="001B6337" w:rsidP="001B6337">
            <w:pPr>
              <w:pStyle w:val="BodyText"/>
              <w:tabs>
                <w:tab w:val="clear" w:pos="8640"/>
              </w:tabs>
              <w:ind w:firstLine="0"/>
              <w:jc w:val="center"/>
              <w:rPr>
                <w:sz w:val="20"/>
                <w:szCs w:val="20"/>
              </w:rPr>
            </w:pPr>
          </w:p>
        </w:tc>
        <w:tc>
          <w:tcPr>
            <w:tcW w:w="488" w:type="pct"/>
            <w:tcBorders>
              <w:top w:val="nil"/>
              <w:left w:val="nil"/>
              <w:bottom w:val="nil"/>
              <w:right w:val="nil"/>
            </w:tcBorders>
          </w:tcPr>
          <w:p w14:paraId="15A13800" w14:textId="77777777" w:rsidR="001B6337" w:rsidRPr="00610712" w:rsidRDefault="001B6337" w:rsidP="001B6337">
            <w:pPr>
              <w:pStyle w:val="BodyText"/>
              <w:tabs>
                <w:tab w:val="clear" w:pos="8640"/>
              </w:tabs>
              <w:ind w:firstLine="0"/>
              <w:jc w:val="center"/>
              <w:rPr>
                <w:sz w:val="20"/>
                <w:szCs w:val="20"/>
              </w:rPr>
            </w:pPr>
          </w:p>
        </w:tc>
      </w:tr>
      <w:tr w:rsidR="001B6337" w:rsidRPr="00610712" w14:paraId="55791AF6" w14:textId="77777777" w:rsidTr="001B6337">
        <w:trPr>
          <w:trHeight w:val="710"/>
        </w:trPr>
        <w:tc>
          <w:tcPr>
            <w:tcW w:w="644" w:type="pct"/>
            <w:tcBorders>
              <w:top w:val="nil"/>
              <w:left w:val="nil"/>
              <w:bottom w:val="nil"/>
              <w:right w:val="nil"/>
            </w:tcBorders>
          </w:tcPr>
          <w:p w14:paraId="1EC49042" w14:textId="77777777" w:rsidR="001B6337" w:rsidRPr="00610712" w:rsidRDefault="001B6337" w:rsidP="001B6337">
            <w:pPr>
              <w:pStyle w:val="BodyText"/>
              <w:tabs>
                <w:tab w:val="clear" w:pos="8640"/>
              </w:tabs>
              <w:spacing w:line="240" w:lineRule="auto"/>
              <w:ind w:firstLine="0"/>
              <w:rPr>
                <w:sz w:val="20"/>
                <w:szCs w:val="20"/>
              </w:rPr>
            </w:pPr>
          </w:p>
        </w:tc>
        <w:tc>
          <w:tcPr>
            <w:tcW w:w="590" w:type="pct"/>
            <w:tcBorders>
              <w:top w:val="nil"/>
              <w:left w:val="nil"/>
              <w:bottom w:val="nil"/>
              <w:right w:val="single" w:sz="4" w:space="0" w:color="auto"/>
            </w:tcBorders>
          </w:tcPr>
          <w:p w14:paraId="75DEED38" w14:textId="77777777" w:rsidR="001B6337" w:rsidRPr="00610712" w:rsidRDefault="001B6337" w:rsidP="001B6337">
            <w:pPr>
              <w:pStyle w:val="BodyText"/>
              <w:tabs>
                <w:tab w:val="clear" w:pos="8640"/>
              </w:tabs>
              <w:spacing w:line="240" w:lineRule="auto"/>
              <w:ind w:firstLine="0"/>
              <w:jc w:val="center"/>
              <w:rPr>
                <w:sz w:val="20"/>
                <w:szCs w:val="20"/>
              </w:rPr>
            </w:pPr>
            <w:r w:rsidRPr="00610712">
              <w:rPr>
                <w:sz w:val="20"/>
                <w:szCs w:val="20"/>
              </w:rPr>
              <w:t>Gender</w:t>
            </w:r>
          </w:p>
        </w:tc>
        <w:tc>
          <w:tcPr>
            <w:tcW w:w="472" w:type="pct"/>
            <w:gridSpan w:val="2"/>
            <w:tcBorders>
              <w:top w:val="nil"/>
              <w:left w:val="single" w:sz="4" w:space="0" w:color="auto"/>
              <w:bottom w:val="nil"/>
              <w:right w:val="single" w:sz="4" w:space="0" w:color="auto"/>
            </w:tcBorders>
          </w:tcPr>
          <w:p w14:paraId="043F74DC" w14:textId="77777777" w:rsidR="001B6337" w:rsidRPr="00045819" w:rsidRDefault="001B6337" w:rsidP="001B6337">
            <w:pPr>
              <w:pStyle w:val="BodyText"/>
              <w:tabs>
                <w:tab w:val="clear" w:pos="8640"/>
              </w:tabs>
              <w:spacing w:line="240" w:lineRule="auto"/>
              <w:ind w:firstLine="0"/>
              <w:jc w:val="center"/>
              <w:rPr>
                <w:sz w:val="20"/>
                <w:szCs w:val="20"/>
              </w:rPr>
            </w:pPr>
            <w:r w:rsidRPr="00045819">
              <w:rPr>
                <w:sz w:val="20"/>
                <w:szCs w:val="20"/>
              </w:rPr>
              <w:t>4.</w:t>
            </w:r>
            <w:r w:rsidRPr="007E5509">
              <w:rPr>
                <w:sz w:val="20"/>
                <w:szCs w:val="20"/>
              </w:rPr>
              <w:t>86</w:t>
            </w:r>
          </w:p>
          <w:p w14:paraId="1172C49C" w14:textId="77777777" w:rsidR="001B6337" w:rsidRPr="00045819" w:rsidRDefault="001B6337" w:rsidP="001B6337">
            <w:pPr>
              <w:pStyle w:val="BodyText"/>
              <w:tabs>
                <w:tab w:val="clear" w:pos="8640"/>
              </w:tabs>
              <w:spacing w:line="240" w:lineRule="auto"/>
              <w:ind w:firstLine="0"/>
              <w:jc w:val="center"/>
              <w:rPr>
                <w:sz w:val="20"/>
                <w:szCs w:val="20"/>
              </w:rPr>
            </w:pPr>
            <w:r w:rsidRPr="00045819">
              <w:rPr>
                <w:sz w:val="20"/>
                <w:szCs w:val="20"/>
              </w:rPr>
              <w:t>(0.</w:t>
            </w:r>
            <w:r w:rsidRPr="007E5509">
              <w:rPr>
                <w:sz w:val="20"/>
                <w:szCs w:val="20"/>
              </w:rPr>
              <w:t>14</w:t>
            </w:r>
            <w:r w:rsidRPr="00045819">
              <w:rPr>
                <w:sz w:val="20"/>
                <w:szCs w:val="20"/>
              </w:rPr>
              <w:t>)</w:t>
            </w:r>
          </w:p>
        </w:tc>
        <w:tc>
          <w:tcPr>
            <w:tcW w:w="922" w:type="pct"/>
            <w:gridSpan w:val="2"/>
            <w:tcBorders>
              <w:top w:val="nil"/>
              <w:left w:val="single" w:sz="4" w:space="0" w:color="auto"/>
              <w:bottom w:val="nil"/>
              <w:right w:val="single" w:sz="4" w:space="0" w:color="auto"/>
            </w:tcBorders>
          </w:tcPr>
          <w:p w14:paraId="7AED6059" w14:textId="77777777" w:rsidR="001B6337" w:rsidRPr="00045819" w:rsidRDefault="001B6337" w:rsidP="001B6337">
            <w:pPr>
              <w:pStyle w:val="BodyText"/>
              <w:tabs>
                <w:tab w:val="clear" w:pos="8640"/>
              </w:tabs>
              <w:spacing w:line="240" w:lineRule="auto"/>
              <w:ind w:firstLine="0"/>
              <w:jc w:val="center"/>
              <w:rPr>
                <w:sz w:val="20"/>
                <w:szCs w:val="20"/>
              </w:rPr>
            </w:pPr>
            <w:r w:rsidRPr="00045819">
              <w:rPr>
                <w:sz w:val="20"/>
                <w:szCs w:val="20"/>
              </w:rPr>
              <w:t>4.</w:t>
            </w:r>
            <w:r w:rsidRPr="007E5509">
              <w:rPr>
                <w:sz w:val="20"/>
                <w:szCs w:val="20"/>
              </w:rPr>
              <w:t>73</w:t>
            </w:r>
          </w:p>
          <w:p w14:paraId="7F9621B3" w14:textId="77777777" w:rsidR="001B6337" w:rsidRPr="00045819" w:rsidRDefault="001B6337" w:rsidP="001B6337">
            <w:pPr>
              <w:pStyle w:val="BodyText"/>
              <w:tabs>
                <w:tab w:val="clear" w:pos="8640"/>
              </w:tabs>
              <w:spacing w:line="240" w:lineRule="auto"/>
              <w:ind w:firstLine="0"/>
              <w:jc w:val="center"/>
              <w:rPr>
                <w:sz w:val="20"/>
                <w:szCs w:val="20"/>
              </w:rPr>
            </w:pPr>
            <w:r w:rsidRPr="00045819">
              <w:rPr>
                <w:sz w:val="20"/>
                <w:szCs w:val="20"/>
              </w:rPr>
              <w:t>(0.</w:t>
            </w:r>
            <w:r w:rsidRPr="007E5509">
              <w:rPr>
                <w:sz w:val="20"/>
                <w:szCs w:val="20"/>
              </w:rPr>
              <w:t>15</w:t>
            </w:r>
            <w:r w:rsidRPr="00045819">
              <w:rPr>
                <w:sz w:val="20"/>
                <w:szCs w:val="20"/>
              </w:rPr>
              <w:t>)</w:t>
            </w:r>
          </w:p>
        </w:tc>
        <w:tc>
          <w:tcPr>
            <w:tcW w:w="465" w:type="pct"/>
            <w:tcBorders>
              <w:top w:val="nil"/>
              <w:left w:val="single" w:sz="4" w:space="0" w:color="auto"/>
              <w:bottom w:val="nil"/>
              <w:right w:val="nil"/>
            </w:tcBorders>
          </w:tcPr>
          <w:p w14:paraId="3D97DB78" w14:textId="77777777" w:rsidR="001B6337" w:rsidRDefault="001B6337" w:rsidP="001B6337">
            <w:pPr>
              <w:pStyle w:val="BodyText"/>
              <w:tabs>
                <w:tab w:val="clear" w:pos="8640"/>
              </w:tabs>
              <w:ind w:firstLine="0"/>
              <w:jc w:val="center"/>
              <w:rPr>
                <w:sz w:val="20"/>
                <w:szCs w:val="20"/>
              </w:rPr>
            </w:pPr>
            <w:r>
              <w:rPr>
                <w:sz w:val="20"/>
                <w:szCs w:val="20"/>
              </w:rPr>
              <w:t>1.62</w:t>
            </w:r>
          </w:p>
        </w:tc>
        <w:tc>
          <w:tcPr>
            <w:tcW w:w="490" w:type="pct"/>
            <w:tcBorders>
              <w:top w:val="nil"/>
              <w:left w:val="nil"/>
              <w:bottom w:val="nil"/>
              <w:right w:val="nil"/>
            </w:tcBorders>
          </w:tcPr>
          <w:p w14:paraId="05CB65C9" w14:textId="77777777" w:rsidR="001B6337" w:rsidRDefault="001B6337" w:rsidP="001B6337">
            <w:pPr>
              <w:pStyle w:val="BodyText"/>
              <w:tabs>
                <w:tab w:val="clear" w:pos="8640"/>
              </w:tabs>
              <w:ind w:firstLine="0"/>
              <w:jc w:val="center"/>
              <w:rPr>
                <w:sz w:val="20"/>
                <w:szCs w:val="20"/>
              </w:rPr>
            </w:pPr>
            <w:r>
              <w:rPr>
                <w:sz w:val="20"/>
                <w:szCs w:val="20"/>
              </w:rPr>
              <w:t>0.20</w:t>
            </w:r>
          </w:p>
        </w:tc>
        <w:tc>
          <w:tcPr>
            <w:tcW w:w="490" w:type="pct"/>
            <w:tcBorders>
              <w:top w:val="nil"/>
              <w:left w:val="nil"/>
              <w:bottom w:val="nil"/>
              <w:right w:val="nil"/>
            </w:tcBorders>
          </w:tcPr>
          <w:p w14:paraId="670C85AB" w14:textId="77777777" w:rsidR="001B6337" w:rsidRDefault="001B6337" w:rsidP="001B6337">
            <w:pPr>
              <w:pStyle w:val="BodyText"/>
              <w:tabs>
                <w:tab w:val="clear" w:pos="8640"/>
              </w:tabs>
              <w:ind w:firstLine="0"/>
              <w:jc w:val="center"/>
              <w:rPr>
                <w:sz w:val="20"/>
                <w:szCs w:val="20"/>
              </w:rPr>
            </w:pPr>
            <w:r>
              <w:rPr>
                <w:sz w:val="20"/>
                <w:szCs w:val="20"/>
              </w:rPr>
              <w:t>0.005</w:t>
            </w:r>
          </w:p>
        </w:tc>
        <w:tc>
          <w:tcPr>
            <w:tcW w:w="439" w:type="pct"/>
            <w:tcBorders>
              <w:top w:val="nil"/>
              <w:left w:val="nil"/>
              <w:bottom w:val="nil"/>
              <w:right w:val="nil"/>
            </w:tcBorders>
          </w:tcPr>
          <w:p w14:paraId="6670CD0E" w14:textId="77777777" w:rsidR="001B6337" w:rsidRDefault="001B6337" w:rsidP="001B6337">
            <w:pPr>
              <w:pStyle w:val="BodyText"/>
              <w:tabs>
                <w:tab w:val="clear" w:pos="8640"/>
              </w:tabs>
              <w:ind w:firstLine="0"/>
              <w:jc w:val="center"/>
              <w:rPr>
                <w:sz w:val="20"/>
                <w:szCs w:val="20"/>
              </w:rPr>
            </w:pPr>
            <w:r>
              <w:rPr>
                <w:sz w:val="20"/>
                <w:szCs w:val="20"/>
              </w:rPr>
              <w:t>0.000</w:t>
            </w:r>
          </w:p>
        </w:tc>
        <w:tc>
          <w:tcPr>
            <w:tcW w:w="488" w:type="pct"/>
            <w:tcBorders>
              <w:top w:val="nil"/>
              <w:left w:val="nil"/>
              <w:bottom w:val="nil"/>
              <w:right w:val="nil"/>
            </w:tcBorders>
          </w:tcPr>
          <w:p w14:paraId="10778D6C" w14:textId="77777777" w:rsidR="001B6337" w:rsidRDefault="001B6337" w:rsidP="001B6337">
            <w:pPr>
              <w:pStyle w:val="BodyText"/>
              <w:tabs>
                <w:tab w:val="clear" w:pos="8640"/>
              </w:tabs>
              <w:ind w:firstLine="0"/>
              <w:jc w:val="center"/>
              <w:rPr>
                <w:sz w:val="20"/>
                <w:szCs w:val="20"/>
              </w:rPr>
            </w:pPr>
            <w:r>
              <w:rPr>
                <w:sz w:val="20"/>
                <w:szCs w:val="20"/>
              </w:rPr>
              <w:t>0.024</w:t>
            </w:r>
          </w:p>
        </w:tc>
      </w:tr>
      <w:tr w:rsidR="001B6337" w:rsidRPr="00610712" w14:paraId="6399C31F" w14:textId="77777777" w:rsidTr="001B6337">
        <w:trPr>
          <w:trHeight w:val="135"/>
        </w:trPr>
        <w:tc>
          <w:tcPr>
            <w:tcW w:w="644" w:type="pct"/>
            <w:tcBorders>
              <w:top w:val="nil"/>
              <w:left w:val="nil"/>
              <w:bottom w:val="dotted" w:sz="4" w:space="0" w:color="auto"/>
              <w:right w:val="single" w:sz="4" w:space="0" w:color="FFFFFF"/>
            </w:tcBorders>
          </w:tcPr>
          <w:p w14:paraId="220C2816" w14:textId="77777777" w:rsidR="001B6337" w:rsidRPr="00610712" w:rsidRDefault="001B6337" w:rsidP="001B6337">
            <w:pPr>
              <w:pStyle w:val="BodyText"/>
              <w:tabs>
                <w:tab w:val="clear" w:pos="8640"/>
              </w:tabs>
              <w:spacing w:line="240" w:lineRule="auto"/>
              <w:ind w:firstLine="0"/>
              <w:rPr>
                <w:sz w:val="20"/>
                <w:szCs w:val="20"/>
              </w:rPr>
            </w:pPr>
          </w:p>
        </w:tc>
        <w:tc>
          <w:tcPr>
            <w:tcW w:w="590" w:type="pct"/>
            <w:tcBorders>
              <w:top w:val="nil"/>
              <w:left w:val="single" w:sz="4" w:space="0" w:color="FFFFFF"/>
              <w:bottom w:val="dotted" w:sz="4" w:space="0" w:color="auto"/>
              <w:right w:val="single" w:sz="4" w:space="0" w:color="auto"/>
            </w:tcBorders>
          </w:tcPr>
          <w:p w14:paraId="476A89DE" w14:textId="77777777" w:rsidR="001B6337" w:rsidRPr="00610712" w:rsidRDefault="001B6337" w:rsidP="001B6337">
            <w:pPr>
              <w:pStyle w:val="BodyText"/>
              <w:tabs>
                <w:tab w:val="clear" w:pos="8640"/>
              </w:tabs>
              <w:spacing w:line="240" w:lineRule="auto"/>
              <w:ind w:firstLine="0"/>
              <w:jc w:val="center"/>
              <w:rPr>
                <w:sz w:val="20"/>
                <w:szCs w:val="20"/>
              </w:rPr>
            </w:pPr>
            <w:r w:rsidRPr="00610712">
              <w:rPr>
                <w:sz w:val="20"/>
                <w:szCs w:val="20"/>
              </w:rPr>
              <w:t>Interaction</w:t>
            </w:r>
          </w:p>
        </w:tc>
        <w:tc>
          <w:tcPr>
            <w:tcW w:w="121" w:type="pct"/>
            <w:tcBorders>
              <w:top w:val="nil"/>
              <w:left w:val="single" w:sz="4" w:space="0" w:color="auto"/>
              <w:bottom w:val="dotted" w:sz="4" w:space="0" w:color="auto"/>
              <w:right w:val="nil"/>
            </w:tcBorders>
          </w:tcPr>
          <w:p w14:paraId="5D37D420" w14:textId="77777777" w:rsidR="001B6337" w:rsidRPr="007E5509" w:rsidRDefault="001B6337" w:rsidP="001B6337">
            <w:pPr>
              <w:pStyle w:val="BodyText"/>
              <w:tabs>
                <w:tab w:val="clear" w:pos="8640"/>
              </w:tabs>
              <w:ind w:firstLine="0"/>
              <w:jc w:val="center"/>
              <w:rPr>
                <w:color w:val="FF0000"/>
                <w:sz w:val="20"/>
                <w:szCs w:val="20"/>
              </w:rPr>
            </w:pPr>
          </w:p>
        </w:tc>
        <w:tc>
          <w:tcPr>
            <w:tcW w:w="351" w:type="pct"/>
            <w:tcBorders>
              <w:top w:val="nil"/>
              <w:left w:val="nil"/>
              <w:bottom w:val="dotted" w:sz="4" w:space="0" w:color="auto"/>
              <w:right w:val="single" w:sz="4" w:space="0" w:color="auto"/>
            </w:tcBorders>
          </w:tcPr>
          <w:p w14:paraId="41D1BE98" w14:textId="77777777" w:rsidR="001B6337" w:rsidRPr="007E5509" w:rsidRDefault="001B6337" w:rsidP="001B6337">
            <w:pPr>
              <w:pStyle w:val="BodyText"/>
              <w:tabs>
                <w:tab w:val="clear" w:pos="8640"/>
              </w:tabs>
              <w:ind w:firstLine="0"/>
              <w:jc w:val="center"/>
              <w:rPr>
                <w:color w:val="FF0000"/>
                <w:sz w:val="20"/>
                <w:szCs w:val="20"/>
              </w:rPr>
            </w:pPr>
          </w:p>
        </w:tc>
        <w:tc>
          <w:tcPr>
            <w:tcW w:w="465" w:type="pct"/>
            <w:tcBorders>
              <w:top w:val="nil"/>
              <w:left w:val="single" w:sz="4" w:space="0" w:color="auto"/>
              <w:bottom w:val="dotted" w:sz="4" w:space="0" w:color="auto"/>
              <w:right w:val="nil"/>
            </w:tcBorders>
          </w:tcPr>
          <w:p w14:paraId="2689A76F" w14:textId="77777777" w:rsidR="001B6337" w:rsidRPr="007E5509" w:rsidRDefault="001B6337" w:rsidP="001B6337">
            <w:pPr>
              <w:pStyle w:val="BodyText"/>
              <w:tabs>
                <w:tab w:val="clear" w:pos="8640"/>
              </w:tabs>
              <w:ind w:firstLine="0"/>
              <w:jc w:val="center"/>
              <w:rPr>
                <w:color w:val="FF0000"/>
                <w:sz w:val="20"/>
                <w:szCs w:val="20"/>
              </w:rPr>
            </w:pPr>
          </w:p>
        </w:tc>
        <w:tc>
          <w:tcPr>
            <w:tcW w:w="457" w:type="pct"/>
            <w:tcBorders>
              <w:top w:val="nil"/>
              <w:left w:val="nil"/>
              <w:bottom w:val="dotted" w:sz="4" w:space="0" w:color="auto"/>
              <w:right w:val="single" w:sz="4" w:space="0" w:color="auto"/>
            </w:tcBorders>
          </w:tcPr>
          <w:p w14:paraId="09E91B7A" w14:textId="77777777" w:rsidR="001B6337" w:rsidRPr="007E5509" w:rsidRDefault="001B6337" w:rsidP="001B6337">
            <w:pPr>
              <w:pStyle w:val="BodyText"/>
              <w:tabs>
                <w:tab w:val="clear" w:pos="8640"/>
              </w:tabs>
              <w:ind w:firstLine="0"/>
              <w:jc w:val="center"/>
              <w:rPr>
                <w:color w:val="FF0000"/>
                <w:sz w:val="20"/>
                <w:szCs w:val="20"/>
              </w:rPr>
            </w:pPr>
          </w:p>
        </w:tc>
        <w:tc>
          <w:tcPr>
            <w:tcW w:w="465" w:type="pct"/>
            <w:tcBorders>
              <w:top w:val="nil"/>
              <w:left w:val="single" w:sz="4" w:space="0" w:color="auto"/>
              <w:bottom w:val="dotted" w:sz="4" w:space="0" w:color="auto"/>
              <w:right w:val="nil"/>
            </w:tcBorders>
          </w:tcPr>
          <w:p w14:paraId="4ECFDC1B" w14:textId="77777777" w:rsidR="001B6337" w:rsidRPr="00610712" w:rsidRDefault="001B6337" w:rsidP="001B6337">
            <w:pPr>
              <w:pStyle w:val="BodyText"/>
              <w:tabs>
                <w:tab w:val="clear" w:pos="8640"/>
              </w:tabs>
              <w:ind w:firstLine="0"/>
              <w:jc w:val="center"/>
              <w:rPr>
                <w:sz w:val="20"/>
                <w:szCs w:val="20"/>
              </w:rPr>
            </w:pPr>
            <w:r>
              <w:rPr>
                <w:sz w:val="20"/>
                <w:szCs w:val="20"/>
              </w:rPr>
              <w:t>2.33</w:t>
            </w:r>
          </w:p>
        </w:tc>
        <w:tc>
          <w:tcPr>
            <w:tcW w:w="490" w:type="pct"/>
            <w:tcBorders>
              <w:top w:val="nil"/>
              <w:left w:val="nil"/>
              <w:bottom w:val="dotted" w:sz="4" w:space="0" w:color="auto"/>
              <w:right w:val="nil"/>
            </w:tcBorders>
          </w:tcPr>
          <w:p w14:paraId="173BC7E9" w14:textId="77777777" w:rsidR="001B6337" w:rsidRPr="00610712" w:rsidRDefault="001B6337" w:rsidP="001B6337">
            <w:pPr>
              <w:pStyle w:val="BodyText"/>
              <w:tabs>
                <w:tab w:val="clear" w:pos="8640"/>
              </w:tabs>
              <w:ind w:firstLine="0"/>
              <w:jc w:val="center"/>
              <w:rPr>
                <w:sz w:val="20"/>
                <w:szCs w:val="20"/>
              </w:rPr>
            </w:pPr>
            <w:r>
              <w:rPr>
                <w:sz w:val="20"/>
                <w:szCs w:val="20"/>
              </w:rPr>
              <w:t>0.13</w:t>
            </w:r>
          </w:p>
        </w:tc>
        <w:tc>
          <w:tcPr>
            <w:tcW w:w="490" w:type="pct"/>
            <w:tcBorders>
              <w:top w:val="nil"/>
              <w:left w:val="nil"/>
              <w:bottom w:val="dotted" w:sz="4" w:space="0" w:color="auto"/>
              <w:right w:val="nil"/>
            </w:tcBorders>
          </w:tcPr>
          <w:p w14:paraId="6B70EFC9" w14:textId="77777777" w:rsidR="001B6337" w:rsidRPr="00610712" w:rsidRDefault="001B6337" w:rsidP="001B6337">
            <w:pPr>
              <w:pStyle w:val="BodyText"/>
              <w:tabs>
                <w:tab w:val="clear" w:pos="8640"/>
              </w:tabs>
              <w:ind w:firstLine="0"/>
              <w:jc w:val="center"/>
              <w:rPr>
                <w:sz w:val="20"/>
                <w:szCs w:val="20"/>
              </w:rPr>
            </w:pPr>
            <w:r>
              <w:rPr>
                <w:sz w:val="20"/>
                <w:szCs w:val="20"/>
              </w:rPr>
              <w:t>0.007</w:t>
            </w:r>
          </w:p>
        </w:tc>
        <w:tc>
          <w:tcPr>
            <w:tcW w:w="439" w:type="pct"/>
            <w:tcBorders>
              <w:top w:val="nil"/>
              <w:left w:val="nil"/>
              <w:bottom w:val="dotted" w:sz="4" w:space="0" w:color="auto"/>
              <w:right w:val="nil"/>
            </w:tcBorders>
          </w:tcPr>
          <w:p w14:paraId="66ABF06C" w14:textId="77777777" w:rsidR="001B6337" w:rsidRPr="00610712" w:rsidRDefault="001B6337" w:rsidP="001B6337">
            <w:pPr>
              <w:pStyle w:val="BodyText"/>
              <w:tabs>
                <w:tab w:val="clear" w:pos="8640"/>
              </w:tabs>
              <w:ind w:firstLine="0"/>
              <w:jc w:val="center"/>
              <w:rPr>
                <w:sz w:val="20"/>
                <w:szCs w:val="20"/>
              </w:rPr>
            </w:pPr>
            <w:r>
              <w:rPr>
                <w:sz w:val="20"/>
                <w:szCs w:val="20"/>
              </w:rPr>
              <w:t>0.000</w:t>
            </w:r>
          </w:p>
        </w:tc>
        <w:tc>
          <w:tcPr>
            <w:tcW w:w="488" w:type="pct"/>
            <w:tcBorders>
              <w:top w:val="nil"/>
              <w:left w:val="nil"/>
              <w:bottom w:val="dotted" w:sz="4" w:space="0" w:color="auto"/>
              <w:right w:val="nil"/>
            </w:tcBorders>
          </w:tcPr>
          <w:p w14:paraId="6D33498E" w14:textId="77777777" w:rsidR="001B6337" w:rsidRPr="00610712" w:rsidRDefault="001B6337" w:rsidP="001B6337">
            <w:pPr>
              <w:pStyle w:val="BodyText"/>
              <w:tabs>
                <w:tab w:val="clear" w:pos="8640"/>
              </w:tabs>
              <w:ind w:firstLine="0"/>
              <w:jc w:val="center"/>
              <w:rPr>
                <w:sz w:val="20"/>
                <w:szCs w:val="20"/>
              </w:rPr>
            </w:pPr>
            <w:r>
              <w:rPr>
                <w:sz w:val="20"/>
                <w:szCs w:val="20"/>
              </w:rPr>
              <w:t>0.028</w:t>
            </w:r>
          </w:p>
        </w:tc>
      </w:tr>
      <w:tr w:rsidR="001B6337" w:rsidRPr="00610712" w14:paraId="3F849E37" w14:textId="77777777" w:rsidTr="001B6337">
        <w:trPr>
          <w:trHeight w:val="99"/>
        </w:trPr>
        <w:tc>
          <w:tcPr>
            <w:tcW w:w="644" w:type="pct"/>
            <w:vMerge w:val="restart"/>
            <w:tcBorders>
              <w:top w:val="single" w:sz="4" w:space="0" w:color="auto"/>
              <w:left w:val="nil"/>
              <w:right w:val="single" w:sz="4" w:space="0" w:color="FFFFFF"/>
            </w:tcBorders>
          </w:tcPr>
          <w:p w14:paraId="1CDF63E4" w14:textId="77777777" w:rsidR="001B6337" w:rsidRDefault="001B6337" w:rsidP="001B6337">
            <w:pPr>
              <w:pStyle w:val="BodyText"/>
              <w:spacing w:line="240" w:lineRule="auto"/>
              <w:ind w:firstLine="0"/>
              <w:rPr>
                <w:sz w:val="20"/>
                <w:szCs w:val="20"/>
              </w:rPr>
            </w:pPr>
            <w:r>
              <w:rPr>
                <w:sz w:val="20"/>
                <w:szCs w:val="20"/>
              </w:rPr>
              <w:t>2</w:t>
            </w:r>
            <w:r w:rsidRPr="00D013B9">
              <w:rPr>
                <w:sz w:val="20"/>
                <w:szCs w:val="20"/>
              </w:rPr>
              <w:t>.</w:t>
            </w:r>
            <w:r>
              <w:rPr>
                <w:sz w:val="20"/>
                <w:szCs w:val="20"/>
              </w:rPr>
              <w:t xml:space="preserve"> Anticipated acceptance</w:t>
            </w:r>
          </w:p>
        </w:tc>
        <w:tc>
          <w:tcPr>
            <w:tcW w:w="590" w:type="pct"/>
            <w:tcBorders>
              <w:top w:val="single" w:sz="4" w:space="0" w:color="auto"/>
              <w:left w:val="single" w:sz="4" w:space="0" w:color="FFFFFF"/>
              <w:bottom w:val="nil"/>
              <w:right w:val="single" w:sz="4" w:space="0" w:color="auto"/>
            </w:tcBorders>
          </w:tcPr>
          <w:p w14:paraId="4107DD52" w14:textId="77777777" w:rsidR="001B6337" w:rsidRPr="00610712" w:rsidRDefault="001B6337" w:rsidP="001B6337">
            <w:pPr>
              <w:pStyle w:val="BodyText"/>
              <w:tabs>
                <w:tab w:val="clear" w:pos="8640"/>
              </w:tabs>
              <w:spacing w:line="240" w:lineRule="auto"/>
              <w:ind w:firstLine="0"/>
              <w:jc w:val="center"/>
              <w:rPr>
                <w:sz w:val="20"/>
                <w:szCs w:val="20"/>
              </w:rPr>
            </w:pPr>
          </w:p>
        </w:tc>
        <w:tc>
          <w:tcPr>
            <w:tcW w:w="472" w:type="pct"/>
            <w:gridSpan w:val="2"/>
            <w:tcBorders>
              <w:top w:val="single" w:sz="4" w:space="0" w:color="auto"/>
              <w:left w:val="single" w:sz="4" w:space="0" w:color="auto"/>
              <w:bottom w:val="nil"/>
              <w:right w:val="single" w:sz="4" w:space="0" w:color="auto"/>
            </w:tcBorders>
            <w:vAlign w:val="center"/>
          </w:tcPr>
          <w:p w14:paraId="65C2752B" w14:textId="77777777" w:rsidR="001B6337" w:rsidRPr="001B6337" w:rsidRDefault="001B6337" w:rsidP="001B6337">
            <w:pPr>
              <w:pStyle w:val="BodyText"/>
              <w:tabs>
                <w:tab w:val="clear" w:pos="8640"/>
              </w:tabs>
              <w:spacing w:line="240" w:lineRule="auto"/>
              <w:ind w:firstLine="0"/>
              <w:jc w:val="center"/>
              <w:rPr>
                <w:b/>
                <w:bCs/>
                <w:sz w:val="20"/>
                <w:szCs w:val="20"/>
              </w:rPr>
            </w:pPr>
            <w:r w:rsidRPr="001B6337">
              <w:rPr>
                <w:b/>
                <w:bCs/>
                <w:sz w:val="20"/>
                <w:szCs w:val="20"/>
              </w:rPr>
              <w:t>BC</w:t>
            </w:r>
          </w:p>
        </w:tc>
        <w:tc>
          <w:tcPr>
            <w:tcW w:w="922" w:type="pct"/>
            <w:gridSpan w:val="2"/>
            <w:tcBorders>
              <w:top w:val="single" w:sz="4" w:space="0" w:color="auto"/>
              <w:left w:val="single" w:sz="4" w:space="0" w:color="auto"/>
              <w:bottom w:val="nil"/>
              <w:right w:val="single" w:sz="4" w:space="0" w:color="auto"/>
            </w:tcBorders>
            <w:vAlign w:val="center"/>
          </w:tcPr>
          <w:p w14:paraId="7015DF6A" w14:textId="77777777" w:rsidR="001B6337" w:rsidRPr="001B6337" w:rsidRDefault="001B6337" w:rsidP="001B6337">
            <w:pPr>
              <w:pStyle w:val="BodyText"/>
              <w:tabs>
                <w:tab w:val="clear" w:pos="8640"/>
              </w:tabs>
              <w:spacing w:line="240" w:lineRule="auto"/>
              <w:ind w:firstLine="0"/>
              <w:jc w:val="center"/>
              <w:rPr>
                <w:b/>
                <w:bCs/>
                <w:sz w:val="20"/>
                <w:szCs w:val="20"/>
              </w:rPr>
            </w:pPr>
            <w:r w:rsidRPr="001B6337">
              <w:rPr>
                <w:b/>
                <w:bCs/>
                <w:sz w:val="20"/>
                <w:szCs w:val="20"/>
              </w:rPr>
              <w:t>FC</w:t>
            </w:r>
          </w:p>
        </w:tc>
        <w:tc>
          <w:tcPr>
            <w:tcW w:w="465" w:type="pct"/>
            <w:tcBorders>
              <w:top w:val="single" w:sz="4" w:space="0" w:color="auto"/>
              <w:left w:val="single" w:sz="4" w:space="0" w:color="auto"/>
              <w:bottom w:val="nil"/>
              <w:right w:val="nil"/>
            </w:tcBorders>
          </w:tcPr>
          <w:p w14:paraId="1228DBD3" w14:textId="77777777" w:rsidR="001B6337" w:rsidRDefault="001B6337" w:rsidP="001B6337">
            <w:pPr>
              <w:pStyle w:val="BodyText"/>
              <w:tabs>
                <w:tab w:val="clear" w:pos="8640"/>
              </w:tabs>
              <w:ind w:firstLine="0"/>
              <w:jc w:val="center"/>
              <w:rPr>
                <w:sz w:val="20"/>
                <w:szCs w:val="20"/>
              </w:rPr>
            </w:pPr>
          </w:p>
        </w:tc>
        <w:tc>
          <w:tcPr>
            <w:tcW w:w="490" w:type="pct"/>
            <w:tcBorders>
              <w:top w:val="single" w:sz="4" w:space="0" w:color="auto"/>
              <w:left w:val="nil"/>
              <w:bottom w:val="nil"/>
              <w:right w:val="nil"/>
            </w:tcBorders>
          </w:tcPr>
          <w:p w14:paraId="4485D9EF" w14:textId="77777777" w:rsidR="001B6337" w:rsidRDefault="001B6337" w:rsidP="001B6337">
            <w:pPr>
              <w:pStyle w:val="BodyText"/>
              <w:tabs>
                <w:tab w:val="clear" w:pos="8640"/>
              </w:tabs>
              <w:ind w:firstLine="0"/>
              <w:jc w:val="center"/>
              <w:rPr>
                <w:sz w:val="20"/>
                <w:szCs w:val="20"/>
              </w:rPr>
            </w:pPr>
          </w:p>
        </w:tc>
        <w:tc>
          <w:tcPr>
            <w:tcW w:w="490" w:type="pct"/>
            <w:tcBorders>
              <w:top w:val="single" w:sz="4" w:space="0" w:color="auto"/>
              <w:left w:val="nil"/>
              <w:bottom w:val="nil"/>
              <w:right w:val="nil"/>
            </w:tcBorders>
          </w:tcPr>
          <w:p w14:paraId="5E068D13" w14:textId="77777777" w:rsidR="001B6337" w:rsidRDefault="001B6337" w:rsidP="001B6337">
            <w:pPr>
              <w:pStyle w:val="BodyText"/>
              <w:tabs>
                <w:tab w:val="clear" w:pos="8640"/>
              </w:tabs>
              <w:ind w:firstLine="0"/>
              <w:jc w:val="center"/>
              <w:rPr>
                <w:sz w:val="20"/>
                <w:szCs w:val="20"/>
              </w:rPr>
            </w:pPr>
          </w:p>
        </w:tc>
        <w:tc>
          <w:tcPr>
            <w:tcW w:w="439" w:type="pct"/>
            <w:tcBorders>
              <w:top w:val="single" w:sz="4" w:space="0" w:color="auto"/>
              <w:left w:val="nil"/>
              <w:bottom w:val="nil"/>
              <w:right w:val="nil"/>
            </w:tcBorders>
          </w:tcPr>
          <w:p w14:paraId="3C5EF748" w14:textId="77777777" w:rsidR="001B6337" w:rsidRDefault="001B6337" w:rsidP="001B6337">
            <w:pPr>
              <w:pStyle w:val="BodyText"/>
              <w:tabs>
                <w:tab w:val="clear" w:pos="8640"/>
              </w:tabs>
              <w:ind w:firstLine="0"/>
              <w:jc w:val="center"/>
              <w:rPr>
                <w:sz w:val="20"/>
                <w:szCs w:val="20"/>
              </w:rPr>
            </w:pPr>
          </w:p>
        </w:tc>
        <w:tc>
          <w:tcPr>
            <w:tcW w:w="488" w:type="pct"/>
            <w:tcBorders>
              <w:top w:val="single" w:sz="4" w:space="0" w:color="auto"/>
              <w:left w:val="nil"/>
              <w:bottom w:val="nil"/>
              <w:right w:val="nil"/>
            </w:tcBorders>
          </w:tcPr>
          <w:p w14:paraId="224155C8" w14:textId="77777777" w:rsidR="001B6337" w:rsidRDefault="001B6337" w:rsidP="001B6337">
            <w:pPr>
              <w:pStyle w:val="BodyText"/>
              <w:tabs>
                <w:tab w:val="clear" w:pos="8640"/>
              </w:tabs>
              <w:ind w:firstLine="0"/>
              <w:jc w:val="center"/>
              <w:rPr>
                <w:sz w:val="20"/>
                <w:szCs w:val="20"/>
              </w:rPr>
            </w:pPr>
          </w:p>
        </w:tc>
      </w:tr>
      <w:tr w:rsidR="001B6337" w:rsidRPr="00610712" w14:paraId="19D88C49" w14:textId="77777777" w:rsidTr="001B6337">
        <w:trPr>
          <w:trHeight w:val="522"/>
        </w:trPr>
        <w:tc>
          <w:tcPr>
            <w:tcW w:w="644" w:type="pct"/>
            <w:vMerge/>
            <w:tcBorders>
              <w:left w:val="nil"/>
              <w:bottom w:val="nil"/>
              <w:right w:val="single" w:sz="4" w:space="0" w:color="FFFFFF"/>
            </w:tcBorders>
            <w:hideMark/>
          </w:tcPr>
          <w:p w14:paraId="5DB68589" w14:textId="77777777" w:rsidR="001B6337" w:rsidRPr="00610712" w:rsidRDefault="001B6337" w:rsidP="001B6337">
            <w:pPr>
              <w:pStyle w:val="BodyText"/>
              <w:tabs>
                <w:tab w:val="clear" w:pos="8640"/>
              </w:tabs>
              <w:spacing w:line="240" w:lineRule="auto"/>
              <w:ind w:firstLine="0"/>
              <w:rPr>
                <w:sz w:val="20"/>
                <w:szCs w:val="20"/>
              </w:rPr>
            </w:pPr>
          </w:p>
        </w:tc>
        <w:tc>
          <w:tcPr>
            <w:tcW w:w="590" w:type="pct"/>
            <w:tcBorders>
              <w:top w:val="nil"/>
              <w:left w:val="single" w:sz="4" w:space="0" w:color="FFFFFF"/>
              <w:bottom w:val="nil"/>
              <w:right w:val="single" w:sz="4" w:space="0" w:color="auto"/>
            </w:tcBorders>
          </w:tcPr>
          <w:p w14:paraId="3E2DC5A4" w14:textId="77777777" w:rsidR="001B6337" w:rsidRPr="00610712" w:rsidRDefault="001B6337" w:rsidP="001B6337">
            <w:pPr>
              <w:pStyle w:val="BodyText"/>
              <w:tabs>
                <w:tab w:val="clear" w:pos="8640"/>
              </w:tabs>
              <w:spacing w:line="240" w:lineRule="auto"/>
              <w:ind w:firstLine="0"/>
              <w:jc w:val="center"/>
              <w:rPr>
                <w:sz w:val="20"/>
                <w:szCs w:val="20"/>
              </w:rPr>
            </w:pPr>
            <w:r w:rsidRPr="00610712">
              <w:rPr>
                <w:sz w:val="20"/>
                <w:szCs w:val="20"/>
              </w:rPr>
              <w:t>Condition</w:t>
            </w:r>
          </w:p>
          <w:p w14:paraId="7D03FB7E" w14:textId="77777777" w:rsidR="001B6337" w:rsidRPr="00610712" w:rsidRDefault="001B6337" w:rsidP="001B6337">
            <w:pPr>
              <w:pStyle w:val="BodyText"/>
              <w:tabs>
                <w:tab w:val="clear" w:pos="8640"/>
              </w:tabs>
              <w:spacing w:line="240" w:lineRule="auto"/>
              <w:ind w:firstLine="0"/>
              <w:jc w:val="center"/>
              <w:rPr>
                <w:iCs/>
                <w:sz w:val="20"/>
                <w:szCs w:val="20"/>
              </w:rPr>
            </w:pPr>
          </w:p>
        </w:tc>
        <w:tc>
          <w:tcPr>
            <w:tcW w:w="472" w:type="pct"/>
            <w:gridSpan w:val="2"/>
            <w:tcBorders>
              <w:top w:val="nil"/>
              <w:left w:val="single" w:sz="4" w:space="0" w:color="auto"/>
              <w:bottom w:val="nil"/>
              <w:right w:val="single" w:sz="4" w:space="0" w:color="auto"/>
            </w:tcBorders>
          </w:tcPr>
          <w:p w14:paraId="1CD40597"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4.9</w:t>
            </w:r>
            <w:r w:rsidRPr="00116791">
              <w:rPr>
                <w:sz w:val="20"/>
                <w:szCs w:val="20"/>
              </w:rPr>
              <w:t>6</w:t>
            </w:r>
          </w:p>
          <w:p w14:paraId="0CE72C3A"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(0.</w:t>
            </w:r>
            <w:r w:rsidRPr="00116791">
              <w:rPr>
                <w:sz w:val="20"/>
                <w:szCs w:val="20"/>
              </w:rPr>
              <w:t>15</w:t>
            </w:r>
            <w:r w:rsidRPr="00310628">
              <w:rPr>
                <w:sz w:val="20"/>
                <w:szCs w:val="20"/>
              </w:rPr>
              <w:t>)</w:t>
            </w:r>
          </w:p>
        </w:tc>
        <w:tc>
          <w:tcPr>
            <w:tcW w:w="922" w:type="pct"/>
            <w:gridSpan w:val="2"/>
            <w:tcBorders>
              <w:top w:val="nil"/>
              <w:left w:val="single" w:sz="4" w:space="0" w:color="auto"/>
              <w:bottom w:val="nil"/>
              <w:right w:val="single" w:sz="4" w:space="0" w:color="auto"/>
            </w:tcBorders>
          </w:tcPr>
          <w:p w14:paraId="1B9873A8"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4.9</w:t>
            </w:r>
            <w:r w:rsidRPr="00116791">
              <w:rPr>
                <w:sz w:val="20"/>
                <w:szCs w:val="20"/>
              </w:rPr>
              <w:t>4</w:t>
            </w:r>
          </w:p>
          <w:p w14:paraId="4299AB8E"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(0.</w:t>
            </w:r>
            <w:r w:rsidRPr="00116791">
              <w:rPr>
                <w:sz w:val="20"/>
                <w:szCs w:val="20"/>
              </w:rPr>
              <w:t>15</w:t>
            </w:r>
            <w:r w:rsidRPr="00310628">
              <w:rPr>
                <w:sz w:val="20"/>
                <w:szCs w:val="20"/>
              </w:rPr>
              <w:t>)</w:t>
            </w:r>
          </w:p>
        </w:tc>
        <w:tc>
          <w:tcPr>
            <w:tcW w:w="465" w:type="pct"/>
            <w:tcBorders>
              <w:top w:val="nil"/>
              <w:left w:val="single" w:sz="4" w:space="0" w:color="auto"/>
              <w:bottom w:val="nil"/>
              <w:right w:val="nil"/>
            </w:tcBorders>
          </w:tcPr>
          <w:p w14:paraId="1C5730EB" w14:textId="77777777" w:rsidR="001B6337" w:rsidRPr="00610712" w:rsidRDefault="001B6337" w:rsidP="001B6337">
            <w:pPr>
              <w:pStyle w:val="BodyText"/>
              <w:tabs>
                <w:tab w:val="clear" w:pos="8640"/>
              </w:tabs>
              <w:ind w:firstLine="0"/>
              <w:jc w:val="center"/>
              <w:rPr>
                <w:sz w:val="20"/>
                <w:szCs w:val="20"/>
              </w:rPr>
            </w:pPr>
            <w:r>
              <w:rPr>
                <w:sz w:val="20"/>
                <w:szCs w:val="20"/>
              </w:rPr>
              <w:t>0.02</w:t>
            </w:r>
          </w:p>
        </w:tc>
        <w:tc>
          <w:tcPr>
            <w:tcW w:w="490" w:type="pct"/>
            <w:tcBorders>
              <w:top w:val="nil"/>
              <w:left w:val="nil"/>
              <w:bottom w:val="nil"/>
              <w:right w:val="nil"/>
            </w:tcBorders>
          </w:tcPr>
          <w:p w14:paraId="57FC620A" w14:textId="77777777" w:rsidR="001B6337" w:rsidRPr="00610712" w:rsidRDefault="001B6337" w:rsidP="001B6337">
            <w:pPr>
              <w:pStyle w:val="BodyText"/>
              <w:tabs>
                <w:tab w:val="clear" w:pos="8640"/>
              </w:tabs>
              <w:ind w:firstLine="0"/>
              <w:jc w:val="center"/>
              <w:rPr>
                <w:sz w:val="20"/>
                <w:szCs w:val="20"/>
              </w:rPr>
            </w:pPr>
            <w:r>
              <w:rPr>
                <w:sz w:val="20"/>
                <w:szCs w:val="20"/>
              </w:rPr>
              <w:t>0.</w:t>
            </w:r>
            <w:r w:rsidDel="00C63C70">
              <w:rPr>
                <w:sz w:val="20"/>
                <w:szCs w:val="20"/>
              </w:rPr>
              <w:t xml:space="preserve"> </w:t>
            </w:r>
            <w:r>
              <w:rPr>
                <w:sz w:val="20"/>
                <w:szCs w:val="20"/>
              </w:rPr>
              <w:t>88</w:t>
            </w:r>
          </w:p>
        </w:tc>
        <w:tc>
          <w:tcPr>
            <w:tcW w:w="490" w:type="pct"/>
            <w:tcBorders>
              <w:top w:val="nil"/>
              <w:left w:val="nil"/>
              <w:bottom w:val="nil"/>
              <w:right w:val="nil"/>
            </w:tcBorders>
          </w:tcPr>
          <w:p w14:paraId="0849FC18" w14:textId="77777777" w:rsidR="001B6337" w:rsidRPr="00610712" w:rsidRDefault="001B6337" w:rsidP="001B6337">
            <w:pPr>
              <w:pStyle w:val="BodyText"/>
              <w:tabs>
                <w:tab w:val="clear" w:pos="8640"/>
              </w:tabs>
              <w:ind w:firstLine="0"/>
              <w:jc w:val="center"/>
              <w:rPr>
                <w:sz w:val="20"/>
                <w:szCs w:val="20"/>
              </w:rPr>
            </w:pPr>
            <w:r>
              <w:rPr>
                <w:sz w:val="20"/>
                <w:szCs w:val="20"/>
              </w:rPr>
              <w:t>&lt;0.001</w:t>
            </w:r>
          </w:p>
        </w:tc>
        <w:tc>
          <w:tcPr>
            <w:tcW w:w="439" w:type="pct"/>
            <w:tcBorders>
              <w:top w:val="nil"/>
              <w:left w:val="nil"/>
              <w:bottom w:val="nil"/>
              <w:right w:val="nil"/>
            </w:tcBorders>
          </w:tcPr>
          <w:p w14:paraId="1958CBC2" w14:textId="77777777" w:rsidR="001B6337" w:rsidRPr="00610712" w:rsidRDefault="001B6337" w:rsidP="001B6337">
            <w:pPr>
              <w:pStyle w:val="BodyText"/>
              <w:tabs>
                <w:tab w:val="clear" w:pos="8640"/>
              </w:tabs>
              <w:ind w:firstLine="0"/>
              <w:jc w:val="center"/>
              <w:rPr>
                <w:sz w:val="20"/>
                <w:szCs w:val="20"/>
              </w:rPr>
            </w:pPr>
            <w:r>
              <w:rPr>
                <w:sz w:val="20"/>
                <w:szCs w:val="20"/>
              </w:rPr>
              <w:t>0.000</w:t>
            </w:r>
          </w:p>
        </w:tc>
        <w:tc>
          <w:tcPr>
            <w:tcW w:w="488" w:type="pct"/>
            <w:tcBorders>
              <w:top w:val="nil"/>
              <w:left w:val="nil"/>
              <w:bottom w:val="nil"/>
              <w:right w:val="nil"/>
            </w:tcBorders>
          </w:tcPr>
          <w:p w14:paraId="7E8D9D4D" w14:textId="77777777" w:rsidR="001B6337" w:rsidRPr="00610712" w:rsidRDefault="001B6337" w:rsidP="001B6337">
            <w:pPr>
              <w:pStyle w:val="BodyText"/>
              <w:tabs>
                <w:tab w:val="clear" w:pos="8640"/>
              </w:tabs>
              <w:ind w:firstLine="0"/>
              <w:jc w:val="center"/>
              <w:rPr>
                <w:sz w:val="20"/>
                <w:szCs w:val="20"/>
              </w:rPr>
            </w:pPr>
            <w:r>
              <w:rPr>
                <w:sz w:val="20"/>
                <w:szCs w:val="20"/>
              </w:rPr>
              <w:t>0.005</w:t>
            </w:r>
          </w:p>
        </w:tc>
      </w:tr>
      <w:tr w:rsidR="001B6337" w:rsidRPr="00610712" w14:paraId="254B2F35" w14:textId="77777777" w:rsidTr="001B6337">
        <w:trPr>
          <w:trHeight w:val="257"/>
        </w:trPr>
        <w:tc>
          <w:tcPr>
            <w:tcW w:w="644" w:type="pct"/>
            <w:tcBorders>
              <w:top w:val="nil"/>
              <w:left w:val="nil"/>
              <w:bottom w:val="nil"/>
              <w:right w:val="nil"/>
            </w:tcBorders>
          </w:tcPr>
          <w:p w14:paraId="238A82FF" w14:textId="77777777" w:rsidR="001B6337" w:rsidRPr="00610712" w:rsidRDefault="001B6337" w:rsidP="001B6337">
            <w:pPr>
              <w:pStyle w:val="BodyText"/>
              <w:tabs>
                <w:tab w:val="clear" w:pos="8640"/>
              </w:tabs>
              <w:spacing w:line="240" w:lineRule="auto"/>
              <w:ind w:firstLine="0"/>
              <w:rPr>
                <w:sz w:val="20"/>
                <w:szCs w:val="20"/>
              </w:rPr>
            </w:pPr>
          </w:p>
        </w:tc>
        <w:tc>
          <w:tcPr>
            <w:tcW w:w="590" w:type="pct"/>
            <w:tcBorders>
              <w:top w:val="nil"/>
              <w:left w:val="nil"/>
              <w:bottom w:val="nil"/>
              <w:right w:val="single" w:sz="4" w:space="0" w:color="auto"/>
            </w:tcBorders>
          </w:tcPr>
          <w:p w14:paraId="13D02623" w14:textId="77777777" w:rsidR="001B6337" w:rsidRPr="00610712" w:rsidRDefault="001B6337" w:rsidP="001B6337">
            <w:pPr>
              <w:pStyle w:val="BodyText"/>
              <w:tabs>
                <w:tab w:val="clear" w:pos="8640"/>
              </w:tabs>
              <w:spacing w:line="240" w:lineRule="auto"/>
              <w:ind w:firstLine="0"/>
              <w:jc w:val="center"/>
              <w:rPr>
                <w:sz w:val="20"/>
                <w:szCs w:val="20"/>
              </w:rPr>
            </w:pPr>
          </w:p>
        </w:tc>
        <w:tc>
          <w:tcPr>
            <w:tcW w:w="472" w:type="pct"/>
            <w:gridSpan w:val="2"/>
            <w:tcBorders>
              <w:top w:val="nil"/>
              <w:left w:val="single" w:sz="4" w:space="0" w:color="auto"/>
              <w:bottom w:val="nil"/>
              <w:right w:val="single" w:sz="4" w:space="0" w:color="auto"/>
            </w:tcBorders>
            <w:vAlign w:val="center"/>
          </w:tcPr>
          <w:p w14:paraId="3353DAB7" w14:textId="77777777" w:rsidR="001B6337" w:rsidRPr="001B6337" w:rsidRDefault="001B6337" w:rsidP="001B6337">
            <w:pPr>
              <w:pStyle w:val="BodyText"/>
              <w:tabs>
                <w:tab w:val="clear" w:pos="8640"/>
              </w:tabs>
              <w:spacing w:line="240" w:lineRule="auto"/>
              <w:ind w:firstLine="0"/>
              <w:jc w:val="center"/>
              <w:rPr>
                <w:b/>
                <w:bCs/>
                <w:sz w:val="20"/>
                <w:szCs w:val="20"/>
              </w:rPr>
            </w:pPr>
            <w:r w:rsidRPr="001B6337">
              <w:rPr>
                <w:b/>
                <w:bCs/>
                <w:sz w:val="20"/>
                <w:szCs w:val="20"/>
              </w:rPr>
              <w:t>Women</w:t>
            </w:r>
          </w:p>
        </w:tc>
        <w:tc>
          <w:tcPr>
            <w:tcW w:w="922" w:type="pct"/>
            <w:gridSpan w:val="2"/>
            <w:tcBorders>
              <w:top w:val="nil"/>
              <w:left w:val="single" w:sz="4" w:space="0" w:color="auto"/>
              <w:bottom w:val="nil"/>
              <w:right w:val="single" w:sz="4" w:space="0" w:color="auto"/>
            </w:tcBorders>
            <w:vAlign w:val="center"/>
          </w:tcPr>
          <w:p w14:paraId="32FA7BB1" w14:textId="77777777" w:rsidR="001B6337" w:rsidRPr="001B6337" w:rsidRDefault="001B6337" w:rsidP="001B6337">
            <w:pPr>
              <w:pStyle w:val="BodyText"/>
              <w:tabs>
                <w:tab w:val="clear" w:pos="8640"/>
              </w:tabs>
              <w:spacing w:line="240" w:lineRule="auto"/>
              <w:ind w:firstLine="0"/>
              <w:jc w:val="center"/>
              <w:rPr>
                <w:b/>
                <w:bCs/>
                <w:sz w:val="20"/>
                <w:szCs w:val="20"/>
              </w:rPr>
            </w:pPr>
            <w:r w:rsidRPr="001B6337">
              <w:rPr>
                <w:b/>
                <w:bCs/>
                <w:sz w:val="20"/>
                <w:szCs w:val="20"/>
              </w:rPr>
              <w:t>Men</w:t>
            </w:r>
          </w:p>
        </w:tc>
        <w:tc>
          <w:tcPr>
            <w:tcW w:w="465" w:type="pct"/>
            <w:tcBorders>
              <w:top w:val="nil"/>
              <w:left w:val="single" w:sz="4" w:space="0" w:color="auto"/>
              <w:bottom w:val="nil"/>
              <w:right w:val="nil"/>
            </w:tcBorders>
          </w:tcPr>
          <w:p w14:paraId="4E680DA4" w14:textId="77777777" w:rsidR="001B6337" w:rsidRDefault="001B6337" w:rsidP="001B6337">
            <w:pPr>
              <w:pStyle w:val="BodyText"/>
              <w:tabs>
                <w:tab w:val="clear" w:pos="8640"/>
              </w:tabs>
              <w:ind w:firstLine="0"/>
              <w:jc w:val="center"/>
              <w:rPr>
                <w:sz w:val="20"/>
                <w:szCs w:val="20"/>
              </w:rPr>
            </w:pPr>
          </w:p>
        </w:tc>
        <w:tc>
          <w:tcPr>
            <w:tcW w:w="490" w:type="pct"/>
            <w:tcBorders>
              <w:top w:val="nil"/>
              <w:left w:val="nil"/>
              <w:bottom w:val="nil"/>
              <w:right w:val="nil"/>
            </w:tcBorders>
          </w:tcPr>
          <w:p w14:paraId="08E02C57" w14:textId="77777777" w:rsidR="001B6337" w:rsidRDefault="001B6337" w:rsidP="001B6337">
            <w:pPr>
              <w:pStyle w:val="BodyText"/>
              <w:tabs>
                <w:tab w:val="clear" w:pos="8640"/>
              </w:tabs>
              <w:ind w:firstLine="0"/>
              <w:jc w:val="center"/>
              <w:rPr>
                <w:sz w:val="20"/>
                <w:szCs w:val="20"/>
              </w:rPr>
            </w:pPr>
          </w:p>
        </w:tc>
        <w:tc>
          <w:tcPr>
            <w:tcW w:w="490" w:type="pct"/>
            <w:tcBorders>
              <w:top w:val="nil"/>
              <w:left w:val="nil"/>
              <w:bottom w:val="nil"/>
              <w:right w:val="nil"/>
            </w:tcBorders>
          </w:tcPr>
          <w:p w14:paraId="1B11BE54" w14:textId="77777777" w:rsidR="001B6337" w:rsidRDefault="001B6337" w:rsidP="001B6337">
            <w:pPr>
              <w:pStyle w:val="BodyText"/>
              <w:tabs>
                <w:tab w:val="clear" w:pos="8640"/>
              </w:tabs>
              <w:ind w:firstLine="0"/>
              <w:jc w:val="center"/>
              <w:rPr>
                <w:sz w:val="20"/>
                <w:szCs w:val="20"/>
              </w:rPr>
            </w:pPr>
          </w:p>
        </w:tc>
        <w:tc>
          <w:tcPr>
            <w:tcW w:w="439" w:type="pct"/>
            <w:tcBorders>
              <w:top w:val="nil"/>
              <w:left w:val="nil"/>
              <w:bottom w:val="nil"/>
              <w:right w:val="nil"/>
            </w:tcBorders>
          </w:tcPr>
          <w:p w14:paraId="12BF6340" w14:textId="77777777" w:rsidR="001B6337" w:rsidRDefault="001B6337" w:rsidP="001B6337">
            <w:pPr>
              <w:pStyle w:val="BodyText"/>
              <w:tabs>
                <w:tab w:val="clear" w:pos="8640"/>
              </w:tabs>
              <w:ind w:firstLine="0"/>
              <w:jc w:val="center"/>
              <w:rPr>
                <w:sz w:val="20"/>
                <w:szCs w:val="20"/>
              </w:rPr>
            </w:pPr>
          </w:p>
        </w:tc>
        <w:tc>
          <w:tcPr>
            <w:tcW w:w="488" w:type="pct"/>
            <w:tcBorders>
              <w:top w:val="nil"/>
              <w:left w:val="nil"/>
              <w:bottom w:val="nil"/>
              <w:right w:val="nil"/>
            </w:tcBorders>
          </w:tcPr>
          <w:p w14:paraId="534F53B5" w14:textId="77777777" w:rsidR="001B6337" w:rsidRDefault="001B6337" w:rsidP="001B6337">
            <w:pPr>
              <w:pStyle w:val="BodyText"/>
              <w:tabs>
                <w:tab w:val="clear" w:pos="8640"/>
              </w:tabs>
              <w:ind w:firstLine="0"/>
              <w:jc w:val="center"/>
              <w:rPr>
                <w:sz w:val="20"/>
                <w:szCs w:val="20"/>
              </w:rPr>
            </w:pPr>
          </w:p>
        </w:tc>
      </w:tr>
      <w:tr w:rsidR="001B6337" w:rsidRPr="00610712" w14:paraId="20DB0AD5" w14:textId="77777777" w:rsidTr="001B6337">
        <w:trPr>
          <w:trHeight w:val="736"/>
        </w:trPr>
        <w:tc>
          <w:tcPr>
            <w:tcW w:w="644" w:type="pct"/>
            <w:tcBorders>
              <w:top w:val="nil"/>
              <w:left w:val="nil"/>
              <w:bottom w:val="nil"/>
              <w:right w:val="nil"/>
            </w:tcBorders>
          </w:tcPr>
          <w:p w14:paraId="505EBFAC" w14:textId="77777777" w:rsidR="001B6337" w:rsidRPr="00610712" w:rsidRDefault="001B6337" w:rsidP="001B6337">
            <w:pPr>
              <w:pStyle w:val="BodyText"/>
              <w:tabs>
                <w:tab w:val="clear" w:pos="8640"/>
              </w:tabs>
              <w:spacing w:line="240" w:lineRule="auto"/>
              <w:ind w:firstLine="0"/>
              <w:rPr>
                <w:sz w:val="20"/>
                <w:szCs w:val="20"/>
              </w:rPr>
            </w:pPr>
          </w:p>
        </w:tc>
        <w:tc>
          <w:tcPr>
            <w:tcW w:w="590" w:type="pct"/>
            <w:tcBorders>
              <w:top w:val="nil"/>
              <w:left w:val="nil"/>
              <w:bottom w:val="nil"/>
              <w:right w:val="single" w:sz="4" w:space="0" w:color="auto"/>
            </w:tcBorders>
          </w:tcPr>
          <w:p w14:paraId="5DEC04E5" w14:textId="77777777" w:rsidR="001B6337" w:rsidRPr="00610712" w:rsidRDefault="001B6337" w:rsidP="001B6337">
            <w:pPr>
              <w:pStyle w:val="BodyText"/>
              <w:tabs>
                <w:tab w:val="clear" w:pos="8640"/>
              </w:tabs>
              <w:spacing w:line="240" w:lineRule="auto"/>
              <w:ind w:firstLine="0"/>
              <w:jc w:val="center"/>
              <w:rPr>
                <w:sz w:val="20"/>
                <w:szCs w:val="20"/>
              </w:rPr>
            </w:pPr>
            <w:r w:rsidRPr="00610712">
              <w:rPr>
                <w:sz w:val="20"/>
                <w:szCs w:val="20"/>
              </w:rPr>
              <w:t>Gender</w:t>
            </w:r>
          </w:p>
        </w:tc>
        <w:tc>
          <w:tcPr>
            <w:tcW w:w="472" w:type="pct"/>
            <w:gridSpan w:val="2"/>
            <w:tcBorders>
              <w:top w:val="nil"/>
              <w:left w:val="single" w:sz="4" w:space="0" w:color="auto"/>
              <w:bottom w:val="nil"/>
              <w:right w:val="single" w:sz="4" w:space="0" w:color="auto"/>
            </w:tcBorders>
          </w:tcPr>
          <w:p w14:paraId="4284B61C"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5.0</w:t>
            </w:r>
            <w:r w:rsidRPr="00116791">
              <w:rPr>
                <w:sz w:val="20"/>
                <w:szCs w:val="20"/>
              </w:rPr>
              <w:t>1</w:t>
            </w:r>
          </w:p>
          <w:p w14:paraId="784B1FBE"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(0.</w:t>
            </w:r>
            <w:r w:rsidRPr="00116791">
              <w:rPr>
                <w:sz w:val="20"/>
                <w:szCs w:val="20"/>
              </w:rPr>
              <w:t>14</w:t>
            </w:r>
            <w:r w:rsidRPr="00310628">
              <w:rPr>
                <w:sz w:val="20"/>
                <w:szCs w:val="20"/>
              </w:rPr>
              <w:t>)</w:t>
            </w:r>
          </w:p>
        </w:tc>
        <w:tc>
          <w:tcPr>
            <w:tcW w:w="922" w:type="pct"/>
            <w:gridSpan w:val="2"/>
            <w:tcBorders>
              <w:top w:val="nil"/>
              <w:left w:val="single" w:sz="4" w:space="0" w:color="auto"/>
              <w:bottom w:val="nil"/>
              <w:right w:val="single" w:sz="4" w:space="0" w:color="auto"/>
            </w:tcBorders>
          </w:tcPr>
          <w:p w14:paraId="750DB87A"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4.8</w:t>
            </w:r>
            <w:r w:rsidRPr="00116791">
              <w:rPr>
                <w:sz w:val="20"/>
                <w:szCs w:val="20"/>
              </w:rPr>
              <w:t>9</w:t>
            </w:r>
          </w:p>
          <w:p w14:paraId="2A6B1549"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(0.</w:t>
            </w:r>
            <w:r w:rsidRPr="00116791">
              <w:rPr>
                <w:sz w:val="20"/>
                <w:szCs w:val="20"/>
              </w:rPr>
              <w:t>15</w:t>
            </w:r>
            <w:r w:rsidRPr="00310628">
              <w:rPr>
                <w:sz w:val="20"/>
                <w:szCs w:val="20"/>
              </w:rPr>
              <w:t>)</w:t>
            </w:r>
          </w:p>
        </w:tc>
        <w:tc>
          <w:tcPr>
            <w:tcW w:w="465" w:type="pct"/>
            <w:tcBorders>
              <w:top w:val="nil"/>
              <w:left w:val="single" w:sz="4" w:space="0" w:color="auto"/>
              <w:bottom w:val="nil"/>
              <w:right w:val="nil"/>
            </w:tcBorders>
          </w:tcPr>
          <w:p w14:paraId="691C59D3" w14:textId="77777777" w:rsidR="001B6337" w:rsidRPr="00610712" w:rsidRDefault="001B6337" w:rsidP="001B6337">
            <w:pPr>
              <w:pStyle w:val="BodyText"/>
              <w:tabs>
                <w:tab w:val="clear" w:pos="8640"/>
              </w:tabs>
              <w:ind w:firstLine="0"/>
              <w:jc w:val="center"/>
              <w:rPr>
                <w:sz w:val="20"/>
                <w:szCs w:val="20"/>
              </w:rPr>
            </w:pPr>
            <w:r>
              <w:rPr>
                <w:sz w:val="20"/>
                <w:szCs w:val="20"/>
              </w:rPr>
              <w:t>1.31</w:t>
            </w:r>
          </w:p>
        </w:tc>
        <w:tc>
          <w:tcPr>
            <w:tcW w:w="490" w:type="pct"/>
            <w:tcBorders>
              <w:top w:val="nil"/>
              <w:left w:val="nil"/>
              <w:bottom w:val="nil"/>
              <w:right w:val="nil"/>
            </w:tcBorders>
          </w:tcPr>
          <w:p w14:paraId="7FAED85A" w14:textId="77777777" w:rsidR="001B6337" w:rsidRPr="00610712" w:rsidRDefault="001B6337" w:rsidP="001B6337">
            <w:pPr>
              <w:pStyle w:val="BodyText"/>
              <w:tabs>
                <w:tab w:val="clear" w:pos="8640"/>
              </w:tabs>
              <w:ind w:firstLine="0"/>
              <w:jc w:val="center"/>
              <w:rPr>
                <w:sz w:val="20"/>
                <w:szCs w:val="20"/>
              </w:rPr>
            </w:pPr>
            <w:r>
              <w:rPr>
                <w:sz w:val="20"/>
                <w:szCs w:val="20"/>
              </w:rPr>
              <w:t>0.25</w:t>
            </w:r>
          </w:p>
        </w:tc>
        <w:tc>
          <w:tcPr>
            <w:tcW w:w="490" w:type="pct"/>
            <w:tcBorders>
              <w:top w:val="nil"/>
              <w:left w:val="nil"/>
              <w:bottom w:val="nil"/>
              <w:right w:val="nil"/>
            </w:tcBorders>
          </w:tcPr>
          <w:p w14:paraId="71AEF9B1" w14:textId="77777777" w:rsidR="001B6337" w:rsidRPr="00610712" w:rsidRDefault="001B6337" w:rsidP="001B6337">
            <w:pPr>
              <w:pStyle w:val="BodyText"/>
              <w:tabs>
                <w:tab w:val="clear" w:pos="8640"/>
              </w:tabs>
              <w:ind w:firstLine="0"/>
              <w:jc w:val="center"/>
              <w:rPr>
                <w:sz w:val="20"/>
                <w:szCs w:val="20"/>
              </w:rPr>
            </w:pPr>
            <w:r>
              <w:rPr>
                <w:sz w:val="20"/>
                <w:szCs w:val="20"/>
              </w:rPr>
              <w:t>0.004</w:t>
            </w:r>
          </w:p>
        </w:tc>
        <w:tc>
          <w:tcPr>
            <w:tcW w:w="439" w:type="pct"/>
            <w:tcBorders>
              <w:top w:val="nil"/>
              <w:left w:val="nil"/>
              <w:bottom w:val="nil"/>
              <w:right w:val="nil"/>
            </w:tcBorders>
          </w:tcPr>
          <w:p w14:paraId="60ADE506" w14:textId="77777777" w:rsidR="001B6337" w:rsidRPr="00610712" w:rsidRDefault="001B6337" w:rsidP="001B6337">
            <w:pPr>
              <w:pStyle w:val="BodyText"/>
              <w:tabs>
                <w:tab w:val="clear" w:pos="8640"/>
              </w:tabs>
              <w:ind w:firstLine="0"/>
              <w:jc w:val="center"/>
              <w:rPr>
                <w:sz w:val="20"/>
                <w:szCs w:val="20"/>
              </w:rPr>
            </w:pPr>
            <w:r>
              <w:rPr>
                <w:sz w:val="20"/>
                <w:szCs w:val="20"/>
              </w:rPr>
              <w:t>0.000</w:t>
            </w:r>
          </w:p>
        </w:tc>
        <w:tc>
          <w:tcPr>
            <w:tcW w:w="488" w:type="pct"/>
            <w:tcBorders>
              <w:top w:val="nil"/>
              <w:left w:val="nil"/>
              <w:bottom w:val="nil"/>
              <w:right w:val="nil"/>
            </w:tcBorders>
          </w:tcPr>
          <w:p w14:paraId="0A37FC69" w14:textId="77777777" w:rsidR="001B6337" w:rsidRPr="00610712" w:rsidRDefault="001B6337" w:rsidP="001B6337">
            <w:pPr>
              <w:pStyle w:val="BodyText"/>
              <w:tabs>
                <w:tab w:val="clear" w:pos="8640"/>
              </w:tabs>
              <w:ind w:firstLine="0"/>
              <w:jc w:val="center"/>
              <w:rPr>
                <w:sz w:val="20"/>
                <w:szCs w:val="20"/>
              </w:rPr>
            </w:pPr>
            <w:r>
              <w:rPr>
                <w:sz w:val="20"/>
                <w:szCs w:val="20"/>
              </w:rPr>
              <w:t>0.022</w:t>
            </w:r>
          </w:p>
        </w:tc>
      </w:tr>
      <w:tr w:rsidR="001B6337" w:rsidRPr="00610712" w14:paraId="34FEB199" w14:textId="77777777" w:rsidTr="001B6337">
        <w:trPr>
          <w:trHeight w:val="72"/>
        </w:trPr>
        <w:tc>
          <w:tcPr>
            <w:tcW w:w="644" w:type="pct"/>
            <w:tcBorders>
              <w:top w:val="nil"/>
              <w:left w:val="nil"/>
              <w:bottom w:val="dashed" w:sz="4" w:space="0" w:color="auto"/>
              <w:right w:val="single" w:sz="4" w:space="0" w:color="FFFFFF"/>
            </w:tcBorders>
          </w:tcPr>
          <w:p w14:paraId="0E3B5A2F" w14:textId="77777777" w:rsidR="001B6337" w:rsidRPr="00610712" w:rsidRDefault="001B6337" w:rsidP="001B6337">
            <w:pPr>
              <w:pStyle w:val="BodyText"/>
              <w:tabs>
                <w:tab w:val="clear" w:pos="8640"/>
              </w:tabs>
              <w:spacing w:line="240" w:lineRule="auto"/>
              <w:ind w:firstLine="0"/>
              <w:rPr>
                <w:sz w:val="20"/>
                <w:szCs w:val="20"/>
              </w:rPr>
            </w:pPr>
          </w:p>
        </w:tc>
        <w:tc>
          <w:tcPr>
            <w:tcW w:w="590" w:type="pct"/>
            <w:tcBorders>
              <w:top w:val="nil"/>
              <w:left w:val="single" w:sz="4" w:space="0" w:color="FFFFFF"/>
              <w:bottom w:val="dashed" w:sz="4" w:space="0" w:color="auto"/>
              <w:right w:val="single" w:sz="4" w:space="0" w:color="auto"/>
            </w:tcBorders>
          </w:tcPr>
          <w:p w14:paraId="15FF7785" w14:textId="77777777" w:rsidR="001B6337" w:rsidRPr="00610712" w:rsidRDefault="001B6337" w:rsidP="001B6337">
            <w:pPr>
              <w:pStyle w:val="BodyText"/>
              <w:tabs>
                <w:tab w:val="clear" w:pos="8640"/>
              </w:tabs>
              <w:spacing w:line="240" w:lineRule="auto"/>
              <w:ind w:firstLine="0"/>
              <w:jc w:val="center"/>
              <w:rPr>
                <w:sz w:val="20"/>
                <w:szCs w:val="20"/>
              </w:rPr>
            </w:pPr>
            <w:r w:rsidRPr="00610712">
              <w:rPr>
                <w:sz w:val="20"/>
                <w:szCs w:val="20"/>
              </w:rPr>
              <w:t>Interaction</w:t>
            </w:r>
          </w:p>
        </w:tc>
        <w:tc>
          <w:tcPr>
            <w:tcW w:w="121" w:type="pct"/>
            <w:tcBorders>
              <w:top w:val="nil"/>
              <w:left w:val="single" w:sz="4" w:space="0" w:color="auto"/>
              <w:bottom w:val="dashed" w:sz="4" w:space="0" w:color="auto"/>
              <w:right w:val="nil"/>
            </w:tcBorders>
          </w:tcPr>
          <w:p w14:paraId="0498F6DF" w14:textId="77777777" w:rsidR="001B6337" w:rsidRPr="00310628" w:rsidRDefault="001B6337" w:rsidP="001B6337">
            <w:pPr>
              <w:pStyle w:val="BodyText"/>
              <w:tabs>
                <w:tab w:val="clear" w:pos="8640"/>
              </w:tabs>
              <w:ind w:firstLine="0"/>
              <w:jc w:val="center"/>
              <w:rPr>
                <w:sz w:val="20"/>
                <w:szCs w:val="20"/>
              </w:rPr>
            </w:pPr>
          </w:p>
        </w:tc>
        <w:tc>
          <w:tcPr>
            <w:tcW w:w="351" w:type="pct"/>
            <w:tcBorders>
              <w:top w:val="nil"/>
              <w:left w:val="nil"/>
              <w:bottom w:val="dashed" w:sz="4" w:space="0" w:color="auto"/>
              <w:right w:val="single" w:sz="4" w:space="0" w:color="auto"/>
            </w:tcBorders>
          </w:tcPr>
          <w:p w14:paraId="7B437C69" w14:textId="77777777" w:rsidR="001B6337" w:rsidRPr="00310628" w:rsidRDefault="001B6337" w:rsidP="001B6337">
            <w:pPr>
              <w:pStyle w:val="BodyText"/>
              <w:tabs>
                <w:tab w:val="clear" w:pos="8640"/>
              </w:tabs>
              <w:ind w:firstLine="0"/>
              <w:jc w:val="center"/>
              <w:rPr>
                <w:sz w:val="20"/>
                <w:szCs w:val="20"/>
              </w:rPr>
            </w:pPr>
          </w:p>
        </w:tc>
        <w:tc>
          <w:tcPr>
            <w:tcW w:w="465" w:type="pct"/>
            <w:tcBorders>
              <w:top w:val="nil"/>
              <w:left w:val="single" w:sz="4" w:space="0" w:color="auto"/>
              <w:bottom w:val="dashed" w:sz="4" w:space="0" w:color="auto"/>
              <w:right w:val="nil"/>
            </w:tcBorders>
          </w:tcPr>
          <w:p w14:paraId="6708B936" w14:textId="77777777" w:rsidR="001B6337" w:rsidRPr="00310628" w:rsidRDefault="001B6337" w:rsidP="001B6337">
            <w:pPr>
              <w:pStyle w:val="BodyText"/>
              <w:tabs>
                <w:tab w:val="clear" w:pos="8640"/>
              </w:tabs>
              <w:ind w:firstLine="0"/>
              <w:jc w:val="center"/>
              <w:rPr>
                <w:sz w:val="20"/>
                <w:szCs w:val="20"/>
              </w:rPr>
            </w:pPr>
          </w:p>
        </w:tc>
        <w:tc>
          <w:tcPr>
            <w:tcW w:w="457" w:type="pct"/>
            <w:tcBorders>
              <w:top w:val="nil"/>
              <w:left w:val="nil"/>
              <w:bottom w:val="dashed" w:sz="4" w:space="0" w:color="auto"/>
              <w:right w:val="single" w:sz="4" w:space="0" w:color="auto"/>
            </w:tcBorders>
          </w:tcPr>
          <w:p w14:paraId="54B62A34" w14:textId="77777777" w:rsidR="001B6337" w:rsidRPr="00310628" w:rsidRDefault="001B6337" w:rsidP="001B6337">
            <w:pPr>
              <w:pStyle w:val="BodyText"/>
              <w:tabs>
                <w:tab w:val="clear" w:pos="8640"/>
              </w:tabs>
              <w:ind w:firstLine="0"/>
              <w:jc w:val="center"/>
              <w:rPr>
                <w:sz w:val="20"/>
                <w:szCs w:val="20"/>
              </w:rPr>
            </w:pPr>
          </w:p>
        </w:tc>
        <w:tc>
          <w:tcPr>
            <w:tcW w:w="465" w:type="pct"/>
            <w:tcBorders>
              <w:top w:val="nil"/>
              <w:left w:val="single" w:sz="4" w:space="0" w:color="auto"/>
              <w:bottom w:val="dashed" w:sz="4" w:space="0" w:color="auto"/>
              <w:right w:val="nil"/>
            </w:tcBorders>
          </w:tcPr>
          <w:p w14:paraId="6B7DE1B5" w14:textId="77777777" w:rsidR="001B6337" w:rsidRPr="00610712" w:rsidRDefault="001B6337" w:rsidP="001B6337">
            <w:pPr>
              <w:pStyle w:val="BodyText"/>
              <w:tabs>
                <w:tab w:val="clear" w:pos="8640"/>
              </w:tabs>
              <w:ind w:firstLine="0"/>
              <w:jc w:val="center"/>
              <w:rPr>
                <w:sz w:val="20"/>
                <w:szCs w:val="20"/>
              </w:rPr>
            </w:pPr>
            <w:r>
              <w:rPr>
                <w:sz w:val="20"/>
                <w:szCs w:val="20"/>
              </w:rPr>
              <w:t>3.84</w:t>
            </w:r>
          </w:p>
        </w:tc>
        <w:tc>
          <w:tcPr>
            <w:tcW w:w="490" w:type="pct"/>
            <w:tcBorders>
              <w:top w:val="nil"/>
              <w:left w:val="nil"/>
              <w:bottom w:val="dashed" w:sz="4" w:space="0" w:color="auto"/>
              <w:right w:val="nil"/>
            </w:tcBorders>
          </w:tcPr>
          <w:p w14:paraId="5748CE45" w14:textId="77777777" w:rsidR="001B6337" w:rsidRPr="00610712" w:rsidRDefault="001B6337" w:rsidP="001B6337">
            <w:pPr>
              <w:pStyle w:val="BodyText"/>
              <w:tabs>
                <w:tab w:val="clear" w:pos="8640"/>
              </w:tabs>
              <w:ind w:firstLine="0"/>
              <w:jc w:val="center"/>
              <w:rPr>
                <w:sz w:val="20"/>
                <w:szCs w:val="20"/>
              </w:rPr>
            </w:pPr>
            <w:r>
              <w:rPr>
                <w:sz w:val="20"/>
                <w:szCs w:val="20"/>
              </w:rPr>
              <w:t>0.051</w:t>
            </w:r>
          </w:p>
        </w:tc>
        <w:tc>
          <w:tcPr>
            <w:tcW w:w="490" w:type="pct"/>
            <w:tcBorders>
              <w:top w:val="nil"/>
              <w:left w:val="nil"/>
              <w:bottom w:val="dashed" w:sz="4" w:space="0" w:color="auto"/>
              <w:right w:val="nil"/>
            </w:tcBorders>
          </w:tcPr>
          <w:p w14:paraId="1F1E0E1A" w14:textId="77777777" w:rsidR="001B6337" w:rsidRPr="00610712" w:rsidRDefault="001B6337" w:rsidP="001B6337">
            <w:pPr>
              <w:pStyle w:val="BodyText"/>
              <w:tabs>
                <w:tab w:val="clear" w:pos="8640"/>
              </w:tabs>
              <w:ind w:firstLine="0"/>
              <w:jc w:val="center"/>
              <w:rPr>
                <w:sz w:val="20"/>
                <w:szCs w:val="20"/>
              </w:rPr>
            </w:pPr>
            <w:r>
              <w:rPr>
                <w:sz w:val="20"/>
                <w:szCs w:val="20"/>
              </w:rPr>
              <w:t>0.011</w:t>
            </w:r>
          </w:p>
        </w:tc>
        <w:tc>
          <w:tcPr>
            <w:tcW w:w="439" w:type="pct"/>
            <w:tcBorders>
              <w:top w:val="nil"/>
              <w:left w:val="nil"/>
              <w:bottom w:val="dashed" w:sz="4" w:space="0" w:color="auto"/>
              <w:right w:val="nil"/>
            </w:tcBorders>
          </w:tcPr>
          <w:p w14:paraId="5F0FB789" w14:textId="77777777" w:rsidR="001B6337" w:rsidRPr="00610712" w:rsidRDefault="001B6337" w:rsidP="001B6337">
            <w:pPr>
              <w:pStyle w:val="BodyText"/>
              <w:tabs>
                <w:tab w:val="clear" w:pos="8640"/>
              </w:tabs>
              <w:ind w:firstLine="0"/>
              <w:jc w:val="center"/>
              <w:rPr>
                <w:sz w:val="20"/>
                <w:szCs w:val="20"/>
              </w:rPr>
            </w:pPr>
            <w:r>
              <w:rPr>
                <w:sz w:val="20"/>
                <w:szCs w:val="20"/>
              </w:rPr>
              <w:t>0.000</w:t>
            </w:r>
          </w:p>
        </w:tc>
        <w:tc>
          <w:tcPr>
            <w:tcW w:w="488" w:type="pct"/>
            <w:tcBorders>
              <w:top w:val="nil"/>
              <w:left w:val="nil"/>
              <w:bottom w:val="dashed" w:sz="4" w:space="0" w:color="auto"/>
              <w:right w:val="nil"/>
            </w:tcBorders>
          </w:tcPr>
          <w:p w14:paraId="7900F688" w14:textId="77777777" w:rsidR="001B6337" w:rsidRPr="00610712" w:rsidRDefault="001B6337" w:rsidP="001B6337">
            <w:pPr>
              <w:pStyle w:val="BodyText"/>
              <w:tabs>
                <w:tab w:val="clear" w:pos="8640"/>
              </w:tabs>
              <w:ind w:firstLine="0"/>
              <w:jc w:val="center"/>
              <w:rPr>
                <w:sz w:val="20"/>
                <w:szCs w:val="20"/>
              </w:rPr>
            </w:pPr>
            <w:r>
              <w:rPr>
                <w:sz w:val="20"/>
                <w:szCs w:val="20"/>
              </w:rPr>
              <w:t>0.036</w:t>
            </w:r>
          </w:p>
        </w:tc>
      </w:tr>
      <w:tr w:rsidR="001B6337" w:rsidRPr="00610712" w14:paraId="0D80021C" w14:textId="77777777" w:rsidTr="001B6337">
        <w:trPr>
          <w:trHeight w:val="66"/>
        </w:trPr>
        <w:tc>
          <w:tcPr>
            <w:tcW w:w="1234" w:type="pct"/>
            <w:gridSpan w:val="2"/>
            <w:vMerge w:val="restart"/>
            <w:tcBorders>
              <w:top w:val="dashed" w:sz="4" w:space="0" w:color="auto"/>
              <w:left w:val="nil"/>
              <w:right w:val="single" w:sz="4" w:space="0" w:color="auto"/>
            </w:tcBorders>
          </w:tcPr>
          <w:p w14:paraId="29F00D88" w14:textId="77777777" w:rsidR="001B6337" w:rsidRDefault="001B6337" w:rsidP="001B6337">
            <w:pPr>
              <w:pStyle w:val="BodyText"/>
              <w:spacing w:line="240" w:lineRule="auto"/>
              <w:ind w:firstLine="0"/>
              <w:jc w:val="right"/>
              <w:rPr>
                <w:i/>
                <w:iCs/>
                <w:sz w:val="20"/>
                <w:szCs w:val="20"/>
              </w:rPr>
            </w:pPr>
          </w:p>
          <w:p w14:paraId="7943D0CD" w14:textId="77777777" w:rsidR="001B6337" w:rsidRPr="00125E3A" w:rsidRDefault="001B6337" w:rsidP="001B6337">
            <w:pPr>
              <w:pStyle w:val="BodyText"/>
              <w:spacing w:line="240" w:lineRule="auto"/>
              <w:ind w:firstLine="0"/>
              <w:jc w:val="center"/>
              <w:rPr>
                <w:i/>
                <w:iCs/>
                <w:sz w:val="20"/>
                <w:szCs w:val="20"/>
              </w:rPr>
            </w:pPr>
            <w:r w:rsidRPr="00125E3A">
              <w:rPr>
                <w:i/>
                <w:iCs/>
                <w:sz w:val="20"/>
                <w:szCs w:val="20"/>
              </w:rPr>
              <w:t>Pairwise comparisons</w:t>
            </w:r>
          </w:p>
        </w:tc>
        <w:tc>
          <w:tcPr>
            <w:tcW w:w="472" w:type="pct"/>
            <w:gridSpan w:val="2"/>
            <w:tcBorders>
              <w:top w:val="dashed" w:sz="4" w:space="0" w:color="auto"/>
              <w:left w:val="single" w:sz="4" w:space="0" w:color="auto"/>
              <w:bottom w:val="dotted" w:sz="4" w:space="0" w:color="auto"/>
              <w:right w:val="single" w:sz="4" w:space="0" w:color="auto"/>
            </w:tcBorders>
          </w:tcPr>
          <w:p w14:paraId="39AE43BB" w14:textId="77777777" w:rsidR="001B6337" w:rsidRPr="00310628" w:rsidRDefault="001B6337" w:rsidP="001B6337">
            <w:pPr>
              <w:pStyle w:val="BodyText"/>
              <w:tabs>
                <w:tab w:val="clear" w:pos="8640"/>
              </w:tabs>
              <w:spacing w:line="240" w:lineRule="auto"/>
              <w:ind w:firstLine="0"/>
              <w:jc w:val="center"/>
              <w:rPr>
                <w:sz w:val="20"/>
                <w:szCs w:val="20"/>
              </w:rPr>
            </w:pPr>
          </w:p>
        </w:tc>
        <w:tc>
          <w:tcPr>
            <w:tcW w:w="465" w:type="pct"/>
            <w:tcBorders>
              <w:top w:val="dashed" w:sz="4" w:space="0" w:color="auto"/>
              <w:left w:val="single" w:sz="4" w:space="0" w:color="auto"/>
              <w:bottom w:val="dotted" w:sz="4" w:space="0" w:color="auto"/>
              <w:right w:val="dotted" w:sz="4" w:space="0" w:color="auto"/>
            </w:tcBorders>
          </w:tcPr>
          <w:p w14:paraId="6D692F21"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BC</w:t>
            </w:r>
          </w:p>
        </w:tc>
        <w:tc>
          <w:tcPr>
            <w:tcW w:w="457" w:type="pct"/>
            <w:tcBorders>
              <w:top w:val="dashed" w:sz="4" w:space="0" w:color="auto"/>
              <w:left w:val="dotted" w:sz="4" w:space="0" w:color="auto"/>
              <w:bottom w:val="dotted" w:sz="4" w:space="0" w:color="auto"/>
              <w:right w:val="single" w:sz="4" w:space="0" w:color="auto"/>
            </w:tcBorders>
          </w:tcPr>
          <w:p w14:paraId="7741E8CA"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FC</w:t>
            </w:r>
          </w:p>
        </w:tc>
        <w:tc>
          <w:tcPr>
            <w:tcW w:w="465" w:type="pct"/>
            <w:tcBorders>
              <w:top w:val="dashed" w:sz="4" w:space="0" w:color="auto"/>
              <w:left w:val="single" w:sz="4" w:space="0" w:color="auto"/>
              <w:bottom w:val="dotted" w:sz="4" w:space="0" w:color="auto"/>
              <w:right w:val="nil"/>
            </w:tcBorders>
            <w:vAlign w:val="center"/>
          </w:tcPr>
          <w:p w14:paraId="368C8B7D" w14:textId="77777777" w:rsidR="001B6337" w:rsidRPr="007E5509" w:rsidRDefault="001B6337" w:rsidP="001B6337">
            <w:pPr>
              <w:pStyle w:val="BodyText"/>
              <w:tabs>
                <w:tab w:val="clear" w:pos="8640"/>
              </w:tabs>
              <w:ind w:firstLine="0"/>
              <w:jc w:val="center"/>
              <w:rPr>
                <w:b/>
                <w:bCs/>
                <w:i/>
                <w:iCs/>
                <w:sz w:val="20"/>
                <w:szCs w:val="20"/>
              </w:rPr>
            </w:pPr>
            <w:r w:rsidRPr="00116791">
              <w:rPr>
                <w:b/>
                <w:bCs/>
                <w:i/>
                <w:iCs/>
                <w:sz w:val="20"/>
                <w:szCs w:val="20"/>
              </w:rPr>
              <w:t>t</w:t>
            </w:r>
          </w:p>
        </w:tc>
        <w:tc>
          <w:tcPr>
            <w:tcW w:w="490" w:type="pct"/>
            <w:tcBorders>
              <w:top w:val="dashed" w:sz="4" w:space="0" w:color="auto"/>
              <w:left w:val="nil"/>
              <w:bottom w:val="dotted" w:sz="4" w:space="0" w:color="auto"/>
              <w:right w:val="nil"/>
            </w:tcBorders>
            <w:vAlign w:val="center"/>
          </w:tcPr>
          <w:p w14:paraId="48D008DC" w14:textId="77777777" w:rsidR="001B6337" w:rsidRPr="007E5509" w:rsidRDefault="001B6337" w:rsidP="001B6337">
            <w:pPr>
              <w:pStyle w:val="BodyText"/>
              <w:tabs>
                <w:tab w:val="clear" w:pos="8640"/>
              </w:tabs>
              <w:ind w:firstLine="0"/>
              <w:jc w:val="center"/>
              <w:rPr>
                <w:b/>
                <w:bCs/>
                <w:i/>
                <w:iCs/>
                <w:sz w:val="20"/>
                <w:szCs w:val="20"/>
              </w:rPr>
            </w:pPr>
            <w:r>
              <w:rPr>
                <w:b/>
                <w:bCs/>
                <w:i/>
                <w:iCs/>
                <w:sz w:val="20"/>
                <w:szCs w:val="20"/>
              </w:rPr>
              <w:t>p</w:t>
            </w:r>
          </w:p>
        </w:tc>
        <w:tc>
          <w:tcPr>
            <w:tcW w:w="490" w:type="pct"/>
            <w:tcBorders>
              <w:top w:val="dashed" w:sz="4" w:space="0" w:color="auto"/>
              <w:left w:val="nil"/>
              <w:bottom w:val="dotted" w:sz="4" w:space="0" w:color="auto"/>
              <w:right w:val="nil"/>
            </w:tcBorders>
            <w:vAlign w:val="center"/>
          </w:tcPr>
          <w:p w14:paraId="6FF0C094" w14:textId="77777777" w:rsidR="001B6337" w:rsidRPr="007E5509" w:rsidRDefault="001B6337" w:rsidP="001B6337">
            <w:pPr>
              <w:pStyle w:val="BodyText"/>
              <w:tabs>
                <w:tab w:val="clear" w:pos="8640"/>
              </w:tabs>
              <w:ind w:firstLine="0"/>
              <w:jc w:val="center"/>
              <w:rPr>
                <w:b/>
                <w:bCs/>
                <w:sz w:val="20"/>
                <w:szCs w:val="20"/>
              </w:rPr>
            </w:pPr>
            <w:r w:rsidRPr="00116791">
              <w:rPr>
                <w:b/>
                <w:bCs/>
                <w:sz w:val="16"/>
                <w:szCs w:val="16"/>
              </w:rPr>
              <w:t>Cohen’s d</w:t>
            </w:r>
          </w:p>
        </w:tc>
        <w:tc>
          <w:tcPr>
            <w:tcW w:w="927" w:type="pct"/>
            <w:gridSpan w:val="2"/>
            <w:tcBorders>
              <w:top w:val="dashed" w:sz="4" w:space="0" w:color="auto"/>
              <w:left w:val="nil"/>
              <w:bottom w:val="dotted" w:sz="4" w:space="0" w:color="auto"/>
              <w:right w:val="nil"/>
            </w:tcBorders>
            <w:vAlign w:val="center"/>
          </w:tcPr>
          <w:p w14:paraId="0218D3BF" w14:textId="77777777" w:rsidR="001B6337" w:rsidRPr="007E5509" w:rsidRDefault="001B6337" w:rsidP="001B6337">
            <w:pPr>
              <w:pStyle w:val="BodyText"/>
              <w:tabs>
                <w:tab w:val="clear" w:pos="8640"/>
              </w:tabs>
              <w:ind w:firstLine="0"/>
              <w:jc w:val="center"/>
              <w:rPr>
                <w:b/>
                <w:bCs/>
                <w:sz w:val="20"/>
                <w:szCs w:val="20"/>
              </w:rPr>
            </w:pPr>
            <w:r w:rsidRPr="00116791">
              <w:rPr>
                <w:b/>
                <w:bCs/>
                <w:sz w:val="20"/>
                <w:szCs w:val="20"/>
              </w:rPr>
              <w:t>95% CI</w:t>
            </w:r>
          </w:p>
        </w:tc>
      </w:tr>
      <w:tr w:rsidR="001B6337" w:rsidRPr="00610712" w14:paraId="27991ED6" w14:textId="77777777" w:rsidTr="001B6337">
        <w:trPr>
          <w:trHeight w:val="578"/>
        </w:trPr>
        <w:tc>
          <w:tcPr>
            <w:tcW w:w="1234" w:type="pct"/>
            <w:gridSpan w:val="2"/>
            <w:vMerge/>
            <w:tcBorders>
              <w:left w:val="nil"/>
              <w:bottom w:val="nil"/>
              <w:right w:val="single" w:sz="4" w:space="0" w:color="auto"/>
            </w:tcBorders>
          </w:tcPr>
          <w:p w14:paraId="02DD96BD" w14:textId="77777777" w:rsidR="001B6337" w:rsidRPr="00610712" w:rsidRDefault="001B6337" w:rsidP="001B6337">
            <w:pPr>
              <w:pStyle w:val="BodyText"/>
              <w:tabs>
                <w:tab w:val="clear" w:pos="8640"/>
              </w:tabs>
              <w:spacing w:line="240" w:lineRule="auto"/>
              <w:ind w:firstLine="0"/>
              <w:jc w:val="center"/>
              <w:rPr>
                <w:sz w:val="20"/>
                <w:szCs w:val="20"/>
              </w:rPr>
            </w:pPr>
          </w:p>
        </w:tc>
        <w:tc>
          <w:tcPr>
            <w:tcW w:w="472" w:type="pct"/>
            <w:gridSpan w:val="2"/>
            <w:tcBorders>
              <w:top w:val="dotted" w:sz="4" w:space="0" w:color="auto"/>
              <w:left w:val="single" w:sz="4" w:space="0" w:color="auto"/>
              <w:bottom w:val="nil"/>
              <w:right w:val="single" w:sz="4" w:space="0" w:color="auto"/>
            </w:tcBorders>
          </w:tcPr>
          <w:p w14:paraId="09EC7B5F"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Women</w:t>
            </w:r>
          </w:p>
        </w:tc>
        <w:tc>
          <w:tcPr>
            <w:tcW w:w="465" w:type="pct"/>
            <w:tcBorders>
              <w:top w:val="dotted" w:sz="4" w:space="0" w:color="auto"/>
              <w:left w:val="single" w:sz="4" w:space="0" w:color="auto"/>
              <w:bottom w:val="nil"/>
              <w:right w:val="dotted" w:sz="4" w:space="0" w:color="auto"/>
            </w:tcBorders>
          </w:tcPr>
          <w:p w14:paraId="5045B385"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4.9</w:t>
            </w:r>
            <w:r w:rsidRPr="00116791">
              <w:rPr>
                <w:sz w:val="20"/>
                <w:szCs w:val="20"/>
              </w:rPr>
              <w:t>2</w:t>
            </w:r>
          </w:p>
          <w:p w14:paraId="1D04D525"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(0.1</w:t>
            </w:r>
            <w:r w:rsidRPr="00116791">
              <w:rPr>
                <w:sz w:val="20"/>
                <w:szCs w:val="20"/>
              </w:rPr>
              <w:t>6</w:t>
            </w:r>
            <w:r w:rsidRPr="00310628">
              <w:rPr>
                <w:sz w:val="20"/>
                <w:szCs w:val="20"/>
              </w:rPr>
              <w:t>)</w:t>
            </w:r>
          </w:p>
        </w:tc>
        <w:tc>
          <w:tcPr>
            <w:tcW w:w="457" w:type="pct"/>
            <w:tcBorders>
              <w:top w:val="dotted" w:sz="4" w:space="0" w:color="auto"/>
              <w:left w:val="dotted" w:sz="4" w:space="0" w:color="auto"/>
              <w:bottom w:val="nil"/>
              <w:right w:val="single" w:sz="4" w:space="0" w:color="auto"/>
            </w:tcBorders>
          </w:tcPr>
          <w:p w14:paraId="5D719CD8"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5.</w:t>
            </w:r>
            <w:r w:rsidRPr="00116791">
              <w:rPr>
                <w:sz w:val="20"/>
                <w:szCs w:val="20"/>
              </w:rPr>
              <w:t>10</w:t>
            </w:r>
          </w:p>
          <w:p w14:paraId="6A9AF158"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(0.</w:t>
            </w:r>
            <w:r w:rsidRPr="00116791">
              <w:rPr>
                <w:sz w:val="20"/>
                <w:szCs w:val="20"/>
              </w:rPr>
              <w:t>15</w:t>
            </w:r>
            <w:r w:rsidRPr="00310628">
              <w:rPr>
                <w:sz w:val="20"/>
                <w:szCs w:val="20"/>
              </w:rPr>
              <w:t>)</w:t>
            </w:r>
          </w:p>
        </w:tc>
        <w:tc>
          <w:tcPr>
            <w:tcW w:w="465" w:type="pct"/>
            <w:tcBorders>
              <w:top w:val="dotted" w:sz="4" w:space="0" w:color="auto"/>
              <w:left w:val="single" w:sz="4" w:space="0" w:color="auto"/>
              <w:bottom w:val="nil"/>
              <w:right w:val="nil"/>
            </w:tcBorders>
          </w:tcPr>
          <w:p w14:paraId="5529A5DE" w14:textId="77777777" w:rsidR="001B6337" w:rsidRDefault="001B6337" w:rsidP="001B6337">
            <w:pPr>
              <w:pStyle w:val="BodyText"/>
              <w:tabs>
                <w:tab w:val="clear" w:pos="8640"/>
              </w:tabs>
              <w:ind w:firstLine="0"/>
              <w:jc w:val="center"/>
              <w:rPr>
                <w:sz w:val="20"/>
                <w:szCs w:val="20"/>
              </w:rPr>
            </w:pPr>
            <w:r>
              <w:rPr>
                <w:sz w:val="20"/>
                <w:szCs w:val="20"/>
              </w:rPr>
              <w:t>1.29</w:t>
            </w:r>
          </w:p>
        </w:tc>
        <w:tc>
          <w:tcPr>
            <w:tcW w:w="490" w:type="pct"/>
            <w:tcBorders>
              <w:top w:val="dotted" w:sz="4" w:space="0" w:color="auto"/>
              <w:left w:val="nil"/>
              <w:bottom w:val="nil"/>
              <w:right w:val="nil"/>
            </w:tcBorders>
          </w:tcPr>
          <w:p w14:paraId="39CD1AE1" w14:textId="77777777" w:rsidR="001B6337" w:rsidRDefault="001B6337" w:rsidP="001B6337">
            <w:pPr>
              <w:pStyle w:val="BodyText"/>
              <w:tabs>
                <w:tab w:val="clear" w:pos="8640"/>
              </w:tabs>
              <w:ind w:firstLine="0"/>
              <w:jc w:val="center"/>
              <w:rPr>
                <w:sz w:val="20"/>
                <w:szCs w:val="20"/>
              </w:rPr>
            </w:pPr>
            <w:r>
              <w:rPr>
                <w:sz w:val="20"/>
                <w:szCs w:val="20"/>
              </w:rPr>
              <w:t>0.20</w:t>
            </w:r>
          </w:p>
        </w:tc>
        <w:tc>
          <w:tcPr>
            <w:tcW w:w="490" w:type="pct"/>
            <w:tcBorders>
              <w:top w:val="dotted" w:sz="4" w:space="0" w:color="auto"/>
              <w:left w:val="nil"/>
              <w:bottom w:val="nil"/>
              <w:right w:val="nil"/>
            </w:tcBorders>
          </w:tcPr>
          <w:p w14:paraId="0C8CEC6E" w14:textId="77777777" w:rsidR="001B6337" w:rsidRDefault="001B6337" w:rsidP="001B6337">
            <w:pPr>
              <w:pStyle w:val="BodyText"/>
              <w:tabs>
                <w:tab w:val="clear" w:pos="8640"/>
              </w:tabs>
              <w:ind w:firstLine="0"/>
              <w:jc w:val="center"/>
              <w:rPr>
                <w:sz w:val="20"/>
                <w:szCs w:val="20"/>
              </w:rPr>
            </w:pPr>
            <w:r>
              <w:rPr>
                <w:sz w:val="20"/>
                <w:szCs w:val="20"/>
              </w:rPr>
              <w:t>0.20</w:t>
            </w:r>
          </w:p>
        </w:tc>
        <w:tc>
          <w:tcPr>
            <w:tcW w:w="439" w:type="pct"/>
            <w:tcBorders>
              <w:top w:val="dotted" w:sz="4" w:space="0" w:color="auto"/>
              <w:left w:val="nil"/>
              <w:bottom w:val="nil"/>
              <w:right w:val="nil"/>
            </w:tcBorders>
          </w:tcPr>
          <w:p w14:paraId="1556DE67" w14:textId="77777777" w:rsidR="001B6337" w:rsidRDefault="001B6337" w:rsidP="001B6337">
            <w:pPr>
              <w:pStyle w:val="BodyText"/>
              <w:tabs>
                <w:tab w:val="clear" w:pos="8640"/>
              </w:tabs>
              <w:ind w:firstLine="0"/>
              <w:jc w:val="center"/>
              <w:rPr>
                <w:sz w:val="20"/>
                <w:szCs w:val="20"/>
              </w:rPr>
            </w:pPr>
            <w:r>
              <w:rPr>
                <w:sz w:val="20"/>
                <w:szCs w:val="20"/>
              </w:rPr>
              <w:t>-0.09</w:t>
            </w:r>
          </w:p>
        </w:tc>
        <w:tc>
          <w:tcPr>
            <w:tcW w:w="488" w:type="pct"/>
            <w:tcBorders>
              <w:top w:val="dotted" w:sz="4" w:space="0" w:color="auto"/>
              <w:left w:val="nil"/>
              <w:bottom w:val="nil"/>
              <w:right w:val="nil"/>
            </w:tcBorders>
          </w:tcPr>
          <w:p w14:paraId="409ECFDD" w14:textId="77777777" w:rsidR="001B6337" w:rsidRDefault="001B6337" w:rsidP="001B6337">
            <w:pPr>
              <w:pStyle w:val="BodyText"/>
              <w:tabs>
                <w:tab w:val="clear" w:pos="8640"/>
              </w:tabs>
              <w:ind w:firstLine="0"/>
              <w:jc w:val="center"/>
              <w:rPr>
                <w:sz w:val="20"/>
                <w:szCs w:val="20"/>
              </w:rPr>
            </w:pPr>
            <w:r>
              <w:rPr>
                <w:sz w:val="20"/>
                <w:szCs w:val="20"/>
              </w:rPr>
              <w:t>0.48</w:t>
            </w:r>
          </w:p>
        </w:tc>
      </w:tr>
      <w:tr w:rsidR="001B6337" w:rsidRPr="00610712" w14:paraId="12A2C017" w14:textId="77777777" w:rsidTr="001B6337">
        <w:trPr>
          <w:trHeight w:val="578"/>
        </w:trPr>
        <w:tc>
          <w:tcPr>
            <w:tcW w:w="644" w:type="pct"/>
            <w:tcBorders>
              <w:top w:val="nil"/>
              <w:left w:val="nil"/>
              <w:bottom w:val="nil"/>
              <w:right w:val="single" w:sz="4" w:space="0" w:color="FFFFFF"/>
            </w:tcBorders>
          </w:tcPr>
          <w:p w14:paraId="3840D182" w14:textId="77777777" w:rsidR="001B6337" w:rsidRDefault="001B6337" w:rsidP="001B6337">
            <w:pPr>
              <w:pStyle w:val="BodyText"/>
              <w:tabs>
                <w:tab w:val="clear" w:pos="8640"/>
              </w:tabs>
              <w:spacing w:line="240" w:lineRule="auto"/>
              <w:ind w:firstLine="0"/>
              <w:rPr>
                <w:sz w:val="20"/>
                <w:szCs w:val="20"/>
              </w:rPr>
            </w:pPr>
          </w:p>
        </w:tc>
        <w:tc>
          <w:tcPr>
            <w:tcW w:w="590" w:type="pct"/>
            <w:tcBorders>
              <w:top w:val="nil"/>
              <w:left w:val="single" w:sz="4" w:space="0" w:color="FFFFFF"/>
              <w:bottom w:val="nil"/>
              <w:right w:val="single" w:sz="4" w:space="0" w:color="auto"/>
            </w:tcBorders>
          </w:tcPr>
          <w:p w14:paraId="29B232EF" w14:textId="77777777" w:rsidR="001B6337" w:rsidRPr="00610712" w:rsidRDefault="001B6337" w:rsidP="001B6337">
            <w:pPr>
              <w:pStyle w:val="BodyText"/>
              <w:tabs>
                <w:tab w:val="clear" w:pos="8640"/>
              </w:tabs>
              <w:spacing w:line="240" w:lineRule="auto"/>
              <w:ind w:firstLine="0"/>
              <w:jc w:val="center"/>
              <w:rPr>
                <w:sz w:val="20"/>
                <w:szCs w:val="20"/>
              </w:rPr>
            </w:pPr>
          </w:p>
        </w:tc>
        <w:tc>
          <w:tcPr>
            <w:tcW w:w="472" w:type="pct"/>
            <w:gridSpan w:val="2"/>
            <w:tcBorders>
              <w:top w:val="nil"/>
              <w:left w:val="single" w:sz="4" w:space="0" w:color="auto"/>
              <w:bottom w:val="nil"/>
              <w:right w:val="single" w:sz="4" w:space="0" w:color="auto"/>
            </w:tcBorders>
          </w:tcPr>
          <w:p w14:paraId="3458B1F9"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Men</w:t>
            </w:r>
          </w:p>
        </w:tc>
        <w:tc>
          <w:tcPr>
            <w:tcW w:w="465" w:type="pct"/>
            <w:tcBorders>
              <w:top w:val="nil"/>
              <w:left w:val="single" w:sz="4" w:space="0" w:color="auto"/>
              <w:bottom w:val="nil"/>
              <w:right w:val="dotted" w:sz="4" w:space="0" w:color="auto"/>
            </w:tcBorders>
          </w:tcPr>
          <w:p w14:paraId="49B06B4F" w14:textId="77777777" w:rsidR="001B6337" w:rsidRPr="00310628" w:rsidRDefault="001B6337" w:rsidP="001B6337">
            <w:pPr>
              <w:pStyle w:val="BodyText"/>
              <w:tabs>
                <w:tab w:val="clear" w:pos="8640"/>
              </w:tabs>
              <w:spacing w:line="240" w:lineRule="auto"/>
              <w:ind w:firstLine="0"/>
              <w:jc w:val="center"/>
              <w:rPr>
                <w:sz w:val="20"/>
                <w:szCs w:val="20"/>
              </w:rPr>
            </w:pPr>
            <w:r w:rsidRPr="00116791">
              <w:rPr>
                <w:sz w:val="20"/>
                <w:szCs w:val="20"/>
              </w:rPr>
              <w:t>5.00</w:t>
            </w:r>
          </w:p>
          <w:p w14:paraId="101184FA"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(0.</w:t>
            </w:r>
            <w:r w:rsidRPr="00116791" w:rsidDel="00347DF8">
              <w:rPr>
                <w:sz w:val="20"/>
                <w:szCs w:val="20"/>
              </w:rPr>
              <w:t xml:space="preserve"> </w:t>
            </w:r>
            <w:r w:rsidRPr="00116791">
              <w:rPr>
                <w:sz w:val="20"/>
                <w:szCs w:val="20"/>
              </w:rPr>
              <w:t>16</w:t>
            </w:r>
            <w:r w:rsidRPr="00310628">
              <w:rPr>
                <w:sz w:val="20"/>
                <w:szCs w:val="20"/>
              </w:rPr>
              <w:t>)</w:t>
            </w:r>
          </w:p>
        </w:tc>
        <w:tc>
          <w:tcPr>
            <w:tcW w:w="457" w:type="pct"/>
            <w:tcBorders>
              <w:top w:val="nil"/>
              <w:left w:val="dotted" w:sz="4" w:space="0" w:color="auto"/>
              <w:bottom w:val="nil"/>
              <w:right w:val="single" w:sz="4" w:space="0" w:color="auto"/>
            </w:tcBorders>
          </w:tcPr>
          <w:p w14:paraId="0B27250B"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4.7</w:t>
            </w:r>
            <w:r w:rsidRPr="00116791">
              <w:rPr>
                <w:sz w:val="20"/>
                <w:szCs w:val="20"/>
              </w:rPr>
              <w:t>9</w:t>
            </w:r>
          </w:p>
          <w:p w14:paraId="77C4CFA4" w14:textId="77777777" w:rsidR="001B6337" w:rsidRPr="00310628" w:rsidRDefault="001B6337" w:rsidP="001B6337">
            <w:pPr>
              <w:pStyle w:val="BodyText"/>
              <w:tabs>
                <w:tab w:val="clear" w:pos="8640"/>
              </w:tabs>
              <w:spacing w:line="240" w:lineRule="auto"/>
              <w:ind w:firstLine="0"/>
              <w:jc w:val="center"/>
              <w:rPr>
                <w:sz w:val="20"/>
                <w:szCs w:val="20"/>
              </w:rPr>
            </w:pPr>
            <w:r w:rsidRPr="00310628">
              <w:rPr>
                <w:sz w:val="20"/>
                <w:szCs w:val="20"/>
              </w:rPr>
              <w:t>(0.1</w:t>
            </w:r>
            <w:r w:rsidRPr="00116791">
              <w:rPr>
                <w:sz w:val="20"/>
                <w:szCs w:val="20"/>
              </w:rPr>
              <w:t>7</w:t>
            </w:r>
            <w:r w:rsidRPr="00310628">
              <w:rPr>
                <w:sz w:val="20"/>
                <w:szCs w:val="20"/>
              </w:rPr>
              <w:t>)</w:t>
            </w:r>
          </w:p>
        </w:tc>
        <w:tc>
          <w:tcPr>
            <w:tcW w:w="465" w:type="pct"/>
            <w:tcBorders>
              <w:top w:val="nil"/>
              <w:left w:val="single" w:sz="4" w:space="0" w:color="auto"/>
              <w:bottom w:val="nil"/>
              <w:right w:val="nil"/>
            </w:tcBorders>
          </w:tcPr>
          <w:p w14:paraId="545EACB4" w14:textId="77777777" w:rsidR="001B6337" w:rsidRDefault="001B6337" w:rsidP="001B6337">
            <w:pPr>
              <w:pStyle w:val="BodyText"/>
              <w:tabs>
                <w:tab w:val="clear" w:pos="8640"/>
              </w:tabs>
              <w:ind w:firstLine="0"/>
              <w:jc w:val="center"/>
              <w:rPr>
                <w:sz w:val="20"/>
                <w:szCs w:val="20"/>
              </w:rPr>
            </w:pPr>
            <w:r>
              <w:rPr>
                <w:sz w:val="20"/>
                <w:szCs w:val="20"/>
              </w:rPr>
              <w:t>-1.48</w:t>
            </w:r>
          </w:p>
        </w:tc>
        <w:tc>
          <w:tcPr>
            <w:tcW w:w="490" w:type="pct"/>
            <w:tcBorders>
              <w:top w:val="nil"/>
              <w:left w:val="nil"/>
              <w:bottom w:val="nil"/>
              <w:right w:val="nil"/>
            </w:tcBorders>
          </w:tcPr>
          <w:p w14:paraId="4F146568" w14:textId="77777777" w:rsidR="001B6337" w:rsidRDefault="001B6337" w:rsidP="001B6337">
            <w:pPr>
              <w:pStyle w:val="BodyText"/>
              <w:tabs>
                <w:tab w:val="clear" w:pos="8640"/>
              </w:tabs>
              <w:ind w:firstLine="0"/>
              <w:jc w:val="center"/>
              <w:rPr>
                <w:sz w:val="20"/>
                <w:szCs w:val="20"/>
              </w:rPr>
            </w:pPr>
            <w:r>
              <w:rPr>
                <w:sz w:val="20"/>
                <w:szCs w:val="20"/>
              </w:rPr>
              <w:t>0.14</w:t>
            </w:r>
          </w:p>
        </w:tc>
        <w:tc>
          <w:tcPr>
            <w:tcW w:w="490" w:type="pct"/>
            <w:tcBorders>
              <w:top w:val="nil"/>
              <w:left w:val="nil"/>
              <w:bottom w:val="nil"/>
              <w:right w:val="nil"/>
            </w:tcBorders>
          </w:tcPr>
          <w:p w14:paraId="5C8335D3" w14:textId="77777777" w:rsidR="001B6337" w:rsidRDefault="001B6337" w:rsidP="001B6337">
            <w:pPr>
              <w:pStyle w:val="BodyText"/>
              <w:tabs>
                <w:tab w:val="clear" w:pos="8640"/>
              </w:tabs>
              <w:ind w:firstLine="0"/>
              <w:jc w:val="center"/>
              <w:rPr>
                <w:sz w:val="20"/>
                <w:szCs w:val="20"/>
              </w:rPr>
            </w:pPr>
            <w:r>
              <w:rPr>
                <w:sz w:val="20"/>
                <w:szCs w:val="20"/>
              </w:rPr>
              <w:t>-0.23</w:t>
            </w:r>
          </w:p>
        </w:tc>
        <w:tc>
          <w:tcPr>
            <w:tcW w:w="439" w:type="pct"/>
            <w:tcBorders>
              <w:top w:val="nil"/>
              <w:left w:val="nil"/>
              <w:bottom w:val="nil"/>
              <w:right w:val="nil"/>
            </w:tcBorders>
          </w:tcPr>
          <w:p w14:paraId="30B4C0D6" w14:textId="77777777" w:rsidR="001B6337" w:rsidRDefault="001B6337" w:rsidP="001B6337">
            <w:pPr>
              <w:pStyle w:val="BodyText"/>
              <w:tabs>
                <w:tab w:val="clear" w:pos="8640"/>
              </w:tabs>
              <w:ind w:firstLine="0"/>
              <w:jc w:val="center"/>
              <w:rPr>
                <w:sz w:val="20"/>
                <w:szCs w:val="20"/>
              </w:rPr>
            </w:pPr>
            <w:r>
              <w:rPr>
                <w:sz w:val="20"/>
                <w:szCs w:val="20"/>
              </w:rPr>
              <w:t>-0.53</w:t>
            </w:r>
          </w:p>
        </w:tc>
        <w:tc>
          <w:tcPr>
            <w:tcW w:w="488" w:type="pct"/>
            <w:tcBorders>
              <w:top w:val="nil"/>
              <w:left w:val="nil"/>
              <w:bottom w:val="nil"/>
              <w:right w:val="nil"/>
            </w:tcBorders>
          </w:tcPr>
          <w:p w14:paraId="21569BC6" w14:textId="77777777" w:rsidR="001B6337" w:rsidRDefault="001B6337" w:rsidP="001B6337">
            <w:pPr>
              <w:pStyle w:val="BodyText"/>
              <w:tabs>
                <w:tab w:val="clear" w:pos="8640"/>
              </w:tabs>
              <w:ind w:firstLine="0"/>
              <w:jc w:val="center"/>
              <w:rPr>
                <w:sz w:val="20"/>
                <w:szCs w:val="20"/>
              </w:rPr>
            </w:pPr>
            <w:r>
              <w:rPr>
                <w:sz w:val="20"/>
                <w:szCs w:val="20"/>
              </w:rPr>
              <w:t>0.07</w:t>
            </w:r>
          </w:p>
        </w:tc>
      </w:tr>
      <w:tr w:rsidR="001B6337" w:rsidRPr="00610712" w14:paraId="64AFF769" w14:textId="77777777" w:rsidTr="001B6337">
        <w:trPr>
          <w:trHeight w:val="66"/>
        </w:trPr>
        <w:tc>
          <w:tcPr>
            <w:tcW w:w="644" w:type="pct"/>
            <w:vMerge w:val="restart"/>
            <w:tcBorders>
              <w:top w:val="single" w:sz="4" w:space="0" w:color="auto"/>
              <w:left w:val="nil"/>
              <w:right w:val="single" w:sz="4" w:space="0" w:color="FFFFFF"/>
            </w:tcBorders>
          </w:tcPr>
          <w:p w14:paraId="08AFFEF0" w14:textId="77777777" w:rsidR="001B6337" w:rsidRDefault="001B6337" w:rsidP="001B6337">
            <w:pPr>
              <w:pStyle w:val="BodyText"/>
              <w:tabs>
                <w:tab w:val="clear" w:pos="8640"/>
              </w:tabs>
              <w:spacing w:line="240" w:lineRule="auto"/>
              <w:ind w:firstLine="0"/>
              <w:rPr>
                <w:sz w:val="20"/>
                <w:szCs w:val="20"/>
              </w:rPr>
            </w:pPr>
            <w:r>
              <w:rPr>
                <w:sz w:val="20"/>
                <w:szCs w:val="20"/>
              </w:rPr>
              <w:t>3</w:t>
            </w:r>
            <w:r w:rsidRPr="00D013B9">
              <w:rPr>
                <w:sz w:val="20"/>
                <w:szCs w:val="20"/>
              </w:rPr>
              <w:t>.</w:t>
            </w:r>
            <w:r>
              <w:rPr>
                <w:sz w:val="20"/>
                <w:szCs w:val="20"/>
              </w:rPr>
              <w:t xml:space="preserve"> Anticipated </w:t>
            </w:r>
          </w:p>
          <w:p w14:paraId="62D3E2BA" w14:textId="77777777" w:rsidR="001B6337" w:rsidRDefault="001B6337" w:rsidP="001B6337">
            <w:pPr>
              <w:pStyle w:val="BodyText"/>
              <w:spacing w:line="240" w:lineRule="auto"/>
              <w:ind w:firstLine="0"/>
              <w:rPr>
                <w:sz w:val="20"/>
                <w:szCs w:val="20"/>
              </w:rPr>
            </w:pPr>
            <w:r>
              <w:rPr>
                <w:sz w:val="20"/>
                <w:szCs w:val="20"/>
              </w:rPr>
              <w:t>rejection</w:t>
            </w:r>
          </w:p>
        </w:tc>
        <w:tc>
          <w:tcPr>
            <w:tcW w:w="590" w:type="pct"/>
            <w:tcBorders>
              <w:top w:val="single" w:sz="4" w:space="0" w:color="auto"/>
              <w:left w:val="single" w:sz="4" w:space="0" w:color="FFFFFF"/>
              <w:bottom w:val="nil"/>
              <w:right w:val="single" w:sz="4" w:space="0" w:color="auto"/>
            </w:tcBorders>
          </w:tcPr>
          <w:p w14:paraId="75ADD37B" w14:textId="77777777" w:rsidR="001B6337" w:rsidRPr="00610712" w:rsidRDefault="001B6337" w:rsidP="001B6337">
            <w:pPr>
              <w:pStyle w:val="BodyText"/>
              <w:tabs>
                <w:tab w:val="clear" w:pos="8640"/>
              </w:tabs>
              <w:spacing w:line="240" w:lineRule="auto"/>
              <w:ind w:firstLine="0"/>
              <w:jc w:val="center"/>
              <w:rPr>
                <w:sz w:val="20"/>
                <w:szCs w:val="20"/>
              </w:rPr>
            </w:pPr>
          </w:p>
        </w:tc>
        <w:tc>
          <w:tcPr>
            <w:tcW w:w="472" w:type="pct"/>
            <w:gridSpan w:val="2"/>
            <w:tcBorders>
              <w:top w:val="single" w:sz="4" w:space="0" w:color="auto"/>
              <w:left w:val="single" w:sz="4" w:space="0" w:color="auto"/>
              <w:bottom w:val="nil"/>
              <w:right w:val="single" w:sz="4" w:space="0" w:color="auto"/>
            </w:tcBorders>
            <w:vAlign w:val="center"/>
          </w:tcPr>
          <w:p w14:paraId="289714B0" w14:textId="77777777" w:rsidR="001B6337" w:rsidRPr="001B6337" w:rsidRDefault="001B6337" w:rsidP="001B6337">
            <w:pPr>
              <w:pStyle w:val="BodyText"/>
              <w:tabs>
                <w:tab w:val="clear" w:pos="8640"/>
              </w:tabs>
              <w:spacing w:line="240" w:lineRule="auto"/>
              <w:ind w:firstLine="0"/>
              <w:jc w:val="center"/>
              <w:rPr>
                <w:b/>
                <w:bCs/>
                <w:sz w:val="20"/>
                <w:szCs w:val="20"/>
              </w:rPr>
            </w:pPr>
            <w:r w:rsidRPr="001B6337">
              <w:rPr>
                <w:b/>
                <w:bCs/>
                <w:sz w:val="20"/>
                <w:szCs w:val="20"/>
              </w:rPr>
              <w:t>BC</w:t>
            </w:r>
          </w:p>
        </w:tc>
        <w:tc>
          <w:tcPr>
            <w:tcW w:w="922" w:type="pct"/>
            <w:gridSpan w:val="2"/>
            <w:tcBorders>
              <w:top w:val="single" w:sz="4" w:space="0" w:color="auto"/>
              <w:left w:val="single" w:sz="4" w:space="0" w:color="auto"/>
              <w:bottom w:val="nil"/>
              <w:right w:val="single" w:sz="4" w:space="0" w:color="auto"/>
            </w:tcBorders>
            <w:vAlign w:val="center"/>
          </w:tcPr>
          <w:p w14:paraId="47017948" w14:textId="77777777" w:rsidR="001B6337" w:rsidRPr="001B6337" w:rsidRDefault="001B6337" w:rsidP="001B6337">
            <w:pPr>
              <w:pStyle w:val="BodyText"/>
              <w:tabs>
                <w:tab w:val="clear" w:pos="8640"/>
              </w:tabs>
              <w:spacing w:line="240" w:lineRule="auto"/>
              <w:ind w:firstLine="0"/>
              <w:jc w:val="center"/>
              <w:rPr>
                <w:b/>
                <w:bCs/>
                <w:sz w:val="20"/>
                <w:szCs w:val="20"/>
              </w:rPr>
            </w:pPr>
            <w:r w:rsidRPr="001B6337">
              <w:rPr>
                <w:b/>
                <w:bCs/>
                <w:sz w:val="20"/>
                <w:szCs w:val="20"/>
              </w:rPr>
              <w:t>FC</w:t>
            </w:r>
          </w:p>
        </w:tc>
        <w:tc>
          <w:tcPr>
            <w:tcW w:w="465" w:type="pct"/>
            <w:tcBorders>
              <w:top w:val="single" w:sz="4" w:space="0" w:color="auto"/>
              <w:left w:val="single" w:sz="4" w:space="0" w:color="auto"/>
              <w:bottom w:val="nil"/>
              <w:right w:val="nil"/>
            </w:tcBorders>
          </w:tcPr>
          <w:p w14:paraId="1E9694BA" w14:textId="77777777" w:rsidR="001B6337" w:rsidRDefault="001B6337" w:rsidP="001B6337">
            <w:pPr>
              <w:pStyle w:val="BodyText"/>
              <w:tabs>
                <w:tab w:val="clear" w:pos="8640"/>
              </w:tabs>
              <w:ind w:firstLine="0"/>
              <w:jc w:val="center"/>
              <w:rPr>
                <w:sz w:val="20"/>
                <w:szCs w:val="20"/>
              </w:rPr>
            </w:pPr>
          </w:p>
        </w:tc>
        <w:tc>
          <w:tcPr>
            <w:tcW w:w="490" w:type="pct"/>
            <w:tcBorders>
              <w:top w:val="single" w:sz="4" w:space="0" w:color="auto"/>
              <w:left w:val="nil"/>
              <w:bottom w:val="nil"/>
              <w:right w:val="nil"/>
            </w:tcBorders>
          </w:tcPr>
          <w:p w14:paraId="11D467AF" w14:textId="77777777" w:rsidR="001B6337" w:rsidRDefault="001B6337" w:rsidP="001B6337">
            <w:pPr>
              <w:pStyle w:val="BodyText"/>
              <w:tabs>
                <w:tab w:val="clear" w:pos="8640"/>
              </w:tabs>
              <w:ind w:firstLine="0"/>
              <w:jc w:val="center"/>
              <w:rPr>
                <w:sz w:val="20"/>
                <w:szCs w:val="20"/>
              </w:rPr>
            </w:pPr>
          </w:p>
        </w:tc>
        <w:tc>
          <w:tcPr>
            <w:tcW w:w="490" w:type="pct"/>
            <w:tcBorders>
              <w:top w:val="single" w:sz="4" w:space="0" w:color="auto"/>
              <w:left w:val="nil"/>
              <w:bottom w:val="nil"/>
              <w:right w:val="nil"/>
            </w:tcBorders>
          </w:tcPr>
          <w:p w14:paraId="1C9A5C53" w14:textId="77777777" w:rsidR="001B6337" w:rsidRDefault="001B6337" w:rsidP="001B6337">
            <w:pPr>
              <w:pStyle w:val="BodyText"/>
              <w:tabs>
                <w:tab w:val="clear" w:pos="8640"/>
              </w:tabs>
              <w:ind w:firstLine="0"/>
              <w:jc w:val="center"/>
              <w:rPr>
                <w:sz w:val="20"/>
                <w:szCs w:val="20"/>
              </w:rPr>
            </w:pPr>
          </w:p>
        </w:tc>
        <w:tc>
          <w:tcPr>
            <w:tcW w:w="439" w:type="pct"/>
            <w:tcBorders>
              <w:top w:val="single" w:sz="4" w:space="0" w:color="auto"/>
              <w:left w:val="nil"/>
              <w:bottom w:val="nil"/>
              <w:right w:val="nil"/>
            </w:tcBorders>
          </w:tcPr>
          <w:p w14:paraId="68D49505" w14:textId="77777777" w:rsidR="001B6337" w:rsidRDefault="001B6337" w:rsidP="001B6337">
            <w:pPr>
              <w:pStyle w:val="BodyText"/>
              <w:tabs>
                <w:tab w:val="clear" w:pos="8640"/>
              </w:tabs>
              <w:ind w:firstLine="0"/>
              <w:jc w:val="center"/>
              <w:rPr>
                <w:sz w:val="20"/>
                <w:szCs w:val="20"/>
              </w:rPr>
            </w:pPr>
          </w:p>
        </w:tc>
        <w:tc>
          <w:tcPr>
            <w:tcW w:w="488" w:type="pct"/>
            <w:tcBorders>
              <w:top w:val="single" w:sz="4" w:space="0" w:color="auto"/>
              <w:left w:val="nil"/>
              <w:bottom w:val="nil"/>
              <w:right w:val="nil"/>
            </w:tcBorders>
          </w:tcPr>
          <w:p w14:paraId="3E65DBD9" w14:textId="77777777" w:rsidR="001B6337" w:rsidRDefault="001B6337" w:rsidP="001B6337">
            <w:pPr>
              <w:pStyle w:val="BodyText"/>
              <w:tabs>
                <w:tab w:val="clear" w:pos="8640"/>
              </w:tabs>
              <w:ind w:firstLine="0"/>
              <w:jc w:val="center"/>
              <w:rPr>
                <w:sz w:val="20"/>
                <w:szCs w:val="20"/>
              </w:rPr>
            </w:pPr>
          </w:p>
        </w:tc>
      </w:tr>
      <w:tr w:rsidR="001B6337" w:rsidRPr="00610712" w14:paraId="1D03F59D" w14:textId="77777777" w:rsidTr="001B6337">
        <w:trPr>
          <w:trHeight w:val="520"/>
        </w:trPr>
        <w:tc>
          <w:tcPr>
            <w:tcW w:w="644" w:type="pct"/>
            <w:vMerge/>
            <w:tcBorders>
              <w:left w:val="nil"/>
              <w:right w:val="single" w:sz="4" w:space="0" w:color="FFFFFF"/>
            </w:tcBorders>
          </w:tcPr>
          <w:p w14:paraId="4DB36058" w14:textId="77777777" w:rsidR="001B6337" w:rsidRPr="00610712" w:rsidRDefault="001B6337" w:rsidP="001B6337">
            <w:pPr>
              <w:pStyle w:val="BodyText"/>
              <w:tabs>
                <w:tab w:val="clear" w:pos="8640"/>
              </w:tabs>
              <w:spacing w:line="240" w:lineRule="auto"/>
              <w:ind w:firstLine="0"/>
              <w:rPr>
                <w:sz w:val="20"/>
                <w:szCs w:val="20"/>
              </w:rPr>
            </w:pPr>
          </w:p>
        </w:tc>
        <w:tc>
          <w:tcPr>
            <w:tcW w:w="590" w:type="pct"/>
            <w:tcBorders>
              <w:top w:val="nil"/>
              <w:left w:val="single" w:sz="4" w:space="0" w:color="FFFFFF"/>
              <w:bottom w:val="nil"/>
              <w:right w:val="single" w:sz="4" w:space="0" w:color="auto"/>
            </w:tcBorders>
          </w:tcPr>
          <w:p w14:paraId="7583EAB4" w14:textId="77777777" w:rsidR="001B6337" w:rsidRPr="00610712" w:rsidRDefault="001B6337" w:rsidP="001B6337">
            <w:pPr>
              <w:pStyle w:val="BodyText"/>
              <w:tabs>
                <w:tab w:val="clear" w:pos="8640"/>
              </w:tabs>
              <w:spacing w:line="240" w:lineRule="auto"/>
              <w:ind w:firstLine="0"/>
              <w:jc w:val="center"/>
              <w:rPr>
                <w:sz w:val="20"/>
                <w:szCs w:val="20"/>
              </w:rPr>
            </w:pPr>
            <w:r>
              <w:rPr>
                <w:sz w:val="20"/>
                <w:szCs w:val="20"/>
              </w:rPr>
              <w:t>Condition</w:t>
            </w:r>
          </w:p>
        </w:tc>
        <w:tc>
          <w:tcPr>
            <w:tcW w:w="472" w:type="pct"/>
            <w:gridSpan w:val="2"/>
            <w:tcBorders>
              <w:top w:val="nil"/>
              <w:left w:val="single" w:sz="4" w:space="0" w:color="auto"/>
              <w:bottom w:val="nil"/>
              <w:right w:val="single" w:sz="4" w:space="0" w:color="auto"/>
            </w:tcBorders>
          </w:tcPr>
          <w:p w14:paraId="60CFFA51"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2.7</w:t>
            </w:r>
            <w:r w:rsidRPr="00116791">
              <w:rPr>
                <w:sz w:val="20"/>
                <w:szCs w:val="20"/>
              </w:rPr>
              <w:t>2</w:t>
            </w:r>
          </w:p>
          <w:p w14:paraId="25C2EA3E"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(0.</w:t>
            </w:r>
            <w:r w:rsidRPr="00116791">
              <w:rPr>
                <w:sz w:val="20"/>
                <w:szCs w:val="20"/>
              </w:rPr>
              <w:t>24</w:t>
            </w:r>
            <w:r w:rsidRPr="00746A21">
              <w:rPr>
                <w:sz w:val="20"/>
                <w:szCs w:val="20"/>
              </w:rPr>
              <w:t>)</w:t>
            </w:r>
          </w:p>
        </w:tc>
        <w:tc>
          <w:tcPr>
            <w:tcW w:w="922" w:type="pct"/>
            <w:gridSpan w:val="2"/>
            <w:tcBorders>
              <w:top w:val="nil"/>
              <w:left w:val="single" w:sz="4" w:space="0" w:color="auto"/>
              <w:bottom w:val="nil"/>
              <w:right w:val="single" w:sz="4" w:space="0" w:color="auto"/>
            </w:tcBorders>
          </w:tcPr>
          <w:p w14:paraId="41A106D1"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2.</w:t>
            </w:r>
            <w:r w:rsidRPr="00116791">
              <w:rPr>
                <w:sz w:val="20"/>
                <w:szCs w:val="20"/>
              </w:rPr>
              <w:t>48</w:t>
            </w:r>
          </w:p>
          <w:p w14:paraId="598F65E7"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(0.</w:t>
            </w:r>
            <w:r w:rsidRPr="00116791">
              <w:rPr>
                <w:sz w:val="20"/>
                <w:szCs w:val="20"/>
              </w:rPr>
              <w:t>24</w:t>
            </w:r>
            <w:r w:rsidRPr="00746A21">
              <w:rPr>
                <w:sz w:val="20"/>
                <w:szCs w:val="20"/>
              </w:rPr>
              <w:t>)</w:t>
            </w:r>
          </w:p>
        </w:tc>
        <w:tc>
          <w:tcPr>
            <w:tcW w:w="465" w:type="pct"/>
            <w:tcBorders>
              <w:top w:val="nil"/>
              <w:left w:val="single" w:sz="4" w:space="0" w:color="auto"/>
              <w:bottom w:val="nil"/>
              <w:right w:val="nil"/>
            </w:tcBorders>
          </w:tcPr>
          <w:p w14:paraId="6D4530EC" w14:textId="77777777" w:rsidR="001B6337" w:rsidRDefault="001B6337" w:rsidP="001B6337">
            <w:pPr>
              <w:pStyle w:val="BodyText"/>
              <w:tabs>
                <w:tab w:val="clear" w:pos="8640"/>
              </w:tabs>
              <w:ind w:firstLine="0"/>
              <w:jc w:val="center"/>
              <w:rPr>
                <w:sz w:val="20"/>
                <w:szCs w:val="20"/>
              </w:rPr>
            </w:pPr>
            <w:r>
              <w:rPr>
                <w:sz w:val="20"/>
                <w:szCs w:val="20"/>
              </w:rPr>
              <w:t>2.42</w:t>
            </w:r>
          </w:p>
        </w:tc>
        <w:tc>
          <w:tcPr>
            <w:tcW w:w="490" w:type="pct"/>
            <w:tcBorders>
              <w:top w:val="nil"/>
              <w:left w:val="nil"/>
              <w:bottom w:val="nil"/>
              <w:right w:val="nil"/>
            </w:tcBorders>
          </w:tcPr>
          <w:p w14:paraId="1272BE0E" w14:textId="77777777" w:rsidR="001B6337" w:rsidRDefault="001B6337" w:rsidP="001B6337">
            <w:pPr>
              <w:pStyle w:val="BodyText"/>
              <w:tabs>
                <w:tab w:val="clear" w:pos="8640"/>
              </w:tabs>
              <w:ind w:firstLine="0"/>
              <w:jc w:val="center"/>
              <w:rPr>
                <w:sz w:val="20"/>
                <w:szCs w:val="20"/>
              </w:rPr>
            </w:pPr>
            <w:r>
              <w:rPr>
                <w:sz w:val="20"/>
                <w:szCs w:val="20"/>
              </w:rPr>
              <w:t>0.12</w:t>
            </w:r>
          </w:p>
        </w:tc>
        <w:tc>
          <w:tcPr>
            <w:tcW w:w="490" w:type="pct"/>
            <w:tcBorders>
              <w:top w:val="nil"/>
              <w:left w:val="nil"/>
              <w:bottom w:val="nil"/>
              <w:right w:val="nil"/>
            </w:tcBorders>
          </w:tcPr>
          <w:p w14:paraId="56F1DD5A" w14:textId="77777777" w:rsidR="001B6337" w:rsidRDefault="001B6337" w:rsidP="001B6337">
            <w:pPr>
              <w:pStyle w:val="BodyText"/>
              <w:tabs>
                <w:tab w:val="clear" w:pos="8640"/>
              </w:tabs>
              <w:ind w:firstLine="0"/>
              <w:jc w:val="center"/>
              <w:rPr>
                <w:sz w:val="20"/>
                <w:szCs w:val="20"/>
              </w:rPr>
            </w:pPr>
            <w:r>
              <w:rPr>
                <w:sz w:val="20"/>
                <w:szCs w:val="20"/>
              </w:rPr>
              <w:t>0.007</w:t>
            </w:r>
          </w:p>
        </w:tc>
        <w:tc>
          <w:tcPr>
            <w:tcW w:w="439" w:type="pct"/>
            <w:tcBorders>
              <w:top w:val="nil"/>
              <w:left w:val="nil"/>
              <w:bottom w:val="nil"/>
              <w:right w:val="nil"/>
            </w:tcBorders>
          </w:tcPr>
          <w:p w14:paraId="17C59D5D" w14:textId="77777777" w:rsidR="001B6337" w:rsidRDefault="001B6337" w:rsidP="001B6337">
            <w:pPr>
              <w:pStyle w:val="BodyText"/>
              <w:tabs>
                <w:tab w:val="clear" w:pos="8640"/>
              </w:tabs>
              <w:ind w:firstLine="0"/>
              <w:jc w:val="center"/>
              <w:rPr>
                <w:sz w:val="20"/>
                <w:szCs w:val="20"/>
              </w:rPr>
            </w:pPr>
            <w:r>
              <w:rPr>
                <w:sz w:val="20"/>
                <w:szCs w:val="20"/>
              </w:rPr>
              <w:t>0.000</w:t>
            </w:r>
          </w:p>
        </w:tc>
        <w:tc>
          <w:tcPr>
            <w:tcW w:w="488" w:type="pct"/>
            <w:tcBorders>
              <w:top w:val="nil"/>
              <w:left w:val="nil"/>
              <w:bottom w:val="nil"/>
              <w:right w:val="nil"/>
            </w:tcBorders>
          </w:tcPr>
          <w:p w14:paraId="1332C032" w14:textId="77777777" w:rsidR="001B6337" w:rsidRDefault="001B6337" w:rsidP="001B6337">
            <w:pPr>
              <w:pStyle w:val="BodyText"/>
              <w:tabs>
                <w:tab w:val="clear" w:pos="8640"/>
              </w:tabs>
              <w:ind w:firstLine="0"/>
              <w:jc w:val="center"/>
              <w:rPr>
                <w:sz w:val="20"/>
                <w:szCs w:val="20"/>
              </w:rPr>
            </w:pPr>
            <w:r>
              <w:rPr>
                <w:sz w:val="20"/>
                <w:szCs w:val="20"/>
              </w:rPr>
              <w:t>0.029</w:t>
            </w:r>
          </w:p>
        </w:tc>
      </w:tr>
      <w:tr w:rsidR="001B6337" w:rsidRPr="00610712" w14:paraId="49808AB9" w14:textId="77777777" w:rsidTr="001B6337">
        <w:trPr>
          <w:trHeight w:val="76"/>
        </w:trPr>
        <w:tc>
          <w:tcPr>
            <w:tcW w:w="644" w:type="pct"/>
            <w:vMerge/>
            <w:tcBorders>
              <w:left w:val="nil"/>
              <w:bottom w:val="nil"/>
              <w:right w:val="single" w:sz="4" w:space="0" w:color="FFFFFF"/>
            </w:tcBorders>
          </w:tcPr>
          <w:p w14:paraId="3BF24B65" w14:textId="77777777" w:rsidR="001B6337" w:rsidRPr="00610712" w:rsidRDefault="001B6337" w:rsidP="001B6337">
            <w:pPr>
              <w:pStyle w:val="BodyText"/>
              <w:tabs>
                <w:tab w:val="clear" w:pos="8640"/>
              </w:tabs>
              <w:spacing w:line="240" w:lineRule="auto"/>
              <w:ind w:firstLine="0"/>
              <w:rPr>
                <w:sz w:val="20"/>
                <w:szCs w:val="20"/>
              </w:rPr>
            </w:pPr>
          </w:p>
        </w:tc>
        <w:tc>
          <w:tcPr>
            <w:tcW w:w="590" w:type="pct"/>
            <w:tcBorders>
              <w:top w:val="nil"/>
              <w:left w:val="single" w:sz="4" w:space="0" w:color="FFFFFF"/>
              <w:bottom w:val="nil"/>
              <w:right w:val="single" w:sz="4" w:space="0" w:color="auto"/>
            </w:tcBorders>
          </w:tcPr>
          <w:p w14:paraId="594346D8" w14:textId="77777777" w:rsidR="001B6337" w:rsidRPr="00610712" w:rsidRDefault="001B6337" w:rsidP="001B6337">
            <w:pPr>
              <w:pStyle w:val="BodyText"/>
              <w:tabs>
                <w:tab w:val="clear" w:pos="8640"/>
              </w:tabs>
              <w:spacing w:line="240" w:lineRule="auto"/>
              <w:ind w:firstLine="0"/>
              <w:rPr>
                <w:sz w:val="20"/>
                <w:szCs w:val="20"/>
              </w:rPr>
            </w:pPr>
          </w:p>
        </w:tc>
        <w:tc>
          <w:tcPr>
            <w:tcW w:w="472" w:type="pct"/>
            <w:gridSpan w:val="2"/>
            <w:tcBorders>
              <w:top w:val="nil"/>
              <w:left w:val="single" w:sz="4" w:space="0" w:color="auto"/>
              <w:bottom w:val="nil"/>
              <w:right w:val="single" w:sz="4" w:space="0" w:color="auto"/>
            </w:tcBorders>
            <w:vAlign w:val="center"/>
          </w:tcPr>
          <w:p w14:paraId="0501AE8E" w14:textId="77777777" w:rsidR="001B6337" w:rsidRPr="001B6337" w:rsidRDefault="001B6337" w:rsidP="001B6337">
            <w:pPr>
              <w:pStyle w:val="BodyText"/>
              <w:tabs>
                <w:tab w:val="clear" w:pos="8640"/>
              </w:tabs>
              <w:spacing w:line="240" w:lineRule="auto"/>
              <w:ind w:firstLine="0"/>
              <w:jc w:val="center"/>
              <w:rPr>
                <w:b/>
                <w:bCs/>
                <w:sz w:val="20"/>
                <w:szCs w:val="20"/>
              </w:rPr>
            </w:pPr>
            <w:r w:rsidRPr="001B6337">
              <w:rPr>
                <w:b/>
                <w:bCs/>
                <w:sz w:val="20"/>
                <w:szCs w:val="20"/>
              </w:rPr>
              <w:t>Women</w:t>
            </w:r>
          </w:p>
        </w:tc>
        <w:tc>
          <w:tcPr>
            <w:tcW w:w="922" w:type="pct"/>
            <w:gridSpan w:val="2"/>
            <w:tcBorders>
              <w:top w:val="nil"/>
              <w:left w:val="single" w:sz="4" w:space="0" w:color="auto"/>
              <w:bottom w:val="nil"/>
              <w:right w:val="single" w:sz="4" w:space="0" w:color="auto"/>
            </w:tcBorders>
            <w:vAlign w:val="center"/>
          </w:tcPr>
          <w:p w14:paraId="2C922826" w14:textId="77777777" w:rsidR="001B6337" w:rsidRPr="001B6337" w:rsidRDefault="001B6337" w:rsidP="001B6337">
            <w:pPr>
              <w:pStyle w:val="BodyText"/>
              <w:tabs>
                <w:tab w:val="clear" w:pos="8640"/>
              </w:tabs>
              <w:spacing w:line="240" w:lineRule="auto"/>
              <w:ind w:firstLine="0"/>
              <w:jc w:val="center"/>
              <w:rPr>
                <w:b/>
                <w:bCs/>
                <w:sz w:val="20"/>
                <w:szCs w:val="20"/>
              </w:rPr>
            </w:pPr>
            <w:r w:rsidRPr="001B6337">
              <w:rPr>
                <w:b/>
                <w:bCs/>
                <w:sz w:val="20"/>
                <w:szCs w:val="20"/>
              </w:rPr>
              <w:t>Men</w:t>
            </w:r>
          </w:p>
        </w:tc>
        <w:tc>
          <w:tcPr>
            <w:tcW w:w="465" w:type="pct"/>
            <w:tcBorders>
              <w:top w:val="nil"/>
              <w:left w:val="single" w:sz="4" w:space="0" w:color="auto"/>
              <w:bottom w:val="nil"/>
              <w:right w:val="nil"/>
            </w:tcBorders>
          </w:tcPr>
          <w:p w14:paraId="7E1AF3DF" w14:textId="77777777" w:rsidR="001B6337" w:rsidRDefault="001B6337" w:rsidP="001B6337">
            <w:pPr>
              <w:pStyle w:val="BodyText"/>
              <w:tabs>
                <w:tab w:val="clear" w:pos="8640"/>
              </w:tabs>
              <w:ind w:firstLine="0"/>
              <w:jc w:val="center"/>
              <w:rPr>
                <w:sz w:val="20"/>
                <w:szCs w:val="20"/>
              </w:rPr>
            </w:pPr>
          </w:p>
        </w:tc>
        <w:tc>
          <w:tcPr>
            <w:tcW w:w="490" w:type="pct"/>
            <w:tcBorders>
              <w:top w:val="nil"/>
              <w:left w:val="nil"/>
              <w:bottom w:val="nil"/>
              <w:right w:val="nil"/>
            </w:tcBorders>
          </w:tcPr>
          <w:p w14:paraId="6B0AA972" w14:textId="77777777" w:rsidR="001B6337" w:rsidRDefault="001B6337" w:rsidP="001B6337">
            <w:pPr>
              <w:pStyle w:val="BodyText"/>
              <w:tabs>
                <w:tab w:val="clear" w:pos="8640"/>
              </w:tabs>
              <w:ind w:firstLine="0"/>
              <w:jc w:val="center"/>
              <w:rPr>
                <w:sz w:val="20"/>
                <w:szCs w:val="20"/>
              </w:rPr>
            </w:pPr>
          </w:p>
        </w:tc>
        <w:tc>
          <w:tcPr>
            <w:tcW w:w="490" w:type="pct"/>
            <w:tcBorders>
              <w:top w:val="nil"/>
              <w:left w:val="nil"/>
              <w:bottom w:val="nil"/>
              <w:right w:val="nil"/>
            </w:tcBorders>
          </w:tcPr>
          <w:p w14:paraId="131368F0" w14:textId="77777777" w:rsidR="001B6337" w:rsidRDefault="001B6337" w:rsidP="001B6337">
            <w:pPr>
              <w:pStyle w:val="BodyText"/>
              <w:tabs>
                <w:tab w:val="clear" w:pos="8640"/>
              </w:tabs>
              <w:ind w:firstLine="0"/>
              <w:jc w:val="center"/>
              <w:rPr>
                <w:sz w:val="20"/>
                <w:szCs w:val="20"/>
              </w:rPr>
            </w:pPr>
          </w:p>
        </w:tc>
        <w:tc>
          <w:tcPr>
            <w:tcW w:w="439" w:type="pct"/>
            <w:tcBorders>
              <w:top w:val="nil"/>
              <w:left w:val="nil"/>
              <w:bottom w:val="nil"/>
              <w:right w:val="nil"/>
            </w:tcBorders>
          </w:tcPr>
          <w:p w14:paraId="6AAD6FAA" w14:textId="77777777" w:rsidR="001B6337" w:rsidRDefault="001B6337" w:rsidP="001B6337">
            <w:pPr>
              <w:pStyle w:val="BodyText"/>
              <w:tabs>
                <w:tab w:val="clear" w:pos="8640"/>
              </w:tabs>
              <w:ind w:firstLine="0"/>
              <w:jc w:val="center"/>
              <w:rPr>
                <w:sz w:val="20"/>
                <w:szCs w:val="20"/>
              </w:rPr>
            </w:pPr>
          </w:p>
        </w:tc>
        <w:tc>
          <w:tcPr>
            <w:tcW w:w="488" w:type="pct"/>
            <w:tcBorders>
              <w:top w:val="nil"/>
              <w:left w:val="nil"/>
              <w:bottom w:val="nil"/>
              <w:right w:val="nil"/>
            </w:tcBorders>
          </w:tcPr>
          <w:p w14:paraId="1AA1BA9B" w14:textId="77777777" w:rsidR="001B6337" w:rsidRDefault="001B6337" w:rsidP="001B6337">
            <w:pPr>
              <w:pStyle w:val="BodyText"/>
              <w:tabs>
                <w:tab w:val="clear" w:pos="8640"/>
              </w:tabs>
              <w:ind w:firstLine="0"/>
              <w:jc w:val="center"/>
              <w:rPr>
                <w:sz w:val="20"/>
                <w:szCs w:val="20"/>
              </w:rPr>
            </w:pPr>
          </w:p>
        </w:tc>
      </w:tr>
      <w:tr w:rsidR="001B6337" w:rsidRPr="00610712" w14:paraId="3D930255" w14:textId="77777777" w:rsidTr="001B6337">
        <w:trPr>
          <w:trHeight w:val="109"/>
        </w:trPr>
        <w:tc>
          <w:tcPr>
            <w:tcW w:w="644" w:type="pct"/>
            <w:tcBorders>
              <w:top w:val="nil"/>
              <w:left w:val="nil"/>
              <w:bottom w:val="nil"/>
              <w:right w:val="single" w:sz="4" w:space="0" w:color="FFFFFF"/>
            </w:tcBorders>
          </w:tcPr>
          <w:p w14:paraId="6356C0CF" w14:textId="77777777" w:rsidR="001B6337" w:rsidRPr="00610712" w:rsidRDefault="001B6337" w:rsidP="001B6337">
            <w:pPr>
              <w:pStyle w:val="BodyText"/>
              <w:tabs>
                <w:tab w:val="clear" w:pos="8640"/>
              </w:tabs>
              <w:spacing w:line="240" w:lineRule="auto"/>
              <w:ind w:firstLine="0"/>
              <w:rPr>
                <w:sz w:val="20"/>
                <w:szCs w:val="20"/>
              </w:rPr>
            </w:pPr>
          </w:p>
        </w:tc>
        <w:tc>
          <w:tcPr>
            <w:tcW w:w="590" w:type="pct"/>
            <w:tcBorders>
              <w:top w:val="nil"/>
              <w:left w:val="single" w:sz="4" w:space="0" w:color="FFFFFF"/>
              <w:bottom w:val="nil"/>
              <w:right w:val="single" w:sz="4" w:space="0" w:color="auto"/>
            </w:tcBorders>
          </w:tcPr>
          <w:p w14:paraId="122FAABB" w14:textId="77777777" w:rsidR="001B6337" w:rsidRPr="00610712" w:rsidRDefault="001B6337" w:rsidP="001B6337">
            <w:pPr>
              <w:pStyle w:val="BodyText"/>
              <w:tabs>
                <w:tab w:val="clear" w:pos="8640"/>
              </w:tabs>
              <w:spacing w:line="240" w:lineRule="auto"/>
              <w:ind w:firstLine="0"/>
              <w:jc w:val="center"/>
              <w:rPr>
                <w:sz w:val="20"/>
                <w:szCs w:val="20"/>
              </w:rPr>
            </w:pPr>
            <w:r w:rsidRPr="00610712">
              <w:rPr>
                <w:sz w:val="20"/>
                <w:szCs w:val="20"/>
              </w:rPr>
              <w:t>Gender</w:t>
            </w:r>
          </w:p>
        </w:tc>
        <w:tc>
          <w:tcPr>
            <w:tcW w:w="472" w:type="pct"/>
            <w:gridSpan w:val="2"/>
            <w:tcBorders>
              <w:top w:val="nil"/>
              <w:left w:val="single" w:sz="4" w:space="0" w:color="auto"/>
              <w:bottom w:val="nil"/>
              <w:right w:val="single" w:sz="4" w:space="0" w:color="auto"/>
            </w:tcBorders>
          </w:tcPr>
          <w:p w14:paraId="49B58021"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2.</w:t>
            </w:r>
            <w:r w:rsidRPr="00116791">
              <w:rPr>
                <w:sz w:val="20"/>
                <w:szCs w:val="20"/>
              </w:rPr>
              <w:t>48</w:t>
            </w:r>
          </w:p>
          <w:p w14:paraId="530154AB" w14:textId="77777777" w:rsidR="001B6337" w:rsidRPr="00746A21" w:rsidRDefault="001B6337" w:rsidP="001B6337">
            <w:pPr>
              <w:pStyle w:val="BodyText"/>
              <w:tabs>
                <w:tab w:val="clear" w:pos="8640"/>
              </w:tabs>
              <w:ind w:firstLine="0"/>
              <w:jc w:val="center"/>
              <w:rPr>
                <w:sz w:val="20"/>
                <w:szCs w:val="20"/>
              </w:rPr>
            </w:pPr>
            <w:r w:rsidRPr="00746A21">
              <w:rPr>
                <w:sz w:val="20"/>
                <w:szCs w:val="20"/>
              </w:rPr>
              <w:t>(0.</w:t>
            </w:r>
            <w:r w:rsidRPr="00116791">
              <w:rPr>
                <w:sz w:val="20"/>
                <w:szCs w:val="20"/>
              </w:rPr>
              <w:t>23</w:t>
            </w:r>
            <w:r w:rsidRPr="00746A21">
              <w:rPr>
                <w:sz w:val="20"/>
                <w:szCs w:val="20"/>
              </w:rPr>
              <w:t>)</w:t>
            </w:r>
          </w:p>
        </w:tc>
        <w:tc>
          <w:tcPr>
            <w:tcW w:w="922" w:type="pct"/>
            <w:gridSpan w:val="2"/>
            <w:tcBorders>
              <w:top w:val="nil"/>
              <w:left w:val="single" w:sz="4" w:space="0" w:color="auto"/>
              <w:bottom w:val="nil"/>
              <w:right w:val="single" w:sz="4" w:space="0" w:color="auto"/>
            </w:tcBorders>
          </w:tcPr>
          <w:p w14:paraId="751A066D"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2.</w:t>
            </w:r>
            <w:r w:rsidRPr="00116791">
              <w:rPr>
                <w:sz w:val="20"/>
                <w:szCs w:val="20"/>
              </w:rPr>
              <w:t>72</w:t>
            </w:r>
          </w:p>
          <w:p w14:paraId="0275696E" w14:textId="77777777" w:rsidR="001B6337" w:rsidRPr="00746A21" w:rsidRDefault="001B6337" w:rsidP="001B6337">
            <w:pPr>
              <w:pStyle w:val="BodyText"/>
              <w:tabs>
                <w:tab w:val="clear" w:pos="8640"/>
              </w:tabs>
              <w:ind w:firstLine="0"/>
              <w:jc w:val="center"/>
              <w:rPr>
                <w:sz w:val="20"/>
                <w:szCs w:val="20"/>
              </w:rPr>
            </w:pPr>
            <w:r w:rsidRPr="00746A21">
              <w:rPr>
                <w:sz w:val="20"/>
                <w:szCs w:val="20"/>
              </w:rPr>
              <w:t>(0.</w:t>
            </w:r>
            <w:r w:rsidRPr="00116791">
              <w:rPr>
                <w:sz w:val="20"/>
                <w:szCs w:val="20"/>
              </w:rPr>
              <w:t>25</w:t>
            </w:r>
            <w:r w:rsidRPr="00746A21">
              <w:rPr>
                <w:sz w:val="20"/>
                <w:szCs w:val="20"/>
              </w:rPr>
              <w:t>)</w:t>
            </w:r>
          </w:p>
        </w:tc>
        <w:tc>
          <w:tcPr>
            <w:tcW w:w="465" w:type="pct"/>
            <w:tcBorders>
              <w:top w:val="nil"/>
              <w:left w:val="single" w:sz="4" w:space="0" w:color="auto"/>
              <w:bottom w:val="nil"/>
              <w:right w:val="nil"/>
            </w:tcBorders>
          </w:tcPr>
          <w:p w14:paraId="6D5A4EBD" w14:textId="77777777" w:rsidR="001B6337" w:rsidRPr="00610712" w:rsidRDefault="001B6337" w:rsidP="001B6337">
            <w:pPr>
              <w:pStyle w:val="BodyText"/>
              <w:tabs>
                <w:tab w:val="clear" w:pos="8640"/>
              </w:tabs>
              <w:ind w:firstLine="0"/>
              <w:jc w:val="center"/>
              <w:rPr>
                <w:sz w:val="20"/>
                <w:szCs w:val="20"/>
              </w:rPr>
            </w:pPr>
            <w:r>
              <w:rPr>
                <w:sz w:val="20"/>
                <w:szCs w:val="20"/>
              </w:rPr>
              <w:t>2.21</w:t>
            </w:r>
          </w:p>
        </w:tc>
        <w:tc>
          <w:tcPr>
            <w:tcW w:w="490" w:type="pct"/>
            <w:tcBorders>
              <w:top w:val="nil"/>
              <w:left w:val="nil"/>
              <w:bottom w:val="nil"/>
              <w:right w:val="nil"/>
            </w:tcBorders>
          </w:tcPr>
          <w:p w14:paraId="3C8BA831" w14:textId="77777777" w:rsidR="001B6337" w:rsidRPr="00610712" w:rsidRDefault="001B6337" w:rsidP="001B6337">
            <w:pPr>
              <w:pStyle w:val="BodyText"/>
              <w:tabs>
                <w:tab w:val="clear" w:pos="8640"/>
              </w:tabs>
              <w:ind w:firstLine="0"/>
              <w:jc w:val="center"/>
              <w:rPr>
                <w:sz w:val="20"/>
                <w:szCs w:val="20"/>
              </w:rPr>
            </w:pPr>
            <w:r>
              <w:rPr>
                <w:sz w:val="20"/>
                <w:szCs w:val="20"/>
              </w:rPr>
              <w:t>0.14</w:t>
            </w:r>
          </w:p>
        </w:tc>
        <w:tc>
          <w:tcPr>
            <w:tcW w:w="490" w:type="pct"/>
            <w:tcBorders>
              <w:top w:val="nil"/>
              <w:left w:val="nil"/>
              <w:bottom w:val="nil"/>
              <w:right w:val="nil"/>
            </w:tcBorders>
          </w:tcPr>
          <w:p w14:paraId="54C03033" w14:textId="77777777" w:rsidR="001B6337" w:rsidRPr="00610712" w:rsidRDefault="001B6337" w:rsidP="001B6337">
            <w:pPr>
              <w:pStyle w:val="BodyText"/>
              <w:tabs>
                <w:tab w:val="clear" w:pos="8640"/>
              </w:tabs>
              <w:ind w:firstLine="0"/>
              <w:jc w:val="center"/>
              <w:rPr>
                <w:sz w:val="20"/>
                <w:szCs w:val="20"/>
              </w:rPr>
            </w:pPr>
            <w:r>
              <w:rPr>
                <w:sz w:val="20"/>
                <w:szCs w:val="20"/>
              </w:rPr>
              <w:t>0.006</w:t>
            </w:r>
          </w:p>
        </w:tc>
        <w:tc>
          <w:tcPr>
            <w:tcW w:w="439" w:type="pct"/>
            <w:tcBorders>
              <w:top w:val="nil"/>
              <w:left w:val="nil"/>
              <w:bottom w:val="nil"/>
              <w:right w:val="nil"/>
            </w:tcBorders>
          </w:tcPr>
          <w:p w14:paraId="6C05EA8B" w14:textId="77777777" w:rsidR="001B6337" w:rsidRDefault="001B6337" w:rsidP="001B6337">
            <w:pPr>
              <w:pStyle w:val="BodyText"/>
              <w:tabs>
                <w:tab w:val="clear" w:pos="8640"/>
              </w:tabs>
              <w:ind w:firstLine="0"/>
              <w:jc w:val="center"/>
              <w:rPr>
                <w:sz w:val="20"/>
                <w:szCs w:val="20"/>
              </w:rPr>
            </w:pPr>
            <w:r>
              <w:rPr>
                <w:sz w:val="20"/>
                <w:szCs w:val="20"/>
              </w:rPr>
              <w:t>0.000</w:t>
            </w:r>
          </w:p>
        </w:tc>
        <w:tc>
          <w:tcPr>
            <w:tcW w:w="488" w:type="pct"/>
            <w:tcBorders>
              <w:top w:val="nil"/>
              <w:left w:val="nil"/>
              <w:bottom w:val="nil"/>
              <w:right w:val="nil"/>
            </w:tcBorders>
          </w:tcPr>
          <w:p w14:paraId="3A03C46B" w14:textId="77777777" w:rsidR="001B6337" w:rsidRDefault="001B6337" w:rsidP="001B6337">
            <w:pPr>
              <w:pStyle w:val="BodyText"/>
              <w:tabs>
                <w:tab w:val="clear" w:pos="8640"/>
              </w:tabs>
              <w:ind w:firstLine="0"/>
              <w:jc w:val="center"/>
              <w:rPr>
                <w:sz w:val="20"/>
                <w:szCs w:val="20"/>
              </w:rPr>
            </w:pPr>
            <w:r>
              <w:rPr>
                <w:sz w:val="20"/>
                <w:szCs w:val="20"/>
              </w:rPr>
              <w:t>0.028</w:t>
            </w:r>
          </w:p>
        </w:tc>
      </w:tr>
      <w:tr w:rsidR="001B6337" w:rsidRPr="00610712" w14:paraId="4DACCB5F" w14:textId="77777777" w:rsidTr="001B6337">
        <w:trPr>
          <w:trHeight w:val="94"/>
        </w:trPr>
        <w:tc>
          <w:tcPr>
            <w:tcW w:w="644" w:type="pct"/>
            <w:tcBorders>
              <w:top w:val="nil"/>
              <w:left w:val="nil"/>
              <w:bottom w:val="dashed" w:sz="4" w:space="0" w:color="auto"/>
              <w:right w:val="single" w:sz="4" w:space="0" w:color="FFFFFF"/>
            </w:tcBorders>
          </w:tcPr>
          <w:p w14:paraId="4BCD38F7" w14:textId="77777777" w:rsidR="001B6337" w:rsidRPr="00610712" w:rsidRDefault="001B6337" w:rsidP="001B6337">
            <w:pPr>
              <w:pStyle w:val="BodyText"/>
              <w:tabs>
                <w:tab w:val="clear" w:pos="8640"/>
              </w:tabs>
              <w:spacing w:line="240" w:lineRule="auto"/>
              <w:ind w:firstLine="0"/>
              <w:rPr>
                <w:sz w:val="20"/>
                <w:szCs w:val="20"/>
              </w:rPr>
            </w:pPr>
          </w:p>
        </w:tc>
        <w:tc>
          <w:tcPr>
            <w:tcW w:w="590" w:type="pct"/>
            <w:tcBorders>
              <w:top w:val="nil"/>
              <w:left w:val="single" w:sz="4" w:space="0" w:color="FFFFFF"/>
              <w:bottom w:val="dashed" w:sz="4" w:space="0" w:color="auto"/>
              <w:right w:val="single" w:sz="4" w:space="0" w:color="auto"/>
            </w:tcBorders>
          </w:tcPr>
          <w:p w14:paraId="1B0F3D84" w14:textId="77777777" w:rsidR="001B6337" w:rsidRPr="00610712" w:rsidRDefault="001B6337" w:rsidP="001B6337">
            <w:pPr>
              <w:pStyle w:val="BodyText"/>
              <w:tabs>
                <w:tab w:val="clear" w:pos="8640"/>
              </w:tabs>
              <w:spacing w:line="240" w:lineRule="auto"/>
              <w:ind w:firstLine="0"/>
              <w:jc w:val="center"/>
              <w:rPr>
                <w:sz w:val="20"/>
                <w:szCs w:val="20"/>
              </w:rPr>
            </w:pPr>
            <w:r>
              <w:rPr>
                <w:sz w:val="20"/>
                <w:szCs w:val="20"/>
              </w:rPr>
              <w:t>Interaction</w:t>
            </w:r>
          </w:p>
        </w:tc>
        <w:tc>
          <w:tcPr>
            <w:tcW w:w="121" w:type="pct"/>
            <w:tcBorders>
              <w:top w:val="nil"/>
              <w:left w:val="single" w:sz="4" w:space="0" w:color="auto"/>
              <w:bottom w:val="dashed" w:sz="4" w:space="0" w:color="auto"/>
              <w:right w:val="nil"/>
            </w:tcBorders>
          </w:tcPr>
          <w:p w14:paraId="32B7A601" w14:textId="77777777" w:rsidR="001B6337" w:rsidRPr="00746A21" w:rsidRDefault="001B6337" w:rsidP="001B6337">
            <w:pPr>
              <w:pStyle w:val="BodyText"/>
              <w:tabs>
                <w:tab w:val="clear" w:pos="8640"/>
              </w:tabs>
              <w:ind w:firstLine="0"/>
              <w:jc w:val="center"/>
              <w:rPr>
                <w:sz w:val="20"/>
                <w:szCs w:val="20"/>
              </w:rPr>
            </w:pPr>
          </w:p>
        </w:tc>
        <w:tc>
          <w:tcPr>
            <w:tcW w:w="351" w:type="pct"/>
            <w:tcBorders>
              <w:top w:val="nil"/>
              <w:left w:val="nil"/>
              <w:bottom w:val="dashed" w:sz="4" w:space="0" w:color="auto"/>
              <w:right w:val="single" w:sz="4" w:space="0" w:color="auto"/>
            </w:tcBorders>
          </w:tcPr>
          <w:p w14:paraId="4A683EEB" w14:textId="77777777" w:rsidR="001B6337" w:rsidRPr="00746A21" w:rsidRDefault="001B6337" w:rsidP="001B6337">
            <w:pPr>
              <w:pStyle w:val="BodyText"/>
              <w:tabs>
                <w:tab w:val="clear" w:pos="8640"/>
              </w:tabs>
              <w:ind w:firstLine="0"/>
              <w:jc w:val="center"/>
              <w:rPr>
                <w:sz w:val="20"/>
                <w:szCs w:val="20"/>
              </w:rPr>
            </w:pPr>
          </w:p>
        </w:tc>
        <w:tc>
          <w:tcPr>
            <w:tcW w:w="465" w:type="pct"/>
            <w:tcBorders>
              <w:top w:val="nil"/>
              <w:left w:val="single" w:sz="4" w:space="0" w:color="auto"/>
              <w:bottom w:val="dashed" w:sz="4" w:space="0" w:color="auto"/>
              <w:right w:val="nil"/>
            </w:tcBorders>
          </w:tcPr>
          <w:p w14:paraId="1C428CF3" w14:textId="77777777" w:rsidR="001B6337" w:rsidRPr="00746A21" w:rsidRDefault="001B6337" w:rsidP="001B6337">
            <w:pPr>
              <w:pStyle w:val="BodyText"/>
              <w:tabs>
                <w:tab w:val="clear" w:pos="8640"/>
              </w:tabs>
              <w:ind w:firstLine="0"/>
              <w:jc w:val="center"/>
              <w:rPr>
                <w:sz w:val="20"/>
                <w:szCs w:val="20"/>
              </w:rPr>
            </w:pPr>
          </w:p>
        </w:tc>
        <w:tc>
          <w:tcPr>
            <w:tcW w:w="457" w:type="pct"/>
            <w:tcBorders>
              <w:top w:val="nil"/>
              <w:left w:val="nil"/>
              <w:bottom w:val="dashed" w:sz="4" w:space="0" w:color="auto"/>
              <w:right w:val="single" w:sz="4" w:space="0" w:color="auto"/>
            </w:tcBorders>
          </w:tcPr>
          <w:p w14:paraId="4025F602" w14:textId="77777777" w:rsidR="001B6337" w:rsidRPr="00746A21" w:rsidRDefault="001B6337" w:rsidP="001B6337">
            <w:pPr>
              <w:pStyle w:val="BodyText"/>
              <w:tabs>
                <w:tab w:val="clear" w:pos="8640"/>
              </w:tabs>
              <w:ind w:firstLine="0"/>
              <w:jc w:val="center"/>
              <w:rPr>
                <w:sz w:val="20"/>
                <w:szCs w:val="20"/>
              </w:rPr>
            </w:pPr>
          </w:p>
        </w:tc>
        <w:tc>
          <w:tcPr>
            <w:tcW w:w="465" w:type="pct"/>
            <w:tcBorders>
              <w:top w:val="nil"/>
              <w:left w:val="single" w:sz="4" w:space="0" w:color="auto"/>
              <w:bottom w:val="dashed" w:sz="4" w:space="0" w:color="auto"/>
              <w:right w:val="nil"/>
            </w:tcBorders>
          </w:tcPr>
          <w:p w14:paraId="0B5B7941" w14:textId="77777777" w:rsidR="001B6337" w:rsidRPr="00610712" w:rsidRDefault="001B6337" w:rsidP="001B6337">
            <w:pPr>
              <w:pStyle w:val="BodyText"/>
              <w:tabs>
                <w:tab w:val="clear" w:pos="8640"/>
              </w:tabs>
              <w:ind w:firstLine="0"/>
              <w:jc w:val="center"/>
              <w:rPr>
                <w:sz w:val="20"/>
                <w:szCs w:val="20"/>
              </w:rPr>
            </w:pPr>
            <w:r>
              <w:rPr>
                <w:sz w:val="20"/>
                <w:szCs w:val="20"/>
              </w:rPr>
              <w:t>5.44</w:t>
            </w:r>
          </w:p>
        </w:tc>
        <w:tc>
          <w:tcPr>
            <w:tcW w:w="490" w:type="pct"/>
            <w:tcBorders>
              <w:top w:val="nil"/>
              <w:left w:val="nil"/>
              <w:bottom w:val="dashed" w:sz="4" w:space="0" w:color="auto"/>
              <w:right w:val="nil"/>
            </w:tcBorders>
          </w:tcPr>
          <w:p w14:paraId="4F4773E0" w14:textId="77777777" w:rsidR="001B6337" w:rsidRPr="00610712" w:rsidRDefault="001B6337" w:rsidP="001B6337">
            <w:pPr>
              <w:pStyle w:val="BodyText"/>
              <w:tabs>
                <w:tab w:val="clear" w:pos="8640"/>
              </w:tabs>
              <w:ind w:firstLine="0"/>
              <w:jc w:val="center"/>
              <w:rPr>
                <w:sz w:val="20"/>
                <w:szCs w:val="20"/>
              </w:rPr>
            </w:pPr>
            <w:r>
              <w:rPr>
                <w:sz w:val="20"/>
                <w:szCs w:val="20"/>
              </w:rPr>
              <w:t>0.020</w:t>
            </w:r>
          </w:p>
        </w:tc>
        <w:tc>
          <w:tcPr>
            <w:tcW w:w="490" w:type="pct"/>
            <w:tcBorders>
              <w:top w:val="nil"/>
              <w:left w:val="nil"/>
              <w:bottom w:val="dashed" w:sz="4" w:space="0" w:color="auto"/>
              <w:right w:val="nil"/>
            </w:tcBorders>
          </w:tcPr>
          <w:p w14:paraId="03353A3C" w14:textId="77777777" w:rsidR="001B6337" w:rsidRPr="00610712" w:rsidRDefault="001B6337" w:rsidP="001B6337">
            <w:pPr>
              <w:pStyle w:val="BodyText"/>
              <w:tabs>
                <w:tab w:val="clear" w:pos="8640"/>
              </w:tabs>
              <w:ind w:firstLine="0"/>
              <w:jc w:val="center"/>
              <w:rPr>
                <w:sz w:val="20"/>
                <w:szCs w:val="20"/>
              </w:rPr>
            </w:pPr>
            <w:r>
              <w:rPr>
                <w:sz w:val="20"/>
                <w:szCs w:val="20"/>
              </w:rPr>
              <w:t>0.016</w:t>
            </w:r>
          </w:p>
        </w:tc>
        <w:tc>
          <w:tcPr>
            <w:tcW w:w="439" w:type="pct"/>
            <w:tcBorders>
              <w:top w:val="nil"/>
              <w:left w:val="nil"/>
              <w:bottom w:val="dashed" w:sz="4" w:space="0" w:color="auto"/>
              <w:right w:val="nil"/>
            </w:tcBorders>
          </w:tcPr>
          <w:p w14:paraId="2C07CBD1" w14:textId="77777777" w:rsidR="001B6337" w:rsidRDefault="001B6337" w:rsidP="001B6337">
            <w:pPr>
              <w:pStyle w:val="BodyText"/>
              <w:tabs>
                <w:tab w:val="clear" w:pos="8640"/>
              </w:tabs>
              <w:ind w:firstLine="0"/>
              <w:jc w:val="center"/>
              <w:rPr>
                <w:sz w:val="20"/>
                <w:szCs w:val="20"/>
              </w:rPr>
            </w:pPr>
            <w:r>
              <w:rPr>
                <w:sz w:val="20"/>
                <w:szCs w:val="20"/>
              </w:rPr>
              <w:t>0.001</w:t>
            </w:r>
          </w:p>
        </w:tc>
        <w:tc>
          <w:tcPr>
            <w:tcW w:w="488" w:type="pct"/>
            <w:tcBorders>
              <w:top w:val="nil"/>
              <w:left w:val="nil"/>
              <w:bottom w:val="dashed" w:sz="4" w:space="0" w:color="auto"/>
              <w:right w:val="nil"/>
            </w:tcBorders>
          </w:tcPr>
          <w:p w14:paraId="4222D75C" w14:textId="77777777" w:rsidR="001B6337" w:rsidRDefault="001B6337" w:rsidP="001B6337">
            <w:pPr>
              <w:pStyle w:val="BodyText"/>
              <w:tabs>
                <w:tab w:val="clear" w:pos="8640"/>
              </w:tabs>
              <w:ind w:firstLine="0"/>
              <w:jc w:val="center"/>
              <w:rPr>
                <w:sz w:val="20"/>
                <w:szCs w:val="20"/>
              </w:rPr>
            </w:pPr>
            <w:r>
              <w:rPr>
                <w:sz w:val="20"/>
                <w:szCs w:val="20"/>
              </w:rPr>
              <w:t>0.044</w:t>
            </w:r>
          </w:p>
        </w:tc>
      </w:tr>
      <w:tr w:rsidR="001B6337" w:rsidRPr="00610712" w14:paraId="54B06B57" w14:textId="77777777" w:rsidTr="001B6337">
        <w:trPr>
          <w:trHeight w:val="496"/>
        </w:trPr>
        <w:tc>
          <w:tcPr>
            <w:tcW w:w="1234" w:type="pct"/>
            <w:gridSpan w:val="2"/>
            <w:vMerge w:val="restart"/>
            <w:tcBorders>
              <w:top w:val="dashed" w:sz="4" w:space="0" w:color="auto"/>
              <w:left w:val="nil"/>
              <w:right w:val="single" w:sz="4" w:space="0" w:color="auto"/>
            </w:tcBorders>
          </w:tcPr>
          <w:p w14:paraId="7902EB60" w14:textId="77777777" w:rsidR="001B6337" w:rsidRDefault="001B6337" w:rsidP="001B6337">
            <w:pPr>
              <w:pStyle w:val="BodyText"/>
              <w:spacing w:line="240" w:lineRule="auto"/>
              <w:ind w:firstLine="0"/>
              <w:jc w:val="right"/>
              <w:rPr>
                <w:i/>
                <w:iCs/>
                <w:sz w:val="20"/>
                <w:szCs w:val="20"/>
              </w:rPr>
            </w:pPr>
          </w:p>
          <w:p w14:paraId="000CC959" w14:textId="77777777" w:rsidR="001B6337" w:rsidRPr="00125E3A" w:rsidRDefault="001B6337" w:rsidP="001B6337">
            <w:pPr>
              <w:pStyle w:val="BodyText"/>
              <w:spacing w:line="240" w:lineRule="auto"/>
              <w:ind w:firstLine="0"/>
              <w:jc w:val="center"/>
              <w:rPr>
                <w:i/>
                <w:iCs/>
                <w:sz w:val="20"/>
                <w:szCs w:val="20"/>
              </w:rPr>
            </w:pPr>
            <w:r w:rsidRPr="00125E3A">
              <w:rPr>
                <w:i/>
                <w:iCs/>
                <w:sz w:val="20"/>
                <w:szCs w:val="20"/>
              </w:rPr>
              <w:t>Pairwise comparisons</w:t>
            </w:r>
          </w:p>
        </w:tc>
        <w:tc>
          <w:tcPr>
            <w:tcW w:w="472" w:type="pct"/>
            <w:gridSpan w:val="2"/>
            <w:tcBorders>
              <w:top w:val="dashed" w:sz="4" w:space="0" w:color="auto"/>
              <w:left w:val="single" w:sz="4" w:space="0" w:color="auto"/>
              <w:bottom w:val="dotted" w:sz="4" w:space="0" w:color="auto"/>
              <w:right w:val="single" w:sz="4" w:space="0" w:color="auto"/>
            </w:tcBorders>
          </w:tcPr>
          <w:p w14:paraId="05951E66" w14:textId="77777777" w:rsidR="001B6337" w:rsidRPr="00746A21" w:rsidRDefault="001B6337" w:rsidP="001B6337">
            <w:pPr>
              <w:pStyle w:val="BodyText"/>
              <w:tabs>
                <w:tab w:val="clear" w:pos="8640"/>
              </w:tabs>
              <w:ind w:firstLine="0"/>
              <w:jc w:val="center"/>
              <w:rPr>
                <w:sz w:val="20"/>
                <w:szCs w:val="20"/>
              </w:rPr>
            </w:pPr>
          </w:p>
        </w:tc>
        <w:tc>
          <w:tcPr>
            <w:tcW w:w="465" w:type="pct"/>
            <w:tcBorders>
              <w:top w:val="dashed" w:sz="4" w:space="0" w:color="auto"/>
              <w:left w:val="single" w:sz="4" w:space="0" w:color="auto"/>
              <w:bottom w:val="dotted" w:sz="4" w:space="0" w:color="auto"/>
              <w:right w:val="dotted" w:sz="4" w:space="0" w:color="auto"/>
            </w:tcBorders>
          </w:tcPr>
          <w:p w14:paraId="44BBD1F9"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BC</w:t>
            </w:r>
          </w:p>
        </w:tc>
        <w:tc>
          <w:tcPr>
            <w:tcW w:w="457" w:type="pct"/>
            <w:tcBorders>
              <w:top w:val="dashed" w:sz="4" w:space="0" w:color="auto"/>
              <w:left w:val="dotted" w:sz="4" w:space="0" w:color="auto"/>
              <w:bottom w:val="dotted" w:sz="4" w:space="0" w:color="auto"/>
              <w:right w:val="single" w:sz="4" w:space="0" w:color="auto"/>
            </w:tcBorders>
          </w:tcPr>
          <w:p w14:paraId="74731750"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FC</w:t>
            </w:r>
          </w:p>
        </w:tc>
        <w:tc>
          <w:tcPr>
            <w:tcW w:w="465" w:type="pct"/>
            <w:tcBorders>
              <w:top w:val="dashed" w:sz="4" w:space="0" w:color="auto"/>
              <w:left w:val="single" w:sz="4" w:space="0" w:color="auto"/>
              <w:bottom w:val="dotted" w:sz="4" w:space="0" w:color="auto"/>
              <w:right w:val="nil"/>
            </w:tcBorders>
            <w:vAlign w:val="center"/>
          </w:tcPr>
          <w:p w14:paraId="7E52483A" w14:textId="77777777" w:rsidR="001B6337" w:rsidRDefault="001B6337" w:rsidP="001B6337">
            <w:pPr>
              <w:pStyle w:val="BodyText"/>
              <w:tabs>
                <w:tab w:val="clear" w:pos="8640"/>
              </w:tabs>
              <w:ind w:firstLine="0"/>
              <w:jc w:val="center"/>
              <w:rPr>
                <w:sz w:val="20"/>
                <w:szCs w:val="20"/>
              </w:rPr>
            </w:pPr>
            <w:r w:rsidRPr="007A33FE">
              <w:rPr>
                <w:b/>
                <w:bCs/>
                <w:i/>
                <w:iCs/>
                <w:sz w:val="20"/>
                <w:szCs w:val="20"/>
              </w:rPr>
              <w:t>t</w:t>
            </w:r>
          </w:p>
        </w:tc>
        <w:tc>
          <w:tcPr>
            <w:tcW w:w="490" w:type="pct"/>
            <w:tcBorders>
              <w:top w:val="dashed" w:sz="4" w:space="0" w:color="auto"/>
              <w:left w:val="nil"/>
              <w:bottom w:val="dotted" w:sz="4" w:space="0" w:color="auto"/>
              <w:right w:val="nil"/>
            </w:tcBorders>
            <w:vAlign w:val="center"/>
          </w:tcPr>
          <w:p w14:paraId="35A9D620" w14:textId="77777777" w:rsidR="001B6337" w:rsidRDefault="001B6337" w:rsidP="001B6337">
            <w:pPr>
              <w:pStyle w:val="BodyText"/>
              <w:tabs>
                <w:tab w:val="clear" w:pos="8640"/>
              </w:tabs>
              <w:ind w:firstLine="0"/>
              <w:jc w:val="center"/>
              <w:rPr>
                <w:sz w:val="20"/>
                <w:szCs w:val="20"/>
              </w:rPr>
            </w:pPr>
            <w:r>
              <w:rPr>
                <w:b/>
                <w:bCs/>
                <w:i/>
                <w:iCs/>
                <w:sz w:val="20"/>
                <w:szCs w:val="20"/>
              </w:rPr>
              <w:t>p</w:t>
            </w:r>
          </w:p>
        </w:tc>
        <w:tc>
          <w:tcPr>
            <w:tcW w:w="490" w:type="pct"/>
            <w:tcBorders>
              <w:top w:val="dashed" w:sz="4" w:space="0" w:color="auto"/>
              <w:left w:val="nil"/>
              <w:bottom w:val="dotted" w:sz="4" w:space="0" w:color="auto"/>
              <w:right w:val="nil"/>
            </w:tcBorders>
            <w:vAlign w:val="center"/>
          </w:tcPr>
          <w:p w14:paraId="4F88699C" w14:textId="77777777" w:rsidR="001B6337" w:rsidRDefault="001B6337" w:rsidP="001B6337">
            <w:pPr>
              <w:pStyle w:val="BodyText"/>
              <w:tabs>
                <w:tab w:val="clear" w:pos="8640"/>
              </w:tabs>
              <w:ind w:firstLine="0"/>
              <w:jc w:val="center"/>
              <w:rPr>
                <w:sz w:val="20"/>
                <w:szCs w:val="20"/>
              </w:rPr>
            </w:pPr>
            <w:r w:rsidRPr="007A33FE">
              <w:rPr>
                <w:b/>
                <w:bCs/>
                <w:sz w:val="16"/>
                <w:szCs w:val="16"/>
              </w:rPr>
              <w:t>Cohen’s d</w:t>
            </w:r>
          </w:p>
        </w:tc>
        <w:tc>
          <w:tcPr>
            <w:tcW w:w="927" w:type="pct"/>
            <w:gridSpan w:val="2"/>
            <w:tcBorders>
              <w:top w:val="dashed" w:sz="4" w:space="0" w:color="auto"/>
              <w:left w:val="nil"/>
              <w:bottom w:val="dotted" w:sz="4" w:space="0" w:color="auto"/>
              <w:right w:val="nil"/>
            </w:tcBorders>
            <w:vAlign w:val="center"/>
          </w:tcPr>
          <w:p w14:paraId="3F48534C" w14:textId="77777777" w:rsidR="001B6337" w:rsidRDefault="001B6337" w:rsidP="001B6337">
            <w:pPr>
              <w:pStyle w:val="BodyText"/>
              <w:tabs>
                <w:tab w:val="clear" w:pos="8640"/>
              </w:tabs>
              <w:ind w:firstLine="0"/>
              <w:jc w:val="center"/>
              <w:rPr>
                <w:sz w:val="20"/>
                <w:szCs w:val="20"/>
              </w:rPr>
            </w:pPr>
            <w:r w:rsidRPr="007A33FE">
              <w:rPr>
                <w:b/>
                <w:bCs/>
                <w:sz w:val="20"/>
                <w:szCs w:val="20"/>
              </w:rPr>
              <w:t>95% CI</w:t>
            </w:r>
          </w:p>
        </w:tc>
      </w:tr>
      <w:tr w:rsidR="001B6337" w:rsidRPr="00610712" w14:paraId="057003BC" w14:textId="77777777" w:rsidTr="001B6337">
        <w:trPr>
          <w:trHeight w:val="576"/>
        </w:trPr>
        <w:tc>
          <w:tcPr>
            <w:tcW w:w="1234" w:type="pct"/>
            <w:gridSpan w:val="2"/>
            <w:vMerge/>
            <w:tcBorders>
              <w:left w:val="nil"/>
              <w:bottom w:val="nil"/>
              <w:right w:val="single" w:sz="4" w:space="0" w:color="auto"/>
            </w:tcBorders>
          </w:tcPr>
          <w:p w14:paraId="0F12D58E" w14:textId="77777777" w:rsidR="001B6337" w:rsidRPr="00610712" w:rsidRDefault="001B6337" w:rsidP="001B6337">
            <w:pPr>
              <w:pStyle w:val="BodyText"/>
              <w:tabs>
                <w:tab w:val="clear" w:pos="8640"/>
              </w:tabs>
              <w:spacing w:line="240" w:lineRule="auto"/>
              <w:ind w:firstLine="0"/>
              <w:jc w:val="center"/>
              <w:rPr>
                <w:sz w:val="20"/>
                <w:szCs w:val="20"/>
              </w:rPr>
            </w:pPr>
          </w:p>
        </w:tc>
        <w:tc>
          <w:tcPr>
            <w:tcW w:w="472" w:type="pct"/>
            <w:gridSpan w:val="2"/>
            <w:tcBorders>
              <w:top w:val="dotted" w:sz="4" w:space="0" w:color="auto"/>
              <w:left w:val="single" w:sz="4" w:space="0" w:color="auto"/>
              <w:bottom w:val="nil"/>
              <w:right w:val="single" w:sz="4" w:space="0" w:color="auto"/>
            </w:tcBorders>
          </w:tcPr>
          <w:p w14:paraId="6097601B"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Women</w:t>
            </w:r>
          </w:p>
        </w:tc>
        <w:tc>
          <w:tcPr>
            <w:tcW w:w="465" w:type="pct"/>
            <w:tcBorders>
              <w:top w:val="dotted" w:sz="4" w:space="0" w:color="auto"/>
              <w:left w:val="single" w:sz="4" w:space="0" w:color="auto"/>
              <w:bottom w:val="nil"/>
              <w:right w:val="dotted" w:sz="4" w:space="0" w:color="auto"/>
            </w:tcBorders>
          </w:tcPr>
          <w:p w14:paraId="2A4EDC81"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2.7</w:t>
            </w:r>
            <w:r w:rsidRPr="00116791">
              <w:rPr>
                <w:sz w:val="20"/>
                <w:szCs w:val="20"/>
              </w:rPr>
              <w:t>9</w:t>
            </w:r>
          </w:p>
          <w:p w14:paraId="2E6DFB89"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(0.</w:t>
            </w:r>
            <w:r w:rsidRPr="00116791">
              <w:rPr>
                <w:sz w:val="20"/>
                <w:szCs w:val="20"/>
              </w:rPr>
              <w:t>2</w:t>
            </w:r>
            <w:r w:rsidRPr="00746A21">
              <w:rPr>
                <w:sz w:val="20"/>
                <w:szCs w:val="20"/>
              </w:rPr>
              <w:t>6)</w:t>
            </w:r>
          </w:p>
        </w:tc>
        <w:tc>
          <w:tcPr>
            <w:tcW w:w="457" w:type="pct"/>
            <w:tcBorders>
              <w:top w:val="dotted" w:sz="4" w:space="0" w:color="auto"/>
              <w:left w:val="dotted" w:sz="4" w:space="0" w:color="auto"/>
              <w:bottom w:val="nil"/>
              <w:right w:val="single" w:sz="4" w:space="0" w:color="auto"/>
            </w:tcBorders>
          </w:tcPr>
          <w:p w14:paraId="4C5772DD"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2.</w:t>
            </w:r>
            <w:r w:rsidRPr="00116791">
              <w:rPr>
                <w:sz w:val="20"/>
                <w:szCs w:val="20"/>
              </w:rPr>
              <w:t>17</w:t>
            </w:r>
          </w:p>
          <w:p w14:paraId="51DE55AF"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(0.</w:t>
            </w:r>
            <w:r w:rsidRPr="00116791">
              <w:rPr>
                <w:sz w:val="20"/>
                <w:szCs w:val="20"/>
              </w:rPr>
              <w:t>2</w:t>
            </w:r>
            <w:r w:rsidRPr="00746A21">
              <w:rPr>
                <w:sz w:val="20"/>
                <w:szCs w:val="20"/>
              </w:rPr>
              <w:t>5)</w:t>
            </w:r>
          </w:p>
        </w:tc>
        <w:tc>
          <w:tcPr>
            <w:tcW w:w="465" w:type="pct"/>
            <w:tcBorders>
              <w:top w:val="dotted" w:sz="4" w:space="0" w:color="auto"/>
              <w:left w:val="single" w:sz="4" w:space="0" w:color="auto"/>
              <w:bottom w:val="nil"/>
              <w:right w:val="nil"/>
            </w:tcBorders>
          </w:tcPr>
          <w:p w14:paraId="598A0CC4" w14:textId="77777777" w:rsidR="001B6337" w:rsidRDefault="001B6337" w:rsidP="001B6337">
            <w:pPr>
              <w:pStyle w:val="BodyText"/>
              <w:tabs>
                <w:tab w:val="clear" w:pos="8640"/>
              </w:tabs>
              <w:spacing w:line="240" w:lineRule="auto"/>
              <w:ind w:firstLine="0"/>
              <w:jc w:val="center"/>
              <w:rPr>
                <w:sz w:val="20"/>
                <w:szCs w:val="20"/>
              </w:rPr>
            </w:pPr>
            <w:r>
              <w:rPr>
                <w:sz w:val="20"/>
                <w:szCs w:val="20"/>
              </w:rPr>
              <w:t>-2.77</w:t>
            </w:r>
          </w:p>
        </w:tc>
        <w:tc>
          <w:tcPr>
            <w:tcW w:w="490" w:type="pct"/>
            <w:tcBorders>
              <w:top w:val="dotted" w:sz="4" w:space="0" w:color="auto"/>
              <w:left w:val="nil"/>
              <w:bottom w:val="nil"/>
              <w:right w:val="nil"/>
            </w:tcBorders>
          </w:tcPr>
          <w:p w14:paraId="20188E27" w14:textId="77777777" w:rsidR="001B6337" w:rsidRDefault="001B6337" w:rsidP="001B6337">
            <w:pPr>
              <w:pStyle w:val="BodyText"/>
              <w:tabs>
                <w:tab w:val="clear" w:pos="8640"/>
              </w:tabs>
              <w:spacing w:line="240" w:lineRule="auto"/>
              <w:ind w:firstLine="0"/>
              <w:jc w:val="center"/>
              <w:rPr>
                <w:sz w:val="20"/>
                <w:szCs w:val="20"/>
              </w:rPr>
            </w:pPr>
            <w:r>
              <w:rPr>
                <w:sz w:val="20"/>
                <w:szCs w:val="20"/>
              </w:rPr>
              <w:t>0.006</w:t>
            </w:r>
          </w:p>
        </w:tc>
        <w:tc>
          <w:tcPr>
            <w:tcW w:w="490" w:type="pct"/>
            <w:tcBorders>
              <w:top w:val="dotted" w:sz="4" w:space="0" w:color="auto"/>
              <w:left w:val="nil"/>
              <w:bottom w:val="nil"/>
              <w:right w:val="nil"/>
            </w:tcBorders>
          </w:tcPr>
          <w:p w14:paraId="69122490" w14:textId="77777777" w:rsidR="001B6337" w:rsidRDefault="001B6337" w:rsidP="001B6337">
            <w:pPr>
              <w:pStyle w:val="BodyText"/>
              <w:tabs>
                <w:tab w:val="clear" w:pos="8640"/>
              </w:tabs>
              <w:spacing w:line="240" w:lineRule="auto"/>
              <w:ind w:firstLine="0"/>
              <w:jc w:val="center"/>
              <w:rPr>
                <w:sz w:val="20"/>
                <w:szCs w:val="20"/>
              </w:rPr>
            </w:pPr>
            <w:r>
              <w:rPr>
                <w:sz w:val="20"/>
                <w:szCs w:val="20"/>
              </w:rPr>
              <w:t>-0.43</w:t>
            </w:r>
          </w:p>
        </w:tc>
        <w:tc>
          <w:tcPr>
            <w:tcW w:w="439" w:type="pct"/>
            <w:tcBorders>
              <w:top w:val="dotted" w:sz="4" w:space="0" w:color="auto"/>
              <w:left w:val="nil"/>
              <w:bottom w:val="nil"/>
              <w:right w:val="nil"/>
            </w:tcBorders>
          </w:tcPr>
          <w:p w14:paraId="7811A391" w14:textId="77777777" w:rsidR="001B6337" w:rsidRDefault="001B6337" w:rsidP="001B6337">
            <w:pPr>
              <w:pStyle w:val="BodyText"/>
              <w:tabs>
                <w:tab w:val="clear" w:pos="8640"/>
              </w:tabs>
              <w:spacing w:line="240" w:lineRule="auto"/>
              <w:ind w:firstLine="0"/>
              <w:jc w:val="center"/>
              <w:rPr>
                <w:sz w:val="20"/>
                <w:szCs w:val="20"/>
              </w:rPr>
            </w:pPr>
            <w:r>
              <w:rPr>
                <w:sz w:val="20"/>
                <w:szCs w:val="20"/>
              </w:rPr>
              <w:t>-0.71</w:t>
            </w:r>
          </w:p>
        </w:tc>
        <w:tc>
          <w:tcPr>
            <w:tcW w:w="488" w:type="pct"/>
            <w:tcBorders>
              <w:top w:val="dotted" w:sz="4" w:space="0" w:color="auto"/>
              <w:left w:val="nil"/>
              <w:bottom w:val="nil"/>
              <w:right w:val="nil"/>
            </w:tcBorders>
          </w:tcPr>
          <w:p w14:paraId="57BCEA29" w14:textId="77777777" w:rsidR="001B6337" w:rsidRDefault="001B6337" w:rsidP="001B6337">
            <w:pPr>
              <w:pStyle w:val="BodyText"/>
              <w:tabs>
                <w:tab w:val="clear" w:pos="8640"/>
              </w:tabs>
              <w:spacing w:line="240" w:lineRule="auto"/>
              <w:ind w:firstLine="0"/>
              <w:jc w:val="center"/>
              <w:rPr>
                <w:sz w:val="20"/>
                <w:szCs w:val="20"/>
              </w:rPr>
            </w:pPr>
            <w:r>
              <w:rPr>
                <w:sz w:val="20"/>
                <w:szCs w:val="20"/>
              </w:rPr>
              <w:t>-0.14</w:t>
            </w:r>
          </w:p>
        </w:tc>
      </w:tr>
      <w:tr w:rsidR="001B6337" w:rsidRPr="00610712" w14:paraId="08B40E59" w14:textId="77777777" w:rsidTr="001B6337">
        <w:trPr>
          <w:trHeight w:val="566"/>
        </w:trPr>
        <w:tc>
          <w:tcPr>
            <w:tcW w:w="644" w:type="pct"/>
            <w:tcBorders>
              <w:top w:val="nil"/>
              <w:left w:val="nil"/>
              <w:bottom w:val="single" w:sz="4" w:space="0" w:color="auto"/>
              <w:right w:val="single" w:sz="4" w:space="0" w:color="FFFFFF"/>
            </w:tcBorders>
          </w:tcPr>
          <w:p w14:paraId="354BF8CC" w14:textId="77777777" w:rsidR="001B6337" w:rsidRPr="00610712" w:rsidRDefault="001B6337" w:rsidP="001B6337">
            <w:pPr>
              <w:pStyle w:val="BodyText"/>
              <w:tabs>
                <w:tab w:val="clear" w:pos="8640"/>
              </w:tabs>
              <w:spacing w:line="240" w:lineRule="auto"/>
              <w:ind w:firstLine="0"/>
              <w:rPr>
                <w:sz w:val="20"/>
                <w:szCs w:val="20"/>
              </w:rPr>
            </w:pPr>
          </w:p>
        </w:tc>
        <w:tc>
          <w:tcPr>
            <w:tcW w:w="590" w:type="pct"/>
            <w:tcBorders>
              <w:top w:val="nil"/>
              <w:left w:val="single" w:sz="4" w:space="0" w:color="FFFFFF"/>
              <w:bottom w:val="single" w:sz="4" w:space="0" w:color="auto"/>
              <w:right w:val="single" w:sz="4" w:space="0" w:color="auto"/>
            </w:tcBorders>
          </w:tcPr>
          <w:p w14:paraId="3E94781C" w14:textId="77777777" w:rsidR="001B6337" w:rsidRPr="00610712" w:rsidRDefault="001B6337" w:rsidP="001B6337">
            <w:pPr>
              <w:pStyle w:val="BodyText"/>
              <w:tabs>
                <w:tab w:val="clear" w:pos="8640"/>
              </w:tabs>
              <w:spacing w:line="240" w:lineRule="auto"/>
              <w:ind w:firstLine="0"/>
              <w:jc w:val="center"/>
              <w:rPr>
                <w:sz w:val="20"/>
                <w:szCs w:val="20"/>
              </w:rPr>
            </w:pPr>
          </w:p>
        </w:tc>
        <w:tc>
          <w:tcPr>
            <w:tcW w:w="472" w:type="pct"/>
            <w:gridSpan w:val="2"/>
            <w:tcBorders>
              <w:top w:val="nil"/>
              <w:left w:val="single" w:sz="4" w:space="0" w:color="auto"/>
              <w:bottom w:val="single" w:sz="4" w:space="0" w:color="auto"/>
              <w:right w:val="single" w:sz="4" w:space="0" w:color="auto"/>
            </w:tcBorders>
          </w:tcPr>
          <w:p w14:paraId="60D0A762"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Men</w:t>
            </w:r>
          </w:p>
        </w:tc>
        <w:tc>
          <w:tcPr>
            <w:tcW w:w="465" w:type="pct"/>
            <w:tcBorders>
              <w:top w:val="nil"/>
              <w:left w:val="single" w:sz="4" w:space="0" w:color="auto"/>
              <w:bottom w:val="single" w:sz="4" w:space="0" w:color="auto"/>
              <w:right w:val="dotted" w:sz="4" w:space="0" w:color="auto"/>
            </w:tcBorders>
          </w:tcPr>
          <w:p w14:paraId="3FB232F1"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2.</w:t>
            </w:r>
            <w:r w:rsidRPr="00116791">
              <w:rPr>
                <w:sz w:val="20"/>
                <w:szCs w:val="20"/>
              </w:rPr>
              <w:t>66</w:t>
            </w:r>
          </w:p>
          <w:p w14:paraId="3259274F"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(0.</w:t>
            </w:r>
            <w:r w:rsidRPr="00116791">
              <w:rPr>
                <w:sz w:val="20"/>
                <w:szCs w:val="20"/>
              </w:rPr>
              <w:t>2</w:t>
            </w:r>
            <w:r w:rsidRPr="00746A21">
              <w:rPr>
                <w:sz w:val="20"/>
                <w:szCs w:val="20"/>
              </w:rPr>
              <w:t>6)</w:t>
            </w:r>
          </w:p>
        </w:tc>
        <w:tc>
          <w:tcPr>
            <w:tcW w:w="457" w:type="pct"/>
            <w:tcBorders>
              <w:top w:val="nil"/>
              <w:left w:val="dotted" w:sz="4" w:space="0" w:color="auto"/>
              <w:bottom w:val="single" w:sz="4" w:space="0" w:color="auto"/>
              <w:right w:val="single" w:sz="4" w:space="0" w:color="auto"/>
            </w:tcBorders>
          </w:tcPr>
          <w:p w14:paraId="2145E0C9"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2.</w:t>
            </w:r>
            <w:r w:rsidRPr="00116791">
              <w:rPr>
                <w:sz w:val="20"/>
                <w:szCs w:val="20"/>
              </w:rPr>
              <w:t>78</w:t>
            </w:r>
          </w:p>
          <w:p w14:paraId="10CD45C1" w14:textId="77777777" w:rsidR="001B6337" w:rsidRPr="00746A21" w:rsidRDefault="001B6337" w:rsidP="001B6337">
            <w:pPr>
              <w:pStyle w:val="BodyText"/>
              <w:tabs>
                <w:tab w:val="clear" w:pos="8640"/>
              </w:tabs>
              <w:spacing w:line="240" w:lineRule="auto"/>
              <w:ind w:firstLine="0"/>
              <w:jc w:val="center"/>
              <w:rPr>
                <w:sz w:val="20"/>
                <w:szCs w:val="20"/>
              </w:rPr>
            </w:pPr>
            <w:r w:rsidRPr="00746A21">
              <w:rPr>
                <w:sz w:val="20"/>
                <w:szCs w:val="20"/>
              </w:rPr>
              <w:t>(0.</w:t>
            </w:r>
            <w:r w:rsidRPr="00116791">
              <w:rPr>
                <w:sz w:val="20"/>
                <w:szCs w:val="20"/>
              </w:rPr>
              <w:t>28</w:t>
            </w:r>
            <w:r w:rsidRPr="00746A21">
              <w:rPr>
                <w:sz w:val="20"/>
                <w:szCs w:val="20"/>
              </w:rPr>
              <w:t>)</w:t>
            </w:r>
          </w:p>
        </w:tc>
        <w:tc>
          <w:tcPr>
            <w:tcW w:w="465" w:type="pct"/>
            <w:tcBorders>
              <w:top w:val="nil"/>
              <w:left w:val="single" w:sz="4" w:space="0" w:color="auto"/>
              <w:bottom w:val="single" w:sz="4" w:space="0" w:color="auto"/>
              <w:right w:val="nil"/>
            </w:tcBorders>
          </w:tcPr>
          <w:p w14:paraId="2DF9C293" w14:textId="77777777" w:rsidR="001B6337" w:rsidRDefault="001B6337" w:rsidP="001B6337">
            <w:pPr>
              <w:pStyle w:val="BodyText"/>
              <w:tabs>
                <w:tab w:val="clear" w:pos="8640"/>
              </w:tabs>
              <w:spacing w:line="240" w:lineRule="auto"/>
              <w:ind w:firstLine="0"/>
              <w:jc w:val="center"/>
              <w:rPr>
                <w:sz w:val="20"/>
                <w:szCs w:val="20"/>
              </w:rPr>
            </w:pPr>
            <w:r>
              <w:rPr>
                <w:sz w:val="20"/>
                <w:szCs w:val="20"/>
              </w:rPr>
              <w:t>0.55</w:t>
            </w:r>
          </w:p>
        </w:tc>
        <w:tc>
          <w:tcPr>
            <w:tcW w:w="490" w:type="pct"/>
            <w:tcBorders>
              <w:top w:val="nil"/>
              <w:left w:val="nil"/>
              <w:bottom w:val="single" w:sz="4" w:space="0" w:color="auto"/>
              <w:right w:val="nil"/>
            </w:tcBorders>
          </w:tcPr>
          <w:p w14:paraId="61AA437D" w14:textId="77777777" w:rsidR="001B6337" w:rsidRDefault="001B6337" w:rsidP="001B6337">
            <w:pPr>
              <w:pStyle w:val="BodyText"/>
              <w:tabs>
                <w:tab w:val="clear" w:pos="8640"/>
              </w:tabs>
              <w:spacing w:line="240" w:lineRule="auto"/>
              <w:ind w:firstLine="0"/>
              <w:jc w:val="center"/>
              <w:rPr>
                <w:sz w:val="20"/>
                <w:szCs w:val="20"/>
              </w:rPr>
            </w:pPr>
            <w:r>
              <w:rPr>
                <w:sz w:val="20"/>
                <w:szCs w:val="20"/>
              </w:rPr>
              <w:t>0.58</w:t>
            </w:r>
          </w:p>
        </w:tc>
        <w:tc>
          <w:tcPr>
            <w:tcW w:w="490" w:type="pct"/>
            <w:tcBorders>
              <w:top w:val="nil"/>
              <w:left w:val="nil"/>
              <w:bottom w:val="single" w:sz="4" w:space="0" w:color="auto"/>
              <w:right w:val="nil"/>
            </w:tcBorders>
          </w:tcPr>
          <w:p w14:paraId="5BEBF431" w14:textId="77777777" w:rsidR="001B6337" w:rsidRDefault="001B6337" w:rsidP="001B6337">
            <w:pPr>
              <w:pStyle w:val="BodyText"/>
              <w:tabs>
                <w:tab w:val="clear" w:pos="8640"/>
              </w:tabs>
              <w:spacing w:line="240" w:lineRule="auto"/>
              <w:ind w:firstLine="0"/>
              <w:jc w:val="center"/>
              <w:rPr>
                <w:sz w:val="20"/>
                <w:szCs w:val="20"/>
              </w:rPr>
            </w:pPr>
            <w:r>
              <w:rPr>
                <w:sz w:val="20"/>
                <w:szCs w:val="20"/>
              </w:rPr>
              <w:t>0.09</w:t>
            </w:r>
          </w:p>
        </w:tc>
        <w:tc>
          <w:tcPr>
            <w:tcW w:w="439" w:type="pct"/>
            <w:tcBorders>
              <w:top w:val="nil"/>
              <w:left w:val="nil"/>
              <w:bottom w:val="single" w:sz="4" w:space="0" w:color="auto"/>
              <w:right w:val="nil"/>
            </w:tcBorders>
          </w:tcPr>
          <w:p w14:paraId="0603D738" w14:textId="77777777" w:rsidR="001B6337" w:rsidRDefault="001B6337" w:rsidP="001B6337">
            <w:pPr>
              <w:pStyle w:val="BodyText"/>
              <w:tabs>
                <w:tab w:val="clear" w:pos="8640"/>
              </w:tabs>
              <w:spacing w:line="240" w:lineRule="auto"/>
              <w:ind w:firstLine="0"/>
              <w:jc w:val="center"/>
              <w:rPr>
                <w:sz w:val="20"/>
                <w:szCs w:val="20"/>
              </w:rPr>
            </w:pPr>
            <w:r>
              <w:rPr>
                <w:sz w:val="20"/>
                <w:szCs w:val="20"/>
              </w:rPr>
              <w:t>-0.21</w:t>
            </w:r>
          </w:p>
        </w:tc>
        <w:tc>
          <w:tcPr>
            <w:tcW w:w="488" w:type="pct"/>
            <w:tcBorders>
              <w:top w:val="nil"/>
              <w:left w:val="nil"/>
              <w:bottom w:val="single" w:sz="4" w:space="0" w:color="auto"/>
              <w:right w:val="nil"/>
            </w:tcBorders>
          </w:tcPr>
          <w:p w14:paraId="5C642388" w14:textId="77777777" w:rsidR="001B6337" w:rsidRDefault="001B6337" w:rsidP="001B6337">
            <w:pPr>
              <w:pStyle w:val="BodyText"/>
              <w:tabs>
                <w:tab w:val="clear" w:pos="8640"/>
              </w:tabs>
              <w:spacing w:line="240" w:lineRule="auto"/>
              <w:ind w:firstLine="0"/>
              <w:jc w:val="center"/>
              <w:rPr>
                <w:sz w:val="20"/>
                <w:szCs w:val="20"/>
              </w:rPr>
            </w:pPr>
            <w:r>
              <w:rPr>
                <w:sz w:val="20"/>
                <w:szCs w:val="20"/>
              </w:rPr>
              <w:t>0.38</w:t>
            </w:r>
          </w:p>
        </w:tc>
      </w:tr>
    </w:tbl>
    <w:p w14:paraId="3C6FDEF9" w14:textId="552458A3" w:rsidR="002C3101" w:rsidRPr="00D52EDA" w:rsidRDefault="002C3101" w:rsidP="002C3101">
      <w:pPr>
        <w:pStyle w:val="Caption"/>
        <w:keepNext/>
        <w:rPr>
          <w:rFonts w:cs="Times New Roman"/>
          <w:i/>
          <w:szCs w:val="22"/>
        </w:rPr>
      </w:pPr>
      <w:r>
        <w:t xml:space="preserve">Table </w:t>
      </w:r>
      <w:r w:rsidR="003A67B7">
        <w:t>1</w:t>
      </w:r>
      <w:bookmarkEnd w:id="29"/>
      <w:bookmarkEnd w:id="30"/>
      <w:r>
        <w:t>.</w:t>
      </w:r>
      <w:r w:rsidR="00C551EE">
        <w:t xml:space="preserve"> </w:t>
      </w:r>
      <w:r>
        <w:rPr>
          <w:i/>
          <w:szCs w:val="22"/>
        </w:rPr>
        <w:t>Study 3</w:t>
      </w:r>
      <w:r w:rsidR="00AC263F">
        <w:rPr>
          <w:i/>
          <w:szCs w:val="22"/>
        </w:rPr>
        <w:t xml:space="preserve"> Descriptive Statistics and</w:t>
      </w:r>
      <w:r>
        <w:rPr>
          <w:i/>
          <w:szCs w:val="22"/>
        </w:rPr>
        <w:t xml:space="preserve"> Results of the 2 (Condition: Business case vs. Fairness case) x 2 (Gender: Women vs. Men) ANCOVAs on </w:t>
      </w:r>
      <w:r w:rsidRPr="009F0589">
        <w:rPr>
          <w:rFonts w:cs="Times New Roman"/>
          <w:i/>
          <w:szCs w:val="22"/>
        </w:rPr>
        <w:t xml:space="preserve">Each </w:t>
      </w:r>
      <w:r>
        <w:rPr>
          <w:i/>
          <w:szCs w:val="22"/>
        </w:rPr>
        <w:t xml:space="preserve">Subscale of the Anticipated Sense of Belonging </w:t>
      </w:r>
      <w:r w:rsidRPr="009F0589">
        <w:rPr>
          <w:rFonts w:cs="Times New Roman"/>
          <w:i/>
          <w:szCs w:val="22"/>
        </w:rPr>
        <w:t>Measure.</w:t>
      </w:r>
      <w:bookmarkEnd w:id="31"/>
      <w:r w:rsidRPr="009F0589">
        <w:rPr>
          <w:rFonts w:cs="Times New Roman"/>
          <w:i/>
          <w:szCs w:val="22"/>
        </w:rPr>
        <w:t xml:space="preserve"> </w:t>
      </w:r>
    </w:p>
    <w:p w14:paraId="759468A7" w14:textId="1B499F5A" w:rsidR="002C3101" w:rsidRPr="0090045E" w:rsidRDefault="002C3101" w:rsidP="001B6337">
      <w:pPr>
        <w:spacing w:line="240" w:lineRule="auto"/>
        <w:ind w:firstLine="0"/>
        <w:rPr>
          <w:sz w:val="22"/>
          <w:szCs w:val="22"/>
        </w:rPr>
      </w:pPr>
      <w:r w:rsidRPr="006A03C5">
        <w:rPr>
          <w:i/>
          <w:sz w:val="22"/>
          <w:szCs w:val="22"/>
        </w:rPr>
        <w:t>Note. N</w:t>
      </w:r>
      <w:r w:rsidRPr="006A03C5">
        <w:rPr>
          <w:sz w:val="22"/>
          <w:szCs w:val="22"/>
        </w:rPr>
        <w:t xml:space="preserve"> = 3</w:t>
      </w:r>
      <w:r w:rsidRPr="0090045E">
        <w:rPr>
          <w:sz w:val="22"/>
          <w:szCs w:val="22"/>
        </w:rPr>
        <w:t>71</w:t>
      </w:r>
      <w:r w:rsidRPr="006A03C5">
        <w:rPr>
          <w:sz w:val="22"/>
          <w:szCs w:val="22"/>
        </w:rPr>
        <w:t xml:space="preserve">. </w:t>
      </w:r>
      <w:r w:rsidR="00761909">
        <w:rPr>
          <w:rFonts w:eastAsia="Times New Roman" w:cs="Times New Roman"/>
          <w:color w:val="000000"/>
          <w:sz w:val="20"/>
          <w:szCs w:val="20"/>
        </w:rPr>
        <w:t>For ANCOVAs, a</w:t>
      </w:r>
      <w:r w:rsidR="00761909" w:rsidRPr="0068211A">
        <w:rPr>
          <w:rFonts w:eastAsia="Times New Roman" w:cs="Times New Roman"/>
          <w:color w:val="000000"/>
          <w:sz w:val="20"/>
          <w:szCs w:val="20"/>
        </w:rPr>
        <w:t>ll between-groups degrees of freedom</w:t>
      </w:r>
      <w:r w:rsidR="00761909">
        <w:rPr>
          <w:rFonts w:eastAsia="Times New Roman" w:cs="Times New Roman"/>
          <w:color w:val="000000"/>
          <w:sz w:val="20"/>
          <w:szCs w:val="20"/>
        </w:rPr>
        <w:t xml:space="preserve"> a</w:t>
      </w:r>
      <w:r w:rsidR="00761909" w:rsidRPr="0068211A">
        <w:rPr>
          <w:rFonts w:eastAsia="Times New Roman" w:cs="Times New Roman"/>
          <w:color w:val="000000"/>
          <w:sz w:val="20"/>
          <w:szCs w:val="20"/>
        </w:rPr>
        <w:t xml:space="preserve">re equal to 1, and all within-groups degrees of freedom </w:t>
      </w:r>
      <w:r w:rsidR="00761909">
        <w:rPr>
          <w:rFonts w:eastAsia="Times New Roman" w:cs="Times New Roman"/>
          <w:color w:val="000000"/>
          <w:sz w:val="20"/>
          <w:szCs w:val="20"/>
        </w:rPr>
        <w:t>a</w:t>
      </w:r>
      <w:r w:rsidR="00761909" w:rsidRPr="0068211A">
        <w:rPr>
          <w:rFonts w:eastAsia="Times New Roman" w:cs="Times New Roman"/>
          <w:color w:val="000000"/>
          <w:sz w:val="20"/>
          <w:szCs w:val="20"/>
        </w:rPr>
        <w:t xml:space="preserve">re equal to </w:t>
      </w:r>
      <w:r w:rsidR="00F75AAD">
        <w:rPr>
          <w:rFonts w:eastAsia="Times New Roman" w:cs="Times New Roman"/>
          <w:color w:val="000000"/>
          <w:sz w:val="20"/>
          <w:szCs w:val="20"/>
        </w:rPr>
        <w:t>344</w:t>
      </w:r>
      <w:r w:rsidR="00761909" w:rsidRPr="0068211A">
        <w:rPr>
          <w:rFonts w:eastAsia="Times New Roman" w:cs="Times New Roman"/>
          <w:color w:val="000000"/>
          <w:sz w:val="20"/>
          <w:szCs w:val="20"/>
        </w:rPr>
        <w:t>.</w:t>
      </w:r>
      <w:r w:rsidR="00761909">
        <w:rPr>
          <w:rFonts w:eastAsia="Times New Roman" w:cs="Times New Roman"/>
          <w:color w:val="000000"/>
          <w:sz w:val="20"/>
          <w:szCs w:val="20"/>
        </w:rPr>
        <w:t xml:space="preserve"> For pairwise comparisons, all degrees of freedom a</w:t>
      </w:r>
      <w:r w:rsidR="00704C4C">
        <w:rPr>
          <w:rFonts w:eastAsia="Times New Roman" w:cs="Times New Roman"/>
          <w:color w:val="000000"/>
          <w:sz w:val="20"/>
          <w:szCs w:val="20"/>
        </w:rPr>
        <w:t>r</w:t>
      </w:r>
      <w:r w:rsidR="00761909">
        <w:rPr>
          <w:rFonts w:eastAsia="Times New Roman" w:cs="Times New Roman"/>
          <w:color w:val="000000"/>
          <w:sz w:val="20"/>
          <w:szCs w:val="20"/>
        </w:rPr>
        <w:t>e equal to 344.</w:t>
      </w:r>
    </w:p>
    <w:p w14:paraId="597FBEAF" w14:textId="0A688F2D" w:rsidR="002C3101" w:rsidRPr="00492007" w:rsidRDefault="002C3101" w:rsidP="002C3101">
      <w:pPr>
        <w:pStyle w:val="Heading2"/>
      </w:pPr>
      <w:bookmarkStart w:id="32" w:name="_Toc38338360"/>
      <w:r w:rsidRPr="00421061">
        <w:lastRenderedPageBreak/>
        <w:t xml:space="preserve">Conditional </w:t>
      </w:r>
      <w:r w:rsidRPr="00CE1013">
        <w:t>I</w:t>
      </w:r>
      <w:r w:rsidRPr="00421061">
        <w:t xml:space="preserve">ndirect </w:t>
      </w:r>
      <w:r w:rsidRPr="00CE1013">
        <w:t>E</w:t>
      </w:r>
      <w:r w:rsidRPr="00421061">
        <w:t>ffects</w:t>
      </w:r>
      <w:bookmarkEnd w:id="32"/>
    </w:p>
    <w:p w14:paraId="14C32EB2" w14:textId="6E742461" w:rsidR="002C3101" w:rsidRPr="004922F9" w:rsidRDefault="002C3101" w:rsidP="002C3101">
      <w:pPr>
        <w:ind w:firstLine="708"/>
      </w:pPr>
      <w:r>
        <w:t>In each of the analyses reported below, we</w:t>
      </w:r>
      <w:r w:rsidRPr="00421061">
        <w:t xml:space="preserve"> effect-coded Type of organizational diversity case (Fairness case condition = -1; Business case condition = 1) and Gender (Female = -1; Male = 1). The coefficients reported below are indirect effects and their bias-corrected, bootstrapped 95% CIs, computed with 10,000 resamples using the PROCESS macro in SPSS </w:t>
      </w:r>
      <w:r w:rsidRPr="00421061">
        <w:fldChar w:fldCharType="begin" w:fldLock="1"/>
      </w:r>
      <w:r>
        <w:instrText>ADDIN CSL_CITATION {"citationItems":[{"id":"ITEM-1","itemData":{"author":[{"dropping-particle":"","family":"Hayes","given":"A. F.","non-dropping-particle":"","parse-names":false,"suffix":""}],"id":"ITEM-1","issued":{"date-parts":[["2013"]]},"publisher":"Guilford Press","publisher-place":"New York, NY","title":"An introduction to mediation, moderation, and conditional process analysis: A regression-based approach.","type":"book"},"uris":["http://www.mendeley.com/documents/?uuid=b1235800-2257-4be4-b7ff-b0255dda74cf"]}],"mendeley":{"formattedCitation":"(Hayes, 2013)","plainTextFormattedCitation":"(Hayes, 2013)","previouslyFormattedCitation":"(Hayes, 2013)"},"properties":{"noteIndex":0},"schema":"https://github.com/citation-style-language/schema/raw/master/csl-citation.json"}</w:instrText>
      </w:r>
      <w:r w:rsidRPr="00421061">
        <w:fldChar w:fldCharType="separate"/>
      </w:r>
      <w:r w:rsidRPr="003A6A46">
        <w:rPr>
          <w:noProof/>
        </w:rPr>
        <w:t>(Hayes, 2013)</w:t>
      </w:r>
      <w:r w:rsidRPr="00421061">
        <w:fldChar w:fldCharType="end"/>
      </w:r>
      <w:r w:rsidRPr="00421061">
        <w:t>.</w:t>
      </w:r>
    </w:p>
    <w:p w14:paraId="28FB7B3A" w14:textId="6E3F9FD2" w:rsidR="007F35E1" w:rsidRPr="007F35E1" w:rsidRDefault="002C3101" w:rsidP="007F35E1">
      <w:pPr>
        <w:ind w:firstLine="0"/>
        <w:rPr>
          <w:b/>
          <w:i/>
          <w:iCs/>
        </w:rPr>
      </w:pPr>
      <w:r w:rsidRPr="007F35E1">
        <w:rPr>
          <w:b/>
          <w:i/>
          <w:iCs/>
        </w:rPr>
        <w:t xml:space="preserve">Through </w:t>
      </w:r>
      <w:r w:rsidR="007F35E1" w:rsidRPr="007F35E1">
        <w:rPr>
          <w:b/>
          <w:i/>
          <w:iCs/>
        </w:rPr>
        <w:t xml:space="preserve">Anticipated Sense </w:t>
      </w:r>
      <w:r w:rsidR="00B11BFD">
        <w:rPr>
          <w:b/>
          <w:i/>
          <w:iCs/>
        </w:rPr>
        <w:t>o</w:t>
      </w:r>
      <w:r w:rsidR="007F35E1" w:rsidRPr="007F35E1">
        <w:rPr>
          <w:b/>
          <w:i/>
          <w:iCs/>
        </w:rPr>
        <w:t>f Belonging</w:t>
      </w:r>
    </w:p>
    <w:p w14:paraId="1EE32474" w14:textId="72CA6509" w:rsidR="002C3101" w:rsidRDefault="00FD2647" w:rsidP="002C3101">
      <w:pPr>
        <w:ind w:firstLine="708"/>
      </w:pPr>
      <w:r>
        <w:rPr>
          <w:noProof/>
        </w:rPr>
        <mc:AlternateContent>
          <mc:Choice Requires="wpg">
            <w:drawing>
              <wp:anchor distT="0" distB="0" distL="114300" distR="114300" simplePos="0" relativeHeight="251695104" behindDoc="0" locked="0" layoutInCell="1" allowOverlap="1" wp14:anchorId="2534C381" wp14:editId="1AF67D82">
                <wp:simplePos x="0" y="0"/>
                <wp:positionH relativeFrom="margin">
                  <wp:posOffset>95250</wp:posOffset>
                </wp:positionH>
                <wp:positionV relativeFrom="paragraph">
                  <wp:posOffset>1945005</wp:posOffset>
                </wp:positionV>
                <wp:extent cx="5749925" cy="4114165"/>
                <wp:effectExtent l="0" t="0" r="3175" b="635"/>
                <wp:wrapTopAndBottom/>
                <wp:docPr id="146" name="Group 146"/>
                <wp:cNvGraphicFramePr/>
                <a:graphic xmlns:a="http://schemas.openxmlformats.org/drawingml/2006/main">
                  <a:graphicData uri="http://schemas.microsoft.com/office/word/2010/wordprocessingGroup">
                    <wpg:wgp>
                      <wpg:cNvGrpSpPr/>
                      <wpg:grpSpPr>
                        <a:xfrm>
                          <a:off x="0" y="0"/>
                          <a:ext cx="5749925" cy="4114165"/>
                          <a:chOff x="0" y="0"/>
                          <a:chExt cx="5749925" cy="4114165"/>
                        </a:xfrm>
                      </wpg:grpSpPr>
                      <wpg:grpSp>
                        <wpg:cNvPr id="194" name="Group 194"/>
                        <wpg:cNvGrpSpPr/>
                        <wpg:grpSpPr>
                          <a:xfrm>
                            <a:off x="47134" y="320511"/>
                            <a:ext cx="5429885" cy="2776855"/>
                            <a:chOff x="0" y="-284748"/>
                            <a:chExt cx="5430453" cy="2778996"/>
                          </a:xfrm>
                        </wpg:grpSpPr>
                        <wpg:grpSp>
                          <wpg:cNvPr id="195" name="Group 195"/>
                          <wpg:cNvGrpSpPr/>
                          <wpg:grpSpPr>
                            <a:xfrm>
                              <a:off x="0" y="142879"/>
                              <a:ext cx="5430453" cy="2351369"/>
                              <a:chOff x="1162042" y="3564792"/>
                              <a:chExt cx="5431247" cy="2351760"/>
                            </a:xfrm>
                          </wpg:grpSpPr>
                          <wpg:grpSp>
                            <wpg:cNvPr id="196" name="Group 196"/>
                            <wpg:cNvGrpSpPr/>
                            <wpg:grpSpPr>
                              <a:xfrm>
                                <a:off x="1162042" y="4202438"/>
                                <a:ext cx="5431247" cy="1714114"/>
                                <a:chOff x="-63508" y="136533"/>
                                <a:chExt cx="5431247" cy="1714114"/>
                              </a:xfrm>
                            </wpg:grpSpPr>
                            <wpg:grpSp>
                              <wpg:cNvPr id="197" name="Group 197"/>
                              <wpg:cNvGrpSpPr/>
                              <wpg:grpSpPr>
                                <a:xfrm>
                                  <a:off x="-63508" y="136533"/>
                                  <a:ext cx="5431247" cy="1714114"/>
                                  <a:chOff x="-63508" y="136533"/>
                                  <a:chExt cx="5431247" cy="1714114"/>
                                </a:xfrm>
                              </wpg:grpSpPr>
                              <wps:wsp>
                                <wps:cNvPr id="198" name="TextBox 21"/>
                                <wps:cNvSpPr txBox="1"/>
                                <wps:spPr>
                                  <a:xfrm>
                                    <a:off x="662549" y="458470"/>
                                    <a:ext cx="488315" cy="228600"/>
                                  </a:xfrm>
                                  <a:prstGeom prst="rect">
                                    <a:avLst/>
                                  </a:prstGeom>
                                  <a:noFill/>
                                </wps:spPr>
                                <wps:txbx>
                                  <w:txbxContent>
                                    <w:p w14:paraId="2E83CD40" w14:textId="77777777" w:rsidR="00564CBE" w:rsidRPr="004014F6" w:rsidRDefault="00564CBE" w:rsidP="002C3101">
                                      <w:pPr>
                                        <w:pStyle w:val="NormalWeb"/>
                                        <w:spacing w:before="0" w:beforeAutospacing="0" w:after="0" w:afterAutospacing="0"/>
                                        <w:rPr>
                                          <w:sz w:val="22"/>
                                          <w:szCs w:val="22"/>
                                        </w:rPr>
                                      </w:pPr>
                                      <w:r>
                                        <w:rPr>
                                          <w:iCs/>
                                          <w:color w:val="000000" w:themeColor="text1"/>
                                          <w:kern w:val="24"/>
                                          <w:sz w:val="22"/>
                                          <w:szCs w:val="22"/>
                                        </w:rPr>
                                        <w:t>A-paths</w:t>
                                      </w:r>
                                    </w:p>
                                    <w:p w14:paraId="1165DA48" w14:textId="77777777" w:rsidR="00564CBE" w:rsidRPr="00802371" w:rsidRDefault="00564CBE" w:rsidP="002C3101">
                                      <w:pPr>
                                        <w:pStyle w:val="NormalWeb"/>
                                        <w:spacing w:before="0" w:beforeAutospacing="0" w:after="0" w:afterAutospacing="0"/>
                                        <w:jc w:val="center"/>
                                        <w:rPr>
                                          <w:sz w:val="22"/>
                                          <w:szCs w:val="22"/>
                                        </w:rPr>
                                      </w:pPr>
                                    </w:p>
                                  </w:txbxContent>
                                </wps:txbx>
                                <wps:bodyPr wrap="square" lIns="0" tIns="0" rIns="0" bIns="0" rtlCol="0" anchor="ctr">
                                  <a:noAutofit/>
                                </wps:bodyPr>
                              </wps:wsp>
                              <wpg:grpSp>
                                <wpg:cNvPr id="199" name="Group 199"/>
                                <wpg:cNvGrpSpPr/>
                                <wpg:grpSpPr>
                                  <a:xfrm>
                                    <a:off x="-63508" y="136533"/>
                                    <a:ext cx="5431247" cy="1714114"/>
                                    <a:chOff x="-63508" y="136533"/>
                                    <a:chExt cx="5431247" cy="1714114"/>
                                  </a:xfrm>
                                </wpg:grpSpPr>
                                <wpg:grpSp>
                                  <wpg:cNvPr id="200" name="Group 200"/>
                                  <wpg:cNvGrpSpPr/>
                                  <wpg:grpSpPr>
                                    <a:xfrm>
                                      <a:off x="-63508" y="998932"/>
                                      <a:ext cx="5431247" cy="851715"/>
                                      <a:chOff x="-63508" y="473152"/>
                                      <a:chExt cx="5431247" cy="851715"/>
                                    </a:xfrm>
                                  </wpg:grpSpPr>
                                  <wps:wsp>
                                    <wps:cNvPr id="201" name="TextBox 9"/>
                                    <wps:cNvSpPr txBox="1"/>
                                    <wps:spPr>
                                      <a:xfrm>
                                        <a:off x="-63508" y="503844"/>
                                        <a:ext cx="1320993" cy="796291"/>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72CC0D00" w14:textId="77777777" w:rsidR="00564CBE" w:rsidRDefault="00564CBE" w:rsidP="002C3101">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X</w:t>
                                          </w:r>
                                        </w:p>
                                        <w:p w14:paraId="191BAB45" w14:textId="77777777" w:rsidR="00564CBE" w:rsidRDefault="00564CBE" w:rsidP="002C3101">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Type of organizational diversity case</w:t>
                                          </w:r>
                                        </w:p>
                                        <w:p w14:paraId="558629B1" w14:textId="77777777" w:rsidR="00564CBE" w:rsidRPr="00771395" w:rsidRDefault="00564CBE" w:rsidP="002C3101">
                                          <w:pPr>
                                            <w:pStyle w:val="NormalWeb"/>
                                            <w:spacing w:before="0" w:beforeAutospacing="0" w:after="0" w:afterAutospacing="0"/>
                                            <w:jc w:val="center"/>
                                            <w:rPr>
                                              <w:color w:val="000000" w:themeColor="dark1"/>
                                              <w:kern w:val="24"/>
                                              <w:sz w:val="20"/>
                                              <w:szCs w:val="20"/>
                                            </w:rPr>
                                          </w:pPr>
                                          <w:r w:rsidRPr="00771395">
                                            <w:rPr>
                                              <w:color w:val="000000" w:themeColor="dark1"/>
                                              <w:kern w:val="24"/>
                                              <w:sz w:val="20"/>
                                              <w:szCs w:val="20"/>
                                            </w:rPr>
                                            <w:t>(Business case = 1,</w:t>
                                          </w:r>
                                        </w:p>
                                        <w:p w14:paraId="16FA4AEA" w14:textId="77777777" w:rsidR="00564CBE" w:rsidRPr="00771395" w:rsidRDefault="00564CBE" w:rsidP="002C3101">
                                          <w:pPr>
                                            <w:pStyle w:val="NormalWeb"/>
                                            <w:spacing w:before="0" w:beforeAutospacing="0" w:after="0" w:afterAutospacing="0"/>
                                            <w:jc w:val="center"/>
                                            <w:rPr>
                                              <w:sz w:val="20"/>
                                              <w:szCs w:val="20"/>
                                              <w:lang w:val="en-GB"/>
                                            </w:rPr>
                                          </w:pPr>
                                          <w:r w:rsidRPr="00771395">
                                            <w:rPr>
                                              <w:color w:val="000000" w:themeColor="dark1"/>
                                              <w:kern w:val="24"/>
                                              <w:sz w:val="20"/>
                                              <w:szCs w:val="20"/>
                                            </w:rPr>
                                            <w:t>Fairness case = -1)</w:t>
                                          </w:r>
                                        </w:p>
                                      </w:txbxContent>
                                    </wps:txbx>
                                    <wps:bodyPr wrap="square" lIns="0" tIns="0" rIns="0" bIns="0" rtlCol="0" anchor="ctr" anchorCtr="0">
                                      <a:noAutofit/>
                                    </wps:bodyPr>
                                  </wps:wsp>
                                  <wps:wsp>
                                    <wps:cNvPr id="202" name="TextBox 11"/>
                                    <wps:cNvSpPr txBox="1"/>
                                    <wps:spPr>
                                      <a:xfrm>
                                        <a:off x="4110290" y="473152"/>
                                        <a:ext cx="1257449" cy="851715"/>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1A6A43B9" w14:textId="77777777" w:rsidR="00564CBE" w:rsidRPr="006B41AC" w:rsidRDefault="00564CBE" w:rsidP="002C3101">
                                          <w:pPr>
                                            <w:pStyle w:val="NormalWeb"/>
                                            <w:spacing w:before="0" w:beforeAutospacing="0" w:after="0" w:afterAutospacing="0"/>
                                            <w:jc w:val="center"/>
                                            <w:rPr>
                                              <w:sz w:val="22"/>
                                              <w:szCs w:val="22"/>
                                              <w:lang w:val="en-GB"/>
                                            </w:rPr>
                                          </w:pPr>
                                          <w:r>
                                            <w:rPr>
                                              <w:color w:val="000000" w:themeColor="dark1"/>
                                              <w:kern w:val="24"/>
                                              <w:sz w:val="22"/>
                                              <w:szCs w:val="22"/>
                                            </w:rPr>
                                            <w:t>Y</w:t>
                                          </w:r>
                                        </w:p>
                                        <w:p w14:paraId="79B4D4EA" w14:textId="77777777" w:rsidR="00564CBE" w:rsidRDefault="00564CBE" w:rsidP="002C3101">
                                          <w:pPr>
                                            <w:pStyle w:val="NormalWeb"/>
                                            <w:numPr>
                                              <w:ilvl w:val="0"/>
                                              <w:numId w:val="5"/>
                                            </w:numPr>
                                            <w:spacing w:before="0" w:beforeAutospacing="0" w:after="0" w:afterAutospacing="0"/>
                                            <w:contextualSpacing/>
                                            <w:rPr>
                                              <w:color w:val="000000" w:themeColor="dark1"/>
                                              <w:kern w:val="24"/>
                                              <w:sz w:val="22"/>
                                              <w:szCs w:val="22"/>
                                            </w:rPr>
                                          </w:pPr>
                                          <w:r>
                                            <w:rPr>
                                              <w:color w:val="000000" w:themeColor="dark1"/>
                                              <w:kern w:val="24"/>
                                              <w:sz w:val="22"/>
                                              <w:szCs w:val="22"/>
                                            </w:rPr>
                                            <w:t>Attraction to        the organization</w:t>
                                          </w:r>
                                        </w:p>
                                        <w:p w14:paraId="29590481" w14:textId="77777777" w:rsidR="00564CBE" w:rsidRPr="009E12D0" w:rsidRDefault="00564CBE" w:rsidP="002C3101">
                                          <w:pPr>
                                            <w:pStyle w:val="NormalWeb"/>
                                            <w:numPr>
                                              <w:ilvl w:val="0"/>
                                              <w:numId w:val="5"/>
                                            </w:numPr>
                                            <w:spacing w:before="0" w:beforeAutospacing="0" w:after="0" w:afterAutospacing="0"/>
                                            <w:contextualSpacing/>
                                            <w:rPr>
                                              <w:color w:val="000000" w:themeColor="dark1"/>
                                              <w:kern w:val="24"/>
                                              <w:sz w:val="22"/>
                                              <w:szCs w:val="22"/>
                                            </w:rPr>
                                          </w:pPr>
                                          <w:r w:rsidRPr="009E12D0">
                                            <w:rPr>
                                              <w:color w:val="000000" w:themeColor="dark1"/>
                                              <w:kern w:val="24"/>
                                              <w:sz w:val="22"/>
                                              <w:szCs w:val="22"/>
                                            </w:rPr>
                                            <w:t xml:space="preserve">Desire to join </w:t>
                                          </w:r>
                                          <w:r>
                                            <w:rPr>
                                              <w:color w:val="000000" w:themeColor="dark1"/>
                                              <w:kern w:val="24"/>
                                              <w:sz w:val="22"/>
                                              <w:szCs w:val="22"/>
                                            </w:rPr>
                                            <w:t xml:space="preserve">      </w:t>
                                          </w:r>
                                          <w:r w:rsidRPr="009E12D0">
                                            <w:rPr>
                                              <w:color w:val="000000" w:themeColor="dark1"/>
                                              <w:kern w:val="24"/>
                                              <w:sz w:val="22"/>
                                              <w:szCs w:val="22"/>
                                            </w:rPr>
                                            <w:t>the organization</w:t>
                                          </w:r>
                                        </w:p>
                                        <w:p w14:paraId="570E8721" w14:textId="77777777" w:rsidR="00564CBE" w:rsidRDefault="00564CBE" w:rsidP="002C3101">
                                          <w:pPr>
                                            <w:spacing w:line="240" w:lineRule="auto"/>
                                            <w:ind w:firstLine="0"/>
                                            <w:jc w:val="center"/>
                                            <w:rPr>
                                              <w:color w:val="000000" w:themeColor="dark1"/>
                                              <w:kern w:val="24"/>
                                              <w:sz w:val="22"/>
                                              <w:szCs w:val="22"/>
                                            </w:rPr>
                                          </w:pPr>
                                        </w:p>
                                        <w:p w14:paraId="6362D4A7" w14:textId="77777777" w:rsidR="00564CBE" w:rsidRDefault="00564CBE" w:rsidP="002C3101">
                                          <w:pPr>
                                            <w:pStyle w:val="NormalWeb"/>
                                            <w:spacing w:before="0" w:beforeAutospacing="0" w:after="0" w:afterAutospacing="0"/>
                                            <w:jc w:val="center"/>
                                            <w:rPr>
                                              <w:color w:val="000000" w:themeColor="dark1"/>
                                              <w:kern w:val="24"/>
                                              <w:sz w:val="22"/>
                                              <w:szCs w:val="22"/>
                                            </w:rPr>
                                          </w:pPr>
                                        </w:p>
                                      </w:txbxContent>
                                    </wps:txbx>
                                    <wps:bodyPr wrap="square" lIns="0" tIns="0" rIns="0" bIns="0" rtlCol="0" anchor="ctr" anchorCtr="0">
                                      <a:noAutofit/>
                                    </wps:bodyPr>
                                  </wps:wsp>
                                  <wps:wsp>
                                    <wps:cNvPr id="203" name="Straight Arrow Connector 13"/>
                                    <wps:cNvCnPr>
                                      <a:stCxn id="201" idx="3"/>
                                      <a:endCxn id="202" idx="1"/>
                                    </wps:cNvCnPr>
                                    <wps:spPr>
                                      <a:xfrm flipV="1">
                                        <a:off x="1257485" y="899010"/>
                                        <a:ext cx="2852804" cy="2980"/>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04" name="Straight Arrow Connector 14"/>
                                  <wps:cNvCnPr/>
                                  <wps:spPr>
                                    <a:xfrm flipV="1">
                                      <a:off x="596989" y="136533"/>
                                      <a:ext cx="1347265" cy="893091"/>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05" name="Straight Arrow Connector 14"/>
                                  <wps:cNvCnPr>
                                    <a:stCxn id="207" idx="3"/>
                                    <a:endCxn id="202" idx="0"/>
                                  </wps:cNvCnPr>
                                  <wps:spPr>
                                    <a:xfrm>
                                      <a:off x="3429503" y="136535"/>
                                      <a:ext cx="1309511" cy="862397"/>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206" name="TextBox 21"/>
                              <wps:cNvSpPr txBox="1"/>
                              <wps:spPr>
                                <a:xfrm>
                                  <a:off x="4167514" y="458470"/>
                                  <a:ext cx="571500" cy="228600"/>
                                </a:xfrm>
                                <a:prstGeom prst="rect">
                                  <a:avLst/>
                                </a:prstGeom>
                                <a:noFill/>
                              </wps:spPr>
                              <wps:txbx>
                                <w:txbxContent>
                                  <w:p w14:paraId="453BBE7F" w14:textId="77777777" w:rsidR="00564CBE" w:rsidRPr="004014F6" w:rsidRDefault="00564CBE" w:rsidP="002C3101">
                                    <w:pPr>
                                      <w:pStyle w:val="NormalWeb"/>
                                      <w:spacing w:before="0" w:beforeAutospacing="0" w:after="0" w:afterAutospacing="0"/>
                                      <w:jc w:val="center"/>
                                      <w:rPr>
                                        <w:sz w:val="22"/>
                                        <w:szCs w:val="22"/>
                                      </w:rPr>
                                    </w:pPr>
                                    <w:r>
                                      <w:rPr>
                                        <w:iCs/>
                                        <w:color w:val="000000" w:themeColor="text1"/>
                                        <w:kern w:val="24"/>
                                        <w:sz w:val="22"/>
                                        <w:szCs w:val="22"/>
                                      </w:rPr>
                                      <w:t>B-paths</w:t>
                                    </w:r>
                                  </w:p>
                                  <w:p w14:paraId="2007F7DD" w14:textId="77777777" w:rsidR="00564CBE" w:rsidRPr="00802371" w:rsidRDefault="00564CBE" w:rsidP="002C3101">
                                    <w:pPr>
                                      <w:pStyle w:val="NormalWeb"/>
                                      <w:spacing w:before="0" w:beforeAutospacing="0" w:after="0" w:afterAutospacing="0"/>
                                      <w:jc w:val="center"/>
                                      <w:rPr>
                                        <w:sz w:val="22"/>
                                        <w:szCs w:val="22"/>
                                      </w:rPr>
                                    </w:pPr>
                                  </w:p>
                                </w:txbxContent>
                              </wps:txbx>
                              <wps:bodyPr wrap="square" lIns="0" tIns="0" rIns="0" bIns="0" rtlCol="0" anchor="ctr">
                                <a:noAutofit/>
                              </wps:bodyPr>
                            </wps:wsp>
                          </wpg:grpSp>
                          <wps:wsp>
                            <wps:cNvPr id="207" name="TextBox 10"/>
                            <wps:cNvSpPr txBox="1"/>
                            <wps:spPr>
                              <a:xfrm>
                                <a:off x="3169804" y="3564792"/>
                                <a:ext cx="1485248" cy="1275294"/>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1A22F2FC" w14:textId="77777777" w:rsidR="00564CBE" w:rsidRDefault="00564CBE" w:rsidP="002C3101">
                                  <w:pPr>
                                    <w:pStyle w:val="NormalWeb"/>
                                    <w:spacing w:before="0" w:beforeAutospacing="0" w:after="0" w:afterAutospacing="0"/>
                                    <w:jc w:val="center"/>
                                    <w:rPr>
                                      <w:color w:val="000000" w:themeColor="dark1"/>
                                      <w:kern w:val="24"/>
                                      <w:sz w:val="22"/>
                                      <w:szCs w:val="22"/>
                                    </w:rPr>
                                  </w:pPr>
                                </w:p>
                                <w:p w14:paraId="49D07E8B" w14:textId="77777777" w:rsidR="00564CBE" w:rsidRDefault="00564CBE" w:rsidP="002C3101">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 xml:space="preserve">Anticipated </w:t>
                                  </w:r>
                                </w:p>
                                <w:p w14:paraId="5E9381E5" w14:textId="77777777" w:rsidR="00564CBE" w:rsidRDefault="00564CBE" w:rsidP="002C3101">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sense of belonging</w:t>
                                  </w:r>
                                </w:p>
                                <w:p w14:paraId="5BEB2181" w14:textId="77777777" w:rsidR="00564CBE" w:rsidRDefault="00564CBE" w:rsidP="002C3101">
                                  <w:pPr>
                                    <w:pStyle w:val="NormalWeb"/>
                                    <w:spacing w:before="0" w:beforeAutospacing="0" w:after="0" w:afterAutospacing="0"/>
                                    <w:jc w:val="center"/>
                                    <w:rPr>
                                      <w:color w:val="000000" w:themeColor="dark1"/>
                                      <w:kern w:val="24"/>
                                      <w:sz w:val="22"/>
                                      <w:szCs w:val="22"/>
                                    </w:rPr>
                                  </w:pPr>
                                </w:p>
                                <w:p w14:paraId="6671409B" w14:textId="77777777" w:rsidR="00564CBE" w:rsidRPr="007E0582" w:rsidRDefault="00564CBE" w:rsidP="002C3101">
                                  <w:pPr>
                                    <w:pStyle w:val="NormalWeb"/>
                                    <w:spacing w:before="0" w:beforeAutospacing="0" w:after="0" w:afterAutospacing="0"/>
                                    <w:jc w:val="center"/>
                                    <w:rPr>
                                      <w:sz w:val="22"/>
                                      <w:szCs w:val="22"/>
                                      <w:lang w:val="en-GB"/>
                                    </w:rPr>
                                  </w:pPr>
                                  <w:r>
                                    <w:rPr>
                                      <w:color w:val="000000" w:themeColor="dark1"/>
                                      <w:kern w:val="24"/>
                                      <w:sz w:val="22"/>
                                      <w:szCs w:val="22"/>
                                    </w:rPr>
                                    <w:t>– Membership (M</w:t>
                                  </w:r>
                                  <w:r w:rsidRPr="0071092F">
                                    <w:rPr>
                                      <w:color w:val="000000" w:themeColor="dark1"/>
                                      <w:kern w:val="24"/>
                                      <w:sz w:val="22"/>
                                      <w:szCs w:val="22"/>
                                      <w:vertAlign w:val="subscript"/>
                                    </w:rPr>
                                    <w:t>1</w:t>
                                  </w:r>
                                  <w:r>
                                    <w:rPr>
                                      <w:color w:val="000000" w:themeColor="dark1"/>
                                      <w:kern w:val="24"/>
                                      <w:sz w:val="22"/>
                                      <w:szCs w:val="22"/>
                                    </w:rPr>
                                    <w:t>)</w:t>
                                  </w:r>
                                </w:p>
                                <w:p w14:paraId="21C865FC" w14:textId="77777777" w:rsidR="00564CBE" w:rsidRPr="007E0582" w:rsidRDefault="00564CBE" w:rsidP="002C3101">
                                  <w:pPr>
                                    <w:pStyle w:val="NormalWeb"/>
                                    <w:spacing w:before="0" w:beforeAutospacing="0" w:after="0" w:afterAutospacing="0"/>
                                    <w:jc w:val="center"/>
                                    <w:rPr>
                                      <w:sz w:val="22"/>
                                      <w:szCs w:val="22"/>
                                      <w:lang w:val="en-GB"/>
                                    </w:rPr>
                                  </w:pPr>
                                  <w:r>
                                    <w:rPr>
                                      <w:color w:val="000000" w:themeColor="dark1"/>
                                      <w:kern w:val="24"/>
                                      <w:sz w:val="22"/>
                                      <w:szCs w:val="22"/>
                                    </w:rPr>
                                    <w:t>– Acceptance (M</w:t>
                                  </w:r>
                                  <w:r w:rsidRPr="0071092F">
                                    <w:rPr>
                                      <w:color w:val="000000" w:themeColor="dark1"/>
                                      <w:kern w:val="24"/>
                                      <w:sz w:val="22"/>
                                      <w:szCs w:val="22"/>
                                      <w:vertAlign w:val="subscript"/>
                                    </w:rPr>
                                    <w:t>2</w:t>
                                  </w:r>
                                  <w:r>
                                    <w:rPr>
                                      <w:color w:val="000000" w:themeColor="dark1"/>
                                      <w:kern w:val="24"/>
                                      <w:sz w:val="22"/>
                                      <w:szCs w:val="22"/>
                                    </w:rPr>
                                    <w:t>)</w:t>
                                  </w:r>
                                </w:p>
                                <w:p w14:paraId="1FFD28B3" w14:textId="77777777" w:rsidR="00564CBE" w:rsidRPr="00BF534B" w:rsidRDefault="00564CBE" w:rsidP="002C3101">
                                  <w:pPr>
                                    <w:pStyle w:val="NormalWeb"/>
                                    <w:spacing w:before="0" w:beforeAutospacing="0" w:after="0" w:afterAutospacing="0"/>
                                    <w:jc w:val="center"/>
                                    <w:rPr>
                                      <w:b/>
                                      <w:sz w:val="22"/>
                                      <w:szCs w:val="22"/>
                                      <w:lang w:val="en-GB"/>
                                    </w:rPr>
                                  </w:pPr>
                                  <w:r w:rsidRPr="00BF534B">
                                    <w:rPr>
                                      <w:b/>
                                      <w:color w:val="000000" w:themeColor="dark1"/>
                                      <w:kern w:val="24"/>
                                      <w:sz w:val="22"/>
                                      <w:szCs w:val="22"/>
                                    </w:rPr>
                                    <w:t>– Rejection (M</w:t>
                                  </w:r>
                                  <w:r w:rsidRPr="00BF534B">
                                    <w:rPr>
                                      <w:b/>
                                      <w:color w:val="000000" w:themeColor="dark1"/>
                                      <w:kern w:val="24"/>
                                      <w:sz w:val="22"/>
                                      <w:szCs w:val="22"/>
                                      <w:vertAlign w:val="subscript"/>
                                    </w:rPr>
                                    <w:t>3</w:t>
                                  </w:r>
                                  <w:r w:rsidRPr="00BF534B">
                                    <w:rPr>
                                      <w:b/>
                                      <w:color w:val="000000" w:themeColor="dark1"/>
                                      <w:kern w:val="24"/>
                                      <w:sz w:val="22"/>
                                      <w:szCs w:val="22"/>
                                    </w:rPr>
                                    <w:t>)</w:t>
                                  </w:r>
                                </w:p>
                                <w:p w14:paraId="4E0F1EB0" w14:textId="77777777" w:rsidR="00564CBE" w:rsidRDefault="00564CBE" w:rsidP="002C3101">
                                  <w:pPr>
                                    <w:pStyle w:val="NormalWeb"/>
                                    <w:spacing w:before="0" w:beforeAutospacing="0" w:after="0" w:afterAutospacing="0"/>
                                    <w:jc w:val="center"/>
                                    <w:rPr>
                                      <w:color w:val="000000" w:themeColor="dark1"/>
                                      <w:kern w:val="24"/>
                                      <w:sz w:val="22"/>
                                      <w:szCs w:val="22"/>
                                    </w:rPr>
                                  </w:pPr>
                                </w:p>
                                <w:p w14:paraId="3519209A" w14:textId="77777777" w:rsidR="00564CBE" w:rsidRDefault="00564CBE" w:rsidP="002C3101">
                                  <w:pPr>
                                    <w:pStyle w:val="NormalWeb"/>
                                    <w:spacing w:before="0" w:beforeAutospacing="0" w:after="0" w:afterAutospacing="0"/>
                                    <w:jc w:val="center"/>
                                    <w:rPr>
                                      <w:color w:val="000000" w:themeColor="dark1"/>
                                      <w:kern w:val="24"/>
                                      <w:sz w:val="22"/>
                                      <w:szCs w:val="22"/>
                                    </w:rPr>
                                  </w:pPr>
                                </w:p>
                                <w:p w14:paraId="2004858B" w14:textId="77777777" w:rsidR="00564CBE" w:rsidRDefault="00564CBE" w:rsidP="002C3101">
                                  <w:pPr>
                                    <w:pStyle w:val="NormalWeb"/>
                                    <w:spacing w:before="0" w:beforeAutospacing="0" w:after="0" w:afterAutospacing="0"/>
                                    <w:jc w:val="center"/>
                                    <w:rPr>
                                      <w:color w:val="000000" w:themeColor="dark1"/>
                                      <w:kern w:val="24"/>
                                      <w:sz w:val="22"/>
                                      <w:szCs w:val="22"/>
                                    </w:rPr>
                                  </w:pPr>
                                </w:p>
                                <w:p w14:paraId="6883F7EA" w14:textId="77777777" w:rsidR="00564CBE" w:rsidRPr="00BC3B5C" w:rsidRDefault="00564CBE" w:rsidP="002C3101">
                                  <w:pPr>
                                    <w:pStyle w:val="NormalWeb"/>
                                    <w:spacing w:before="0" w:beforeAutospacing="0" w:after="0" w:afterAutospacing="0"/>
                                    <w:jc w:val="center"/>
                                    <w:rPr>
                                      <w:sz w:val="22"/>
                                      <w:szCs w:val="22"/>
                                    </w:rPr>
                                  </w:pPr>
                                </w:p>
                              </w:txbxContent>
                            </wps:txbx>
                            <wps:bodyPr wrap="square" lIns="0" tIns="0" rIns="0" bIns="0" rtlCol="0" anchor="ctr" anchorCtr="0">
                              <a:noAutofit/>
                            </wps:bodyPr>
                          </wps:wsp>
                        </wpg:grpSp>
                        <wps:wsp>
                          <wps:cNvPr id="208" name="TextBox 10"/>
                          <wps:cNvSpPr txBox="1"/>
                          <wps:spPr>
                            <a:xfrm>
                              <a:off x="326084" y="-284748"/>
                              <a:ext cx="962220" cy="672849"/>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62E99238" w14:textId="77777777" w:rsidR="00564CBE" w:rsidRDefault="00564CBE" w:rsidP="002C3101">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W</w:t>
                                </w:r>
                              </w:p>
                              <w:p w14:paraId="359B6435" w14:textId="77777777" w:rsidR="00564CBE" w:rsidRDefault="00564CBE" w:rsidP="002C3101">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Gender</w:t>
                                </w:r>
                              </w:p>
                              <w:p w14:paraId="25601461" w14:textId="77777777" w:rsidR="00564CBE" w:rsidRPr="00771395" w:rsidRDefault="00564CBE" w:rsidP="002C3101">
                                <w:pPr>
                                  <w:pStyle w:val="NormalWeb"/>
                                  <w:spacing w:before="0" w:beforeAutospacing="0" w:after="0" w:afterAutospacing="0"/>
                                  <w:jc w:val="center"/>
                                  <w:rPr>
                                    <w:color w:val="000000" w:themeColor="dark1"/>
                                    <w:kern w:val="24"/>
                                    <w:sz w:val="20"/>
                                    <w:szCs w:val="20"/>
                                  </w:rPr>
                                </w:pPr>
                                <w:r w:rsidRPr="00771395">
                                  <w:rPr>
                                    <w:color w:val="000000" w:themeColor="dark1"/>
                                    <w:kern w:val="24"/>
                                    <w:sz w:val="20"/>
                                    <w:szCs w:val="20"/>
                                  </w:rPr>
                                  <w:t>(Male = 1,</w:t>
                                </w:r>
                              </w:p>
                              <w:p w14:paraId="71FA9FE2" w14:textId="77777777" w:rsidR="00564CBE" w:rsidRPr="00771395" w:rsidRDefault="00564CBE" w:rsidP="002C3101">
                                <w:pPr>
                                  <w:pStyle w:val="NormalWeb"/>
                                  <w:spacing w:before="0" w:beforeAutospacing="0" w:after="0" w:afterAutospacing="0"/>
                                  <w:jc w:val="center"/>
                                  <w:rPr>
                                    <w:sz w:val="20"/>
                                    <w:szCs w:val="20"/>
                                    <w:lang w:val="en-GB"/>
                                  </w:rPr>
                                </w:pPr>
                                <w:r w:rsidRPr="00771395">
                                  <w:rPr>
                                    <w:color w:val="000000" w:themeColor="dark1"/>
                                    <w:kern w:val="24"/>
                                    <w:sz w:val="20"/>
                                    <w:szCs w:val="20"/>
                                  </w:rPr>
                                  <w:t>Female = -1)</w:t>
                                </w:r>
                              </w:p>
                              <w:p w14:paraId="36D4885B" w14:textId="77777777" w:rsidR="00564CBE" w:rsidRPr="006929C3" w:rsidRDefault="00564CBE" w:rsidP="002C3101">
                                <w:pPr>
                                  <w:pStyle w:val="NormalWeb"/>
                                  <w:spacing w:before="0" w:beforeAutospacing="0" w:after="0" w:afterAutospacing="0"/>
                                  <w:rPr>
                                    <w:sz w:val="22"/>
                                    <w:szCs w:val="22"/>
                                    <w:lang w:val="en-GB"/>
                                  </w:rPr>
                                </w:pPr>
                              </w:p>
                              <w:p w14:paraId="127FCA3A" w14:textId="77777777" w:rsidR="00564CBE" w:rsidRDefault="00564CBE" w:rsidP="002C3101">
                                <w:pPr>
                                  <w:spacing w:line="240" w:lineRule="auto"/>
                                </w:pPr>
                              </w:p>
                            </w:txbxContent>
                          </wps:txbx>
                          <wps:bodyPr wrap="square" lIns="0" tIns="0" rIns="0" bIns="0" rtlCol="0" anchor="ctr" anchorCtr="0">
                            <a:noAutofit/>
                          </wps:bodyPr>
                        </wps:wsp>
                        <wps:wsp>
                          <wps:cNvPr id="209" name="Straight Arrow Connector 14"/>
                          <wps:cNvCnPr/>
                          <wps:spPr>
                            <a:xfrm>
                              <a:off x="889953" y="388101"/>
                              <a:ext cx="595947" cy="755204"/>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10" name="Straight Arrow Connector 14"/>
                          <wps:cNvCnPr/>
                          <wps:spPr>
                            <a:xfrm>
                              <a:off x="889953" y="388101"/>
                              <a:ext cx="938847" cy="1669299"/>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90" name="Text Box 290"/>
                        <wps:cNvSpPr txBox="1"/>
                        <wps:spPr>
                          <a:xfrm>
                            <a:off x="0" y="0"/>
                            <a:ext cx="5749925" cy="146050"/>
                          </a:xfrm>
                          <a:prstGeom prst="rect">
                            <a:avLst/>
                          </a:prstGeom>
                          <a:solidFill>
                            <a:prstClr val="white"/>
                          </a:solidFill>
                          <a:ln>
                            <a:noFill/>
                          </a:ln>
                        </wps:spPr>
                        <wps:txbx>
                          <w:txbxContent>
                            <w:p w14:paraId="4E26FB82" w14:textId="3BD53F50" w:rsidR="00564CBE" w:rsidRPr="008401D7" w:rsidRDefault="00564CBE" w:rsidP="002C3101">
                              <w:pPr>
                                <w:spacing w:line="240" w:lineRule="auto"/>
                                <w:ind w:firstLine="0"/>
                                <w:rPr>
                                  <w:sz w:val="20"/>
                                  <w:szCs w:val="20"/>
                                </w:rPr>
                              </w:pPr>
                              <w:bookmarkStart w:id="33" w:name="_Ref37864040"/>
                              <w:bookmarkStart w:id="34" w:name="_Toc37864829"/>
                              <w:bookmarkStart w:id="35" w:name="_Toc38338422"/>
                              <w:r w:rsidRPr="00FB6175">
                                <w:rPr>
                                  <w:sz w:val="20"/>
                                  <w:szCs w:val="20"/>
                                </w:rPr>
                                <w:t>Figure 4</w:t>
                              </w:r>
                              <w:bookmarkEnd w:id="33"/>
                              <w:r w:rsidRPr="008401D7">
                                <w:rPr>
                                  <w:i/>
                                  <w:iCs/>
                                  <w:sz w:val="20"/>
                                  <w:szCs w:val="20"/>
                                </w:rPr>
                                <w:t xml:space="preserve">. </w:t>
                              </w:r>
                              <w:r w:rsidRPr="00FB6175">
                                <w:rPr>
                                  <w:i/>
                                  <w:iCs/>
                                  <w:sz w:val="20"/>
                                  <w:szCs w:val="20"/>
                                </w:rPr>
                                <w:t>Conditional indirect effects analyses conducted in Study 3, corresponding to Model 8 in Hayes (2013).</w:t>
                              </w:r>
                              <w:bookmarkEnd w:id="34"/>
                              <w:bookmarkEnd w:id="3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45" name="Text Box 145"/>
                        <wps:cNvSpPr txBox="1"/>
                        <wps:spPr>
                          <a:xfrm>
                            <a:off x="47134" y="3383915"/>
                            <a:ext cx="5575935" cy="730250"/>
                          </a:xfrm>
                          <a:prstGeom prst="rect">
                            <a:avLst/>
                          </a:prstGeom>
                          <a:solidFill>
                            <a:prstClr val="white"/>
                          </a:solidFill>
                          <a:ln>
                            <a:noFill/>
                          </a:ln>
                        </wps:spPr>
                        <wps:txbx>
                          <w:txbxContent>
                            <w:p w14:paraId="4F48F4BA" w14:textId="49410654" w:rsidR="00564CBE" w:rsidRPr="008401D7" w:rsidRDefault="00564CBE" w:rsidP="00C7122A">
                              <w:pPr>
                                <w:spacing w:line="240" w:lineRule="auto"/>
                                <w:ind w:firstLine="0"/>
                                <w:rPr>
                                  <w:sz w:val="20"/>
                                  <w:szCs w:val="20"/>
                                </w:rPr>
                              </w:pPr>
                              <w:r>
                                <w:rPr>
                                  <w:i/>
                                  <w:sz w:val="20"/>
                                  <w:szCs w:val="20"/>
                                </w:rPr>
                                <w:t xml:space="preserve">Note. </w:t>
                              </w:r>
                              <w:r w:rsidRPr="008401D7">
                                <w:rPr>
                                  <w:sz w:val="20"/>
                                  <w:szCs w:val="20"/>
                                </w:rPr>
                                <w:t xml:space="preserve">Paths 1, 2 and 3 represent the indirect effects of Type of </w:t>
                              </w:r>
                              <w:r>
                                <w:rPr>
                                  <w:sz w:val="20"/>
                                  <w:szCs w:val="20"/>
                                </w:rPr>
                                <w:t xml:space="preserve">organizational </w:t>
                              </w:r>
                              <w:r w:rsidRPr="008401D7">
                                <w:rPr>
                                  <w:sz w:val="20"/>
                                  <w:szCs w:val="20"/>
                                </w:rPr>
                                <w:t>diversity case (X) on</w:t>
                              </w:r>
                              <w:r>
                                <w:rPr>
                                  <w:sz w:val="20"/>
                                  <w:szCs w:val="20"/>
                                </w:rPr>
                                <w:t>, respectively, Attraction to the organization and Desire to join the organization</w:t>
                              </w:r>
                              <w:r w:rsidRPr="008401D7">
                                <w:rPr>
                                  <w:sz w:val="20"/>
                                  <w:szCs w:val="20"/>
                                </w:rPr>
                                <w:t xml:space="preserve"> (Y)</w:t>
                              </w:r>
                              <w:r>
                                <w:rPr>
                                  <w:sz w:val="20"/>
                                  <w:szCs w:val="20"/>
                                </w:rPr>
                                <w:t>,</w:t>
                              </w:r>
                              <w:r w:rsidRPr="008401D7">
                                <w:rPr>
                                  <w:sz w:val="20"/>
                                  <w:szCs w:val="20"/>
                                </w:rPr>
                                <w:t xml:space="preserve"> through</w:t>
                              </w:r>
                              <w:r>
                                <w:rPr>
                                  <w:sz w:val="20"/>
                                  <w:szCs w:val="20"/>
                                </w:rPr>
                                <w:t xml:space="preserve"> Anticipated </w:t>
                              </w:r>
                              <w:r w:rsidRPr="008401D7">
                                <w:rPr>
                                  <w:sz w:val="20"/>
                                  <w:szCs w:val="20"/>
                                </w:rPr>
                                <w:t>Membership (M</w:t>
                              </w:r>
                              <w:r w:rsidRPr="008401D7">
                                <w:rPr>
                                  <w:sz w:val="20"/>
                                  <w:szCs w:val="20"/>
                                  <w:vertAlign w:val="subscript"/>
                                </w:rPr>
                                <w:t>1</w:t>
                              </w:r>
                              <w:r w:rsidRPr="008401D7">
                                <w:rPr>
                                  <w:sz w:val="20"/>
                                  <w:szCs w:val="20"/>
                                </w:rPr>
                                <w:t xml:space="preserve"> – Path 1), A</w:t>
                              </w:r>
                              <w:r>
                                <w:rPr>
                                  <w:sz w:val="20"/>
                                  <w:szCs w:val="20"/>
                                </w:rPr>
                                <w:t>nticipated a</w:t>
                              </w:r>
                              <w:r w:rsidRPr="008401D7">
                                <w:rPr>
                                  <w:sz w:val="20"/>
                                  <w:szCs w:val="20"/>
                                </w:rPr>
                                <w:t>cceptance (M</w:t>
                              </w:r>
                              <w:r w:rsidRPr="008401D7">
                                <w:rPr>
                                  <w:sz w:val="20"/>
                                  <w:szCs w:val="20"/>
                                  <w:vertAlign w:val="subscript"/>
                                </w:rPr>
                                <w:t xml:space="preserve">2 </w:t>
                              </w:r>
                              <w:r w:rsidRPr="008401D7">
                                <w:rPr>
                                  <w:sz w:val="20"/>
                                  <w:szCs w:val="20"/>
                                </w:rPr>
                                <w:t xml:space="preserve">– Path 2) and </w:t>
                              </w:r>
                              <w:r>
                                <w:rPr>
                                  <w:sz w:val="20"/>
                                  <w:szCs w:val="20"/>
                                </w:rPr>
                                <w:t>Anticipated r</w:t>
                              </w:r>
                              <w:r w:rsidRPr="008401D7">
                                <w:rPr>
                                  <w:sz w:val="20"/>
                                  <w:szCs w:val="20"/>
                                </w:rPr>
                                <w:t>ejection (M</w:t>
                              </w:r>
                              <w:r w:rsidRPr="008401D7">
                                <w:rPr>
                                  <w:sz w:val="20"/>
                                  <w:szCs w:val="20"/>
                                  <w:vertAlign w:val="subscript"/>
                                </w:rPr>
                                <w:t xml:space="preserve">3 </w:t>
                              </w:r>
                              <w:r w:rsidRPr="008401D7">
                                <w:rPr>
                                  <w:sz w:val="20"/>
                                  <w:szCs w:val="20"/>
                                </w:rPr>
                                <w:t>– Path 3)</w:t>
                              </w:r>
                              <w:r>
                                <w:rPr>
                                  <w:sz w:val="20"/>
                                  <w:szCs w:val="20"/>
                                </w:rPr>
                                <w:t>, conditional on Gender (W), controlling for unbalanced demographic variables across conditions</w:t>
                              </w:r>
                              <w:r w:rsidRPr="008401D7">
                                <w:rPr>
                                  <w:sz w:val="20"/>
                                  <w:szCs w:val="20"/>
                                </w:rPr>
                                <w:t>. Bolded subscale represents significant indirect effect.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534C381" id="Group 146" o:spid="_x0000_s1060" style="position:absolute;left:0;text-align:left;margin-left:7.5pt;margin-top:153.15pt;width:452.75pt;height:323.95pt;z-index:251695104;mso-position-horizontal-relative:margin" coordsize="57499,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">
                <v:group id="Group 194" o:spid="_x0000_s1061" style="position:absolute;left:471;top:3205;width:54299;height:27768" coordorigin=",-2847" coordsize="54304,2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062" style="position:absolute;top:1428;width:54304;height:23514" coordorigin="11620,35647" coordsize="54312,2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96" o:spid="_x0000_s1063" style="position:absolute;left:11620;top:42024;width:54312;height:17141" coordorigin="-635,1365" coordsize="5431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Group 197" o:spid="_x0000_s1064" style="position:absolute;left:-635;top:1365;width:54312;height:17141" coordorigin="-635,1365" coordsize="5431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TextBox 21" o:spid="_x0000_s1065" type="#_x0000_t202" style="position:absolute;left:6625;top:4584;width:488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" filled="f" stroked="f">
                          <v:textbox inset="0,0,0,0">
                            <w:txbxContent>
                              <w:p w14:paraId="2E83CD40" w14:textId="77777777" w:rsidR="00564CBE" w:rsidRPr="004014F6" w:rsidRDefault="00564CBE" w:rsidP="002C3101">
                                <w:pPr>
                                  <w:pStyle w:val="NormalWeb"/>
                                  <w:spacing w:before="0" w:beforeAutospacing="0" w:after="0" w:afterAutospacing="0"/>
                                  <w:rPr>
                                    <w:sz w:val="22"/>
                                    <w:szCs w:val="22"/>
                                  </w:rPr>
                                </w:pPr>
                                <w:r>
                                  <w:rPr>
                                    <w:iCs/>
                                    <w:color w:val="000000" w:themeColor="text1"/>
                                    <w:kern w:val="24"/>
                                    <w:sz w:val="22"/>
                                    <w:szCs w:val="22"/>
                                  </w:rPr>
                                  <w:t>A-paths</w:t>
                                </w:r>
                              </w:p>
                              <w:p w14:paraId="1165DA48" w14:textId="77777777" w:rsidR="00564CBE" w:rsidRPr="00802371" w:rsidRDefault="00564CBE" w:rsidP="002C3101">
                                <w:pPr>
                                  <w:pStyle w:val="NormalWeb"/>
                                  <w:spacing w:before="0" w:beforeAutospacing="0" w:after="0" w:afterAutospacing="0"/>
                                  <w:jc w:val="center"/>
                                  <w:rPr>
                                    <w:sz w:val="22"/>
                                    <w:szCs w:val="22"/>
                                  </w:rPr>
                                </w:pPr>
                              </w:p>
                            </w:txbxContent>
                          </v:textbox>
                        </v:shape>
                        <v:group id="Group 199" o:spid="_x0000_s1066" style="position:absolute;left:-635;top:1365;width:54312;height:17141" coordorigin="-635,1365" coordsize="5431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0" o:spid="_x0000_s1067" style="position:absolute;left:-635;top:9989;width:54312;height:8517" coordorigin="-635,4731" coordsize="54312,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TextBox 9" o:spid="_x0000_s1068" type="#_x0000_t202" style="position:absolute;left:-635;top:5038;width:13209;height:7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" fillcolor="white [3201]" strokeweight="1pt">
                              <v:textbox inset="0,0,0,0">
                                <w:txbxContent>
                                  <w:p w14:paraId="72CC0D00" w14:textId="77777777" w:rsidR="00564CBE" w:rsidRDefault="00564CBE" w:rsidP="002C3101">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X</w:t>
                                    </w:r>
                                  </w:p>
                                  <w:p w14:paraId="191BAB45" w14:textId="77777777" w:rsidR="00564CBE" w:rsidRDefault="00564CBE" w:rsidP="002C3101">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Type of organizational diversity case</w:t>
                                    </w:r>
                                  </w:p>
                                  <w:p w14:paraId="558629B1" w14:textId="77777777" w:rsidR="00564CBE" w:rsidRPr="00771395" w:rsidRDefault="00564CBE" w:rsidP="002C3101">
                                    <w:pPr>
                                      <w:pStyle w:val="NormalWeb"/>
                                      <w:spacing w:before="0" w:beforeAutospacing="0" w:after="0" w:afterAutospacing="0"/>
                                      <w:jc w:val="center"/>
                                      <w:rPr>
                                        <w:color w:val="000000" w:themeColor="dark1"/>
                                        <w:kern w:val="24"/>
                                        <w:sz w:val="20"/>
                                        <w:szCs w:val="20"/>
                                      </w:rPr>
                                    </w:pPr>
                                    <w:r w:rsidRPr="00771395">
                                      <w:rPr>
                                        <w:color w:val="000000" w:themeColor="dark1"/>
                                        <w:kern w:val="24"/>
                                        <w:sz w:val="20"/>
                                        <w:szCs w:val="20"/>
                                      </w:rPr>
                                      <w:t>(Business case = 1,</w:t>
                                    </w:r>
                                  </w:p>
                                  <w:p w14:paraId="16FA4AEA" w14:textId="77777777" w:rsidR="00564CBE" w:rsidRPr="00771395" w:rsidRDefault="00564CBE" w:rsidP="002C3101">
                                    <w:pPr>
                                      <w:pStyle w:val="NormalWeb"/>
                                      <w:spacing w:before="0" w:beforeAutospacing="0" w:after="0" w:afterAutospacing="0"/>
                                      <w:jc w:val="center"/>
                                      <w:rPr>
                                        <w:sz w:val="20"/>
                                        <w:szCs w:val="20"/>
                                        <w:lang w:val="en-GB"/>
                                      </w:rPr>
                                    </w:pPr>
                                    <w:r w:rsidRPr="00771395">
                                      <w:rPr>
                                        <w:color w:val="000000" w:themeColor="dark1"/>
                                        <w:kern w:val="24"/>
                                        <w:sz w:val="20"/>
                                        <w:szCs w:val="20"/>
                                      </w:rPr>
                                      <w:t>Fairness case = -1)</w:t>
                                    </w:r>
                                  </w:p>
                                </w:txbxContent>
                              </v:textbox>
                            </v:shape>
                            <v:shape id="TextBox 11" o:spid="_x0000_s1069" type="#_x0000_t202" style="position:absolute;left:41102;top:4731;width:12575;height:8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" fillcolor="white [3201]" strokeweight="1pt">
                              <v:textbox inset="0,0,0,0">
                                <w:txbxContent>
                                  <w:p w14:paraId="1A6A43B9" w14:textId="77777777" w:rsidR="00564CBE" w:rsidRPr="006B41AC" w:rsidRDefault="00564CBE" w:rsidP="002C3101">
                                    <w:pPr>
                                      <w:pStyle w:val="NormalWeb"/>
                                      <w:spacing w:before="0" w:beforeAutospacing="0" w:after="0" w:afterAutospacing="0"/>
                                      <w:jc w:val="center"/>
                                      <w:rPr>
                                        <w:sz w:val="22"/>
                                        <w:szCs w:val="22"/>
                                        <w:lang w:val="en-GB"/>
                                      </w:rPr>
                                    </w:pPr>
                                    <w:r>
                                      <w:rPr>
                                        <w:color w:val="000000" w:themeColor="dark1"/>
                                        <w:kern w:val="24"/>
                                        <w:sz w:val="22"/>
                                        <w:szCs w:val="22"/>
                                      </w:rPr>
                                      <w:t>Y</w:t>
                                    </w:r>
                                  </w:p>
                                  <w:p w14:paraId="79B4D4EA" w14:textId="77777777" w:rsidR="00564CBE" w:rsidRDefault="00564CBE" w:rsidP="002C3101">
                                    <w:pPr>
                                      <w:pStyle w:val="NormalWeb"/>
                                      <w:numPr>
                                        <w:ilvl w:val="0"/>
                                        <w:numId w:val="5"/>
                                      </w:numPr>
                                      <w:spacing w:before="0" w:beforeAutospacing="0" w:after="0" w:afterAutospacing="0"/>
                                      <w:contextualSpacing/>
                                      <w:rPr>
                                        <w:color w:val="000000" w:themeColor="dark1"/>
                                        <w:kern w:val="24"/>
                                        <w:sz w:val="22"/>
                                        <w:szCs w:val="22"/>
                                      </w:rPr>
                                    </w:pPr>
                                    <w:r>
                                      <w:rPr>
                                        <w:color w:val="000000" w:themeColor="dark1"/>
                                        <w:kern w:val="24"/>
                                        <w:sz w:val="22"/>
                                        <w:szCs w:val="22"/>
                                      </w:rPr>
                                      <w:t>Attraction to        the organization</w:t>
                                    </w:r>
                                  </w:p>
                                  <w:p w14:paraId="29590481" w14:textId="77777777" w:rsidR="00564CBE" w:rsidRPr="009E12D0" w:rsidRDefault="00564CBE" w:rsidP="002C3101">
                                    <w:pPr>
                                      <w:pStyle w:val="NormalWeb"/>
                                      <w:numPr>
                                        <w:ilvl w:val="0"/>
                                        <w:numId w:val="5"/>
                                      </w:numPr>
                                      <w:spacing w:before="0" w:beforeAutospacing="0" w:after="0" w:afterAutospacing="0"/>
                                      <w:contextualSpacing/>
                                      <w:rPr>
                                        <w:color w:val="000000" w:themeColor="dark1"/>
                                        <w:kern w:val="24"/>
                                        <w:sz w:val="22"/>
                                        <w:szCs w:val="22"/>
                                      </w:rPr>
                                    </w:pPr>
                                    <w:r w:rsidRPr="009E12D0">
                                      <w:rPr>
                                        <w:color w:val="000000" w:themeColor="dark1"/>
                                        <w:kern w:val="24"/>
                                        <w:sz w:val="22"/>
                                        <w:szCs w:val="22"/>
                                      </w:rPr>
                                      <w:t xml:space="preserve">Desire to join </w:t>
                                    </w:r>
                                    <w:r>
                                      <w:rPr>
                                        <w:color w:val="000000" w:themeColor="dark1"/>
                                        <w:kern w:val="24"/>
                                        <w:sz w:val="22"/>
                                        <w:szCs w:val="22"/>
                                      </w:rPr>
                                      <w:t xml:space="preserve">      </w:t>
                                    </w:r>
                                    <w:r w:rsidRPr="009E12D0">
                                      <w:rPr>
                                        <w:color w:val="000000" w:themeColor="dark1"/>
                                        <w:kern w:val="24"/>
                                        <w:sz w:val="22"/>
                                        <w:szCs w:val="22"/>
                                      </w:rPr>
                                      <w:t>the organization</w:t>
                                    </w:r>
                                  </w:p>
                                  <w:p w14:paraId="570E8721" w14:textId="77777777" w:rsidR="00564CBE" w:rsidRDefault="00564CBE" w:rsidP="002C3101">
                                    <w:pPr>
                                      <w:spacing w:line="240" w:lineRule="auto"/>
                                      <w:ind w:firstLine="0"/>
                                      <w:jc w:val="center"/>
                                      <w:rPr>
                                        <w:color w:val="000000" w:themeColor="dark1"/>
                                        <w:kern w:val="24"/>
                                        <w:sz w:val="22"/>
                                        <w:szCs w:val="22"/>
                                      </w:rPr>
                                    </w:pPr>
                                  </w:p>
                                  <w:p w14:paraId="6362D4A7" w14:textId="77777777" w:rsidR="00564CBE" w:rsidRDefault="00564CBE" w:rsidP="002C3101">
                                    <w:pPr>
                                      <w:pStyle w:val="NormalWeb"/>
                                      <w:spacing w:before="0" w:beforeAutospacing="0" w:after="0" w:afterAutospacing="0"/>
                                      <w:jc w:val="center"/>
                                      <w:rPr>
                                        <w:color w:val="000000" w:themeColor="dark1"/>
                                        <w:kern w:val="24"/>
                                        <w:sz w:val="22"/>
                                        <w:szCs w:val="22"/>
                                      </w:rPr>
                                    </w:pPr>
                                  </w:p>
                                </w:txbxContent>
                              </v:textbox>
                            </v:shape>
                            <v:shape id="Straight Arrow Connector 13" o:spid="_x0000_s1070" type="#_x0000_t32" style="position:absolute;left:12574;top:8990;width:28528;height: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" strokeweight="1pt">
                              <v:stroke endarrow="open" joinstyle="miter"/>
                            </v:shape>
                          </v:group>
                          <v:shape id="Straight Arrow Connector 14" o:spid="_x0000_s1071" type="#_x0000_t32" style="position:absolute;left:5969;top:1365;width:13473;height:89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" strokeweight="1pt">
                            <v:stroke endarrow="open" joinstyle="miter"/>
                          </v:shape>
                          <v:shape id="Straight Arrow Connector 14" o:spid="_x0000_s1072" type="#_x0000_t32" style="position:absolute;left:34295;top:1365;width:13095;height:8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" strokeweight="1pt">
                            <v:stroke endarrow="open" joinstyle="miter"/>
                          </v:shape>
                        </v:group>
                      </v:group>
                      <v:shape id="TextBox 21" o:spid="_x0000_s1073" type="#_x0000_t202" style="position:absolute;left:41675;top:4584;width:571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" filled="f" stroked="f">
                        <v:textbox inset="0,0,0,0">
                          <w:txbxContent>
                            <w:p w14:paraId="453BBE7F" w14:textId="77777777" w:rsidR="00564CBE" w:rsidRPr="004014F6" w:rsidRDefault="00564CBE" w:rsidP="002C3101">
                              <w:pPr>
                                <w:pStyle w:val="NormalWeb"/>
                                <w:spacing w:before="0" w:beforeAutospacing="0" w:after="0" w:afterAutospacing="0"/>
                                <w:jc w:val="center"/>
                                <w:rPr>
                                  <w:sz w:val="22"/>
                                  <w:szCs w:val="22"/>
                                </w:rPr>
                              </w:pPr>
                              <w:r>
                                <w:rPr>
                                  <w:iCs/>
                                  <w:color w:val="000000" w:themeColor="text1"/>
                                  <w:kern w:val="24"/>
                                  <w:sz w:val="22"/>
                                  <w:szCs w:val="22"/>
                                </w:rPr>
                                <w:t>B-paths</w:t>
                              </w:r>
                            </w:p>
                            <w:p w14:paraId="2007F7DD" w14:textId="77777777" w:rsidR="00564CBE" w:rsidRPr="00802371" w:rsidRDefault="00564CBE" w:rsidP="002C3101">
                              <w:pPr>
                                <w:pStyle w:val="NormalWeb"/>
                                <w:spacing w:before="0" w:beforeAutospacing="0" w:after="0" w:afterAutospacing="0"/>
                                <w:jc w:val="center"/>
                                <w:rPr>
                                  <w:sz w:val="22"/>
                                  <w:szCs w:val="22"/>
                                </w:rPr>
                              </w:pPr>
                            </w:p>
                          </w:txbxContent>
                        </v:textbox>
                      </v:shape>
                    </v:group>
                    <v:shape id="TextBox 10" o:spid="_x0000_s1074" type="#_x0000_t202" style="position:absolute;left:31698;top:35647;width:14852;height:12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" fillcolor="white [3201]" strokeweight="1pt">
                      <v:textbox inset="0,0,0,0">
                        <w:txbxContent>
                          <w:p w14:paraId="1A22F2FC" w14:textId="77777777" w:rsidR="00564CBE" w:rsidRDefault="00564CBE" w:rsidP="002C3101">
                            <w:pPr>
                              <w:pStyle w:val="NormalWeb"/>
                              <w:spacing w:before="0" w:beforeAutospacing="0" w:after="0" w:afterAutospacing="0"/>
                              <w:jc w:val="center"/>
                              <w:rPr>
                                <w:color w:val="000000" w:themeColor="dark1"/>
                                <w:kern w:val="24"/>
                                <w:sz w:val="22"/>
                                <w:szCs w:val="22"/>
                              </w:rPr>
                            </w:pPr>
                          </w:p>
                          <w:p w14:paraId="49D07E8B" w14:textId="77777777" w:rsidR="00564CBE" w:rsidRDefault="00564CBE" w:rsidP="002C3101">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 xml:space="preserve">Anticipated </w:t>
                            </w:r>
                          </w:p>
                          <w:p w14:paraId="5E9381E5" w14:textId="77777777" w:rsidR="00564CBE" w:rsidRDefault="00564CBE" w:rsidP="002C3101">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sense of belonging</w:t>
                            </w:r>
                          </w:p>
                          <w:p w14:paraId="5BEB2181" w14:textId="77777777" w:rsidR="00564CBE" w:rsidRDefault="00564CBE" w:rsidP="002C3101">
                            <w:pPr>
                              <w:pStyle w:val="NormalWeb"/>
                              <w:spacing w:before="0" w:beforeAutospacing="0" w:after="0" w:afterAutospacing="0"/>
                              <w:jc w:val="center"/>
                              <w:rPr>
                                <w:color w:val="000000" w:themeColor="dark1"/>
                                <w:kern w:val="24"/>
                                <w:sz w:val="22"/>
                                <w:szCs w:val="22"/>
                              </w:rPr>
                            </w:pPr>
                          </w:p>
                          <w:p w14:paraId="6671409B" w14:textId="77777777" w:rsidR="00564CBE" w:rsidRPr="007E0582" w:rsidRDefault="00564CBE" w:rsidP="002C3101">
                            <w:pPr>
                              <w:pStyle w:val="NormalWeb"/>
                              <w:spacing w:before="0" w:beforeAutospacing="0" w:after="0" w:afterAutospacing="0"/>
                              <w:jc w:val="center"/>
                              <w:rPr>
                                <w:sz w:val="22"/>
                                <w:szCs w:val="22"/>
                                <w:lang w:val="en-GB"/>
                              </w:rPr>
                            </w:pPr>
                            <w:r>
                              <w:rPr>
                                <w:color w:val="000000" w:themeColor="dark1"/>
                                <w:kern w:val="24"/>
                                <w:sz w:val="22"/>
                                <w:szCs w:val="22"/>
                              </w:rPr>
                              <w:t>– Membership (M</w:t>
                            </w:r>
                            <w:r w:rsidRPr="0071092F">
                              <w:rPr>
                                <w:color w:val="000000" w:themeColor="dark1"/>
                                <w:kern w:val="24"/>
                                <w:sz w:val="22"/>
                                <w:szCs w:val="22"/>
                                <w:vertAlign w:val="subscript"/>
                              </w:rPr>
                              <w:t>1</w:t>
                            </w:r>
                            <w:r>
                              <w:rPr>
                                <w:color w:val="000000" w:themeColor="dark1"/>
                                <w:kern w:val="24"/>
                                <w:sz w:val="22"/>
                                <w:szCs w:val="22"/>
                              </w:rPr>
                              <w:t>)</w:t>
                            </w:r>
                          </w:p>
                          <w:p w14:paraId="21C865FC" w14:textId="77777777" w:rsidR="00564CBE" w:rsidRPr="007E0582" w:rsidRDefault="00564CBE" w:rsidP="002C3101">
                            <w:pPr>
                              <w:pStyle w:val="NormalWeb"/>
                              <w:spacing w:before="0" w:beforeAutospacing="0" w:after="0" w:afterAutospacing="0"/>
                              <w:jc w:val="center"/>
                              <w:rPr>
                                <w:sz w:val="22"/>
                                <w:szCs w:val="22"/>
                                <w:lang w:val="en-GB"/>
                              </w:rPr>
                            </w:pPr>
                            <w:r>
                              <w:rPr>
                                <w:color w:val="000000" w:themeColor="dark1"/>
                                <w:kern w:val="24"/>
                                <w:sz w:val="22"/>
                                <w:szCs w:val="22"/>
                              </w:rPr>
                              <w:t>– Acceptance (M</w:t>
                            </w:r>
                            <w:r w:rsidRPr="0071092F">
                              <w:rPr>
                                <w:color w:val="000000" w:themeColor="dark1"/>
                                <w:kern w:val="24"/>
                                <w:sz w:val="22"/>
                                <w:szCs w:val="22"/>
                                <w:vertAlign w:val="subscript"/>
                              </w:rPr>
                              <w:t>2</w:t>
                            </w:r>
                            <w:r>
                              <w:rPr>
                                <w:color w:val="000000" w:themeColor="dark1"/>
                                <w:kern w:val="24"/>
                                <w:sz w:val="22"/>
                                <w:szCs w:val="22"/>
                              </w:rPr>
                              <w:t>)</w:t>
                            </w:r>
                          </w:p>
                          <w:p w14:paraId="1FFD28B3" w14:textId="77777777" w:rsidR="00564CBE" w:rsidRPr="00BF534B" w:rsidRDefault="00564CBE" w:rsidP="002C3101">
                            <w:pPr>
                              <w:pStyle w:val="NormalWeb"/>
                              <w:spacing w:before="0" w:beforeAutospacing="0" w:after="0" w:afterAutospacing="0"/>
                              <w:jc w:val="center"/>
                              <w:rPr>
                                <w:b/>
                                <w:sz w:val="22"/>
                                <w:szCs w:val="22"/>
                                <w:lang w:val="en-GB"/>
                              </w:rPr>
                            </w:pPr>
                            <w:r w:rsidRPr="00BF534B">
                              <w:rPr>
                                <w:b/>
                                <w:color w:val="000000" w:themeColor="dark1"/>
                                <w:kern w:val="24"/>
                                <w:sz w:val="22"/>
                                <w:szCs w:val="22"/>
                              </w:rPr>
                              <w:t>– Rejection (M</w:t>
                            </w:r>
                            <w:r w:rsidRPr="00BF534B">
                              <w:rPr>
                                <w:b/>
                                <w:color w:val="000000" w:themeColor="dark1"/>
                                <w:kern w:val="24"/>
                                <w:sz w:val="22"/>
                                <w:szCs w:val="22"/>
                                <w:vertAlign w:val="subscript"/>
                              </w:rPr>
                              <w:t>3</w:t>
                            </w:r>
                            <w:r w:rsidRPr="00BF534B">
                              <w:rPr>
                                <w:b/>
                                <w:color w:val="000000" w:themeColor="dark1"/>
                                <w:kern w:val="24"/>
                                <w:sz w:val="22"/>
                                <w:szCs w:val="22"/>
                              </w:rPr>
                              <w:t>)</w:t>
                            </w:r>
                          </w:p>
                          <w:p w14:paraId="4E0F1EB0" w14:textId="77777777" w:rsidR="00564CBE" w:rsidRDefault="00564CBE" w:rsidP="002C3101">
                            <w:pPr>
                              <w:pStyle w:val="NormalWeb"/>
                              <w:spacing w:before="0" w:beforeAutospacing="0" w:after="0" w:afterAutospacing="0"/>
                              <w:jc w:val="center"/>
                              <w:rPr>
                                <w:color w:val="000000" w:themeColor="dark1"/>
                                <w:kern w:val="24"/>
                                <w:sz w:val="22"/>
                                <w:szCs w:val="22"/>
                              </w:rPr>
                            </w:pPr>
                          </w:p>
                          <w:p w14:paraId="3519209A" w14:textId="77777777" w:rsidR="00564CBE" w:rsidRDefault="00564CBE" w:rsidP="002C3101">
                            <w:pPr>
                              <w:pStyle w:val="NormalWeb"/>
                              <w:spacing w:before="0" w:beforeAutospacing="0" w:after="0" w:afterAutospacing="0"/>
                              <w:jc w:val="center"/>
                              <w:rPr>
                                <w:color w:val="000000" w:themeColor="dark1"/>
                                <w:kern w:val="24"/>
                                <w:sz w:val="22"/>
                                <w:szCs w:val="22"/>
                              </w:rPr>
                            </w:pPr>
                          </w:p>
                          <w:p w14:paraId="2004858B" w14:textId="77777777" w:rsidR="00564CBE" w:rsidRDefault="00564CBE" w:rsidP="002C3101">
                            <w:pPr>
                              <w:pStyle w:val="NormalWeb"/>
                              <w:spacing w:before="0" w:beforeAutospacing="0" w:after="0" w:afterAutospacing="0"/>
                              <w:jc w:val="center"/>
                              <w:rPr>
                                <w:color w:val="000000" w:themeColor="dark1"/>
                                <w:kern w:val="24"/>
                                <w:sz w:val="22"/>
                                <w:szCs w:val="22"/>
                              </w:rPr>
                            </w:pPr>
                          </w:p>
                          <w:p w14:paraId="6883F7EA" w14:textId="77777777" w:rsidR="00564CBE" w:rsidRPr="00BC3B5C" w:rsidRDefault="00564CBE" w:rsidP="002C3101">
                            <w:pPr>
                              <w:pStyle w:val="NormalWeb"/>
                              <w:spacing w:before="0" w:beforeAutospacing="0" w:after="0" w:afterAutospacing="0"/>
                              <w:jc w:val="center"/>
                              <w:rPr>
                                <w:sz w:val="22"/>
                                <w:szCs w:val="22"/>
                              </w:rPr>
                            </w:pPr>
                          </w:p>
                        </w:txbxContent>
                      </v:textbox>
                    </v:shape>
                  </v:group>
                  <v:shape id="TextBox 10" o:spid="_x0000_s1075" type="#_x0000_t202" style="position:absolute;left:3260;top:-2847;width:9623;height:6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" fillcolor="white [3201]" strokeweight="1pt">
                    <v:textbox inset="0,0,0,0">
                      <w:txbxContent>
                        <w:p w14:paraId="62E99238" w14:textId="77777777" w:rsidR="00564CBE" w:rsidRDefault="00564CBE" w:rsidP="002C3101">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W</w:t>
                          </w:r>
                        </w:p>
                        <w:p w14:paraId="359B6435" w14:textId="77777777" w:rsidR="00564CBE" w:rsidRDefault="00564CBE" w:rsidP="002C3101">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Gender</w:t>
                          </w:r>
                        </w:p>
                        <w:p w14:paraId="25601461" w14:textId="77777777" w:rsidR="00564CBE" w:rsidRPr="00771395" w:rsidRDefault="00564CBE" w:rsidP="002C3101">
                          <w:pPr>
                            <w:pStyle w:val="NormalWeb"/>
                            <w:spacing w:before="0" w:beforeAutospacing="0" w:after="0" w:afterAutospacing="0"/>
                            <w:jc w:val="center"/>
                            <w:rPr>
                              <w:color w:val="000000" w:themeColor="dark1"/>
                              <w:kern w:val="24"/>
                              <w:sz w:val="20"/>
                              <w:szCs w:val="20"/>
                            </w:rPr>
                          </w:pPr>
                          <w:r w:rsidRPr="00771395">
                            <w:rPr>
                              <w:color w:val="000000" w:themeColor="dark1"/>
                              <w:kern w:val="24"/>
                              <w:sz w:val="20"/>
                              <w:szCs w:val="20"/>
                            </w:rPr>
                            <w:t>(Male = 1,</w:t>
                          </w:r>
                        </w:p>
                        <w:p w14:paraId="71FA9FE2" w14:textId="77777777" w:rsidR="00564CBE" w:rsidRPr="00771395" w:rsidRDefault="00564CBE" w:rsidP="002C3101">
                          <w:pPr>
                            <w:pStyle w:val="NormalWeb"/>
                            <w:spacing w:before="0" w:beforeAutospacing="0" w:after="0" w:afterAutospacing="0"/>
                            <w:jc w:val="center"/>
                            <w:rPr>
                              <w:sz w:val="20"/>
                              <w:szCs w:val="20"/>
                              <w:lang w:val="en-GB"/>
                            </w:rPr>
                          </w:pPr>
                          <w:r w:rsidRPr="00771395">
                            <w:rPr>
                              <w:color w:val="000000" w:themeColor="dark1"/>
                              <w:kern w:val="24"/>
                              <w:sz w:val="20"/>
                              <w:szCs w:val="20"/>
                            </w:rPr>
                            <w:t>Female = -1)</w:t>
                          </w:r>
                        </w:p>
                        <w:p w14:paraId="36D4885B" w14:textId="77777777" w:rsidR="00564CBE" w:rsidRPr="006929C3" w:rsidRDefault="00564CBE" w:rsidP="002C3101">
                          <w:pPr>
                            <w:pStyle w:val="NormalWeb"/>
                            <w:spacing w:before="0" w:beforeAutospacing="0" w:after="0" w:afterAutospacing="0"/>
                            <w:rPr>
                              <w:sz w:val="22"/>
                              <w:szCs w:val="22"/>
                              <w:lang w:val="en-GB"/>
                            </w:rPr>
                          </w:pPr>
                        </w:p>
                        <w:p w14:paraId="127FCA3A" w14:textId="77777777" w:rsidR="00564CBE" w:rsidRDefault="00564CBE" w:rsidP="002C3101">
                          <w:pPr>
                            <w:spacing w:line="240" w:lineRule="auto"/>
                          </w:pPr>
                        </w:p>
                      </w:txbxContent>
                    </v:textbox>
                  </v:shape>
                  <v:shape id="Straight Arrow Connector 14" o:spid="_x0000_s1076" type="#_x0000_t32" style="position:absolute;left:8899;top:3881;width:5960;height:7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" strokeweight="1pt">
                    <v:stroke endarrow="open" joinstyle="miter"/>
                  </v:shape>
                  <v:shape id="Straight Arrow Connector 14" o:spid="_x0000_s1077" type="#_x0000_t32" style="position:absolute;left:8899;top:3881;width:9389;height:16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" strokeweight="1pt">
                    <v:stroke endarrow="open" joinstyle="miter"/>
                  </v:shape>
                </v:group>
                <v:shape id="Text Box 290" o:spid="_x0000_s1078" type="#_x0000_t202" style="position:absolute;width:57499;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" stroked="f">
                  <v:textbox style="mso-fit-shape-to-text:t" inset="0,0,0,0">
                    <w:txbxContent>
                      <w:p w14:paraId="4E26FB82" w14:textId="3BD53F50" w:rsidR="00564CBE" w:rsidRPr="008401D7" w:rsidRDefault="00564CBE" w:rsidP="002C3101">
                        <w:pPr>
                          <w:spacing w:line="240" w:lineRule="auto"/>
                          <w:ind w:firstLine="0"/>
                          <w:rPr>
                            <w:sz w:val="20"/>
                            <w:szCs w:val="20"/>
                          </w:rPr>
                        </w:pPr>
                        <w:bookmarkStart w:id="36" w:name="_Ref37864040"/>
                        <w:bookmarkStart w:id="37" w:name="_Toc37864829"/>
                        <w:bookmarkStart w:id="38" w:name="_Toc38338422"/>
                        <w:r w:rsidRPr="00FB6175">
                          <w:rPr>
                            <w:sz w:val="20"/>
                            <w:szCs w:val="20"/>
                          </w:rPr>
                          <w:t>Figure 4</w:t>
                        </w:r>
                        <w:bookmarkEnd w:id="36"/>
                        <w:r w:rsidRPr="008401D7">
                          <w:rPr>
                            <w:i/>
                            <w:iCs/>
                            <w:sz w:val="20"/>
                            <w:szCs w:val="20"/>
                          </w:rPr>
                          <w:t xml:space="preserve">. </w:t>
                        </w:r>
                        <w:r w:rsidRPr="00FB6175">
                          <w:rPr>
                            <w:i/>
                            <w:iCs/>
                            <w:sz w:val="20"/>
                            <w:szCs w:val="20"/>
                          </w:rPr>
                          <w:t>Conditional indirect effects analyses conducted in Study 3, corresponding to Model 8 in Hayes (2013).</w:t>
                        </w:r>
                        <w:bookmarkEnd w:id="37"/>
                        <w:bookmarkEnd w:id="38"/>
                      </w:p>
                    </w:txbxContent>
                  </v:textbox>
                </v:shape>
                <v:shape id="Text Box 145" o:spid="_x0000_s1079" type="#_x0000_t202" style="position:absolute;left:471;top:33839;width:55759;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" stroked="f">
                  <v:textbox style="mso-fit-shape-to-text:t" inset="0,0,0,0">
                    <w:txbxContent>
                      <w:p w14:paraId="4F48F4BA" w14:textId="49410654" w:rsidR="00564CBE" w:rsidRPr="008401D7" w:rsidRDefault="00564CBE" w:rsidP="00C7122A">
                        <w:pPr>
                          <w:spacing w:line="240" w:lineRule="auto"/>
                          <w:ind w:firstLine="0"/>
                          <w:rPr>
                            <w:sz w:val="20"/>
                            <w:szCs w:val="20"/>
                          </w:rPr>
                        </w:pPr>
                        <w:r>
                          <w:rPr>
                            <w:i/>
                            <w:sz w:val="20"/>
                            <w:szCs w:val="20"/>
                          </w:rPr>
                          <w:t xml:space="preserve">Note. </w:t>
                        </w:r>
                        <w:r w:rsidRPr="008401D7">
                          <w:rPr>
                            <w:sz w:val="20"/>
                            <w:szCs w:val="20"/>
                          </w:rPr>
                          <w:t xml:space="preserve">Paths 1, 2 and 3 represent the indirect effects of Type of </w:t>
                        </w:r>
                        <w:r>
                          <w:rPr>
                            <w:sz w:val="20"/>
                            <w:szCs w:val="20"/>
                          </w:rPr>
                          <w:t xml:space="preserve">organizational </w:t>
                        </w:r>
                        <w:r w:rsidRPr="008401D7">
                          <w:rPr>
                            <w:sz w:val="20"/>
                            <w:szCs w:val="20"/>
                          </w:rPr>
                          <w:t>diversity case (X) on</w:t>
                        </w:r>
                        <w:r>
                          <w:rPr>
                            <w:sz w:val="20"/>
                            <w:szCs w:val="20"/>
                          </w:rPr>
                          <w:t>, respectively, Attraction to the organization and Desire to join the organization</w:t>
                        </w:r>
                        <w:r w:rsidRPr="008401D7">
                          <w:rPr>
                            <w:sz w:val="20"/>
                            <w:szCs w:val="20"/>
                          </w:rPr>
                          <w:t xml:space="preserve"> (Y)</w:t>
                        </w:r>
                        <w:r>
                          <w:rPr>
                            <w:sz w:val="20"/>
                            <w:szCs w:val="20"/>
                          </w:rPr>
                          <w:t>,</w:t>
                        </w:r>
                        <w:r w:rsidRPr="008401D7">
                          <w:rPr>
                            <w:sz w:val="20"/>
                            <w:szCs w:val="20"/>
                          </w:rPr>
                          <w:t xml:space="preserve"> through</w:t>
                        </w:r>
                        <w:r>
                          <w:rPr>
                            <w:sz w:val="20"/>
                            <w:szCs w:val="20"/>
                          </w:rPr>
                          <w:t xml:space="preserve"> Anticipated </w:t>
                        </w:r>
                        <w:r w:rsidRPr="008401D7">
                          <w:rPr>
                            <w:sz w:val="20"/>
                            <w:szCs w:val="20"/>
                          </w:rPr>
                          <w:t>Membership (M</w:t>
                        </w:r>
                        <w:r w:rsidRPr="008401D7">
                          <w:rPr>
                            <w:sz w:val="20"/>
                            <w:szCs w:val="20"/>
                            <w:vertAlign w:val="subscript"/>
                          </w:rPr>
                          <w:t>1</w:t>
                        </w:r>
                        <w:r w:rsidRPr="008401D7">
                          <w:rPr>
                            <w:sz w:val="20"/>
                            <w:szCs w:val="20"/>
                          </w:rPr>
                          <w:t xml:space="preserve"> – Path 1), A</w:t>
                        </w:r>
                        <w:r>
                          <w:rPr>
                            <w:sz w:val="20"/>
                            <w:szCs w:val="20"/>
                          </w:rPr>
                          <w:t>nticipated a</w:t>
                        </w:r>
                        <w:r w:rsidRPr="008401D7">
                          <w:rPr>
                            <w:sz w:val="20"/>
                            <w:szCs w:val="20"/>
                          </w:rPr>
                          <w:t>cceptance (M</w:t>
                        </w:r>
                        <w:r w:rsidRPr="008401D7">
                          <w:rPr>
                            <w:sz w:val="20"/>
                            <w:szCs w:val="20"/>
                            <w:vertAlign w:val="subscript"/>
                          </w:rPr>
                          <w:t xml:space="preserve">2 </w:t>
                        </w:r>
                        <w:r w:rsidRPr="008401D7">
                          <w:rPr>
                            <w:sz w:val="20"/>
                            <w:szCs w:val="20"/>
                          </w:rPr>
                          <w:t xml:space="preserve">– Path 2) and </w:t>
                        </w:r>
                        <w:r>
                          <w:rPr>
                            <w:sz w:val="20"/>
                            <w:szCs w:val="20"/>
                          </w:rPr>
                          <w:t>Anticipated r</w:t>
                        </w:r>
                        <w:r w:rsidRPr="008401D7">
                          <w:rPr>
                            <w:sz w:val="20"/>
                            <w:szCs w:val="20"/>
                          </w:rPr>
                          <w:t>ejection (M</w:t>
                        </w:r>
                        <w:r w:rsidRPr="008401D7">
                          <w:rPr>
                            <w:sz w:val="20"/>
                            <w:szCs w:val="20"/>
                            <w:vertAlign w:val="subscript"/>
                          </w:rPr>
                          <w:t xml:space="preserve">3 </w:t>
                        </w:r>
                        <w:r w:rsidRPr="008401D7">
                          <w:rPr>
                            <w:sz w:val="20"/>
                            <w:szCs w:val="20"/>
                          </w:rPr>
                          <w:t>– Path 3)</w:t>
                        </w:r>
                        <w:r>
                          <w:rPr>
                            <w:sz w:val="20"/>
                            <w:szCs w:val="20"/>
                          </w:rPr>
                          <w:t>, conditional on Gender (W), controlling for unbalanced demographic variables across conditions</w:t>
                        </w:r>
                        <w:r w:rsidRPr="008401D7">
                          <w:rPr>
                            <w:sz w:val="20"/>
                            <w:szCs w:val="20"/>
                          </w:rPr>
                          <w:t>. Bolded subscale represents significant indirect effect.</w:t>
                        </w:r>
                      </w:p>
                    </w:txbxContent>
                  </v:textbox>
                </v:shape>
                <w10:wrap type="topAndBottom" anchorx="margin"/>
              </v:group>
            </w:pict>
          </mc:Fallback>
        </mc:AlternateContent>
      </w:r>
      <w:r w:rsidR="002C3101">
        <w:t xml:space="preserve">We </w:t>
      </w:r>
      <w:r w:rsidR="002C3101" w:rsidRPr="00421061">
        <w:t xml:space="preserve">tested for indirect effects of </w:t>
      </w:r>
      <w:r w:rsidR="0071359A">
        <w:t>T</w:t>
      </w:r>
      <w:r w:rsidR="002C3101" w:rsidRPr="00421061">
        <w:t xml:space="preserve">ype of organizational diversity case (X), via </w:t>
      </w:r>
      <w:r w:rsidR="002C3101">
        <w:t xml:space="preserve">each of </w:t>
      </w:r>
      <w:r w:rsidR="002C3101" w:rsidRPr="00421061">
        <w:t xml:space="preserve">the three facets of </w:t>
      </w:r>
      <w:r w:rsidR="0071359A">
        <w:t>A</w:t>
      </w:r>
      <w:r w:rsidR="002C3101" w:rsidRPr="00421061">
        <w:t>nticipated sense of belonging (membership (M</w:t>
      </w:r>
      <w:r w:rsidR="002C3101" w:rsidRPr="00421061">
        <w:rPr>
          <w:vertAlign w:val="subscript"/>
        </w:rPr>
        <w:t>1</w:t>
      </w:r>
      <w:r w:rsidR="002C3101" w:rsidRPr="00421061">
        <w:t>), acceptance (M</w:t>
      </w:r>
      <w:r w:rsidR="002C3101" w:rsidRPr="00421061">
        <w:rPr>
          <w:vertAlign w:val="subscript"/>
        </w:rPr>
        <w:t>2</w:t>
      </w:r>
      <w:r w:rsidR="002C3101" w:rsidRPr="00421061">
        <w:t>), and rejection (M</w:t>
      </w:r>
      <w:r w:rsidR="002C3101" w:rsidRPr="00421061">
        <w:rPr>
          <w:vertAlign w:val="subscript"/>
        </w:rPr>
        <w:t>3</w:t>
      </w:r>
      <w:r w:rsidR="002C3101" w:rsidRPr="00421061">
        <w:t>)</w:t>
      </w:r>
      <w:r w:rsidR="002C3101">
        <w:t>)</w:t>
      </w:r>
      <w:r w:rsidR="002C3101" w:rsidRPr="00421061">
        <w:t>, on each of the outcomes (Y)</w:t>
      </w:r>
      <w:r w:rsidR="002C3101">
        <w:t>,</w:t>
      </w:r>
      <w:r w:rsidR="002C3101" w:rsidRPr="00421061">
        <w:t xml:space="preserve"> dependent on participant gender (W), which could moderate the X-M</w:t>
      </w:r>
      <w:r w:rsidR="002C3101" w:rsidRPr="00421061">
        <w:rPr>
          <w:vertAlign w:val="subscript"/>
        </w:rPr>
        <w:t>i</w:t>
      </w:r>
      <w:r w:rsidR="002C3101" w:rsidRPr="00421061">
        <w:t xml:space="preserve"> links or the X-Y link (</w:t>
      </w:r>
      <w:r w:rsidR="002C3101">
        <w:t xml:space="preserve">H4, H5; </w:t>
      </w:r>
      <w:r w:rsidR="002C3101" w:rsidRPr="00421061">
        <w:t>Model 8 in Hayes 2013</w:t>
      </w:r>
      <w:r w:rsidR="002C3101">
        <w:t xml:space="preserve">; </w:t>
      </w:r>
      <w:r w:rsidR="002C3101" w:rsidRPr="00421061">
        <w:t>see</w:t>
      </w:r>
      <w:r w:rsidR="008E4B5E">
        <w:t xml:space="preserve"> Figure 4</w:t>
      </w:r>
      <w:r w:rsidR="002C3101" w:rsidRPr="00421061">
        <w:t>)</w:t>
      </w:r>
      <w:r w:rsidR="00EB4DD3">
        <w:t xml:space="preserve">, </w:t>
      </w:r>
      <w:r w:rsidR="00FF24D4">
        <w:t xml:space="preserve">and </w:t>
      </w:r>
      <w:r w:rsidR="003E3F31">
        <w:t>controlling for</w:t>
      </w:r>
      <w:r w:rsidR="00EB4DD3">
        <w:t xml:space="preserve"> the same </w:t>
      </w:r>
      <w:r w:rsidR="003E3F31">
        <w:t xml:space="preserve">demographic variables </w:t>
      </w:r>
      <w:r w:rsidR="00EB4DD3">
        <w:t>as above</w:t>
      </w:r>
      <w:r w:rsidR="002C3101" w:rsidRPr="00421061">
        <w:t>.</w:t>
      </w:r>
    </w:p>
    <w:p w14:paraId="6750A091" w14:textId="374DB5DE" w:rsidR="00205326" w:rsidRDefault="002C3101" w:rsidP="002C3101">
      <w:pPr>
        <w:ind w:firstLine="0"/>
      </w:pPr>
      <w:r>
        <w:tab/>
      </w:r>
    </w:p>
    <w:p w14:paraId="0AFA3C0D" w14:textId="2556859B" w:rsidR="002C3101" w:rsidRPr="00421061" w:rsidRDefault="005647F4" w:rsidP="00D451E4">
      <w:pPr>
        <w:ind w:firstLine="708"/>
      </w:pPr>
      <w:r>
        <w:lastRenderedPageBreak/>
        <w:t xml:space="preserve">Table 2 </w:t>
      </w:r>
      <w:r w:rsidR="002C3101" w:rsidRPr="00485849">
        <w:t>su</w:t>
      </w:r>
      <w:r w:rsidR="002C3101" w:rsidRPr="00421061">
        <w:t xml:space="preserve">mmarizes the results. The conditional indirect effects through the membership and acceptance facets of anticipated sense of belonging were not supported for either outcome variable. </w:t>
      </w:r>
      <w:r w:rsidR="002C3101">
        <w:t>We</w:t>
      </w:r>
      <w:r w:rsidR="002C3101" w:rsidRPr="00421061">
        <w:t xml:space="preserve"> </w:t>
      </w:r>
      <w:r w:rsidR="002C3101">
        <w:t xml:space="preserve">therefore </w:t>
      </w:r>
      <w:r w:rsidR="002C3101" w:rsidRPr="00421061">
        <w:t xml:space="preserve">only describe </w:t>
      </w:r>
      <w:r w:rsidR="002C3101">
        <w:t>in detail</w:t>
      </w:r>
      <w:r w:rsidR="002C3101" w:rsidRPr="00421061">
        <w:t xml:space="preserve"> the conditional indirect effects through the rejection facet of anticipated sense of belonging. </w:t>
      </w:r>
    </w:p>
    <w:p w14:paraId="3CDE8442" w14:textId="203BD228" w:rsidR="002C3101" w:rsidRPr="00421061" w:rsidRDefault="002C3101" w:rsidP="002C3101">
      <w:pPr>
        <w:ind w:firstLine="708"/>
      </w:pPr>
      <w:r w:rsidRPr="0023751F">
        <w:rPr>
          <w:b/>
          <w:iCs/>
        </w:rPr>
        <w:t xml:space="preserve">Attraction </w:t>
      </w:r>
      <w:r w:rsidR="0023751F">
        <w:rPr>
          <w:b/>
          <w:iCs/>
        </w:rPr>
        <w:t>t</w:t>
      </w:r>
      <w:r w:rsidR="0023751F" w:rsidRPr="0023751F">
        <w:rPr>
          <w:b/>
          <w:iCs/>
        </w:rPr>
        <w:t xml:space="preserve">o </w:t>
      </w:r>
      <w:r w:rsidR="0023751F">
        <w:rPr>
          <w:b/>
          <w:iCs/>
        </w:rPr>
        <w:t>t</w:t>
      </w:r>
      <w:r w:rsidR="0023751F" w:rsidRPr="0023751F">
        <w:rPr>
          <w:b/>
          <w:iCs/>
        </w:rPr>
        <w:t xml:space="preserve">he Organization. </w:t>
      </w:r>
      <w:r w:rsidRPr="00421061">
        <w:t xml:space="preserve">The </w:t>
      </w:r>
      <w:r w:rsidR="00B50D87">
        <w:t xml:space="preserve">conditional </w:t>
      </w:r>
      <w:r w:rsidRPr="00421061">
        <w:t xml:space="preserve">indirect effect on attraction to the organization was not supported (index of moderated mediation: </w:t>
      </w:r>
      <w:r w:rsidRPr="00421061">
        <w:rPr>
          <w:i/>
        </w:rPr>
        <w:t xml:space="preserve">b </w:t>
      </w:r>
      <w:r w:rsidRPr="00421061">
        <w:t xml:space="preserve">= 0.01, </w:t>
      </w:r>
      <w:r w:rsidRPr="00421061">
        <w:rPr>
          <w:i/>
        </w:rPr>
        <w:t>SE</w:t>
      </w:r>
      <w:r w:rsidRPr="00421061">
        <w:t xml:space="preserve"> = 0.01, 95% CI [-0.00</w:t>
      </w:r>
      <w:r w:rsidR="00FF76B7">
        <w:t>4</w:t>
      </w:r>
      <w:r w:rsidRPr="00421061">
        <w:t>; 0.</w:t>
      </w:r>
      <w:r w:rsidR="00FF76B7" w:rsidRPr="00421061">
        <w:t>0</w:t>
      </w:r>
      <w:r w:rsidR="00FF76B7">
        <w:t>31</w:t>
      </w:r>
      <w:r w:rsidRPr="00421061">
        <w:t xml:space="preserve">]; women: </w:t>
      </w:r>
      <w:r w:rsidRPr="00421061">
        <w:rPr>
          <w:i/>
        </w:rPr>
        <w:t>b</w:t>
      </w:r>
      <w:r w:rsidRPr="00421061">
        <w:t xml:space="preserve"> = -0.01, </w:t>
      </w:r>
      <w:r w:rsidRPr="00421061">
        <w:rPr>
          <w:i/>
        </w:rPr>
        <w:t xml:space="preserve">SE </w:t>
      </w:r>
      <w:r w:rsidRPr="00421061">
        <w:t>= 0.01, 95% CI [-0.</w:t>
      </w:r>
      <w:r w:rsidR="00FF76B7" w:rsidRPr="00421061">
        <w:t>0</w:t>
      </w:r>
      <w:r w:rsidR="00FF76B7">
        <w:t>25</w:t>
      </w:r>
      <w:r w:rsidRPr="00421061">
        <w:t>; 0.00</w:t>
      </w:r>
      <w:r w:rsidR="00FF76B7">
        <w:t>3</w:t>
      </w:r>
      <w:r w:rsidRPr="00421061">
        <w:t xml:space="preserve">]; men: </w:t>
      </w:r>
      <w:r w:rsidRPr="00421061">
        <w:rPr>
          <w:i/>
        </w:rPr>
        <w:t>b</w:t>
      </w:r>
      <w:r w:rsidRPr="00421061">
        <w:t xml:space="preserve"> = 0.00</w:t>
      </w:r>
      <w:r w:rsidR="00FF76B7">
        <w:t>2</w:t>
      </w:r>
      <w:r w:rsidRPr="00421061">
        <w:t xml:space="preserve">, </w:t>
      </w:r>
      <w:r w:rsidRPr="00421061">
        <w:rPr>
          <w:i/>
        </w:rPr>
        <w:t>SE</w:t>
      </w:r>
      <w:r w:rsidRPr="00421061">
        <w:t xml:space="preserve"> = 0.</w:t>
      </w:r>
      <w:r w:rsidR="00FF76B7" w:rsidRPr="00421061">
        <w:t>0</w:t>
      </w:r>
      <w:r w:rsidR="00FF76B7">
        <w:t>04</w:t>
      </w:r>
      <w:r w:rsidRPr="00421061">
        <w:t>, 95% CI [-0.006; 0.</w:t>
      </w:r>
      <w:r w:rsidR="00FF76B7" w:rsidRPr="00421061">
        <w:t>0</w:t>
      </w:r>
      <w:r w:rsidR="00FF76B7">
        <w:t>11</w:t>
      </w:r>
      <w:r w:rsidRPr="00421061">
        <w:t>]).</w:t>
      </w:r>
    </w:p>
    <w:p w14:paraId="7F6E37C2" w14:textId="54D9A208" w:rsidR="002C3101" w:rsidRDefault="002C3101" w:rsidP="002C3101">
      <w:pPr>
        <w:ind w:firstLine="708"/>
      </w:pPr>
      <w:r w:rsidRPr="006D7343">
        <w:rPr>
          <w:b/>
          <w:iCs/>
        </w:rPr>
        <w:t xml:space="preserve">Desire </w:t>
      </w:r>
      <w:r w:rsidR="006D7343">
        <w:rPr>
          <w:b/>
          <w:iCs/>
        </w:rPr>
        <w:t>t</w:t>
      </w:r>
      <w:r w:rsidR="006D7343" w:rsidRPr="006D7343">
        <w:rPr>
          <w:b/>
          <w:iCs/>
        </w:rPr>
        <w:t xml:space="preserve">o Join </w:t>
      </w:r>
      <w:r w:rsidR="006D7343">
        <w:rPr>
          <w:b/>
          <w:iCs/>
        </w:rPr>
        <w:t>t</w:t>
      </w:r>
      <w:r w:rsidR="006D7343" w:rsidRPr="006D7343">
        <w:rPr>
          <w:b/>
          <w:iCs/>
        </w:rPr>
        <w:t xml:space="preserve">he Organization. </w:t>
      </w:r>
      <w:r w:rsidRPr="00421061">
        <w:t xml:space="preserve">As predicted, gender significantly moderated the indirect effect of type of diversity case on desire to join the organization, through anticipated rejection (index of moderated mediation: </w:t>
      </w:r>
      <w:r w:rsidRPr="00421061">
        <w:rPr>
          <w:i/>
        </w:rPr>
        <w:t xml:space="preserve">b </w:t>
      </w:r>
      <w:r w:rsidRPr="00421061">
        <w:t>= 0.</w:t>
      </w:r>
      <w:r w:rsidR="00704C4C">
        <w:t>10</w:t>
      </w:r>
      <w:r w:rsidRPr="00421061">
        <w:t xml:space="preserve">, </w:t>
      </w:r>
      <w:r w:rsidRPr="00421061">
        <w:rPr>
          <w:i/>
        </w:rPr>
        <w:t>SE</w:t>
      </w:r>
      <w:r w:rsidRPr="00421061">
        <w:t xml:space="preserve"> = 0.0</w:t>
      </w:r>
      <w:r w:rsidR="00704C4C">
        <w:t>5</w:t>
      </w:r>
      <w:r w:rsidRPr="00421061">
        <w:t>, 95% CI [0.01</w:t>
      </w:r>
      <w:r w:rsidR="00704C4C">
        <w:t>4</w:t>
      </w:r>
      <w:r w:rsidRPr="00421061">
        <w:t>; 0.</w:t>
      </w:r>
      <w:r w:rsidR="00704C4C">
        <w:t>203</w:t>
      </w:r>
      <w:r w:rsidRPr="00421061">
        <w:t>]). Supporting H</w:t>
      </w:r>
      <w:r>
        <w:t>4 and H5</w:t>
      </w:r>
      <w:r w:rsidRPr="00421061">
        <w:t xml:space="preserve">, </w:t>
      </w:r>
      <w:r>
        <w:t>female job seekers</w:t>
      </w:r>
      <w:r w:rsidRPr="00421061">
        <w:t xml:space="preserve"> in STEM anticipated significantly greater rejection in the business (vs. fairness) case condition, and in turn reported significantly lower desire to join the organization (</w:t>
      </w:r>
      <w:r w:rsidRPr="00421061">
        <w:rPr>
          <w:i/>
        </w:rPr>
        <w:t>b</w:t>
      </w:r>
      <w:r w:rsidRPr="00421061">
        <w:t xml:space="preserve"> = -0.0</w:t>
      </w:r>
      <w:r w:rsidR="00704C4C">
        <w:t>9</w:t>
      </w:r>
      <w:r w:rsidRPr="00421061">
        <w:t xml:space="preserve">, </w:t>
      </w:r>
      <w:r w:rsidRPr="00421061">
        <w:rPr>
          <w:i/>
        </w:rPr>
        <w:t xml:space="preserve">SE </w:t>
      </w:r>
      <w:r w:rsidRPr="00421061">
        <w:t>= 0.03, 95% CI [-0.</w:t>
      </w:r>
      <w:r w:rsidR="00704C4C" w:rsidRPr="00421061">
        <w:t>1</w:t>
      </w:r>
      <w:r w:rsidR="00704C4C">
        <w:t>55</w:t>
      </w:r>
      <w:r w:rsidRPr="00421061">
        <w:t>; -0.</w:t>
      </w:r>
      <w:r w:rsidR="00704C4C" w:rsidRPr="00421061">
        <w:t>0</w:t>
      </w:r>
      <w:r w:rsidR="00704C4C">
        <w:t>24</w:t>
      </w:r>
      <w:r w:rsidRPr="00421061">
        <w:t>])</w:t>
      </w:r>
      <w:r>
        <w:t xml:space="preserve"> – an </w:t>
      </w:r>
      <w:r w:rsidRPr="00421061">
        <w:t>indirect effect not supported among men (</w:t>
      </w:r>
      <w:r w:rsidRPr="00421061">
        <w:rPr>
          <w:i/>
        </w:rPr>
        <w:t>b</w:t>
      </w:r>
      <w:r w:rsidRPr="00421061">
        <w:t xml:space="preserve"> = 0.0</w:t>
      </w:r>
      <w:r w:rsidR="00704C4C">
        <w:t>2</w:t>
      </w:r>
      <w:r w:rsidRPr="00421061">
        <w:t xml:space="preserve">, </w:t>
      </w:r>
      <w:r w:rsidRPr="00421061">
        <w:rPr>
          <w:i/>
        </w:rPr>
        <w:t xml:space="preserve">SE </w:t>
      </w:r>
      <w:r w:rsidRPr="00421061">
        <w:t>= 0.03, 95% CI [-0.</w:t>
      </w:r>
      <w:r w:rsidR="00704C4C" w:rsidRPr="00421061">
        <w:t>0</w:t>
      </w:r>
      <w:r w:rsidR="00704C4C">
        <w:t>48</w:t>
      </w:r>
      <w:r w:rsidRPr="00421061">
        <w:t>; 0.</w:t>
      </w:r>
      <w:r w:rsidR="00704C4C" w:rsidRPr="00421061">
        <w:t>0</w:t>
      </w:r>
      <w:r w:rsidR="00704C4C">
        <w:t>85</w:t>
      </w:r>
      <w:r w:rsidRPr="00421061">
        <w:t xml:space="preserve">]). </w:t>
      </w:r>
    </w:p>
    <w:p w14:paraId="3F84A108" w14:textId="05789EBC" w:rsidR="00CE23B8" w:rsidRPr="005041EB" w:rsidRDefault="00CE23B8" w:rsidP="002C3101">
      <w:pPr>
        <w:ind w:firstLine="708"/>
        <w:sectPr w:rsidR="00CE23B8" w:rsidRPr="005041EB" w:rsidSect="00C351AE">
          <w:headerReference w:type="even" r:id="rId12"/>
          <w:headerReference w:type="default" r:id="rId13"/>
          <w:headerReference w:type="first" r:id="rId14"/>
          <w:pgSz w:w="12240" w:h="15840" w:code="9"/>
          <w:pgMar w:top="1440" w:right="1440" w:bottom="1440" w:left="1440" w:header="708" w:footer="708" w:gutter="0"/>
          <w:cols w:space="708"/>
          <w:titlePg/>
          <w:docGrid w:linePitch="360"/>
        </w:sectPr>
      </w:pPr>
    </w:p>
    <w:p w14:paraId="2DD5EF03" w14:textId="4DFE4A94" w:rsidR="00AF0232" w:rsidRDefault="002C3101" w:rsidP="002C3101">
      <w:pPr>
        <w:pStyle w:val="Caption"/>
      </w:pPr>
      <w:bookmarkStart w:id="39" w:name="_Ref37863683"/>
      <w:bookmarkStart w:id="40" w:name="_Toc38338412"/>
      <w:r w:rsidRPr="00EA370D">
        <w:rPr>
          <w:szCs w:val="22"/>
        </w:rPr>
        <w:lastRenderedPageBreak/>
        <w:t xml:space="preserve">Table </w:t>
      </w:r>
      <w:bookmarkEnd w:id="39"/>
      <w:r w:rsidR="00D94B92">
        <w:rPr>
          <w:szCs w:val="22"/>
        </w:rPr>
        <w:t>2</w:t>
      </w:r>
      <w:r w:rsidRPr="00EA370D">
        <w:rPr>
          <w:szCs w:val="22"/>
        </w:rPr>
        <w:t xml:space="preserve">. </w:t>
      </w:r>
      <w:r>
        <w:rPr>
          <w:i/>
          <w:szCs w:val="22"/>
        </w:rPr>
        <w:t xml:space="preserve">Study </w:t>
      </w:r>
      <w:r w:rsidRPr="00271F4C">
        <w:rPr>
          <w:i/>
          <w:szCs w:val="22"/>
        </w:rPr>
        <w:t xml:space="preserve">3 Results of the moderated mediation analyses, IV = Type of </w:t>
      </w:r>
      <w:r>
        <w:rPr>
          <w:i/>
          <w:szCs w:val="22"/>
        </w:rPr>
        <w:t xml:space="preserve">organizational </w:t>
      </w:r>
      <w:r w:rsidRPr="00271F4C">
        <w:rPr>
          <w:i/>
          <w:szCs w:val="22"/>
        </w:rPr>
        <w:t xml:space="preserve">diversity case, </w:t>
      </w:r>
      <w:r>
        <w:rPr>
          <w:i/>
          <w:szCs w:val="22"/>
        </w:rPr>
        <w:t xml:space="preserve">DVs = Attraction to the Organization and Desire to join the organization, </w:t>
      </w:r>
      <w:r w:rsidRPr="00271F4C">
        <w:rPr>
          <w:i/>
          <w:szCs w:val="22"/>
        </w:rPr>
        <w:t>W = Gender, M</w:t>
      </w:r>
      <w:r w:rsidRPr="00271F4C">
        <w:rPr>
          <w:i/>
          <w:szCs w:val="22"/>
          <w:vertAlign w:val="subscript"/>
        </w:rPr>
        <w:t>1</w:t>
      </w:r>
      <w:r w:rsidRPr="00271F4C">
        <w:rPr>
          <w:i/>
          <w:szCs w:val="22"/>
        </w:rPr>
        <w:t xml:space="preserve"> = </w:t>
      </w:r>
      <w:r>
        <w:rPr>
          <w:i/>
          <w:szCs w:val="22"/>
        </w:rPr>
        <w:t xml:space="preserve">Anticipated </w:t>
      </w:r>
      <w:r w:rsidR="00E3772E">
        <w:rPr>
          <w:i/>
          <w:szCs w:val="22"/>
        </w:rPr>
        <w:t>m</w:t>
      </w:r>
      <w:r w:rsidRPr="00271F4C">
        <w:rPr>
          <w:i/>
          <w:szCs w:val="22"/>
        </w:rPr>
        <w:t>embership, M</w:t>
      </w:r>
      <w:r w:rsidRPr="00271F4C">
        <w:rPr>
          <w:i/>
          <w:szCs w:val="22"/>
          <w:vertAlign w:val="subscript"/>
        </w:rPr>
        <w:t>2</w:t>
      </w:r>
      <w:r w:rsidRPr="00271F4C">
        <w:rPr>
          <w:i/>
          <w:szCs w:val="22"/>
        </w:rPr>
        <w:t xml:space="preserve"> = </w:t>
      </w:r>
      <w:r>
        <w:rPr>
          <w:i/>
          <w:szCs w:val="22"/>
        </w:rPr>
        <w:t xml:space="preserve">Anticipated </w:t>
      </w:r>
      <w:r w:rsidR="00E3772E">
        <w:rPr>
          <w:i/>
          <w:szCs w:val="22"/>
        </w:rPr>
        <w:t>a</w:t>
      </w:r>
      <w:r w:rsidRPr="00271F4C">
        <w:rPr>
          <w:i/>
          <w:szCs w:val="22"/>
        </w:rPr>
        <w:t>cceptance, M</w:t>
      </w:r>
      <w:r w:rsidRPr="00271F4C">
        <w:rPr>
          <w:i/>
          <w:szCs w:val="22"/>
          <w:vertAlign w:val="subscript"/>
        </w:rPr>
        <w:t>3</w:t>
      </w:r>
      <w:r w:rsidRPr="00271F4C">
        <w:rPr>
          <w:i/>
          <w:szCs w:val="22"/>
        </w:rPr>
        <w:t xml:space="preserve"> = </w:t>
      </w:r>
      <w:r>
        <w:rPr>
          <w:i/>
          <w:szCs w:val="22"/>
        </w:rPr>
        <w:t xml:space="preserve">Anticipated </w:t>
      </w:r>
      <w:r w:rsidR="00E3772E">
        <w:rPr>
          <w:i/>
          <w:szCs w:val="22"/>
        </w:rPr>
        <w:t>r</w:t>
      </w:r>
      <w:r w:rsidRPr="00271F4C">
        <w:rPr>
          <w:i/>
          <w:szCs w:val="22"/>
        </w:rPr>
        <w:t xml:space="preserve">ejection, Covariates = Seriousness of job search, </w:t>
      </w:r>
      <w:r w:rsidR="00AF0232" w:rsidRPr="00025432">
        <w:rPr>
          <w:i/>
          <w:iCs w:val="0"/>
        </w:rPr>
        <w:t>Number of job interviews done,</w:t>
      </w:r>
      <w:r w:rsidR="00AF0232">
        <w:t xml:space="preserve"> </w:t>
      </w:r>
      <w:r w:rsidRPr="00271F4C">
        <w:rPr>
          <w:i/>
          <w:szCs w:val="22"/>
        </w:rPr>
        <w:t>Level of managerial responsibility, Number of subordinates, Political ideology</w:t>
      </w:r>
      <w:r w:rsidR="00AF0232">
        <w:rPr>
          <w:i/>
          <w:szCs w:val="22"/>
        </w:rPr>
        <w:t>,</w:t>
      </w:r>
      <w:r w:rsidR="00AF0232" w:rsidRPr="00AF0232">
        <w:rPr>
          <w:i/>
          <w:szCs w:val="22"/>
        </w:rPr>
        <w:t xml:space="preserve"> </w:t>
      </w:r>
      <w:bookmarkEnd w:id="40"/>
      <w:r w:rsidR="00AF0232" w:rsidRPr="00025432">
        <w:rPr>
          <w:i/>
        </w:rPr>
        <w:t>Current employment status, Type of STEM occupation currently or previously held, Targeted industry for job search, Race, and Native English-speaker status</w:t>
      </w:r>
      <w:r w:rsidR="00AF0232">
        <w:rPr>
          <w:i/>
        </w:rPr>
        <w:t>.</w:t>
      </w:r>
    </w:p>
    <w:p w14:paraId="272065FD" w14:textId="0B83BB87" w:rsidR="00AF0232" w:rsidRDefault="00AF0232" w:rsidP="002C3101">
      <w:pPr>
        <w:pStyle w:val="Caption"/>
      </w:pPr>
    </w:p>
    <w:p w14:paraId="01B84782" w14:textId="77777777" w:rsidR="00AF0232" w:rsidRDefault="00AF0232" w:rsidP="002C3101">
      <w:pPr>
        <w:pStyle w:val="Caption"/>
      </w:pPr>
    </w:p>
    <w:p w14:paraId="1D486EBD" w14:textId="77777777" w:rsidR="00AF0232" w:rsidRDefault="00AF0232" w:rsidP="002C3101">
      <w:pPr>
        <w:pStyle w:val="Caption"/>
      </w:pPr>
    </w:p>
    <w:p w14:paraId="1D652F1A" w14:textId="041F51C6" w:rsidR="00AF0232" w:rsidRPr="00050810" w:rsidRDefault="00AF0232" w:rsidP="002C3101">
      <w:pPr>
        <w:pStyle w:val="Caption"/>
        <w:rPr>
          <w:szCs w:val="22"/>
        </w:rPr>
      </w:pPr>
    </w:p>
    <w:tbl>
      <w:tblPr>
        <w:tblpPr w:leftFromText="181" w:rightFromText="181" w:vertAnchor="page" w:horzAnchor="margin" w:tblpY="2881"/>
        <w:tblW w:w="12049" w:type="dxa"/>
        <w:tblBorders>
          <w:top w:val="single" w:sz="12" w:space="0" w:color="000000"/>
          <w:bottom w:val="single" w:sz="12" w:space="0" w:color="000000"/>
        </w:tblBorders>
        <w:tblLayout w:type="fixed"/>
        <w:tblLook w:val="04A0" w:firstRow="1" w:lastRow="0" w:firstColumn="1" w:lastColumn="0" w:noHBand="0" w:noVBand="1"/>
      </w:tblPr>
      <w:tblGrid>
        <w:gridCol w:w="1418"/>
        <w:gridCol w:w="937"/>
        <w:gridCol w:w="959"/>
        <w:gridCol w:w="960"/>
        <w:gridCol w:w="960"/>
        <w:gridCol w:w="1287"/>
        <w:gridCol w:w="992"/>
        <w:gridCol w:w="1276"/>
        <w:gridCol w:w="992"/>
        <w:gridCol w:w="1276"/>
        <w:gridCol w:w="992"/>
      </w:tblGrid>
      <w:tr w:rsidR="0060537B" w:rsidRPr="00B51CCF" w14:paraId="4FF0990C" w14:textId="77777777" w:rsidTr="00025432">
        <w:trPr>
          <w:trHeight w:val="536"/>
        </w:trPr>
        <w:tc>
          <w:tcPr>
            <w:tcW w:w="1418" w:type="dxa"/>
            <w:tcBorders>
              <w:top w:val="single" w:sz="12" w:space="0" w:color="000000"/>
              <w:left w:val="nil"/>
              <w:bottom w:val="single" w:sz="6" w:space="0" w:color="000000"/>
              <w:right w:val="single" w:sz="4" w:space="0" w:color="FFFFFF"/>
            </w:tcBorders>
          </w:tcPr>
          <w:p w14:paraId="588D8510" w14:textId="77777777" w:rsidR="0060537B" w:rsidRPr="00B51CCF" w:rsidRDefault="0060537B" w:rsidP="00AF0232">
            <w:pPr>
              <w:pStyle w:val="BodyText"/>
              <w:tabs>
                <w:tab w:val="clear" w:pos="8640"/>
              </w:tabs>
              <w:spacing w:line="240" w:lineRule="auto"/>
              <w:ind w:firstLine="0"/>
              <w:rPr>
                <w:b/>
                <w:iCs/>
                <w:sz w:val="20"/>
                <w:szCs w:val="20"/>
              </w:rPr>
            </w:pPr>
            <w:r w:rsidRPr="00B51CCF">
              <w:rPr>
                <w:b/>
                <w:iCs/>
                <w:sz w:val="20"/>
                <w:szCs w:val="20"/>
              </w:rPr>
              <w:t>Outcome variables</w:t>
            </w:r>
          </w:p>
        </w:tc>
        <w:tc>
          <w:tcPr>
            <w:tcW w:w="937" w:type="dxa"/>
            <w:tcBorders>
              <w:top w:val="single" w:sz="12" w:space="0" w:color="000000"/>
              <w:left w:val="single" w:sz="4" w:space="0" w:color="FFFFFF"/>
              <w:bottom w:val="single" w:sz="4" w:space="0" w:color="auto"/>
              <w:right w:val="single" w:sz="4" w:space="0" w:color="FFFFFF"/>
            </w:tcBorders>
          </w:tcPr>
          <w:p w14:paraId="48368B1B" w14:textId="77777777" w:rsidR="0060537B" w:rsidRPr="00B51CCF" w:rsidRDefault="0060537B" w:rsidP="00AF0232">
            <w:pPr>
              <w:pStyle w:val="BodyText"/>
              <w:tabs>
                <w:tab w:val="clear" w:pos="8640"/>
              </w:tabs>
              <w:spacing w:line="240" w:lineRule="auto"/>
              <w:ind w:firstLine="0"/>
              <w:jc w:val="center"/>
              <w:rPr>
                <w:b/>
                <w:iCs/>
                <w:sz w:val="20"/>
                <w:szCs w:val="20"/>
              </w:rPr>
            </w:pPr>
            <w:r w:rsidRPr="00B51CCF">
              <w:rPr>
                <w:b/>
                <w:iCs/>
                <w:sz w:val="20"/>
                <w:szCs w:val="20"/>
              </w:rPr>
              <w:t>Gender</w:t>
            </w:r>
          </w:p>
        </w:tc>
        <w:tc>
          <w:tcPr>
            <w:tcW w:w="959" w:type="dxa"/>
            <w:tcBorders>
              <w:top w:val="single" w:sz="12" w:space="0" w:color="000000"/>
              <w:left w:val="single" w:sz="4" w:space="0" w:color="FFFFFF"/>
              <w:bottom w:val="single" w:sz="4" w:space="0" w:color="auto"/>
              <w:right w:val="single" w:sz="4" w:space="0" w:color="FFFFFF"/>
            </w:tcBorders>
          </w:tcPr>
          <w:p w14:paraId="6F8371E8" w14:textId="77777777" w:rsidR="0060537B" w:rsidRPr="00B51CCF" w:rsidRDefault="0060537B" w:rsidP="00AF0232">
            <w:pPr>
              <w:pStyle w:val="BodyText"/>
              <w:tabs>
                <w:tab w:val="clear" w:pos="8640"/>
              </w:tabs>
              <w:spacing w:line="240" w:lineRule="auto"/>
              <w:ind w:firstLine="0"/>
              <w:jc w:val="center"/>
              <w:rPr>
                <w:b/>
                <w:iCs/>
                <w:sz w:val="20"/>
                <w:szCs w:val="20"/>
              </w:rPr>
            </w:pPr>
          </w:p>
        </w:tc>
        <w:tc>
          <w:tcPr>
            <w:tcW w:w="960" w:type="dxa"/>
            <w:tcBorders>
              <w:top w:val="single" w:sz="12" w:space="0" w:color="000000"/>
              <w:left w:val="single" w:sz="4" w:space="0" w:color="FFFFFF"/>
              <w:bottom w:val="single" w:sz="4" w:space="0" w:color="auto"/>
              <w:right w:val="single" w:sz="4" w:space="0" w:color="FFFFFF"/>
            </w:tcBorders>
          </w:tcPr>
          <w:p w14:paraId="20B5CF17" w14:textId="77777777" w:rsidR="0060537B" w:rsidRPr="00B51CCF" w:rsidRDefault="0060537B" w:rsidP="00AF0232">
            <w:pPr>
              <w:pStyle w:val="BodyText"/>
              <w:tabs>
                <w:tab w:val="clear" w:pos="8640"/>
              </w:tabs>
              <w:spacing w:line="240" w:lineRule="auto"/>
              <w:ind w:firstLine="0"/>
              <w:jc w:val="center"/>
              <w:rPr>
                <w:b/>
                <w:iCs/>
                <w:sz w:val="20"/>
                <w:szCs w:val="20"/>
              </w:rPr>
            </w:pPr>
            <w:r w:rsidRPr="00B51CCF">
              <w:rPr>
                <w:b/>
                <w:iCs/>
                <w:sz w:val="20"/>
                <w:szCs w:val="20"/>
              </w:rPr>
              <w:t>Total effect</w:t>
            </w:r>
          </w:p>
        </w:tc>
        <w:tc>
          <w:tcPr>
            <w:tcW w:w="960" w:type="dxa"/>
            <w:tcBorders>
              <w:top w:val="single" w:sz="12" w:space="0" w:color="000000"/>
              <w:left w:val="nil"/>
              <w:bottom w:val="single" w:sz="6" w:space="0" w:color="000000"/>
              <w:right w:val="nil"/>
            </w:tcBorders>
          </w:tcPr>
          <w:p w14:paraId="79D657EE" w14:textId="77777777" w:rsidR="0060537B" w:rsidRPr="00B51CCF" w:rsidRDefault="0060537B" w:rsidP="00AF0232">
            <w:pPr>
              <w:pStyle w:val="BodyText"/>
              <w:tabs>
                <w:tab w:val="clear" w:pos="8640"/>
              </w:tabs>
              <w:spacing w:line="240" w:lineRule="auto"/>
              <w:ind w:firstLine="0"/>
              <w:jc w:val="center"/>
              <w:rPr>
                <w:b/>
                <w:iCs/>
                <w:sz w:val="20"/>
                <w:szCs w:val="20"/>
              </w:rPr>
            </w:pPr>
            <w:r w:rsidRPr="00B51CCF">
              <w:rPr>
                <w:b/>
                <w:iCs/>
                <w:sz w:val="20"/>
                <w:szCs w:val="20"/>
              </w:rPr>
              <w:t>Indirect effect 1</w:t>
            </w:r>
          </w:p>
        </w:tc>
        <w:tc>
          <w:tcPr>
            <w:tcW w:w="1287" w:type="dxa"/>
            <w:tcBorders>
              <w:top w:val="single" w:sz="12" w:space="0" w:color="000000"/>
              <w:left w:val="nil"/>
              <w:bottom w:val="single" w:sz="6" w:space="0" w:color="000000"/>
              <w:right w:val="nil"/>
            </w:tcBorders>
          </w:tcPr>
          <w:p w14:paraId="2EF8369B" w14:textId="77777777" w:rsidR="0060537B" w:rsidRPr="00B51CCF" w:rsidRDefault="0060537B" w:rsidP="00AF0232">
            <w:pPr>
              <w:pStyle w:val="BodyText"/>
              <w:tabs>
                <w:tab w:val="clear" w:pos="8640"/>
              </w:tabs>
              <w:spacing w:line="240" w:lineRule="auto"/>
              <w:ind w:firstLine="0"/>
              <w:jc w:val="center"/>
              <w:rPr>
                <w:b/>
                <w:iCs/>
                <w:sz w:val="20"/>
                <w:szCs w:val="20"/>
              </w:rPr>
            </w:pPr>
            <w:r w:rsidRPr="00B51CCF">
              <w:rPr>
                <w:b/>
                <w:iCs/>
                <w:sz w:val="20"/>
                <w:szCs w:val="20"/>
              </w:rPr>
              <w:t>Index of moderated mediation 1</w:t>
            </w:r>
          </w:p>
        </w:tc>
        <w:tc>
          <w:tcPr>
            <w:tcW w:w="992" w:type="dxa"/>
            <w:tcBorders>
              <w:top w:val="single" w:sz="12" w:space="0" w:color="000000"/>
              <w:left w:val="nil"/>
              <w:bottom w:val="single" w:sz="6" w:space="0" w:color="000000"/>
              <w:right w:val="nil"/>
            </w:tcBorders>
          </w:tcPr>
          <w:p w14:paraId="03539694" w14:textId="77777777" w:rsidR="0060537B" w:rsidRPr="00B51CCF" w:rsidRDefault="0060537B" w:rsidP="00AF0232">
            <w:pPr>
              <w:pStyle w:val="BodyText"/>
              <w:tabs>
                <w:tab w:val="clear" w:pos="8640"/>
              </w:tabs>
              <w:spacing w:line="240" w:lineRule="auto"/>
              <w:ind w:firstLine="0"/>
              <w:jc w:val="center"/>
              <w:rPr>
                <w:b/>
                <w:iCs/>
                <w:sz w:val="20"/>
                <w:szCs w:val="20"/>
              </w:rPr>
            </w:pPr>
            <w:r w:rsidRPr="00B51CCF">
              <w:rPr>
                <w:b/>
                <w:iCs/>
                <w:sz w:val="20"/>
                <w:szCs w:val="20"/>
              </w:rPr>
              <w:t>Indirect effect 2</w:t>
            </w:r>
          </w:p>
        </w:tc>
        <w:tc>
          <w:tcPr>
            <w:tcW w:w="1276" w:type="dxa"/>
            <w:tcBorders>
              <w:top w:val="single" w:sz="12" w:space="0" w:color="000000"/>
              <w:left w:val="nil"/>
              <w:bottom w:val="single" w:sz="6" w:space="0" w:color="000000"/>
              <w:right w:val="nil"/>
            </w:tcBorders>
          </w:tcPr>
          <w:p w14:paraId="38C45D12" w14:textId="77777777" w:rsidR="0060537B" w:rsidRPr="00B51CCF" w:rsidRDefault="0060537B" w:rsidP="00AF0232">
            <w:pPr>
              <w:pStyle w:val="BodyText"/>
              <w:tabs>
                <w:tab w:val="clear" w:pos="8640"/>
              </w:tabs>
              <w:spacing w:line="240" w:lineRule="auto"/>
              <w:ind w:firstLine="0"/>
              <w:jc w:val="center"/>
              <w:rPr>
                <w:b/>
                <w:iCs/>
                <w:sz w:val="20"/>
                <w:szCs w:val="20"/>
              </w:rPr>
            </w:pPr>
            <w:r w:rsidRPr="00B51CCF">
              <w:rPr>
                <w:b/>
                <w:iCs/>
                <w:sz w:val="20"/>
                <w:szCs w:val="20"/>
              </w:rPr>
              <w:t>Index of moderated mediation 2</w:t>
            </w:r>
          </w:p>
        </w:tc>
        <w:tc>
          <w:tcPr>
            <w:tcW w:w="992" w:type="dxa"/>
            <w:tcBorders>
              <w:top w:val="single" w:sz="12" w:space="0" w:color="000000"/>
              <w:left w:val="nil"/>
              <w:bottom w:val="single" w:sz="6" w:space="0" w:color="000000"/>
              <w:right w:val="nil"/>
            </w:tcBorders>
          </w:tcPr>
          <w:p w14:paraId="603342F2" w14:textId="77777777" w:rsidR="0060537B" w:rsidRPr="00B51CCF" w:rsidRDefault="0060537B" w:rsidP="00AF0232">
            <w:pPr>
              <w:pStyle w:val="BodyText"/>
              <w:tabs>
                <w:tab w:val="clear" w:pos="8640"/>
              </w:tabs>
              <w:spacing w:line="240" w:lineRule="auto"/>
              <w:ind w:firstLine="0"/>
              <w:jc w:val="center"/>
              <w:rPr>
                <w:b/>
                <w:iCs/>
                <w:sz w:val="20"/>
                <w:szCs w:val="20"/>
              </w:rPr>
            </w:pPr>
            <w:r w:rsidRPr="00B51CCF">
              <w:rPr>
                <w:b/>
                <w:iCs/>
                <w:sz w:val="20"/>
                <w:szCs w:val="20"/>
              </w:rPr>
              <w:t>Indirect effect 3</w:t>
            </w:r>
          </w:p>
        </w:tc>
        <w:tc>
          <w:tcPr>
            <w:tcW w:w="1276" w:type="dxa"/>
            <w:tcBorders>
              <w:top w:val="single" w:sz="12" w:space="0" w:color="000000"/>
              <w:left w:val="nil"/>
              <w:bottom w:val="single" w:sz="6" w:space="0" w:color="000000"/>
              <w:right w:val="nil"/>
            </w:tcBorders>
          </w:tcPr>
          <w:p w14:paraId="299C32BB" w14:textId="77777777" w:rsidR="0060537B" w:rsidRPr="00B51CCF" w:rsidRDefault="0060537B" w:rsidP="00AF0232">
            <w:pPr>
              <w:pStyle w:val="BodyText"/>
              <w:tabs>
                <w:tab w:val="clear" w:pos="8640"/>
              </w:tabs>
              <w:spacing w:line="240" w:lineRule="auto"/>
              <w:ind w:firstLine="0"/>
              <w:jc w:val="center"/>
              <w:rPr>
                <w:b/>
                <w:iCs/>
                <w:sz w:val="20"/>
                <w:szCs w:val="20"/>
              </w:rPr>
            </w:pPr>
            <w:r w:rsidRPr="00B51CCF">
              <w:rPr>
                <w:b/>
                <w:iCs/>
                <w:sz w:val="20"/>
                <w:szCs w:val="20"/>
              </w:rPr>
              <w:t>Index of moderated mediation 3</w:t>
            </w:r>
          </w:p>
        </w:tc>
        <w:tc>
          <w:tcPr>
            <w:tcW w:w="992" w:type="dxa"/>
            <w:tcBorders>
              <w:top w:val="single" w:sz="12" w:space="0" w:color="000000"/>
              <w:left w:val="nil"/>
              <w:bottom w:val="single" w:sz="6" w:space="0" w:color="000000"/>
              <w:right w:val="nil"/>
            </w:tcBorders>
          </w:tcPr>
          <w:p w14:paraId="6852EA3A" w14:textId="77777777" w:rsidR="0060537B" w:rsidRPr="00B51CCF" w:rsidRDefault="0060537B" w:rsidP="00AF0232">
            <w:pPr>
              <w:pStyle w:val="BodyText"/>
              <w:tabs>
                <w:tab w:val="clear" w:pos="8640"/>
              </w:tabs>
              <w:spacing w:line="240" w:lineRule="auto"/>
              <w:ind w:firstLine="0"/>
              <w:jc w:val="center"/>
              <w:rPr>
                <w:b/>
                <w:iCs/>
                <w:sz w:val="20"/>
                <w:szCs w:val="20"/>
              </w:rPr>
            </w:pPr>
            <w:r w:rsidRPr="00B51CCF">
              <w:rPr>
                <w:b/>
                <w:iCs/>
                <w:sz w:val="20"/>
                <w:szCs w:val="20"/>
              </w:rPr>
              <w:t>Direct effect</w:t>
            </w:r>
          </w:p>
        </w:tc>
      </w:tr>
      <w:tr w:rsidR="00DD4EE1" w:rsidRPr="00B51CCF" w14:paraId="248BE8DE" w14:textId="77777777" w:rsidTr="00025432">
        <w:trPr>
          <w:trHeight w:val="1012"/>
        </w:trPr>
        <w:tc>
          <w:tcPr>
            <w:tcW w:w="1418" w:type="dxa"/>
            <w:vMerge w:val="restart"/>
            <w:tcBorders>
              <w:top w:val="single" w:sz="4" w:space="0" w:color="auto"/>
              <w:left w:val="nil"/>
              <w:right w:val="single" w:sz="4" w:space="0" w:color="FFFFFF"/>
            </w:tcBorders>
          </w:tcPr>
          <w:p w14:paraId="5C2C435D" w14:textId="77777777" w:rsidR="00DD4EE1" w:rsidRPr="00B51CCF" w:rsidRDefault="00DD4EE1" w:rsidP="00AF0232">
            <w:pPr>
              <w:pStyle w:val="BodyText"/>
              <w:spacing w:line="240" w:lineRule="auto"/>
              <w:ind w:firstLine="0"/>
              <w:rPr>
                <w:sz w:val="20"/>
                <w:szCs w:val="20"/>
              </w:rPr>
            </w:pPr>
            <w:r w:rsidRPr="00B51CCF">
              <w:rPr>
                <w:sz w:val="20"/>
                <w:szCs w:val="20"/>
              </w:rPr>
              <w:t>1.  Attraction to the organization</w:t>
            </w:r>
          </w:p>
        </w:tc>
        <w:tc>
          <w:tcPr>
            <w:tcW w:w="937" w:type="dxa"/>
            <w:tcBorders>
              <w:top w:val="single" w:sz="4" w:space="0" w:color="auto"/>
              <w:left w:val="single" w:sz="4" w:space="0" w:color="FFFFFF"/>
              <w:right w:val="single" w:sz="4" w:space="0" w:color="FFFFFF"/>
            </w:tcBorders>
          </w:tcPr>
          <w:p w14:paraId="2921371B"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Women</w:t>
            </w:r>
          </w:p>
        </w:tc>
        <w:tc>
          <w:tcPr>
            <w:tcW w:w="959" w:type="dxa"/>
            <w:tcBorders>
              <w:top w:val="single" w:sz="4" w:space="0" w:color="auto"/>
              <w:left w:val="single" w:sz="4" w:space="0" w:color="FFFFFF"/>
              <w:bottom w:val="dotted" w:sz="4" w:space="0" w:color="auto"/>
              <w:right w:val="single" w:sz="4" w:space="0" w:color="FFFFFF"/>
            </w:tcBorders>
          </w:tcPr>
          <w:p w14:paraId="7A4BC4FF" w14:textId="77777777" w:rsidR="00DD4EE1" w:rsidRPr="00B51CCF" w:rsidRDefault="00DD4EE1" w:rsidP="00AF0232">
            <w:pPr>
              <w:pStyle w:val="BodyText"/>
              <w:tabs>
                <w:tab w:val="clear" w:pos="8640"/>
              </w:tabs>
              <w:spacing w:line="240" w:lineRule="auto"/>
              <w:ind w:firstLine="0"/>
              <w:jc w:val="center"/>
              <w:rPr>
                <w:i/>
                <w:sz w:val="20"/>
                <w:szCs w:val="20"/>
              </w:rPr>
            </w:pPr>
            <w:r w:rsidRPr="00B51CCF">
              <w:rPr>
                <w:i/>
                <w:sz w:val="20"/>
                <w:szCs w:val="20"/>
              </w:rPr>
              <w:t>b</w:t>
            </w:r>
          </w:p>
          <w:p w14:paraId="47D161B3" w14:textId="77777777" w:rsidR="00DD4EE1" w:rsidRPr="00B51CCF" w:rsidRDefault="00DD4EE1" w:rsidP="00AF0232">
            <w:pPr>
              <w:pStyle w:val="BodyText"/>
              <w:tabs>
                <w:tab w:val="clear" w:pos="8640"/>
              </w:tabs>
              <w:spacing w:line="240" w:lineRule="auto"/>
              <w:ind w:firstLine="0"/>
              <w:jc w:val="center"/>
              <w:rPr>
                <w:i/>
                <w:sz w:val="20"/>
                <w:szCs w:val="20"/>
              </w:rPr>
            </w:pPr>
            <w:r w:rsidRPr="00B51CCF">
              <w:rPr>
                <w:i/>
                <w:sz w:val="20"/>
                <w:szCs w:val="20"/>
              </w:rPr>
              <w:t>(SE)</w:t>
            </w:r>
          </w:p>
          <w:p w14:paraId="469DDBA1"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95% CI</w:t>
            </w:r>
          </w:p>
          <w:p w14:paraId="30FF93E5" w14:textId="77777777" w:rsidR="00DD4EE1" w:rsidRPr="00B51CCF" w:rsidRDefault="00DD4EE1" w:rsidP="00AF0232">
            <w:pPr>
              <w:pStyle w:val="BodyText"/>
              <w:tabs>
                <w:tab w:val="clear" w:pos="8640"/>
              </w:tabs>
              <w:spacing w:line="240" w:lineRule="auto"/>
              <w:ind w:firstLine="0"/>
              <w:jc w:val="center"/>
              <w:rPr>
                <w:i/>
                <w:sz w:val="20"/>
                <w:szCs w:val="20"/>
              </w:rPr>
            </w:pPr>
          </w:p>
          <w:p w14:paraId="57D97AF4" w14:textId="77777777" w:rsidR="00DD4EE1" w:rsidRPr="00B51CCF" w:rsidRDefault="00DD4EE1" w:rsidP="00AF0232">
            <w:pPr>
              <w:pStyle w:val="BodyText"/>
              <w:tabs>
                <w:tab w:val="clear" w:pos="8640"/>
              </w:tabs>
              <w:spacing w:line="240" w:lineRule="auto"/>
              <w:ind w:firstLine="0"/>
              <w:jc w:val="center"/>
              <w:rPr>
                <w:i/>
                <w:sz w:val="20"/>
                <w:szCs w:val="20"/>
              </w:rPr>
            </w:pPr>
            <w:r w:rsidRPr="00B51CCF">
              <w:rPr>
                <w:i/>
                <w:sz w:val="20"/>
                <w:szCs w:val="20"/>
              </w:rPr>
              <w:t>p</w:t>
            </w:r>
          </w:p>
        </w:tc>
        <w:tc>
          <w:tcPr>
            <w:tcW w:w="960" w:type="dxa"/>
            <w:tcBorders>
              <w:top w:val="single" w:sz="4" w:space="0" w:color="auto"/>
              <w:left w:val="single" w:sz="4" w:space="0" w:color="FFFFFF"/>
              <w:bottom w:val="dotted" w:sz="4" w:space="0" w:color="auto"/>
              <w:right w:val="single" w:sz="4" w:space="0" w:color="FFFFFF"/>
            </w:tcBorders>
          </w:tcPr>
          <w:p w14:paraId="4D4EB669" w14:textId="6F5EF941" w:rsidR="00DD4EE1" w:rsidRPr="006D328C" w:rsidRDefault="00DD4EE1" w:rsidP="00AF0232">
            <w:pPr>
              <w:pStyle w:val="BodyText"/>
              <w:tabs>
                <w:tab w:val="clear" w:pos="8640"/>
              </w:tabs>
              <w:spacing w:line="240" w:lineRule="auto"/>
              <w:ind w:firstLine="0"/>
              <w:jc w:val="center"/>
              <w:rPr>
                <w:sz w:val="20"/>
                <w:szCs w:val="20"/>
              </w:rPr>
            </w:pPr>
            <w:r w:rsidRPr="006D328C">
              <w:rPr>
                <w:sz w:val="20"/>
                <w:szCs w:val="20"/>
              </w:rPr>
              <w:t>-0.</w:t>
            </w:r>
            <w:r w:rsidR="00955974" w:rsidRPr="004D3E59">
              <w:rPr>
                <w:sz w:val="20"/>
                <w:szCs w:val="20"/>
              </w:rPr>
              <w:t>03</w:t>
            </w:r>
          </w:p>
          <w:p w14:paraId="5FB8B6D4" w14:textId="298D1957" w:rsidR="00DD4EE1" w:rsidRPr="006D328C" w:rsidRDefault="00DD4EE1" w:rsidP="00AF0232">
            <w:pPr>
              <w:pStyle w:val="BodyText"/>
              <w:tabs>
                <w:tab w:val="clear" w:pos="8640"/>
              </w:tabs>
              <w:spacing w:line="240" w:lineRule="auto"/>
              <w:ind w:firstLine="0"/>
              <w:jc w:val="center"/>
              <w:rPr>
                <w:sz w:val="20"/>
                <w:szCs w:val="20"/>
              </w:rPr>
            </w:pPr>
            <w:r w:rsidRPr="006D328C">
              <w:rPr>
                <w:sz w:val="20"/>
                <w:szCs w:val="20"/>
              </w:rPr>
              <w:t>(0.</w:t>
            </w:r>
            <w:r w:rsidR="00AB7D2C" w:rsidRPr="004D3E59">
              <w:rPr>
                <w:sz w:val="20"/>
                <w:szCs w:val="20"/>
              </w:rPr>
              <w:t>11</w:t>
            </w:r>
            <w:r w:rsidRPr="006D328C">
              <w:rPr>
                <w:sz w:val="20"/>
                <w:szCs w:val="20"/>
              </w:rPr>
              <w:t>)</w:t>
            </w:r>
          </w:p>
          <w:p w14:paraId="4C4AD74E" w14:textId="004377AD" w:rsidR="00DD4EE1" w:rsidRPr="006D328C" w:rsidRDefault="00DD4EE1" w:rsidP="00AF0232">
            <w:pPr>
              <w:pStyle w:val="BodyText"/>
              <w:tabs>
                <w:tab w:val="clear" w:pos="8640"/>
              </w:tabs>
              <w:spacing w:line="240" w:lineRule="auto"/>
              <w:ind w:firstLine="0"/>
              <w:jc w:val="center"/>
              <w:rPr>
                <w:sz w:val="20"/>
                <w:szCs w:val="20"/>
              </w:rPr>
            </w:pPr>
            <w:r w:rsidRPr="006D328C">
              <w:rPr>
                <w:sz w:val="20"/>
                <w:szCs w:val="20"/>
              </w:rPr>
              <w:t>[-0.</w:t>
            </w:r>
            <w:r w:rsidR="00955974" w:rsidRPr="004D3E59">
              <w:rPr>
                <w:sz w:val="20"/>
                <w:szCs w:val="20"/>
              </w:rPr>
              <w:t>240</w:t>
            </w:r>
            <w:r w:rsidRPr="006D328C">
              <w:rPr>
                <w:sz w:val="20"/>
                <w:szCs w:val="20"/>
              </w:rPr>
              <w:t>; 0.</w:t>
            </w:r>
            <w:r w:rsidR="00955974" w:rsidRPr="004D3E59">
              <w:rPr>
                <w:sz w:val="20"/>
                <w:szCs w:val="20"/>
              </w:rPr>
              <w:t>184</w:t>
            </w:r>
            <w:r w:rsidRPr="006D328C">
              <w:rPr>
                <w:sz w:val="20"/>
                <w:szCs w:val="20"/>
              </w:rPr>
              <w:t>]</w:t>
            </w:r>
          </w:p>
          <w:p w14:paraId="6E32A193" w14:textId="3752DD1F" w:rsidR="00DD4EE1" w:rsidRPr="006D328C" w:rsidRDefault="00DD4EE1" w:rsidP="00AF0232">
            <w:pPr>
              <w:pStyle w:val="BodyText"/>
              <w:tabs>
                <w:tab w:val="clear" w:pos="8640"/>
              </w:tabs>
              <w:spacing w:line="240" w:lineRule="auto"/>
              <w:ind w:firstLine="0"/>
              <w:jc w:val="center"/>
              <w:rPr>
                <w:sz w:val="20"/>
                <w:szCs w:val="20"/>
              </w:rPr>
            </w:pPr>
            <w:r w:rsidRPr="006D328C">
              <w:rPr>
                <w:sz w:val="20"/>
                <w:szCs w:val="20"/>
              </w:rPr>
              <w:t>0.</w:t>
            </w:r>
            <w:r w:rsidR="00955974" w:rsidRPr="004D3E59">
              <w:rPr>
                <w:sz w:val="20"/>
                <w:szCs w:val="20"/>
              </w:rPr>
              <w:t>80</w:t>
            </w:r>
          </w:p>
        </w:tc>
        <w:tc>
          <w:tcPr>
            <w:tcW w:w="960" w:type="dxa"/>
            <w:tcBorders>
              <w:top w:val="single" w:sz="4" w:space="0" w:color="auto"/>
              <w:left w:val="nil"/>
              <w:bottom w:val="dotted" w:sz="4" w:space="0" w:color="auto"/>
              <w:right w:val="nil"/>
            </w:tcBorders>
          </w:tcPr>
          <w:p w14:paraId="276D873B" w14:textId="0A5603CF"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w:t>
            </w:r>
            <w:r w:rsidR="003726EA">
              <w:rPr>
                <w:sz w:val="20"/>
                <w:szCs w:val="20"/>
              </w:rPr>
              <w:t>04</w:t>
            </w:r>
          </w:p>
          <w:p w14:paraId="2FE99B9B" w14:textId="20DCC843"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w:t>
            </w:r>
            <w:r w:rsidR="003726EA">
              <w:rPr>
                <w:sz w:val="20"/>
                <w:szCs w:val="20"/>
              </w:rPr>
              <w:t>2</w:t>
            </w:r>
            <w:r w:rsidRPr="00B51CCF">
              <w:rPr>
                <w:sz w:val="20"/>
                <w:szCs w:val="20"/>
              </w:rPr>
              <w:t>)</w:t>
            </w:r>
          </w:p>
          <w:p w14:paraId="3003537D" w14:textId="7A55D39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w:t>
            </w:r>
            <w:r>
              <w:rPr>
                <w:sz w:val="20"/>
                <w:szCs w:val="20"/>
              </w:rPr>
              <w:t>5</w:t>
            </w:r>
            <w:r w:rsidR="003726EA">
              <w:rPr>
                <w:sz w:val="20"/>
                <w:szCs w:val="20"/>
              </w:rPr>
              <w:t>8</w:t>
            </w:r>
            <w:r w:rsidRPr="00B51CCF">
              <w:rPr>
                <w:sz w:val="20"/>
                <w:szCs w:val="20"/>
              </w:rPr>
              <w:t>; 0.0</w:t>
            </w:r>
            <w:r w:rsidR="003726EA">
              <w:rPr>
                <w:sz w:val="20"/>
                <w:szCs w:val="20"/>
              </w:rPr>
              <w:t>41</w:t>
            </w:r>
            <w:r w:rsidRPr="00B51CCF">
              <w:rPr>
                <w:sz w:val="20"/>
                <w:szCs w:val="20"/>
              </w:rPr>
              <w:t>]</w:t>
            </w:r>
          </w:p>
        </w:tc>
        <w:tc>
          <w:tcPr>
            <w:tcW w:w="1287" w:type="dxa"/>
            <w:vMerge w:val="restart"/>
            <w:tcBorders>
              <w:top w:val="single" w:sz="4" w:space="0" w:color="auto"/>
              <w:left w:val="nil"/>
              <w:right w:val="nil"/>
            </w:tcBorders>
          </w:tcPr>
          <w:p w14:paraId="0AA6B582" w14:textId="49A3529F"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w:t>
            </w:r>
            <w:r w:rsidR="006B41BE">
              <w:rPr>
                <w:sz w:val="20"/>
                <w:szCs w:val="20"/>
              </w:rPr>
              <w:t>5</w:t>
            </w:r>
          </w:p>
          <w:p w14:paraId="388E0090" w14:textId="19A586E4"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w:t>
            </w:r>
            <w:r w:rsidR="006B41BE">
              <w:rPr>
                <w:sz w:val="20"/>
                <w:szCs w:val="20"/>
              </w:rPr>
              <w:t>4</w:t>
            </w:r>
            <w:r w:rsidRPr="00B51CCF">
              <w:rPr>
                <w:sz w:val="20"/>
                <w:szCs w:val="20"/>
              </w:rPr>
              <w:t>)</w:t>
            </w:r>
          </w:p>
          <w:p w14:paraId="3AB860F7" w14:textId="400E887C"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[-0.01</w:t>
            </w:r>
            <w:r w:rsidR="006B41BE">
              <w:rPr>
                <w:sz w:val="20"/>
                <w:szCs w:val="20"/>
              </w:rPr>
              <w:t>6</w:t>
            </w:r>
            <w:r w:rsidRPr="00B51CCF">
              <w:rPr>
                <w:sz w:val="20"/>
                <w:szCs w:val="20"/>
              </w:rPr>
              <w:t>; 0.1</w:t>
            </w:r>
            <w:r w:rsidR="006B41BE">
              <w:rPr>
                <w:sz w:val="20"/>
                <w:szCs w:val="20"/>
              </w:rPr>
              <w:t>30</w:t>
            </w:r>
            <w:r w:rsidRPr="00B51CCF">
              <w:rPr>
                <w:sz w:val="20"/>
                <w:szCs w:val="20"/>
              </w:rPr>
              <w:t>]</w:t>
            </w:r>
          </w:p>
        </w:tc>
        <w:tc>
          <w:tcPr>
            <w:tcW w:w="992" w:type="dxa"/>
            <w:tcBorders>
              <w:top w:val="single" w:sz="4" w:space="0" w:color="auto"/>
              <w:left w:val="nil"/>
              <w:bottom w:val="dotted" w:sz="4" w:space="0" w:color="auto"/>
              <w:right w:val="nil"/>
            </w:tcBorders>
          </w:tcPr>
          <w:p w14:paraId="4E6CB69A"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-0.03</w:t>
            </w:r>
          </w:p>
          <w:p w14:paraId="3BA607BD"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(0.02)</w:t>
            </w:r>
          </w:p>
          <w:p w14:paraId="6B83B6AC" w14:textId="1BF86893"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w:t>
            </w:r>
            <w:r>
              <w:rPr>
                <w:sz w:val="20"/>
                <w:szCs w:val="20"/>
              </w:rPr>
              <w:t>7</w:t>
            </w:r>
            <w:r w:rsidR="004B2DA7">
              <w:rPr>
                <w:sz w:val="20"/>
                <w:szCs w:val="20"/>
              </w:rPr>
              <w:t>8</w:t>
            </w:r>
            <w:r w:rsidRPr="00B51CCF">
              <w:rPr>
                <w:sz w:val="20"/>
                <w:szCs w:val="20"/>
              </w:rPr>
              <w:t>; 0.01</w:t>
            </w:r>
            <w:r w:rsidR="004B2DA7">
              <w:rPr>
                <w:sz w:val="20"/>
                <w:szCs w:val="20"/>
              </w:rPr>
              <w:t>3</w:t>
            </w:r>
            <w:r w:rsidRPr="00B51CCF">
              <w:rPr>
                <w:sz w:val="20"/>
                <w:szCs w:val="20"/>
              </w:rPr>
              <w:t>]</w:t>
            </w:r>
          </w:p>
        </w:tc>
        <w:tc>
          <w:tcPr>
            <w:tcW w:w="1276" w:type="dxa"/>
            <w:vMerge w:val="restart"/>
            <w:tcBorders>
              <w:top w:val="single" w:sz="4" w:space="0" w:color="auto"/>
              <w:left w:val="nil"/>
              <w:right w:val="nil"/>
            </w:tcBorders>
          </w:tcPr>
          <w:p w14:paraId="3703DC98" w14:textId="23D08162"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w:t>
            </w:r>
            <w:r w:rsidR="003B5E7A">
              <w:rPr>
                <w:sz w:val="20"/>
                <w:szCs w:val="20"/>
              </w:rPr>
              <w:t>6</w:t>
            </w:r>
          </w:p>
          <w:p w14:paraId="2A3293A7"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(0.03)</w:t>
            </w:r>
          </w:p>
          <w:p w14:paraId="71573EBD" w14:textId="18FC4DF1"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w:t>
            </w:r>
            <w:r>
              <w:rPr>
                <w:sz w:val="20"/>
                <w:szCs w:val="20"/>
              </w:rPr>
              <w:t>-</w:t>
            </w:r>
            <w:r w:rsidRPr="00B51CCF">
              <w:rPr>
                <w:sz w:val="20"/>
                <w:szCs w:val="20"/>
              </w:rPr>
              <w:t>0.00</w:t>
            </w:r>
            <w:r w:rsidR="003B5E7A">
              <w:rPr>
                <w:sz w:val="20"/>
                <w:szCs w:val="20"/>
              </w:rPr>
              <w:t>2</w:t>
            </w:r>
            <w:r w:rsidRPr="00B51CCF">
              <w:rPr>
                <w:sz w:val="20"/>
                <w:szCs w:val="20"/>
              </w:rPr>
              <w:t>; 0.1</w:t>
            </w:r>
            <w:r w:rsidR="003B5E7A">
              <w:rPr>
                <w:sz w:val="20"/>
                <w:szCs w:val="20"/>
              </w:rPr>
              <w:t>28</w:t>
            </w:r>
            <w:r w:rsidRPr="00B51CCF">
              <w:rPr>
                <w:sz w:val="20"/>
                <w:szCs w:val="20"/>
              </w:rPr>
              <w:t>]</w:t>
            </w:r>
          </w:p>
        </w:tc>
        <w:tc>
          <w:tcPr>
            <w:tcW w:w="992" w:type="dxa"/>
            <w:tcBorders>
              <w:top w:val="single" w:sz="4" w:space="0" w:color="auto"/>
              <w:left w:val="nil"/>
              <w:bottom w:val="dotted" w:sz="4" w:space="0" w:color="auto"/>
              <w:right w:val="nil"/>
            </w:tcBorders>
          </w:tcPr>
          <w:p w14:paraId="619546AF"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w:t>
            </w:r>
            <w:r>
              <w:rPr>
                <w:sz w:val="20"/>
                <w:szCs w:val="20"/>
              </w:rPr>
              <w:t>1</w:t>
            </w:r>
          </w:p>
          <w:p w14:paraId="36C5814D"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w:t>
            </w:r>
            <w:r>
              <w:rPr>
                <w:sz w:val="20"/>
                <w:szCs w:val="20"/>
              </w:rPr>
              <w:t>1</w:t>
            </w:r>
            <w:r w:rsidRPr="00B51CCF">
              <w:rPr>
                <w:sz w:val="20"/>
                <w:szCs w:val="20"/>
              </w:rPr>
              <w:t>)</w:t>
            </w:r>
          </w:p>
          <w:p w14:paraId="43076949" w14:textId="238C2A4F"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w:t>
            </w:r>
            <w:r>
              <w:rPr>
                <w:sz w:val="20"/>
                <w:szCs w:val="20"/>
              </w:rPr>
              <w:t>25</w:t>
            </w:r>
            <w:r w:rsidRPr="00B51CCF">
              <w:rPr>
                <w:sz w:val="20"/>
                <w:szCs w:val="20"/>
              </w:rPr>
              <w:t>; 0.0</w:t>
            </w:r>
            <w:r>
              <w:rPr>
                <w:sz w:val="20"/>
                <w:szCs w:val="20"/>
              </w:rPr>
              <w:t>03</w:t>
            </w:r>
            <w:r w:rsidRPr="00B51CCF">
              <w:rPr>
                <w:sz w:val="20"/>
                <w:szCs w:val="20"/>
              </w:rPr>
              <w:t>]</w:t>
            </w:r>
          </w:p>
        </w:tc>
        <w:tc>
          <w:tcPr>
            <w:tcW w:w="1276" w:type="dxa"/>
            <w:vMerge w:val="restart"/>
            <w:tcBorders>
              <w:top w:val="single" w:sz="4" w:space="0" w:color="auto"/>
              <w:left w:val="nil"/>
              <w:right w:val="nil"/>
            </w:tcBorders>
          </w:tcPr>
          <w:p w14:paraId="0E5EF98D"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0.01</w:t>
            </w:r>
          </w:p>
          <w:p w14:paraId="6C985C81"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(0.01)</w:t>
            </w:r>
          </w:p>
          <w:p w14:paraId="2C21A93D" w14:textId="52BC552F"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[-0.00</w:t>
            </w:r>
            <w:r>
              <w:rPr>
                <w:sz w:val="20"/>
                <w:szCs w:val="20"/>
              </w:rPr>
              <w:t>4</w:t>
            </w:r>
            <w:r w:rsidRPr="00B51CCF">
              <w:rPr>
                <w:sz w:val="20"/>
                <w:szCs w:val="20"/>
              </w:rPr>
              <w:t>; 0.0</w:t>
            </w:r>
            <w:r>
              <w:rPr>
                <w:sz w:val="20"/>
                <w:szCs w:val="20"/>
              </w:rPr>
              <w:t>31</w:t>
            </w:r>
            <w:r w:rsidRPr="00B51CCF">
              <w:rPr>
                <w:sz w:val="20"/>
                <w:szCs w:val="20"/>
              </w:rPr>
              <w:t>]</w:t>
            </w:r>
          </w:p>
        </w:tc>
        <w:tc>
          <w:tcPr>
            <w:tcW w:w="992" w:type="dxa"/>
            <w:tcBorders>
              <w:top w:val="single" w:sz="4" w:space="0" w:color="auto"/>
              <w:left w:val="nil"/>
              <w:bottom w:val="dotted" w:sz="4" w:space="0" w:color="auto"/>
              <w:right w:val="nil"/>
            </w:tcBorders>
          </w:tcPr>
          <w:p w14:paraId="2266640D" w14:textId="1E1CCFCE"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w:t>
            </w:r>
            <w:r w:rsidR="00A027CF">
              <w:rPr>
                <w:sz w:val="20"/>
                <w:szCs w:val="20"/>
              </w:rPr>
              <w:t>3</w:t>
            </w:r>
          </w:p>
          <w:p w14:paraId="4D1906DC"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(0.03)</w:t>
            </w:r>
          </w:p>
          <w:p w14:paraId="54291258" w14:textId="506E4D2B"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[-0.03</w:t>
            </w:r>
            <w:r w:rsidR="00A027CF">
              <w:rPr>
                <w:sz w:val="20"/>
                <w:szCs w:val="20"/>
              </w:rPr>
              <w:t>4</w:t>
            </w:r>
            <w:r w:rsidRPr="00B51CCF">
              <w:rPr>
                <w:sz w:val="20"/>
                <w:szCs w:val="20"/>
              </w:rPr>
              <w:t>; 0.08</w:t>
            </w:r>
            <w:r w:rsidR="00A027CF">
              <w:rPr>
                <w:sz w:val="20"/>
                <w:szCs w:val="20"/>
              </w:rPr>
              <w:t>8</w:t>
            </w:r>
            <w:r w:rsidRPr="00B51CCF">
              <w:rPr>
                <w:sz w:val="20"/>
                <w:szCs w:val="20"/>
              </w:rPr>
              <w:t>]</w:t>
            </w:r>
          </w:p>
          <w:p w14:paraId="46B18D70" w14:textId="79F9EAEE"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w:t>
            </w:r>
            <w:r w:rsidR="00A027CF">
              <w:rPr>
                <w:sz w:val="20"/>
                <w:szCs w:val="20"/>
              </w:rPr>
              <w:t>3</w:t>
            </w:r>
            <w:r w:rsidR="003A6953">
              <w:rPr>
                <w:sz w:val="20"/>
                <w:szCs w:val="20"/>
              </w:rPr>
              <w:t>7</w:t>
            </w:r>
          </w:p>
        </w:tc>
      </w:tr>
      <w:tr w:rsidR="00DD4EE1" w:rsidRPr="00B51CCF" w14:paraId="5B30D192" w14:textId="77777777" w:rsidTr="00025432">
        <w:trPr>
          <w:trHeight w:val="1012"/>
        </w:trPr>
        <w:tc>
          <w:tcPr>
            <w:tcW w:w="1418" w:type="dxa"/>
            <w:vMerge/>
            <w:tcBorders>
              <w:left w:val="nil"/>
              <w:bottom w:val="single" w:sz="4" w:space="0" w:color="auto"/>
              <w:right w:val="single" w:sz="4" w:space="0" w:color="FFFFFF"/>
            </w:tcBorders>
          </w:tcPr>
          <w:p w14:paraId="267144B2" w14:textId="77777777" w:rsidR="00DD4EE1" w:rsidRPr="00B51CCF" w:rsidRDefault="00DD4EE1" w:rsidP="00AF0232">
            <w:pPr>
              <w:pStyle w:val="BodyText"/>
              <w:tabs>
                <w:tab w:val="clear" w:pos="8640"/>
              </w:tabs>
              <w:spacing w:line="240" w:lineRule="auto"/>
              <w:ind w:firstLine="0"/>
              <w:rPr>
                <w:sz w:val="20"/>
                <w:szCs w:val="20"/>
              </w:rPr>
            </w:pPr>
          </w:p>
        </w:tc>
        <w:tc>
          <w:tcPr>
            <w:tcW w:w="937" w:type="dxa"/>
            <w:tcBorders>
              <w:left w:val="single" w:sz="4" w:space="0" w:color="FFFFFF"/>
              <w:bottom w:val="single" w:sz="4" w:space="0" w:color="auto"/>
              <w:right w:val="single" w:sz="4" w:space="0" w:color="FFFFFF"/>
            </w:tcBorders>
          </w:tcPr>
          <w:p w14:paraId="62653568"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Men</w:t>
            </w:r>
          </w:p>
        </w:tc>
        <w:tc>
          <w:tcPr>
            <w:tcW w:w="959" w:type="dxa"/>
            <w:tcBorders>
              <w:top w:val="dotted" w:sz="4" w:space="0" w:color="auto"/>
              <w:left w:val="single" w:sz="4" w:space="0" w:color="FFFFFF"/>
              <w:bottom w:val="single" w:sz="4" w:space="0" w:color="auto"/>
              <w:right w:val="single" w:sz="4" w:space="0" w:color="FFFFFF"/>
            </w:tcBorders>
          </w:tcPr>
          <w:p w14:paraId="5FBEC154" w14:textId="77777777" w:rsidR="00DD4EE1" w:rsidRPr="00B51CCF" w:rsidRDefault="00DD4EE1" w:rsidP="00AF0232">
            <w:pPr>
              <w:pStyle w:val="BodyText"/>
              <w:tabs>
                <w:tab w:val="clear" w:pos="8640"/>
              </w:tabs>
              <w:spacing w:line="240" w:lineRule="auto"/>
              <w:ind w:firstLine="0"/>
              <w:jc w:val="center"/>
              <w:rPr>
                <w:i/>
                <w:sz w:val="20"/>
                <w:szCs w:val="20"/>
              </w:rPr>
            </w:pPr>
            <w:r w:rsidRPr="00B51CCF">
              <w:rPr>
                <w:i/>
                <w:sz w:val="20"/>
                <w:szCs w:val="20"/>
              </w:rPr>
              <w:t>b</w:t>
            </w:r>
          </w:p>
          <w:p w14:paraId="340B9898" w14:textId="77777777" w:rsidR="00DD4EE1" w:rsidRPr="00B51CCF" w:rsidRDefault="00DD4EE1" w:rsidP="00AF0232">
            <w:pPr>
              <w:pStyle w:val="BodyText"/>
              <w:tabs>
                <w:tab w:val="clear" w:pos="8640"/>
              </w:tabs>
              <w:spacing w:line="240" w:lineRule="auto"/>
              <w:ind w:firstLine="0"/>
              <w:jc w:val="center"/>
              <w:rPr>
                <w:i/>
                <w:sz w:val="20"/>
                <w:szCs w:val="20"/>
              </w:rPr>
            </w:pPr>
            <w:r w:rsidRPr="00B51CCF">
              <w:rPr>
                <w:i/>
                <w:sz w:val="20"/>
                <w:szCs w:val="20"/>
              </w:rPr>
              <w:t>(SE)</w:t>
            </w:r>
          </w:p>
          <w:p w14:paraId="3BE9DA55"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95% CI</w:t>
            </w:r>
          </w:p>
          <w:p w14:paraId="1569C3ED" w14:textId="77777777" w:rsidR="00DD4EE1" w:rsidRPr="00B51CCF" w:rsidRDefault="00DD4EE1" w:rsidP="00AF0232">
            <w:pPr>
              <w:pStyle w:val="BodyText"/>
              <w:tabs>
                <w:tab w:val="clear" w:pos="8640"/>
              </w:tabs>
              <w:spacing w:line="240" w:lineRule="auto"/>
              <w:ind w:firstLine="0"/>
              <w:jc w:val="center"/>
              <w:rPr>
                <w:i/>
                <w:sz w:val="20"/>
                <w:szCs w:val="20"/>
              </w:rPr>
            </w:pPr>
          </w:p>
          <w:p w14:paraId="158E14CC" w14:textId="77777777" w:rsidR="00DD4EE1" w:rsidRPr="00B51CCF" w:rsidRDefault="00DD4EE1" w:rsidP="00AF0232">
            <w:pPr>
              <w:pStyle w:val="BodyText"/>
              <w:tabs>
                <w:tab w:val="clear" w:pos="8640"/>
              </w:tabs>
              <w:spacing w:line="240" w:lineRule="auto"/>
              <w:ind w:firstLine="0"/>
              <w:jc w:val="center"/>
              <w:rPr>
                <w:sz w:val="20"/>
                <w:szCs w:val="20"/>
              </w:rPr>
            </w:pPr>
            <w:r w:rsidRPr="00B51CCF">
              <w:rPr>
                <w:i/>
                <w:sz w:val="20"/>
                <w:szCs w:val="20"/>
              </w:rPr>
              <w:t>p</w:t>
            </w:r>
          </w:p>
        </w:tc>
        <w:tc>
          <w:tcPr>
            <w:tcW w:w="960" w:type="dxa"/>
            <w:tcBorders>
              <w:top w:val="dotted" w:sz="4" w:space="0" w:color="auto"/>
              <w:left w:val="single" w:sz="4" w:space="0" w:color="FFFFFF"/>
              <w:bottom w:val="single" w:sz="4" w:space="0" w:color="auto"/>
              <w:right w:val="single" w:sz="4" w:space="0" w:color="FFFFFF"/>
            </w:tcBorders>
          </w:tcPr>
          <w:p w14:paraId="06C08458" w14:textId="231D864A" w:rsidR="00DD4EE1" w:rsidRPr="006D328C" w:rsidRDefault="00DD4EE1" w:rsidP="00AF0232">
            <w:pPr>
              <w:pStyle w:val="BodyText"/>
              <w:tabs>
                <w:tab w:val="clear" w:pos="8640"/>
              </w:tabs>
              <w:spacing w:line="240" w:lineRule="auto"/>
              <w:ind w:firstLine="0"/>
              <w:jc w:val="center"/>
              <w:rPr>
                <w:sz w:val="20"/>
                <w:szCs w:val="20"/>
              </w:rPr>
            </w:pPr>
            <w:r w:rsidRPr="006D328C">
              <w:rPr>
                <w:sz w:val="20"/>
                <w:szCs w:val="20"/>
              </w:rPr>
              <w:t>0.</w:t>
            </w:r>
            <w:r w:rsidR="00B71C38" w:rsidRPr="004D3E59">
              <w:rPr>
                <w:sz w:val="20"/>
                <w:szCs w:val="20"/>
              </w:rPr>
              <w:t>14</w:t>
            </w:r>
          </w:p>
          <w:p w14:paraId="22A1DA38" w14:textId="5674C973" w:rsidR="00DD4EE1" w:rsidRPr="006D328C" w:rsidRDefault="00DD4EE1" w:rsidP="00AF0232">
            <w:pPr>
              <w:pStyle w:val="BodyText"/>
              <w:tabs>
                <w:tab w:val="clear" w:pos="8640"/>
              </w:tabs>
              <w:spacing w:line="240" w:lineRule="auto"/>
              <w:ind w:firstLine="0"/>
              <w:jc w:val="center"/>
              <w:rPr>
                <w:sz w:val="20"/>
                <w:szCs w:val="20"/>
              </w:rPr>
            </w:pPr>
            <w:r w:rsidRPr="006D328C">
              <w:rPr>
                <w:sz w:val="20"/>
                <w:szCs w:val="20"/>
              </w:rPr>
              <w:t>(0.</w:t>
            </w:r>
            <w:r w:rsidR="00AB7D2C" w:rsidRPr="004D3E59">
              <w:rPr>
                <w:sz w:val="20"/>
                <w:szCs w:val="20"/>
              </w:rPr>
              <w:t>11</w:t>
            </w:r>
            <w:r w:rsidRPr="006D328C">
              <w:rPr>
                <w:sz w:val="20"/>
                <w:szCs w:val="20"/>
              </w:rPr>
              <w:t>)</w:t>
            </w:r>
          </w:p>
          <w:p w14:paraId="363D5D4D" w14:textId="6AE81A20" w:rsidR="00DD4EE1" w:rsidRPr="006D328C" w:rsidRDefault="00DD4EE1" w:rsidP="00AF0232">
            <w:pPr>
              <w:pStyle w:val="BodyText"/>
              <w:tabs>
                <w:tab w:val="clear" w:pos="8640"/>
              </w:tabs>
              <w:spacing w:line="240" w:lineRule="auto"/>
              <w:ind w:firstLine="0"/>
              <w:jc w:val="center"/>
              <w:rPr>
                <w:sz w:val="20"/>
                <w:szCs w:val="20"/>
              </w:rPr>
            </w:pPr>
            <w:r w:rsidRPr="006D328C">
              <w:rPr>
                <w:sz w:val="20"/>
                <w:szCs w:val="20"/>
              </w:rPr>
              <w:t>[-0.</w:t>
            </w:r>
            <w:r w:rsidR="00B71C38" w:rsidRPr="004D3E59">
              <w:rPr>
                <w:sz w:val="20"/>
                <w:szCs w:val="20"/>
              </w:rPr>
              <w:t>073</w:t>
            </w:r>
            <w:r w:rsidRPr="006D328C">
              <w:rPr>
                <w:sz w:val="20"/>
                <w:szCs w:val="20"/>
              </w:rPr>
              <w:t>; 0.</w:t>
            </w:r>
            <w:r w:rsidR="00B71C38" w:rsidRPr="004D3E59">
              <w:rPr>
                <w:sz w:val="20"/>
                <w:szCs w:val="20"/>
              </w:rPr>
              <w:t>357</w:t>
            </w:r>
            <w:r w:rsidRPr="006D328C">
              <w:rPr>
                <w:sz w:val="20"/>
                <w:szCs w:val="20"/>
              </w:rPr>
              <w:t>]</w:t>
            </w:r>
          </w:p>
          <w:p w14:paraId="6B312D55" w14:textId="653F1AD5" w:rsidR="00DD4EE1" w:rsidRPr="006D328C" w:rsidRDefault="00DD4EE1" w:rsidP="00AF0232">
            <w:pPr>
              <w:pStyle w:val="BodyText"/>
              <w:tabs>
                <w:tab w:val="clear" w:pos="8640"/>
              </w:tabs>
              <w:spacing w:line="240" w:lineRule="auto"/>
              <w:ind w:firstLine="0"/>
              <w:jc w:val="center"/>
              <w:rPr>
                <w:sz w:val="20"/>
                <w:szCs w:val="20"/>
              </w:rPr>
            </w:pPr>
            <w:r w:rsidRPr="006D328C">
              <w:rPr>
                <w:sz w:val="20"/>
                <w:szCs w:val="20"/>
              </w:rPr>
              <w:t>0.</w:t>
            </w:r>
            <w:r w:rsidR="00B71C38" w:rsidRPr="004D3E59">
              <w:rPr>
                <w:sz w:val="20"/>
                <w:szCs w:val="20"/>
              </w:rPr>
              <w:t>20</w:t>
            </w:r>
          </w:p>
        </w:tc>
        <w:tc>
          <w:tcPr>
            <w:tcW w:w="960" w:type="dxa"/>
            <w:tcBorders>
              <w:top w:val="dotted" w:sz="4" w:space="0" w:color="auto"/>
              <w:left w:val="nil"/>
              <w:bottom w:val="single" w:sz="4" w:space="0" w:color="auto"/>
              <w:right w:val="nil"/>
            </w:tcBorders>
          </w:tcPr>
          <w:p w14:paraId="58A51854" w14:textId="40F55C15"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w:t>
            </w:r>
            <w:r w:rsidR="003726EA">
              <w:rPr>
                <w:sz w:val="20"/>
                <w:szCs w:val="20"/>
              </w:rPr>
              <w:t>5</w:t>
            </w:r>
          </w:p>
          <w:p w14:paraId="50A3317F" w14:textId="1FDA7164"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w:t>
            </w:r>
            <w:r w:rsidR="003726EA">
              <w:rPr>
                <w:sz w:val="20"/>
                <w:szCs w:val="20"/>
              </w:rPr>
              <w:t>2</w:t>
            </w:r>
            <w:r w:rsidRPr="00B51CCF">
              <w:rPr>
                <w:sz w:val="20"/>
                <w:szCs w:val="20"/>
              </w:rPr>
              <w:t>)</w:t>
            </w:r>
          </w:p>
          <w:p w14:paraId="1FAEACF4" w14:textId="51DBD4F6"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w:t>
            </w:r>
            <w:r>
              <w:rPr>
                <w:sz w:val="20"/>
                <w:szCs w:val="20"/>
              </w:rPr>
              <w:t>-</w:t>
            </w:r>
            <w:r w:rsidRPr="00B51CCF">
              <w:rPr>
                <w:sz w:val="20"/>
                <w:szCs w:val="20"/>
              </w:rPr>
              <w:t>0.00</w:t>
            </w:r>
            <w:r w:rsidR="00070329">
              <w:rPr>
                <w:sz w:val="20"/>
                <w:szCs w:val="20"/>
              </w:rPr>
              <w:t>4</w:t>
            </w:r>
            <w:r w:rsidRPr="00B51CCF">
              <w:rPr>
                <w:sz w:val="20"/>
                <w:szCs w:val="20"/>
              </w:rPr>
              <w:t>; 0.0</w:t>
            </w:r>
            <w:r w:rsidR="00070329">
              <w:rPr>
                <w:sz w:val="20"/>
                <w:szCs w:val="20"/>
              </w:rPr>
              <w:t>97</w:t>
            </w:r>
            <w:r w:rsidRPr="00B51CCF">
              <w:rPr>
                <w:sz w:val="20"/>
                <w:szCs w:val="20"/>
              </w:rPr>
              <w:t>]</w:t>
            </w:r>
          </w:p>
        </w:tc>
        <w:tc>
          <w:tcPr>
            <w:tcW w:w="1287" w:type="dxa"/>
            <w:vMerge/>
            <w:tcBorders>
              <w:left w:val="nil"/>
              <w:bottom w:val="single" w:sz="4" w:space="0" w:color="auto"/>
              <w:right w:val="nil"/>
            </w:tcBorders>
          </w:tcPr>
          <w:p w14:paraId="0B2DE1FD" w14:textId="77777777" w:rsidR="00DD4EE1" w:rsidRPr="00B51CCF" w:rsidRDefault="00DD4EE1" w:rsidP="00AF0232">
            <w:pPr>
              <w:pStyle w:val="BodyText"/>
              <w:tabs>
                <w:tab w:val="clear" w:pos="8640"/>
              </w:tabs>
              <w:spacing w:line="240" w:lineRule="auto"/>
              <w:ind w:firstLine="0"/>
              <w:jc w:val="center"/>
              <w:rPr>
                <w:sz w:val="20"/>
                <w:szCs w:val="20"/>
              </w:rPr>
            </w:pPr>
          </w:p>
        </w:tc>
        <w:tc>
          <w:tcPr>
            <w:tcW w:w="992" w:type="dxa"/>
            <w:tcBorders>
              <w:top w:val="dotted" w:sz="4" w:space="0" w:color="auto"/>
              <w:left w:val="nil"/>
              <w:bottom w:val="single" w:sz="4" w:space="0" w:color="auto"/>
              <w:right w:val="nil"/>
            </w:tcBorders>
          </w:tcPr>
          <w:p w14:paraId="7A43561D"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0.03</w:t>
            </w:r>
          </w:p>
          <w:p w14:paraId="044B8103"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(0.02)</w:t>
            </w:r>
          </w:p>
          <w:p w14:paraId="5FA107E9" w14:textId="1C9C38B6"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[-0.01</w:t>
            </w:r>
            <w:r w:rsidR="004B2DA7">
              <w:rPr>
                <w:sz w:val="20"/>
                <w:szCs w:val="20"/>
              </w:rPr>
              <w:t>3</w:t>
            </w:r>
            <w:r w:rsidRPr="00B51CCF">
              <w:rPr>
                <w:sz w:val="20"/>
                <w:szCs w:val="20"/>
              </w:rPr>
              <w:t>; 0.0</w:t>
            </w:r>
            <w:r w:rsidR="004B2DA7">
              <w:rPr>
                <w:sz w:val="20"/>
                <w:szCs w:val="20"/>
              </w:rPr>
              <w:t>75</w:t>
            </w:r>
            <w:r w:rsidRPr="00B51CCF">
              <w:rPr>
                <w:sz w:val="20"/>
                <w:szCs w:val="20"/>
              </w:rPr>
              <w:t>]</w:t>
            </w:r>
          </w:p>
        </w:tc>
        <w:tc>
          <w:tcPr>
            <w:tcW w:w="1276" w:type="dxa"/>
            <w:vMerge/>
            <w:tcBorders>
              <w:left w:val="nil"/>
              <w:bottom w:val="single" w:sz="4" w:space="0" w:color="auto"/>
              <w:right w:val="nil"/>
            </w:tcBorders>
          </w:tcPr>
          <w:p w14:paraId="3FB95BD9" w14:textId="77777777" w:rsidR="00DD4EE1" w:rsidRPr="00B51CCF" w:rsidRDefault="00DD4EE1" w:rsidP="00AF0232">
            <w:pPr>
              <w:pStyle w:val="BodyText"/>
              <w:tabs>
                <w:tab w:val="clear" w:pos="8640"/>
              </w:tabs>
              <w:spacing w:line="240" w:lineRule="auto"/>
              <w:ind w:firstLine="0"/>
              <w:jc w:val="center"/>
              <w:rPr>
                <w:sz w:val="20"/>
                <w:szCs w:val="20"/>
              </w:rPr>
            </w:pPr>
          </w:p>
        </w:tc>
        <w:tc>
          <w:tcPr>
            <w:tcW w:w="992" w:type="dxa"/>
            <w:tcBorders>
              <w:top w:val="dotted" w:sz="4" w:space="0" w:color="auto"/>
              <w:left w:val="nil"/>
              <w:bottom w:val="single" w:sz="4" w:space="0" w:color="auto"/>
              <w:right w:val="nil"/>
            </w:tcBorders>
          </w:tcPr>
          <w:p w14:paraId="1358BF32"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w:t>
            </w:r>
            <w:r>
              <w:rPr>
                <w:sz w:val="20"/>
                <w:szCs w:val="20"/>
              </w:rPr>
              <w:t>02</w:t>
            </w:r>
          </w:p>
          <w:p w14:paraId="4EAB9AA2"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w:t>
            </w:r>
            <w:r>
              <w:rPr>
                <w:sz w:val="20"/>
                <w:szCs w:val="20"/>
              </w:rPr>
              <w:t>04</w:t>
            </w:r>
            <w:r w:rsidRPr="00B51CCF">
              <w:rPr>
                <w:sz w:val="20"/>
                <w:szCs w:val="20"/>
              </w:rPr>
              <w:t>)</w:t>
            </w:r>
          </w:p>
          <w:p w14:paraId="4E485A7A" w14:textId="616761C5"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w:t>
            </w:r>
            <w:r>
              <w:rPr>
                <w:sz w:val="20"/>
                <w:szCs w:val="20"/>
              </w:rPr>
              <w:t>-</w:t>
            </w:r>
            <w:r w:rsidRPr="00B51CCF">
              <w:rPr>
                <w:sz w:val="20"/>
                <w:szCs w:val="20"/>
              </w:rPr>
              <w:t>0.00</w:t>
            </w:r>
            <w:r>
              <w:rPr>
                <w:sz w:val="20"/>
                <w:szCs w:val="20"/>
              </w:rPr>
              <w:t>6</w:t>
            </w:r>
            <w:r w:rsidRPr="00B51CCF">
              <w:rPr>
                <w:sz w:val="20"/>
                <w:szCs w:val="20"/>
              </w:rPr>
              <w:t>; 0.0</w:t>
            </w:r>
            <w:r>
              <w:rPr>
                <w:sz w:val="20"/>
                <w:szCs w:val="20"/>
              </w:rPr>
              <w:t>11</w:t>
            </w:r>
            <w:r w:rsidRPr="00B51CCF">
              <w:rPr>
                <w:sz w:val="20"/>
                <w:szCs w:val="20"/>
              </w:rPr>
              <w:t>]</w:t>
            </w:r>
          </w:p>
        </w:tc>
        <w:tc>
          <w:tcPr>
            <w:tcW w:w="1276" w:type="dxa"/>
            <w:vMerge/>
            <w:tcBorders>
              <w:left w:val="nil"/>
              <w:bottom w:val="single" w:sz="4" w:space="0" w:color="auto"/>
              <w:right w:val="nil"/>
            </w:tcBorders>
          </w:tcPr>
          <w:p w14:paraId="48C3E6E4" w14:textId="77777777" w:rsidR="00DD4EE1" w:rsidRPr="00B51CCF" w:rsidRDefault="00DD4EE1" w:rsidP="00AF0232">
            <w:pPr>
              <w:pStyle w:val="BodyText"/>
              <w:tabs>
                <w:tab w:val="clear" w:pos="8640"/>
              </w:tabs>
              <w:spacing w:line="240" w:lineRule="auto"/>
              <w:ind w:firstLine="0"/>
              <w:jc w:val="center"/>
              <w:rPr>
                <w:sz w:val="20"/>
                <w:szCs w:val="20"/>
              </w:rPr>
            </w:pPr>
          </w:p>
        </w:tc>
        <w:tc>
          <w:tcPr>
            <w:tcW w:w="992" w:type="dxa"/>
            <w:tcBorders>
              <w:top w:val="dotted" w:sz="4" w:space="0" w:color="auto"/>
              <w:left w:val="nil"/>
              <w:bottom w:val="single" w:sz="4" w:space="0" w:color="auto"/>
              <w:right w:val="nil"/>
            </w:tcBorders>
          </w:tcPr>
          <w:p w14:paraId="1E7D9A3D"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-0.01</w:t>
            </w:r>
          </w:p>
          <w:p w14:paraId="5392CEBB" w14:textId="77777777"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(0.03)</w:t>
            </w:r>
          </w:p>
          <w:p w14:paraId="4211BB18" w14:textId="7456BA6B"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[-0.0</w:t>
            </w:r>
            <w:r w:rsidR="00A027CF">
              <w:rPr>
                <w:sz w:val="20"/>
                <w:szCs w:val="20"/>
              </w:rPr>
              <w:t>71</w:t>
            </w:r>
            <w:r w:rsidRPr="00B51CCF">
              <w:rPr>
                <w:sz w:val="20"/>
                <w:szCs w:val="20"/>
              </w:rPr>
              <w:t>; 0.05</w:t>
            </w:r>
            <w:r w:rsidR="00A027CF">
              <w:rPr>
                <w:sz w:val="20"/>
                <w:szCs w:val="20"/>
              </w:rPr>
              <w:t>2</w:t>
            </w:r>
            <w:r w:rsidRPr="00B51CCF">
              <w:rPr>
                <w:sz w:val="20"/>
                <w:szCs w:val="20"/>
              </w:rPr>
              <w:t>]</w:t>
            </w:r>
          </w:p>
          <w:p w14:paraId="3D43556B" w14:textId="3E3A8C50" w:rsidR="00DD4EE1" w:rsidRPr="00B51CCF" w:rsidRDefault="00DD4EE1" w:rsidP="00AF0232">
            <w:pPr>
              <w:pStyle w:val="BodyText"/>
              <w:tabs>
                <w:tab w:val="clear" w:pos="8640"/>
              </w:tabs>
              <w:spacing w:line="240" w:lineRule="auto"/>
              <w:ind w:firstLine="0"/>
              <w:jc w:val="center"/>
              <w:rPr>
                <w:sz w:val="20"/>
                <w:szCs w:val="20"/>
              </w:rPr>
            </w:pPr>
            <w:r w:rsidRPr="00B51CCF">
              <w:rPr>
                <w:sz w:val="20"/>
                <w:szCs w:val="20"/>
              </w:rPr>
              <w:t>0.7</w:t>
            </w:r>
            <w:r w:rsidR="00A027CF">
              <w:rPr>
                <w:sz w:val="20"/>
                <w:szCs w:val="20"/>
              </w:rPr>
              <w:t>7</w:t>
            </w:r>
          </w:p>
        </w:tc>
      </w:tr>
      <w:tr w:rsidR="0060537B" w:rsidRPr="00B51CCF" w14:paraId="78AD3CFD" w14:textId="77777777" w:rsidTr="00025432">
        <w:trPr>
          <w:trHeight w:val="1012"/>
        </w:trPr>
        <w:tc>
          <w:tcPr>
            <w:tcW w:w="1418" w:type="dxa"/>
            <w:vMerge w:val="restart"/>
            <w:tcBorders>
              <w:top w:val="single" w:sz="4" w:space="0" w:color="auto"/>
              <w:left w:val="nil"/>
              <w:right w:val="single" w:sz="4" w:space="0" w:color="FFFFFF"/>
            </w:tcBorders>
          </w:tcPr>
          <w:p w14:paraId="7AE4B6DC" w14:textId="77777777" w:rsidR="0060537B" w:rsidRPr="00B51CCF" w:rsidRDefault="0060537B" w:rsidP="00AF0232">
            <w:pPr>
              <w:pStyle w:val="BodyText"/>
              <w:tabs>
                <w:tab w:val="clear" w:pos="8640"/>
              </w:tabs>
              <w:spacing w:line="240" w:lineRule="auto"/>
              <w:ind w:firstLine="0"/>
              <w:rPr>
                <w:sz w:val="20"/>
                <w:szCs w:val="20"/>
              </w:rPr>
            </w:pPr>
            <w:r w:rsidRPr="00B51CCF">
              <w:rPr>
                <w:sz w:val="20"/>
                <w:szCs w:val="20"/>
              </w:rPr>
              <w:t>2.  Desire to join the organization</w:t>
            </w:r>
          </w:p>
        </w:tc>
        <w:tc>
          <w:tcPr>
            <w:tcW w:w="937" w:type="dxa"/>
            <w:tcBorders>
              <w:top w:val="single" w:sz="4" w:space="0" w:color="auto"/>
              <w:left w:val="single" w:sz="4" w:space="0" w:color="FFFFFF"/>
              <w:right w:val="single" w:sz="4" w:space="0" w:color="FFFFFF"/>
            </w:tcBorders>
          </w:tcPr>
          <w:p w14:paraId="33481A8C"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Women</w:t>
            </w:r>
          </w:p>
        </w:tc>
        <w:tc>
          <w:tcPr>
            <w:tcW w:w="959" w:type="dxa"/>
            <w:tcBorders>
              <w:top w:val="single" w:sz="4" w:space="0" w:color="auto"/>
              <w:left w:val="single" w:sz="4" w:space="0" w:color="FFFFFF"/>
              <w:bottom w:val="dotted" w:sz="4" w:space="0" w:color="auto"/>
              <w:right w:val="single" w:sz="4" w:space="0" w:color="FFFFFF"/>
            </w:tcBorders>
          </w:tcPr>
          <w:p w14:paraId="702F33D0" w14:textId="77777777" w:rsidR="0060537B" w:rsidRPr="00B51CCF" w:rsidRDefault="0060537B" w:rsidP="00AF0232">
            <w:pPr>
              <w:pStyle w:val="BodyText"/>
              <w:tabs>
                <w:tab w:val="clear" w:pos="8640"/>
              </w:tabs>
              <w:spacing w:line="240" w:lineRule="auto"/>
              <w:ind w:firstLine="0"/>
              <w:jc w:val="center"/>
              <w:rPr>
                <w:i/>
                <w:sz w:val="20"/>
                <w:szCs w:val="20"/>
              </w:rPr>
            </w:pPr>
            <w:r w:rsidRPr="00B51CCF">
              <w:rPr>
                <w:i/>
                <w:sz w:val="20"/>
                <w:szCs w:val="20"/>
              </w:rPr>
              <w:t>b</w:t>
            </w:r>
          </w:p>
          <w:p w14:paraId="5DE3B34A" w14:textId="77777777" w:rsidR="0060537B" w:rsidRPr="00B51CCF" w:rsidRDefault="0060537B" w:rsidP="00AF0232">
            <w:pPr>
              <w:pStyle w:val="BodyText"/>
              <w:tabs>
                <w:tab w:val="clear" w:pos="8640"/>
              </w:tabs>
              <w:spacing w:line="240" w:lineRule="auto"/>
              <w:ind w:firstLine="0"/>
              <w:jc w:val="center"/>
              <w:rPr>
                <w:i/>
                <w:sz w:val="20"/>
                <w:szCs w:val="20"/>
              </w:rPr>
            </w:pPr>
            <w:r w:rsidRPr="00B51CCF">
              <w:rPr>
                <w:i/>
                <w:sz w:val="20"/>
                <w:szCs w:val="20"/>
              </w:rPr>
              <w:t>(SE)</w:t>
            </w:r>
          </w:p>
          <w:p w14:paraId="0361FA20"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95% CI</w:t>
            </w:r>
          </w:p>
          <w:p w14:paraId="60C541BD" w14:textId="77777777" w:rsidR="0060537B" w:rsidRPr="00B51CCF" w:rsidRDefault="0060537B" w:rsidP="00AF0232">
            <w:pPr>
              <w:pStyle w:val="BodyText"/>
              <w:tabs>
                <w:tab w:val="clear" w:pos="8640"/>
              </w:tabs>
              <w:spacing w:line="240" w:lineRule="auto"/>
              <w:ind w:firstLine="0"/>
              <w:jc w:val="center"/>
              <w:rPr>
                <w:i/>
                <w:sz w:val="20"/>
                <w:szCs w:val="20"/>
              </w:rPr>
            </w:pPr>
          </w:p>
          <w:p w14:paraId="0A77DEA2" w14:textId="77777777" w:rsidR="0060537B" w:rsidRPr="00B51CCF" w:rsidRDefault="0060537B" w:rsidP="00AF0232">
            <w:pPr>
              <w:pStyle w:val="BodyText"/>
              <w:tabs>
                <w:tab w:val="clear" w:pos="8640"/>
              </w:tabs>
              <w:spacing w:line="240" w:lineRule="auto"/>
              <w:ind w:firstLine="0"/>
              <w:jc w:val="center"/>
              <w:rPr>
                <w:i/>
                <w:sz w:val="20"/>
                <w:szCs w:val="20"/>
              </w:rPr>
            </w:pPr>
            <w:r w:rsidRPr="00B51CCF">
              <w:rPr>
                <w:i/>
                <w:sz w:val="20"/>
                <w:szCs w:val="20"/>
              </w:rPr>
              <w:t>p</w:t>
            </w:r>
          </w:p>
        </w:tc>
        <w:tc>
          <w:tcPr>
            <w:tcW w:w="960" w:type="dxa"/>
            <w:tcBorders>
              <w:top w:val="single" w:sz="4" w:space="0" w:color="auto"/>
              <w:left w:val="single" w:sz="4" w:space="0" w:color="FFFFFF"/>
              <w:bottom w:val="dotted" w:sz="4" w:space="0" w:color="auto"/>
              <w:right w:val="single" w:sz="4" w:space="0" w:color="FFFFFF"/>
            </w:tcBorders>
          </w:tcPr>
          <w:p w14:paraId="33A4A0B4" w14:textId="2C589913" w:rsidR="0060537B" w:rsidRPr="006D328C" w:rsidRDefault="0060537B" w:rsidP="00AF0232">
            <w:pPr>
              <w:pStyle w:val="BodyText"/>
              <w:tabs>
                <w:tab w:val="clear" w:pos="8640"/>
              </w:tabs>
              <w:spacing w:line="240" w:lineRule="auto"/>
              <w:ind w:firstLine="0"/>
              <w:jc w:val="center"/>
              <w:rPr>
                <w:sz w:val="20"/>
                <w:szCs w:val="20"/>
              </w:rPr>
            </w:pPr>
            <w:r w:rsidRPr="006D328C">
              <w:rPr>
                <w:sz w:val="20"/>
                <w:szCs w:val="20"/>
              </w:rPr>
              <w:t>-0.</w:t>
            </w:r>
            <w:r w:rsidR="00BC3644" w:rsidRPr="004D3E59">
              <w:rPr>
                <w:sz w:val="20"/>
                <w:szCs w:val="20"/>
              </w:rPr>
              <w:t>20</w:t>
            </w:r>
          </w:p>
          <w:p w14:paraId="4DB5E78A" w14:textId="234472ED" w:rsidR="0060537B" w:rsidRPr="006D328C" w:rsidRDefault="0060537B" w:rsidP="00AF0232">
            <w:pPr>
              <w:pStyle w:val="BodyText"/>
              <w:tabs>
                <w:tab w:val="clear" w:pos="8640"/>
              </w:tabs>
              <w:spacing w:line="240" w:lineRule="auto"/>
              <w:ind w:firstLine="0"/>
              <w:jc w:val="center"/>
              <w:rPr>
                <w:sz w:val="20"/>
                <w:szCs w:val="20"/>
              </w:rPr>
            </w:pPr>
            <w:r w:rsidRPr="006D328C">
              <w:rPr>
                <w:sz w:val="20"/>
                <w:szCs w:val="20"/>
              </w:rPr>
              <w:t>(0.</w:t>
            </w:r>
            <w:r w:rsidR="00BC3644" w:rsidRPr="004D3E59">
              <w:rPr>
                <w:sz w:val="20"/>
                <w:szCs w:val="20"/>
              </w:rPr>
              <w:t>17</w:t>
            </w:r>
            <w:r w:rsidRPr="006D328C">
              <w:rPr>
                <w:sz w:val="20"/>
                <w:szCs w:val="20"/>
              </w:rPr>
              <w:t>)</w:t>
            </w:r>
          </w:p>
          <w:p w14:paraId="56808447" w14:textId="2B944EEE" w:rsidR="0060537B" w:rsidRPr="006D328C" w:rsidRDefault="0060537B" w:rsidP="00AF0232">
            <w:pPr>
              <w:pStyle w:val="BodyText"/>
              <w:tabs>
                <w:tab w:val="clear" w:pos="8640"/>
              </w:tabs>
              <w:spacing w:line="240" w:lineRule="auto"/>
              <w:ind w:firstLine="0"/>
              <w:jc w:val="center"/>
              <w:rPr>
                <w:sz w:val="20"/>
                <w:szCs w:val="20"/>
              </w:rPr>
            </w:pPr>
            <w:r w:rsidRPr="006D328C">
              <w:rPr>
                <w:sz w:val="20"/>
                <w:szCs w:val="20"/>
              </w:rPr>
              <w:t>[-0.</w:t>
            </w:r>
            <w:r w:rsidR="003A6953" w:rsidRPr="004D3E59">
              <w:rPr>
                <w:sz w:val="20"/>
                <w:szCs w:val="20"/>
              </w:rPr>
              <w:t>5</w:t>
            </w:r>
            <w:r w:rsidR="003A6953">
              <w:rPr>
                <w:sz w:val="20"/>
                <w:szCs w:val="20"/>
              </w:rPr>
              <w:t>39</w:t>
            </w:r>
            <w:r w:rsidRPr="006D328C">
              <w:rPr>
                <w:sz w:val="20"/>
                <w:szCs w:val="20"/>
              </w:rPr>
              <w:t>; 0.</w:t>
            </w:r>
            <w:r w:rsidR="003A6953" w:rsidRPr="004D3E59">
              <w:rPr>
                <w:sz w:val="20"/>
                <w:szCs w:val="20"/>
              </w:rPr>
              <w:t>1</w:t>
            </w:r>
            <w:r w:rsidR="003A6953">
              <w:rPr>
                <w:sz w:val="20"/>
                <w:szCs w:val="20"/>
              </w:rPr>
              <w:t>40</w:t>
            </w:r>
            <w:r w:rsidRPr="006D328C">
              <w:rPr>
                <w:sz w:val="20"/>
                <w:szCs w:val="20"/>
              </w:rPr>
              <w:t>]</w:t>
            </w:r>
          </w:p>
          <w:p w14:paraId="1B5F8E42" w14:textId="6E2CA4CF" w:rsidR="0060537B" w:rsidRPr="006D328C" w:rsidRDefault="0060537B" w:rsidP="00AF0232">
            <w:pPr>
              <w:pStyle w:val="BodyText"/>
              <w:tabs>
                <w:tab w:val="clear" w:pos="8640"/>
              </w:tabs>
              <w:spacing w:line="240" w:lineRule="auto"/>
              <w:ind w:firstLine="0"/>
              <w:jc w:val="center"/>
              <w:rPr>
                <w:sz w:val="20"/>
                <w:szCs w:val="20"/>
              </w:rPr>
            </w:pPr>
            <w:r w:rsidRPr="006D328C">
              <w:rPr>
                <w:sz w:val="20"/>
                <w:szCs w:val="20"/>
              </w:rPr>
              <w:t>0</w:t>
            </w:r>
            <w:r w:rsidR="00BC3644" w:rsidRPr="004D3E59">
              <w:rPr>
                <w:sz w:val="20"/>
                <w:szCs w:val="20"/>
              </w:rPr>
              <w:t>.25</w:t>
            </w:r>
          </w:p>
        </w:tc>
        <w:tc>
          <w:tcPr>
            <w:tcW w:w="960" w:type="dxa"/>
            <w:tcBorders>
              <w:top w:val="single" w:sz="4" w:space="0" w:color="auto"/>
              <w:left w:val="nil"/>
              <w:bottom w:val="dotted" w:sz="4" w:space="0" w:color="auto"/>
              <w:right w:val="nil"/>
            </w:tcBorders>
          </w:tcPr>
          <w:p w14:paraId="3BE1341F" w14:textId="41BB8060"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-0.00</w:t>
            </w:r>
            <w:r w:rsidR="00AE593D">
              <w:rPr>
                <w:sz w:val="20"/>
                <w:szCs w:val="20"/>
              </w:rPr>
              <w:t>5</w:t>
            </w:r>
          </w:p>
          <w:p w14:paraId="4999614D"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(0.03)</w:t>
            </w:r>
          </w:p>
          <w:p w14:paraId="1C36B139" w14:textId="095EC223"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w:t>
            </w:r>
            <w:r w:rsidR="00AE593D">
              <w:rPr>
                <w:sz w:val="20"/>
                <w:szCs w:val="20"/>
              </w:rPr>
              <w:t>63</w:t>
            </w:r>
            <w:r w:rsidRPr="00B51CCF">
              <w:rPr>
                <w:sz w:val="20"/>
                <w:szCs w:val="20"/>
              </w:rPr>
              <w:t>; 0.04</w:t>
            </w:r>
            <w:r w:rsidR="00AE593D">
              <w:rPr>
                <w:sz w:val="20"/>
                <w:szCs w:val="20"/>
              </w:rPr>
              <w:t>8</w:t>
            </w:r>
            <w:r w:rsidRPr="00B51CCF">
              <w:rPr>
                <w:sz w:val="20"/>
                <w:szCs w:val="20"/>
              </w:rPr>
              <w:t>]</w:t>
            </w:r>
          </w:p>
        </w:tc>
        <w:tc>
          <w:tcPr>
            <w:tcW w:w="1287" w:type="dxa"/>
            <w:vMerge w:val="restart"/>
            <w:tcBorders>
              <w:top w:val="single" w:sz="4" w:space="0" w:color="auto"/>
              <w:left w:val="nil"/>
              <w:right w:val="nil"/>
            </w:tcBorders>
          </w:tcPr>
          <w:p w14:paraId="7939A0E9"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0.05</w:t>
            </w:r>
          </w:p>
          <w:p w14:paraId="32DEF63E"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(0.04)</w:t>
            </w:r>
          </w:p>
          <w:p w14:paraId="2E997C12" w14:textId="78E829FA"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[-0.01</w:t>
            </w:r>
            <w:r w:rsidR="004116AA">
              <w:rPr>
                <w:sz w:val="20"/>
                <w:szCs w:val="20"/>
              </w:rPr>
              <w:t>7</w:t>
            </w:r>
            <w:r w:rsidRPr="00B51CCF">
              <w:rPr>
                <w:sz w:val="20"/>
                <w:szCs w:val="20"/>
              </w:rPr>
              <w:t>; 0.1</w:t>
            </w:r>
            <w:r w:rsidR="004116AA">
              <w:rPr>
                <w:sz w:val="20"/>
                <w:szCs w:val="20"/>
              </w:rPr>
              <w:t>49</w:t>
            </w:r>
            <w:r w:rsidRPr="00B51CCF">
              <w:rPr>
                <w:sz w:val="20"/>
                <w:szCs w:val="20"/>
              </w:rPr>
              <w:t>]</w:t>
            </w:r>
          </w:p>
        </w:tc>
        <w:tc>
          <w:tcPr>
            <w:tcW w:w="992" w:type="dxa"/>
            <w:tcBorders>
              <w:top w:val="single" w:sz="4" w:space="0" w:color="auto"/>
              <w:left w:val="nil"/>
              <w:bottom w:val="dotted" w:sz="4" w:space="0" w:color="auto"/>
              <w:right w:val="nil"/>
            </w:tcBorders>
          </w:tcPr>
          <w:p w14:paraId="51398652"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-0.01</w:t>
            </w:r>
          </w:p>
          <w:p w14:paraId="26E2D214"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(0.01)</w:t>
            </w:r>
          </w:p>
          <w:p w14:paraId="66A21E62" w14:textId="7D9F429E"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w:t>
            </w:r>
            <w:r>
              <w:rPr>
                <w:sz w:val="20"/>
                <w:szCs w:val="20"/>
              </w:rPr>
              <w:t>4</w:t>
            </w:r>
            <w:r w:rsidR="00FF4314">
              <w:rPr>
                <w:sz w:val="20"/>
                <w:szCs w:val="20"/>
              </w:rPr>
              <w:t>6</w:t>
            </w:r>
            <w:r w:rsidRPr="00B51CCF">
              <w:rPr>
                <w:sz w:val="20"/>
                <w:szCs w:val="20"/>
              </w:rPr>
              <w:t>; 0.0</w:t>
            </w:r>
            <w:r>
              <w:rPr>
                <w:sz w:val="20"/>
                <w:szCs w:val="20"/>
              </w:rPr>
              <w:t>12</w:t>
            </w:r>
            <w:r w:rsidRPr="00B51CCF">
              <w:rPr>
                <w:sz w:val="20"/>
                <w:szCs w:val="20"/>
              </w:rPr>
              <w:t>]</w:t>
            </w:r>
          </w:p>
        </w:tc>
        <w:tc>
          <w:tcPr>
            <w:tcW w:w="1276" w:type="dxa"/>
            <w:vMerge w:val="restart"/>
            <w:tcBorders>
              <w:top w:val="single" w:sz="4" w:space="0" w:color="auto"/>
              <w:left w:val="nil"/>
              <w:right w:val="nil"/>
            </w:tcBorders>
          </w:tcPr>
          <w:p w14:paraId="74747CA0"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0.02</w:t>
            </w:r>
          </w:p>
          <w:p w14:paraId="33DDFCF6" w14:textId="61CBAFB1"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w:t>
            </w:r>
            <w:r w:rsidR="006F72FA">
              <w:rPr>
                <w:sz w:val="20"/>
                <w:szCs w:val="20"/>
              </w:rPr>
              <w:t>3</w:t>
            </w:r>
            <w:r w:rsidRPr="00B51CCF">
              <w:rPr>
                <w:sz w:val="20"/>
                <w:szCs w:val="20"/>
              </w:rPr>
              <w:t>)</w:t>
            </w:r>
          </w:p>
          <w:p w14:paraId="663E4680" w14:textId="0D1562DB"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w:t>
            </w:r>
            <w:r w:rsidR="006F72FA">
              <w:rPr>
                <w:sz w:val="20"/>
                <w:szCs w:val="20"/>
              </w:rPr>
              <w:t>20</w:t>
            </w:r>
            <w:r w:rsidRPr="00B51CCF">
              <w:rPr>
                <w:sz w:val="20"/>
                <w:szCs w:val="20"/>
              </w:rPr>
              <w:t>; 0.0</w:t>
            </w:r>
            <w:r w:rsidR="006F72FA">
              <w:rPr>
                <w:sz w:val="20"/>
                <w:szCs w:val="20"/>
              </w:rPr>
              <w:t>80</w:t>
            </w:r>
            <w:r w:rsidRPr="00B51CCF">
              <w:rPr>
                <w:sz w:val="20"/>
                <w:szCs w:val="20"/>
              </w:rPr>
              <w:t>]</w:t>
            </w:r>
          </w:p>
        </w:tc>
        <w:tc>
          <w:tcPr>
            <w:tcW w:w="992" w:type="dxa"/>
            <w:tcBorders>
              <w:top w:val="single" w:sz="4" w:space="0" w:color="auto"/>
              <w:left w:val="nil"/>
              <w:bottom w:val="dotted" w:sz="4" w:space="0" w:color="auto"/>
              <w:right w:val="nil"/>
            </w:tcBorders>
          </w:tcPr>
          <w:p w14:paraId="7E23943B" w14:textId="087E116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w:t>
            </w:r>
            <w:r w:rsidR="00D953DE">
              <w:rPr>
                <w:sz w:val="20"/>
                <w:szCs w:val="20"/>
              </w:rPr>
              <w:t>09</w:t>
            </w:r>
          </w:p>
          <w:p w14:paraId="35FAA5AD"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(0.03)</w:t>
            </w:r>
          </w:p>
          <w:p w14:paraId="6BB2BCA1" w14:textId="676E457A" w:rsidR="0060537B" w:rsidRDefault="0060537B" w:rsidP="00AF0232">
            <w:pPr>
              <w:pStyle w:val="BodyText"/>
              <w:tabs>
                <w:tab w:val="clear" w:pos="8640"/>
              </w:tabs>
              <w:spacing w:line="240" w:lineRule="auto"/>
              <w:ind w:firstLine="0"/>
              <w:jc w:val="center"/>
              <w:rPr>
                <w:sz w:val="20"/>
                <w:szCs w:val="20"/>
              </w:rPr>
            </w:pPr>
            <w:r w:rsidRPr="00B51CCF">
              <w:rPr>
                <w:sz w:val="20"/>
                <w:szCs w:val="20"/>
              </w:rPr>
              <w:t>[-0.1</w:t>
            </w:r>
            <w:r w:rsidR="00D953DE">
              <w:rPr>
                <w:sz w:val="20"/>
                <w:szCs w:val="20"/>
              </w:rPr>
              <w:t>55</w:t>
            </w:r>
            <w:r w:rsidRPr="00B51CCF">
              <w:rPr>
                <w:sz w:val="20"/>
                <w:szCs w:val="20"/>
              </w:rPr>
              <w:t xml:space="preserve">; </w:t>
            </w:r>
          </w:p>
          <w:p w14:paraId="42FB6413" w14:textId="0C6C47D8"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w:t>
            </w:r>
            <w:r w:rsidR="00D953DE">
              <w:rPr>
                <w:sz w:val="20"/>
                <w:szCs w:val="20"/>
              </w:rPr>
              <w:t>24</w:t>
            </w:r>
            <w:r w:rsidRPr="00B51CCF">
              <w:rPr>
                <w:sz w:val="20"/>
                <w:szCs w:val="20"/>
              </w:rPr>
              <w:t>]</w:t>
            </w:r>
          </w:p>
        </w:tc>
        <w:tc>
          <w:tcPr>
            <w:tcW w:w="1276" w:type="dxa"/>
            <w:vMerge w:val="restart"/>
            <w:tcBorders>
              <w:top w:val="single" w:sz="4" w:space="0" w:color="auto"/>
              <w:left w:val="nil"/>
              <w:right w:val="nil"/>
            </w:tcBorders>
          </w:tcPr>
          <w:p w14:paraId="413B02D8" w14:textId="310CD9E0"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w:t>
            </w:r>
            <w:r w:rsidR="005F163F">
              <w:rPr>
                <w:sz w:val="20"/>
                <w:szCs w:val="20"/>
              </w:rPr>
              <w:t>10</w:t>
            </w:r>
          </w:p>
          <w:p w14:paraId="0FE8FF6C" w14:textId="550F26E3"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w:t>
            </w:r>
            <w:r w:rsidR="005F163F">
              <w:rPr>
                <w:sz w:val="20"/>
                <w:szCs w:val="20"/>
              </w:rPr>
              <w:t>5</w:t>
            </w:r>
            <w:r w:rsidRPr="00B51CCF">
              <w:rPr>
                <w:sz w:val="20"/>
                <w:szCs w:val="20"/>
              </w:rPr>
              <w:t>)</w:t>
            </w:r>
          </w:p>
          <w:p w14:paraId="789B9BBC" w14:textId="3EA181E1"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w:t>
            </w:r>
            <w:r w:rsidR="005F163F">
              <w:rPr>
                <w:sz w:val="20"/>
                <w:szCs w:val="20"/>
              </w:rPr>
              <w:t>14</w:t>
            </w:r>
            <w:r w:rsidRPr="00B51CCF">
              <w:rPr>
                <w:sz w:val="20"/>
                <w:szCs w:val="20"/>
              </w:rPr>
              <w:t>; 0.</w:t>
            </w:r>
            <w:r w:rsidR="005F163F">
              <w:rPr>
                <w:sz w:val="20"/>
                <w:szCs w:val="20"/>
              </w:rPr>
              <w:t>203</w:t>
            </w:r>
            <w:r w:rsidRPr="00B51CCF">
              <w:rPr>
                <w:sz w:val="20"/>
                <w:szCs w:val="20"/>
              </w:rPr>
              <w:t>]</w:t>
            </w:r>
          </w:p>
        </w:tc>
        <w:tc>
          <w:tcPr>
            <w:tcW w:w="992" w:type="dxa"/>
            <w:tcBorders>
              <w:top w:val="single" w:sz="4" w:space="0" w:color="auto"/>
              <w:left w:val="nil"/>
              <w:bottom w:val="dotted" w:sz="4" w:space="0" w:color="auto"/>
              <w:right w:val="nil"/>
            </w:tcBorders>
          </w:tcPr>
          <w:p w14:paraId="04B282C5" w14:textId="5500758B" w:rsidR="0060537B" w:rsidRPr="00B51CCF" w:rsidRDefault="00BF4094" w:rsidP="00AF0232">
            <w:pPr>
              <w:pStyle w:val="BodyText"/>
              <w:tabs>
                <w:tab w:val="clear" w:pos="8640"/>
              </w:tabs>
              <w:spacing w:line="240" w:lineRule="auto"/>
              <w:ind w:firstLine="0"/>
              <w:jc w:val="center"/>
              <w:rPr>
                <w:sz w:val="20"/>
                <w:szCs w:val="20"/>
              </w:rPr>
            </w:pPr>
            <w:r>
              <w:rPr>
                <w:sz w:val="20"/>
                <w:szCs w:val="20"/>
              </w:rPr>
              <w:t>0.001</w:t>
            </w:r>
          </w:p>
          <w:p w14:paraId="4F4F82A0"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(0.07)</w:t>
            </w:r>
          </w:p>
          <w:p w14:paraId="385323C5" w14:textId="58CF1AE8"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[-0.1</w:t>
            </w:r>
            <w:r w:rsidR="00BF4094">
              <w:rPr>
                <w:sz w:val="20"/>
                <w:szCs w:val="20"/>
              </w:rPr>
              <w:t>41</w:t>
            </w:r>
            <w:r w:rsidRPr="00B51CCF">
              <w:rPr>
                <w:sz w:val="20"/>
                <w:szCs w:val="20"/>
              </w:rPr>
              <w:t>; 0.1</w:t>
            </w:r>
            <w:r w:rsidR="00BF4094">
              <w:rPr>
                <w:sz w:val="20"/>
                <w:szCs w:val="20"/>
              </w:rPr>
              <w:t>45</w:t>
            </w:r>
            <w:r w:rsidRPr="00B51CCF">
              <w:rPr>
                <w:sz w:val="20"/>
                <w:szCs w:val="20"/>
              </w:rPr>
              <w:t>]</w:t>
            </w:r>
          </w:p>
          <w:p w14:paraId="689008C4" w14:textId="1C48275A"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w:t>
            </w:r>
            <w:r w:rsidR="00BF4094">
              <w:rPr>
                <w:sz w:val="20"/>
                <w:szCs w:val="20"/>
              </w:rPr>
              <w:t>98</w:t>
            </w:r>
          </w:p>
        </w:tc>
      </w:tr>
      <w:tr w:rsidR="0060537B" w:rsidRPr="00B51CCF" w14:paraId="1C796BCD" w14:textId="77777777" w:rsidTr="00025432">
        <w:trPr>
          <w:trHeight w:val="1012"/>
        </w:trPr>
        <w:tc>
          <w:tcPr>
            <w:tcW w:w="1418" w:type="dxa"/>
            <w:vMerge/>
            <w:tcBorders>
              <w:left w:val="nil"/>
              <w:bottom w:val="single" w:sz="12" w:space="0" w:color="auto"/>
              <w:right w:val="single" w:sz="4" w:space="0" w:color="FFFFFF"/>
            </w:tcBorders>
          </w:tcPr>
          <w:p w14:paraId="2909A46E" w14:textId="77777777" w:rsidR="0060537B" w:rsidRPr="00B51CCF" w:rsidRDefault="0060537B" w:rsidP="00AF0232">
            <w:pPr>
              <w:pStyle w:val="BodyText"/>
              <w:tabs>
                <w:tab w:val="clear" w:pos="8640"/>
              </w:tabs>
              <w:spacing w:line="240" w:lineRule="auto"/>
              <w:ind w:firstLine="0"/>
              <w:rPr>
                <w:sz w:val="20"/>
                <w:szCs w:val="20"/>
              </w:rPr>
            </w:pPr>
          </w:p>
        </w:tc>
        <w:tc>
          <w:tcPr>
            <w:tcW w:w="937" w:type="dxa"/>
            <w:tcBorders>
              <w:left w:val="single" w:sz="4" w:space="0" w:color="FFFFFF"/>
              <w:bottom w:val="single" w:sz="12" w:space="0" w:color="auto"/>
              <w:right w:val="single" w:sz="4" w:space="0" w:color="FFFFFF"/>
            </w:tcBorders>
          </w:tcPr>
          <w:p w14:paraId="71F5E6CD"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Men</w:t>
            </w:r>
          </w:p>
        </w:tc>
        <w:tc>
          <w:tcPr>
            <w:tcW w:w="959" w:type="dxa"/>
            <w:tcBorders>
              <w:top w:val="dotted" w:sz="4" w:space="0" w:color="auto"/>
              <w:left w:val="single" w:sz="4" w:space="0" w:color="FFFFFF"/>
              <w:bottom w:val="single" w:sz="12" w:space="0" w:color="auto"/>
              <w:right w:val="single" w:sz="4" w:space="0" w:color="FFFFFF"/>
            </w:tcBorders>
          </w:tcPr>
          <w:p w14:paraId="01A43452" w14:textId="77777777" w:rsidR="0060537B" w:rsidRPr="00B51CCF" w:rsidRDefault="0060537B" w:rsidP="00AF0232">
            <w:pPr>
              <w:pStyle w:val="BodyText"/>
              <w:tabs>
                <w:tab w:val="clear" w:pos="8640"/>
              </w:tabs>
              <w:spacing w:line="240" w:lineRule="auto"/>
              <w:ind w:firstLine="0"/>
              <w:jc w:val="center"/>
              <w:rPr>
                <w:i/>
                <w:sz w:val="20"/>
                <w:szCs w:val="20"/>
              </w:rPr>
            </w:pPr>
            <w:r w:rsidRPr="00B51CCF">
              <w:rPr>
                <w:i/>
                <w:sz w:val="20"/>
                <w:szCs w:val="20"/>
              </w:rPr>
              <w:t>b</w:t>
            </w:r>
          </w:p>
          <w:p w14:paraId="1377EC5B" w14:textId="77777777" w:rsidR="0060537B" w:rsidRPr="00B51CCF" w:rsidRDefault="0060537B" w:rsidP="00AF0232">
            <w:pPr>
              <w:pStyle w:val="BodyText"/>
              <w:tabs>
                <w:tab w:val="clear" w:pos="8640"/>
              </w:tabs>
              <w:spacing w:line="240" w:lineRule="auto"/>
              <w:ind w:firstLine="0"/>
              <w:jc w:val="center"/>
              <w:rPr>
                <w:i/>
                <w:sz w:val="20"/>
                <w:szCs w:val="20"/>
              </w:rPr>
            </w:pPr>
            <w:r w:rsidRPr="00B51CCF">
              <w:rPr>
                <w:i/>
                <w:sz w:val="20"/>
                <w:szCs w:val="20"/>
              </w:rPr>
              <w:t>(SE)</w:t>
            </w:r>
          </w:p>
          <w:p w14:paraId="7AB32C3C"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95% CI</w:t>
            </w:r>
          </w:p>
          <w:p w14:paraId="46B4E296" w14:textId="77777777" w:rsidR="0060537B" w:rsidRPr="00B51CCF" w:rsidRDefault="0060537B" w:rsidP="00AF0232">
            <w:pPr>
              <w:pStyle w:val="BodyText"/>
              <w:tabs>
                <w:tab w:val="clear" w:pos="8640"/>
              </w:tabs>
              <w:spacing w:line="240" w:lineRule="auto"/>
              <w:ind w:firstLine="0"/>
              <w:jc w:val="center"/>
              <w:rPr>
                <w:i/>
                <w:sz w:val="20"/>
                <w:szCs w:val="20"/>
              </w:rPr>
            </w:pPr>
          </w:p>
          <w:p w14:paraId="24655C33" w14:textId="77777777" w:rsidR="0060537B" w:rsidRPr="00B51CCF" w:rsidRDefault="0060537B" w:rsidP="00AF0232">
            <w:pPr>
              <w:pStyle w:val="BodyText"/>
              <w:tabs>
                <w:tab w:val="clear" w:pos="8640"/>
              </w:tabs>
              <w:spacing w:line="240" w:lineRule="auto"/>
              <w:ind w:firstLine="0"/>
              <w:jc w:val="center"/>
              <w:rPr>
                <w:i/>
                <w:sz w:val="20"/>
                <w:szCs w:val="20"/>
              </w:rPr>
            </w:pPr>
            <w:r w:rsidRPr="00B51CCF">
              <w:rPr>
                <w:i/>
                <w:sz w:val="20"/>
                <w:szCs w:val="20"/>
              </w:rPr>
              <w:t>p</w:t>
            </w:r>
          </w:p>
        </w:tc>
        <w:tc>
          <w:tcPr>
            <w:tcW w:w="960" w:type="dxa"/>
            <w:tcBorders>
              <w:top w:val="dotted" w:sz="4" w:space="0" w:color="auto"/>
              <w:left w:val="single" w:sz="4" w:space="0" w:color="FFFFFF"/>
              <w:bottom w:val="single" w:sz="12" w:space="0" w:color="auto"/>
              <w:right w:val="single" w:sz="4" w:space="0" w:color="FFFFFF"/>
            </w:tcBorders>
          </w:tcPr>
          <w:p w14:paraId="5F8EE3D9" w14:textId="69B55251" w:rsidR="0060537B" w:rsidRPr="006D328C" w:rsidRDefault="0060537B" w:rsidP="00AF0232">
            <w:pPr>
              <w:pStyle w:val="BodyText"/>
              <w:tabs>
                <w:tab w:val="clear" w:pos="8640"/>
              </w:tabs>
              <w:spacing w:line="240" w:lineRule="auto"/>
              <w:ind w:firstLine="0"/>
              <w:jc w:val="center"/>
              <w:rPr>
                <w:sz w:val="20"/>
                <w:szCs w:val="20"/>
              </w:rPr>
            </w:pPr>
            <w:r w:rsidRPr="006D328C">
              <w:rPr>
                <w:sz w:val="20"/>
                <w:szCs w:val="20"/>
              </w:rPr>
              <w:t>0.</w:t>
            </w:r>
            <w:r w:rsidR="00AA6113" w:rsidRPr="004D3E59">
              <w:rPr>
                <w:sz w:val="20"/>
                <w:szCs w:val="20"/>
              </w:rPr>
              <w:t>29</w:t>
            </w:r>
          </w:p>
          <w:p w14:paraId="07C7D513" w14:textId="6C23E310" w:rsidR="0060537B" w:rsidRPr="006D328C" w:rsidRDefault="0060537B" w:rsidP="00AF0232">
            <w:pPr>
              <w:pStyle w:val="BodyText"/>
              <w:tabs>
                <w:tab w:val="clear" w:pos="8640"/>
              </w:tabs>
              <w:spacing w:line="240" w:lineRule="auto"/>
              <w:ind w:firstLine="0"/>
              <w:jc w:val="center"/>
              <w:rPr>
                <w:sz w:val="20"/>
                <w:szCs w:val="20"/>
              </w:rPr>
            </w:pPr>
            <w:r w:rsidRPr="006D328C">
              <w:rPr>
                <w:sz w:val="20"/>
                <w:szCs w:val="20"/>
              </w:rPr>
              <w:t>(0.1</w:t>
            </w:r>
            <w:r w:rsidR="00AA6113" w:rsidRPr="004D3E59">
              <w:rPr>
                <w:sz w:val="20"/>
                <w:szCs w:val="20"/>
              </w:rPr>
              <w:t>8</w:t>
            </w:r>
            <w:r w:rsidRPr="006D328C">
              <w:rPr>
                <w:sz w:val="20"/>
                <w:szCs w:val="20"/>
              </w:rPr>
              <w:t>)</w:t>
            </w:r>
          </w:p>
          <w:p w14:paraId="1845FA32" w14:textId="480D8709" w:rsidR="0060537B" w:rsidRPr="006D328C" w:rsidRDefault="0060537B" w:rsidP="00AF0232">
            <w:pPr>
              <w:pStyle w:val="BodyText"/>
              <w:tabs>
                <w:tab w:val="clear" w:pos="8640"/>
              </w:tabs>
              <w:spacing w:line="240" w:lineRule="auto"/>
              <w:ind w:firstLine="0"/>
              <w:jc w:val="center"/>
              <w:rPr>
                <w:sz w:val="20"/>
                <w:szCs w:val="20"/>
              </w:rPr>
            </w:pPr>
            <w:r w:rsidRPr="006D328C">
              <w:rPr>
                <w:sz w:val="20"/>
                <w:szCs w:val="20"/>
              </w:rPr>
              <w:t>[-0.0</w:t>
            </w:r>
            <w:r w:rsidR="00AA6113" w:rsidRPr="004D3E59">
              <w:rPr>
                <w:sz w:val="20"/>
                <w:szCs w:val="20"/>
              </w:rPr>
              <w:t>5</w:t>
            </w:r>
            <w:r w:rsidR="003A6953">
              <w:rPr>
                <w:sz w:val="20"/>
                <w:szCs w:val="20"/>
              </w:rPr>
              <w:t>1</w:t>
            </w:r>
            <w:r w:rsidRPr="006D328C">
              <w:rPr>
                <w:sz w:val="20"/>
                <w:szCs w:val="20"/>
              </w:rPr>
              <w:t>; 0.</w:t>
            </w:r>
            <w:r w:rsidR="00AA6113" w:rsidRPr="004D3E59">
              <w:rPr>
                <w:sz w:val="20"/>
                <w:szCs w:val="20"/>
              </w:rPr>
              <w:t>63</w:t>
            </w:r>
            <w:r w:rsidR="003A6953">
              <w:rPr>
                <w:sz w:val="20"/>
                <w:szCs w:val="20"/>
              </w:rPr>
              <w:t>8</w:t>
            </w:r>
            <w:r w:rsidRPr="006D328C">
              <w:rPr>
                <w:sz w:val="20"/>
                <w:szCs w:val="20"/>
              </w:rPr>
              <w:t>]</w:t>
            </w:r>
          </w:p>
          <w:p w14:paraId="4F9BFDCB" w14:textId="1BA9325E" w:rsidR="0060537B" w:rsidRPr="006D328C" w:rsidRDefault="0060537B" w:rsidP="00AF0232">
            <w:pPr>
              <w:pStyle w:val="BodyText"/>
              <w:tabs>
                <w:tab w:val="clear" w:pos="8640"/>
              </w:tabs>
              <w:spacing w:line="240" w:lineRule="auto"/>
              <w:ind w:firstLine="0"/>
              <w:jc w:val="center"/>
              <w:rPr>
                <w:sz w:val="20"/>
                <w:szCs w:val="20"/>
              </w:rPr>
            </w:pPr>
            <w:r w:rsidRPr="006D328C">
              <w:rPr>
                <w:sz w:val="20"/>
                <w:szCs w:val="20"/>
              </w:rPr>
              <w:t>0.09</w:t>
            </w:r>
            <w:r w:rsidR="003A6953">
              <w:rPr>
                <w:sz w:val="20"/>
                <w:szCs w:val="20"/>
              </w:rPr>
              <w:t>5</w:t>
            </w:r>
          </w:p>
        </w:tc>
        <w:tc>
          <w:tcPr>
            <w:tcW w:w="960" w:type="dxa"/>
            <w:tcBorders>
              <w:top w:val="dotted" w:sz="4" w:space="0" w:color="auto"/>
              <w:left w:val="nil"/>
              <w:bottom w:val="single" w:sz="12" w:space="0" w:color="auto"/>
              <w:right w:val="nil"/>
            </w:tcBorders>
          </w:tcPr>
          <w:p w14:paraId="2E644657"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0.05</w:t>
            </w:r>
          </w:p>
          <w:p w14:paraId="57EB392B"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(0.03)</w:t>
            </w:r>
          </w:p>
          <w:p w14:paraId="75FCFDFC" w14:textId="4294E100"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w:t>
            </w:r>
            <w:r>
              <w:rPr>
                <w:sz w:val="20"/>
                <w:szCs w:val="20"/>
              </w:rPr>
              <w:t>-</w:t>
            </w:r>
            <w:r w:rsidRPr="00B51CCF">
              <w:rPr>
                <w:sz w:val="20"/>
                <w:szCs w:val="20"/>
              </w:rPr>
              <w:t>0.00</w:t>
            </w:r>
            <w:r w:rsidR="00AE593D">
              <w:rPr>
                <w:sz w:val="20"/>
                <w:szCs w:val="20"/>
              </w:rPr>
              <w:t>0</w:t>
            </w:r>
            <w:r>
              <w:rPr>
                <w:sz w:val="20"/>
                <w:szCs w:val="20"/>
              </w:rPr>
              <w:t>3</w:t>
            </w:r>
            <w:r w:rsidRPr="00B51CCF">
              <w:rPr>
                <w:sz w:val="20"/>
                <w:szCs w:val="20"/>
              </w:rPr>
              <w:t>; 0.1</w:t>
            </w:r>
            <w:r w:rsidR="00AE593D">
              <w:rPr>
                <w:sz w:val="20"/>
                <w:szCs w:val="20"/>
              </w:rPr>
              <w:t>16</w:t>
            </w:r>
            <w:r w:rsidRPr="00B51CCF">
              <w:rPr>
                <w:sz w:val="20"/>
                <w:szCs w:val="20"/>
              </w:rPr>
              <w:t>]</w:t>
            </w:r>
          </w:p>
        </w:tc>
        <w:tc>
          <w:tcPr>
            <w:tcW w:w="1287" w:type="dxa"/>
            <w:vMerge/>
            <w:tcBorders>
              <w:left w:val="nil"/>
              <w:bottom w:val="single" w:sz="12" w:space="0" w:color="auto"/>
              <w:right w:val="nil"/>
            </w:tcBorders>
          </w:tcPr>
          <w:p w14:paraId="05A8A4D0" w14:textId="77777777" w:rsidR="0060537B" w:rsidRPr="00B51CCF" w:rsidRDefault="0060537B" w:rsidP="00AF0232">
            <w:pPr>
              <w:pStyle w:val="BodyText"/>
              <w:tabs>
                <w:tab w:val="clear" w:pos="8640"/>
              </w:tabs>
              <w:spacing w:line="240" w:lineRule="auto"/>
              <w:ind w:firstLine="0"/>
              <w:jc w:val="center"/>
              <w:rPr>
                <w:sz w:val="20"/>
                <w:szCs w:val="20"/>
              </w:rPr>
            </w:pPr>
          </w:p>
        </w:tc>
        <w:tc>
          <w:tcPr>
            <w:tcW w:w="992" w:type="dxa"/>
            <w:tcBorders>
              <w:top w:val="dotted" w:sz="4" w:space="0" w:color="auto"/>
              <w:left w:val="nil"/>
              <w:bottom w:val="single" w:sz="12" w:space="0" w:color="auto"/>
              <w:right w:val="nil"/>
            </w:tcBorders>
          </w:tcPr>
          <w:p w14:paraId="31C76135"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0.01</w:t>
            </w:r>
          </w:p>
          <w:p w14:paraId="48E8F716" w14:textId="6488A573"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w:t>
            </w:r>
            <w:r w:rsidR="00FF4314">
              <w:rPr>
                <w:sz w:val="20"/>
                <w:szCs w:val="20"/>
              </w:rPr>
              <w:t>2</w:t>
            </w:r>
            <w:r w:rsidRPr="00B51CCF">
              <w:rPr>
                <w:sz w:val="20"/>
                <w:szCs w:val="20"/>
              </w:rPr>
              <w:t>)</w:t>
            </w:r>
          </w:p>
          <w:p w14:paraId="2C5BCFC0" w14:textId="597B5F5C"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w:t>
            </w:r>
            <w:r>
              <w:rPr>
                <w:sz w:val="20"/>
                <w:szCs w:val="20"/>
              </w:rPr>
              <w:t>1</w:t>
            </w:r>
            <w:r w:rsidR="00FF4314">
              <w:rPr>
                <w:sz w:val="20"/>
                <w:szCs w:val="20"/>
              </w:rPr>
              <w:t>3</w:t>
            </w:r>
            <w:r w:rsidRPr="00B51CCF">
              <w:rPr>
                <w:sz w:val="20"/>
                <w:szCs w:val="20"/>
              </w:rPr>
              <w:t>; 0.04</w:t>
            </w:r>
            <w:r w:rsidR="00FF4314">
              <w:rPr>
                <w:sz w:val="20"/>
                <w:szCs w:val="20"/>
              </w:rPr>
              <w:t>7</w:t>
            </w:r>
            <w:r w:rsidRPr="00B51CCF">
              <w:rPr>
                <w:sz w:val="20"/>
                <w:szCs w:val="20"/>
              </w:rPr>
              <w:t>]</w:t>
            </w:r>
          </w:p>
        </w:tc>
        <w:tc>
          <w:tcPr>
            <w:tcW w:w="1276" w:type="dxa"/>
            <w:vMerge/>
            <w:tcBorders>
              <w:left w:val="nil"/>
              <w:bottom w:val="single" w:sz="12" w:space="0" w:color="auto"/>
              <w:right w:val="nil"/>
            </w:tcBorders>
          </w:tcPr>
          <w:p w14:paraId="593DBA89" w14:textId="77777777" w:rsidR="0060537B" w:rsidRPr="00B51CCF" w:rsidRDefault="0060537B" w:rsidP="00AF0232">
            <w:pPr>
              <w:pStyle w:val="BodyText"/>
              <w:tabs>
                <w:tab w:val="clear" w:pos="8640"/>
              </w:tabs>
              <w:spacing w:line="240" w:lineRule="auto"/>
              <w:ind w:firstLine="0"/>
              <w:jc w:val="center"/>
              <w:rPr>
                <w:sz w:val="20"/>
                <w:szCs w:val="20"/>
              </w:rPr>
            </w:pPr>
          </w:p>
        </w:tc>
        <w:tc>
          <w:tcPr>
            <w:tcW w:w="992" w:type="dxa"/>
            <w:tcBorders>
              <w:top w:val="dotted" w:sz="4" w:space="0" w:color="auto"/>
              <w:left w:val="nil"/>
              <w:bottom w:val="single" w:sz="12" w:space="0" w:color="auto"/>
              <w:right w:val="nil"/>
            </w:tcBorders>
          </w:tcPr>
          <w:p w14:paraId="302A060B" w14:textId="6D063D56"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w:t>
            </w:r>
            <w:r w:rsidR="00414C70">
              <w:rPr>
                <w:sz w:val="20"/>
                <w:szCs w:val="20"/>
              </w:rPr>
              <w:t>2</w:t>
            </w:r>
          </w:p>
          <w:p w14:paraId="57369987"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(0.03)</w:t>
            </w:r>
          </w:p>
          <w:p w14:paraId="64ACBF76" w14:textId="23AE71D5"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w:t>
            </w:r>
            <w:r w:rsidR="00414C70">
              <w:rPr>
                <w:sz w:val="20"/>
                <w:szCs w:val="20"/>
              </w:rPr>
              <w:t>48</w:t>
            </w:r>
            <w:r w:rsidRPr="00B51CCF">
              <w:rPr>
                <w:sz w:val="20"/>
                <w:szCs w:val="20"/>
              </w:rPr>
              <w:t>; 0.0</w:t>
            </w:r>
            <w:r w:rsidR="00414C70">
              <w:rPr>
                <w:sz w:val="20"/>
                <w:szCs w:val="20"/>
              </w:rPr>
              <w:t>85</w:t>
            </w:r>
            <w:r w:rsidRPr="00B51CCF">
              <w:rPr>
                <w:sz w:val="20"/>
                <w:szCs w:val="20"/>
              </w:rPr>
              <w:t>]</w:t>
            </w:r>
          </w:p>
        </w:tc>
        <w:tc>
          <w:tcPr>
            <w:tcW w:w="1276" w:type="dxa"/>
            <w:vMerge/>
            <w:tcBorders>
              <w:left w:val="nil"/>
              <w:bottom w:val="single" w:sz="12" w:space="0" w:color="auto"/>
              <w:right w:val="nil"/>
            </w:tcBorders>
          </w:tcPr>
          <w:p w14:paraId="5239EF87" w14:textId="77777777" w:rsidR="0060537B" w:rsidRPr="00B51CCF" w:rsidRDefault="0060537B" w:rsidP="00AF0232">
            <w:pPr>
              <w:pStyle w:val="BodyText"/>
              <w:tabs>
                <w:tab w:val="clear" w:pos="8640"/>
              </w:tabs>
              <w:spacing w:line="240" w:lineRule="auto"/>
              <w:ind w:firstLine="0"/>
              <w:jc w:val="center"/>
              <w:rPr>
                <w:sz w:val="20"/>
                <w:szCs w:val="20"/>
              </w:rPr>
            </w:pPr>
          </w:p>
        </w:tc>
        <w:tc>
          <w:tcPr>
            <w:tcW w:w="992" w:type="dxa"/>
            <w:tcBorders>
              <w:top w:val="dotted" w:sz="4" w:space="0" w:color="auto"/>
              <w:left w:val="nil"/>
              <w:bottom w:val="single" w:sz="12" w:space="0" w:color="auto"/>
              <w:right w:val="nil"/>
            </w:tcBorders>
          </w:tcPr>
          <w:p w14:paraId="13A6E9D5" w14:textId="7651C015"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w:t>
            </w:r>
            <w:r w:rsidR="00BF4094">
              <w:rPr>
                <w:sz w:val="20"/>
                <w:szCs w:val="20"/>
              </w:rPr>
              <w:t>7</w:t>
            </w:r>
          </w:p>
          <w:p w14:paraId="0565576A" w14:textId="77777777"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(0.07)</w:t>
            </w:r>
          </w:p>
          <w:p w14:paraId="1BD7387B" w14:textId="557DD94D"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[-0.0</w:t>
            </w:r>
            <w:r w:rsidR="00BF4094">
              <w:rPr>
                <w:sz w:val="20"/>
                <w:szCs w:val="20"/>
              </w:rPr>
              <w:t>75</w:t>
            </w:r>
            <w:r w:rsidRPr="00B51CCF">
              <w:rPr>
                <w:sz w:val="20"/>
                <w:szCs w:val="20"/>
              </w:rPr>
              <w:t>; 0.</w:t>
            </w:r>
            <w:r w:rsidR="00BF4094">
              <w:rPr>
                <w:sz w:val="20"/>
                <w:szCs w:val="20"/>
              </w:rPr>
              <w:t>211</w:t>
            </w:r>
            <w:r w:rsidRPr="00B51CCF">
              <w:rPr>
                <w:sz w:val="20"/>
                <w:szCs w:val="20"/>
              </w:rPr>
              <w:t>]</w:t>
            </w:r>
          </w:p>
          <w:p w14:paraId="2A9E784A" w14:textId="580645A0" w:rsidR="0060537B" w:rsidRPr="00B51CCF" w:rsidRDefault="0060537B" w:rsidP="00AF0232">
            <w:pPr>
              <w:pStyle w:val="BodyText"/>
              <w:tabs>
                <w:tab w:val="clear" w:pos="8640"/>
              </w:tabs>
              <w:spacing w:line="240" w:lineRule="auto"/>
              <w:ind w:firstLine="0"/>
              <w:jc w:val="center"/>
              <w:rPr>
                <w:sz w:val="20"/>
                <w:szCs w:val="20"/>
              </w:rPr>
            </w:pPr>
            <w:r w:rsidRPr="00B51CCF">
              <w:rPr>
                <w:sz w:val="20"/>
                <w:szCs w:val="20"/>
              </w:rPr>
              <w:t>0.</w:t>
            </w:r>
            <w:r w:rsidR="00BF4094">
              <w:rPr>
                <w:sz w:val="20"/>
                <w:szCs w:val="20"/>
              </w:rPr>
              <w:t>35</w:t>
            </w:r>
          </w:p>
        </w:tc>
      </w:tr>
    </w:tbl>
    <w:p w14:paraId="2D97C15E" w14:textId="77777777" w:rsidR="002C3101" w:rsidRPr="00B51CCF" w:rsidRDefault="002C3101" w:rsidP="002C3101">
      <w:pPr>
        <w:ind w:firstLine="0"/>
        <w:rPr>
          <w:i/>
        </w:rPr>
      </w:pPr>
    </w:p>
    <w:p w14:paraId="23480EE9" w14:textId="77777777" w:rsidR="008174FA" w:rsidRDefault="008174FA" w:rsidP="002C3101">
      <w:pPr>
        <w:spacing w:line="240" w:lineRule="auto"/>
        <w:ind w:firstLine="0"/>
        <w:rPr>
          <w:i/>
        </w:rPr>
      </w:pPr>
    </w:p>
    <w:p w14:paraId="71D73904" w14:textId="77777777" w:rsidR="008174FA" w:rsidRDefault="008174FA" w:rsidP="002C3101">
      <w:pPr>
        <w:spacing w:line="240" w:lineRule="auto"/>
        <w:ind w:firstLine="0"/>
        <w:rPr>
          <w:i/>
        </w:rPr>
      </w:pPr>
    </w:p>
    <w:p w14:paraId="3DA48568" w14:textId="77777777" w:rsidR="008174FA" w:rsidRDefault="008174FA" w:rsidP="002C3101">
      <w:pPr>
        <w:spacing w:line="240" w:lineRule="auto"/>
        <w:ind w:firstLine="0"/>
        <w:rPr>
          <w:i/>
        </w:rPr>
      </w:pPr>
    </w:p>
    <w:p w14:paraId="41C9A288" w14:textId="77777777" w:rsidR="008174FA" w:rsidRDefault="008174FA" w:rsidP="002C3101">
      <w:pPr>
        <w:spacing w:line="240" w:lineRule="auto"/>
        <w:ind w:firstLine="0"/>
        <w:rPr>
          <w:i/>
        </w:rPr>
      </w:pPr>
    </w:p>
    <w:p w14:paraId="47C098F4" w14:textId="77777777" w:rsidR="008174FA" w:rsidRDefault="008174FA" w:rsidP="002C3101">
      <w:pPr>
        <w:spacing w:line="240" w:lineRule="auto"/>
        <w:ind w:firstLine="0"/>
        <w:rPr>
          <w:i/>
        </w:rPr>
      </w:pPr>
    </w:p>
    <w:p w14:paraId="418652A8" w14:textId="77777777" w:rsidR="008174FA" w:rsidRDefault="008174FA" w:rsidP="002C3101">
      <w:pPr>
        <w:spacing w:line="240" w:lineRule="auto"/>
        <w:ind w:firstLine="0"/>
        <w:rPr>
          <w:i/>
        </w:rPr>
      </w:pPr>
    </w:p>
    <w:p w14:paraId="68F6C044" w14:textId="77777777" w:rsidR="008174FA" w:rsidRDefault="008174FA" w:rsidP="002C3101">
      <w:pPr>
        <w:spacing w:line="240" w:lineRule="auto"/>
        <w:ind w:firstLine="0"/>
        <w:rPr>
          <w:i/>
        </w:rPr>
      </w:pPr>
    </w:p>
    <w:p w14:paraId="375B9B6C" w14:textId="77777777" w:rsidR="008174FA" w:rsidRDefault="008174FA" w:rsidP="002C3101">
      <w:pPr>
        <w:spacing w:line="240" w:lineRule="auto"/>
        <w:ind w:firstLine="0"/>
        <w:rPr>
          <w:i/>
        </w:rPr>
      </w:pPr>
    </w:p>
    <w:p w14:paraId="2937F952" w14:textId="77777777" w:rsidR="008174FA" w:rsidRDefault="008174FA" w:rsidP="002C3101">
      <w:pPr>
        <w:spacing w:line="240" w:lineRule="auto"/>
        <w:ind w:firstLine="0"/>
        <w:rPr>
          <w:i/>
        </w:rPr>
      </w:pPr>
    </w:p>
    <w:p w14:paraId="221B4E60" w14:textId="77777777" w:rsidR="008174FA" w:rsidRDefault="008174FA" w:rsidP="002C3101">
      <w:pPr>
        <w:spacing w:line="240" w:lineRule="auto"/>
        <w:ind w:firstLine="0"/>
        <w:rPr>
          <w:i/>
        </w:rPr>
      </w:pPr>
    </w:p>
    <w:p w14:paraId="1B9D45F9" w14:textId="77777777" w:rsidR="008174FA" w:rsidRDefault="008174FA" w:rsidP="002C3101">
      <w:pPr>
        <w:spacing w:line="240" w:lineRule="auto"/>
        <w:ind w:firstLine="0"/>
        <w:rPr>
          <w:i/>
        </w:rPr>
      </w:pPr>
    </w:p>
    <w:p w14:paraId="6C570C50" w14:textId="67D4E1DC" w:rsidR="002C3101" w:rsidRDefault="002C3101" w:rsidP="00220577">
      <w:pPr>
        <w:pStyle w:val="Caption"/>
        <w:sectPr w:rsidR="002C3101" w:rsidSect="00AD60ED">
          <w:pgSz w:w="15840" w:h="12240" w:orient="landscape" w:code="9"/>
          <w:pgMar w:top="1440" w:right="1440" w:bottom="1440" w:left="1440" w:header="708" w:footer="708" w:gutter="0"/>
          <w:cols w:space="708"/>
          <w:docGrid w:linePitch="360"/>
        </w:sectPr>
      </w:pPr>
      <w:r w:rsidRPr="00271F4C">
        <w:rPr>
          <w:i/>
          <w:szCs w:val="22"/>
        </w:rPr>
        <w:t>Note. N</w:t>
      </w:r>
      <w:r w:rsidRPr="00271F4C">
        <w:rPr>
          <w:szCs w:val="22"/>
        </w:rPr>
        <w:t xml:space="preserve"> = 371</w:t>
      </w:r>
      <w:r w:rsidR="00713786">
        <w:rPr>
          <w:szCs w:val="22"/>
        </w:rPr>
        <w:t>.</w:t>
      </w:r>
      <w:r w:rsidR="00115CFF">
        <w:t xml:space="preserve"> </w:t>
      </w:r>
      <w:r w:rsidRPr="00271F4C">
        <w:rPr>
          <w:szCs w:val="22"/>
        </w:rPr>
        <w:t xml:space="preserve">Indirect effects 1, 2 and 3 represent the indirect effects of Type of diversity case on each of the outcome variables through, respectively, </w:t>
      </w:r>
      <w:r w:rsidR="0076507D" w:rsidRPr="00220577">
        <w:rPr>
          <w:iCs w:val="0"/>
          <w:szCs w:val="22"/>
        </w:rPr>
        <w:t>M</w:t>
      </w:r>
      <w:r w:rsidR="0076507D" w:rsidRPr="00220577">
        <w:rPr>
          <w:iCs w:val="0"/>
          <w:szCs w:val="22"/>
          <w:vertAlign w:val="subscript"/>
        </w:rPr>
        <w:t>1</w:t>
      </w:r>
      <w:r w:rsidR="0076507D" w:rsidRPr="00220577">
        <w:rPr>
          <w:iCs w:val="0"/>
          <w:szCs w:val="22"/>
        </w:rPr>
        <w:t xml:space="preserve"> = </w:t>
      </w:r>
      <w:r w:rsidR="00CE7D6E" w:rsidRPr="00AF0E1D">
        <w:rPr>
          <w:iCs w:val="0"/>
          <w:szCs w:val="22"/>
        </w:rPr>
        <w:t>Anticipated m</w:t>
      </w:r>
      <w:r w:rsidRPr="00AF0E1D">
        <w:rPr>
          <w:iCs w:val="0"/>
          <w:szCs w:val="22"/>
        </w:rPr>
        <w:t xml:space="preserve">embership, </w:t>
      </w:r>
      <w:r w:rsidR="0076507D" w:rsidRPr="00220577">
        <w:rPr>
          <w:iCs w:val="0"/>
          <w:szCs w:val="22"/>
        </w:rPr>
        <w:t>M</w:t>
      </w:r>
      <w:r w:rsidR="0076507D" w:rsidRPr="00220577">
        <w:rPr>
          <w:iCs w:val="0"/>
          <w:szCs w:val="22"/>
          <w:vertAlign w:val="subscript"/>
        </w:rPr>
        <w:t>2</w:t>
      </w:r>
      <w:r w:rsidR="0076507D" w:rsidRPr="00220577">
        <w:rPr>
          <w:iCs w:val="0"/>
          <w:szCs w:val="22"/>
        </w:rPr>
        <w:t xml:space="preserve"> = </w:t>
      </w:r>
      <w:r w:rsidR="00CE7D6E" w:rsidRPr="00AF0E1D">
        <w:rPr>
          <w:iCs w:val="0"/>
          <w:szCs w:val="22"/>
        </w:rPr>
        <w:t>Anticipated a</w:t>
      </w:r>
      <w:r w:rsidRPr="00AF0E1D">
        <w:rPr>
          <w:iCs w:val="0"/>
          <w:szCs w:val="22"/>
        </w:rPr>
        <w:t xml:space="preserve">cceptance and </w:t>
      </w:r>
      <w:r w:rsidR="0076507D" w:rsidRPr="00220577">
        <w:rPr>
          <w:iCs w:val="0"/>
          <w:szCs w:val="22"/>
        </w:rPr>
        <w:t>M</w:t>
      </w:r>
      <w:r w:rsidR="0076507D" w:rsidRPr="00220577">
        <w:rPr>
          <w:iCs w:val="0"/>
          <w:szCs w:val="22"/>
          <w:vertAlign w:val="subscript"/>
        </w:rPr>
        <w:t>3</w:t>
      </w:r>
      <w:r w:rsidR="0076507D" w:rsidRPr="00220577">
        <w:rPr>
          <w:iCs w:val="0"/>
          <w:szCs w:val="22"/>
        </w:rPr>
        <w:t xml:space="preserve"> = </w:t>
      </w:r>
      <w:r w:rsidR="00CE7D6E" w:rsidRPr="00AF0E1D">
        <w:rPr>
          <w:iCs w:val="0"/>
          <w:szCs w:val="22"/>
        </w:rPr>
        <w:t>A</w:t>
      </w:r>
      <w:r w:rsidR="00CE7D6E">
        <w:rPr>
          <w:szCs w:val="22"/>
        </w:rPr>
        <w:t>nticipated r</w:t>
      </w:r>
      <w:r w:rsidRPr="00271F4C">
        <w:rPr>
          <w:szCs w:val="22"/>
        </w:rPr>
        <w:t>ejection. Confidence intervals (CIs) were computed with the bias-corrected bootstrap meth</w:t>
      </w:r>
      <w:r>
        <w:rPr>
          <w:szCs w:val="22"/>
        </w:rPr>
        <w:t>od with 10,000 resamples.</w:t>
      </w:r>
    </w:p>
    <w:p w14:paraId="7059038A" w14:textId="0930617F" w:rsidR="00302C51" w:rsidRPr="00D07FC8" w:rsidRDefault="002C3101" w:rsidP="00302C51">
      <w:pPr>
        <w:ind w:firstLine="0"/>
        <w:rPr>
          <w:b/>
          <w:i/>
          <w:iCs/>
        </w:rPr>
      </w:pPr>
      <w:r w:rsidRPr="00D07FC8">
        <w:rPr>
          <w:b/>
          <w:i/>
          <w:iCs/>
        </w:rPr>
        <w:lastRenderedPageBreak/>
        <w:t xml:space="preserve">Through </w:t>
      </w:r>
      <w:r w:rsidR="00141F14">
        <w:rPr>
          <w:b/>
          <w:i/>
          <w:iCs/>
        </w:rPr>
        <w:t>S</w:t>
      </w:r>
      <w:r w:rsidRPr="00D07FC8">
        <w:rPr>
          <w:b/>
          <w:i/>
          <w:iCs/>
        </w:rPr>
        <w:t xml:space="preserve">ocial </w:t>
      </w:r>
      <w:r w:rsidR="00141F14">
        <w:rPr>
          <w:b/>
          <w:i/>
          <w:iCs/>
        </w:rPr>
        <w:t>I</w:t>
      </w:r>
      <w:r w:rsidRPr="00D07FC8">
        <w:rPr>
          <w:b/>
          <w:i/>
          <w:iCs/>
        </w:rPr>
        <w:t xml:space="preserve">dentity </w:t>
      </w:r>
      <w:r w:rsidR="00141F14">
        <w:rPr>
          <w:b/>
          <w:i/>
          <w:iCs/>
        </w:rPr>
        <w:t>T</w:t>
      </w:r>
      <w:r w:rsidRPr="00D07FC8">
        <w:rPr>
          <w:b/>
          <w:i/>
          <w:iCs/>
        </w:rPr>
        <w:t xml:space="preserve">hreat </w:t>
      </w:r>
    </w:p>
    <w:p w14:paraId="62803BD1" w14:textId="02BC138E" w:rsidR="002C3101" w:rsidRDefault="00705001" w:rsidP="00807F11">
      <w:pPr>
        <w:ind w:firstLine="708"/>
      </w:pPr>
      <w:r>
        <w:rPr>
          <w:noProof/>
        </w:rPr>
        <mc:AlternateContent>
          <mc:Choice Requires="wpg">
            <w:drawing>
              <wp:anchor distT="0" distB="0" distL="114300" distR="114300" simplePos="0" relativeHeight="251698176" behindDoc="0" locked="0" layoutInCell="1" allowOverlap="1" wp14:anchorId="0E02F509" wp14:editId="7D399AB2">
                <wp:simplePos x="0" y="0"/>
                <wp:positionH relativeFrom="margin">
                  <wp:posOffset>38100</wp:posOffset>
                </wp:positionH>
                <wp:positionV relativeFrom="paragraph">
                  <wp:posOffset>2580640</wp:posOffset>
                </wp:positionV>
                <wp:extent cx="5864225" cy="3785870"/>
                <wp:effectExtent l="0" t="0" r="3175" b="0"/>
                <wp:wrapTopAndBottom/>
                <wp:docPr id="148" name="Group 148"/>
                <wp:cNvGraphicFramePr/>
                <a:graphic xmlns:a="http://schemas.openxmlformats.org/drawingml/2006/main">
                  <a:graphicData uri="http://schemas.microsoft.com/office/word/2010/wordprocessingGroup">
                    <wpg:wgp>
                      <wpg:cNvGrpSpPr/>
                      <wpg:grpSpPr>
                        <a:xfrm>
                          <a:off x="0" y="0"/>
                          <a:ext cx="5864225" cy="3785870"/>
                          <a:chOff x="0" y="0"/>
                          <a:chExt cx="5864761" cy="3786393"/>
                        </a:xfrm>
                      </wpg:grpSpPr>
                      <wpg:grpSp>
                        <wpg:cNvPr id="131" name="Group 131"/>
                        <wpg:cNvGrpSpPr/>
                        <wpg:grpSpPr>
                          <a:xfrm>
                            <a:off x="9426" y="358218"/>
                            <a:ext cx="5686425" cy="2441575"/>
                            <a:chOff x="0" y="197292"/>
                            <a:chExt cx="5686425" cy="2446540"/>
                          </a:xfrm>
                        </wpg:grpSpPr>
                        <wpg:grpSp>
                          <wpg:cNvPr id="132" name="Group 132"/>
                          <wpg:cNvGrpSpPr/>
                          <wpg:grpSpPr>
                            <a:xfrm>
                              <a:off x="0" y="502627"/>
                              <a:ext cx="5686425" cy="2141205"/>
                              <a:chOff x="1162042" y="3924595"/>
                              <a:chExt cx="5687257" cy="2141558"/>
                            </a:xfrm>
                          </wpg:grpSpPr>
                          <wpg:grpSp>
                            <wpg:cNvPr id="133" name="Group 133"/>
                            <wpg:cNvGrpSpPr/>
                            <wpg:grpSpPr>
                              <a:xfrm>
                                <a:off x="1162042" y="4202438"/>
                                <a:ext cx="5687257" cy="1863715"/>
                                <a:chOff x="-63508" y="136533"/>
                                <a:chExt cx="5687257" cy="1863715"/>
                              </a:xfrm>
                            </wpg:grpSpPr>
                            <wpg:grpSp>
                              <wpg:cNvPr id="134" name="Group 134"/>
                              <wpg:cNvGrpSpPr/>
                              <wpg:grpSpPr>
                                <a:xfrm>
                                  <a:off x="-63508" y="136533"/>
                                  <a:ext cx="5687257" cy="1863715"/>
                                  <a:chOff x="-63508" y="136533"/>
                                  <a:chExt cx="5687257" cy="1863715"/>
                                </a:xfrm>
                              </wpg:grpSpPr>
                              <wps:wsp>
                                <wps:cNvPr id="135" name="TextBox 21"/>
                                <wps:cNvSpPr txBox="1"/>
                                <wps:spPr>
                                  <a:xfrm>
                                    <a:off x="508076" y="545966"/>
                                    <a:ext cx="488315" cy="228600"/>
                                  </a:xfrm>
                                  <a:prstGeom prst="rect">
                                    <a:avLst/>
                                  </a:prstGeom>
                                  <a:noFill/>
                                </wps:spPr>
                                <wps:txbx>
                                  <w:txbxContent>
                                    <w:p w14:paraId="7D218467" w14:textId="77777777" w:rsidR="00564CBE" w:rsidRPr="004014F6" w:rsidRDefault="00564CBE" w:rsidP="006727BE">
                                      <w:pPr>
                                        <w:pStyle w:val="NormalWeb"/>
                                        <w:spacing w:before="0" w:beforeAutospacing="0" w:after="0" w:afterAutospacing="0"/>
                                        <w:rPr>
                                          <w:sz w:val="22"/>
                                          <w:szCs w:val="22"/>
                                        </w:rPr>
                                      </w:pPr>
                                      <w:r>
                                        <w:rPr>
                                          <w:iCs/>
                                          <w:color w:val="000000" w:themeColor="text1"/>
                                          <w:kern w:val="24"/>
                                          <w:sz w:val="22"/>
                                          <w:szCs w:val="22"/>
                                        </w:rPr>
                                        <w:t>A-paths</w:t>
                                      </w:r>
                                    </w:p>
                                    <w:p w14:paraId="09E16D84" w14:textId="77777777" w:rsidR="00564CBE" w:rsidRPr="00802371" w:rsidRDefault="00564CBE" w:rsidP="006727BE">
                                      <w:pPr>
                                        <w:pStyle w:val="NormalWeb"/>
                                        <w:spacing w:before="0" w:beforeAutospacing="0" w:after="0" w:afterAutospacing="0"/>
                                        <w:jc w:val="center"/>
                                        <w:rPr>
                                          <w:sz w:val="22"/>
                                          <w:szCs w:val="22"/>
                                        </w:rPr>
                                      </w:pPr>
                                    </w:p>
                                  </w:txbxContent>
                                </wps:txbx>
                                <wps:bodyPr wrap="square" lIns="0" tIns="0" rIns="0" bIns="0" rtlCol="0">
                                  <a:noAutofit/>
                                </wps:bodyPr>
                              </wps:wsp>
                              <wpg:grpSp>
                                <wpg:cNvPr id="178" name="Group 178"/>
                                <wpg:cNvGrpSpPr/>
                                <wpg:grpSpPr>
                                  <a:xfrm>
                                    <a:off x="-63508" y="136533"/>
                                    <a:ext cx="5687257" cy="1863715"/>
                                    <a:chOff x="-63508" y="136533"/>
                                    <a:chExt cx="5687257" cy="1863715"/>
                                  </a:xfrm>
                                </wpg:grpSpPr>
                                <wpg:grpSp>
                                  <wpg:cNvPr id="179" name="Group 179"/>
                                  <wpg:cNvGrpSpPr/>
                                  <wpg:grpSpPr>
                                    <a:xfrm>
                                      <a:off x="-63508" y="855403"/>
                                      <a:ext cx="5687257" cy="1144845"/>
                                      <a:chOff x="-63508" y="329623"/>
                                      <a:chExt cx="5687257" cy="1144845"/>
                                    </a:xfrm>
                                  </wpg:grpSpPr>
                                  <wps:wsp>
                                    <wps:cNvPr id="180" name="TextBox 9"/>
                                    <wps:cNvSpPr txBox="1"/>
                                    <wps:spPr>
                                      <a:xfrm>
                                        <a:off x="-63508" y="503844"/>
                                        <a:ext cx="1320993" cy="796291"/>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28330B70" w14:textId="77777777" w:rsidR="00564CBE" w:rsidRDefault="00564CBE" w:rsidP="006727BE">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X</w:t>
                                          </w:r>
                                        </w:p>
                                        <w:p w14:paraId="494AA127" w14:textId="77777777" w:rsidR="00564CBE" w:rsidRDefault="00564CBE" w:rsidP="006727BE">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Type of organizational diversity case</w:t>
                                          </w:r>
                                        </w:p>
                                        <w:p w14:paraId="4F152A5C" w14:textId="77777777" w:rsidR="00564CBE" w:rsidRPr="00AE0D10" w:rsidRDefault="00564CBE" w:rsidP="006727BE">
                                          <w:pPr>
                                            <w:pStyle w:val="NormalWeb"/>
                                            <w:spacing w:before="0" w:beforeAutospacing="0" w:after="0" w:afterAutospacing="0"/>
                                            <w:jc w:val="center"/>
                                            <w:rPr>
                                              <w:color w:val="000000" w:themeColor="dark1"/>
                                              <w:kern w:val="24"/>
                                              <w:sz w:val="20"/>
                                              <w:szCs w:val="20"/>
                                            </w:rPr>
                                          </w:pPr>
                                          <w:r w:rsidRPr="00AE0D10">
                                            <w:rPr>
                                              <w:color w:val="000000" w:themeColor="dark1"/>
                                              <w:kern w:val="24"/>
                                              <w:sz w:val="20"/>
                                              <w:szCs w:val="20"/>
                                            </w:rPr>
                                            <w:t>(Business case = 1,</w:t>
                                          </w:r>
                                        </w:p>
                                        <w:p w14:paraId="7A06F96A" w14:textId="77777777" w:rsidR="00564CBE" w:rsidRPr="00AE0D10" w:rsidRDefault="00564CBE" w:rsidP="006727BE">
                                          <w:pPr>
                                            <w:pStyle w:val="NormalWeb"/>
                                            <w:spacing w:before="0" w:beforeAutospacing="0" w:after="0" w:afterAutospacing="0"/>
                                            <w:jc w:val="center"/>
                                            <w:rPr>
                                              <w:sz w:val="20"/>
                                              <w:szCs w:val="20"/>
                                              <w:lang w:val="en-GB"/>
                                            </w:rPr>
                                          </w:pPr>
                                          <w:r w:rsidRPr="00AE0D10">
                                            <w:rPr>
                                              <w:color w:val="000000" w:themeColor="dark1"/>
                                              <w:kern w:val="24"/>
                                              <w:sz w:val="20"/>
                                              <w:szCs w:val="20"/>
                                            </w:rPr>
                                            <w:t>Fairness case = -1)</w:t>
                                          </w:r>
                                        </w:p>
                                      </w:txbxContent>
                                    </wps:txbx>
                                    <wps:bodyPr wrap="square" lIns="0" tIns="0" rIns="0" bIns="0" rtlCol="0" anchor="ctr" anchorCtr="0">
                                      <a:noAutofit/>
                                    </wps:bodyPr>
                                  </wps:wsp>
                                  <wps:wsp>
                                    <wps:cNvPr id="288" name="TextBox 11"/>
                                    <wps:cNvSpPr txBox="1"/>
                                    <wps:spPr>
                                      <a:xfrm>
                                        <a:off x="4093845" y="329623"/>
                                        <a:ext cx="1529904" cy="1144845"/>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789B4A38" w14:textId="77777777" w:rsidR="00564CBE" w:rsidRPr="007836FF" w:rsidRDefault="00564CBE" w:rsidP="006727BE">
                                          <w:pPr>
                                            <w:pStyle w:val="NormalWeb"/>
                                            <w:spacing w:before="0" w:beforeAutospacing="0" w:after="0" w:afterAutospacing="0"/>
                                            <w:jc w:val="center"/>
                                            <w:rPr>
                                              <w:sz w:val="22"/>
                                              <w:szCs w:val="22"/>
                                              <w:lang w:val="en-GB"/>
                                            </w:rPr>
                                          </w:pPr>
                                          <w:r>
                                            <w:rPr>
                                              <w:color w:val="000000" w:themeColor="dark1"/>
                                              <w:kern w:val="24"/>
                                              <w:sz w:val="22"/>
                                              <w:szCs w:val="22"/>
                                            </w:rPr>
                                            <w:t>Y</w:t>
                                          </w:r>
                                        </w:p>
                                        <w:p w14:paraId="787B4A24" w14:textId="77777777" w:rsidR="00564CBE" w:rsidRDefault="00564CBE" w:rsidP="006727BE">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 xml:space="preserve">Anticipated </w:t>
                                          </w:r>
                                        </w:p>
                                        <w:p w14:paraId="2CD83466" w14:textId="77777777" w:rsidR="00564CBE" w:rsidRDefault="00564CBE" w:rsidP="006727BE">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sense of belonging</w:t>
                                          </w:r>
                                        </w:p>
                                        <w:p w14:paraId="7D5F077D" w14:textId="77777777" w:rsidR="00564CBE" w:rsidRDefault="00564CBE" w:rsidP="006727BE">
                                          <w:pPr>
                                            <w:pStyle w:val="NormalWeb"/>
                                            <w:spacing w:before="0" w:beforeAutospacing="0" w:after="0" w:afterAutospacing="0"/>
                                            <w:jc w:val="center"/>
                                            <w:rPr>
                                              <w:color w:val="000000" w:themeColor="dark1"/>
                                              <w:kern w:val="24"/>
                                              <w:sz w:val="22"/>
                                              <w:szCs w:val="22"/>
                                            </w:rPr>
                                          </w:pPr>
                                        </w:p>
                                        <w:p w14:paraId="41AF4FD4" w14:textId="77777777" w:rsidR="00564CBE" w:rsidRPr="007E0582" w:rsidRDefault="00564CBE" w:rsidP="006727BE">
                                          <w:pPr>
                                            <w:pStyle w:val="NormalWeb"/>
                                            <w:spacing w:before="0" w:beforeAutospacing="0" w:after="0" w:afterAutospacing="0"/>
                                            <w:jc w:val="center"/>
                                            <w:rPr>
                                              <w:sz w:val="22"/>
                                              <w:szCs w:val="22"/>
                                              <w:lang w:val="en-GB"/>
                                            </w:rPr>
                                          </w:pPr>
                                          <w:r>
                                            <w:rPr>
                                              <w:color w:val="000000" w:themeColor="dark1"/>
                                              <w:kern w:val="24"/>
                                              <w:sz w:val="22"/>
                                              <w:szCs w:val="22"/>
                                            </w:rPr>
                                            <w:t>– Membership</w:t>
                                          </w:r>
                                        </w:p>
                                        <w:p w14:paraId="7D9656F2" w14:textId="77777777" w:rsidR="00564CBE" w:rsidRPr="007E0582" w:rsidRDefault="00564CBE" w:rsidP="006727BE">
                                          <w:pPr>
                                            <w:pStyle w:val="NormalWeb"/>
                                            <w:spacing w:before="0" w:beforeAutospacing="0" w:after="0" w:afterAutospacing="0"/>
                                            <w:jc w:val="center"/>
                                            <w:rPr>
                                              <w:sz w:val="22"/>
                                              <w:szCs w:val="22"/>
                                              <w:lang w:val="en-GB"/>
                                            </w:rPr>
                                          </w:pPr>
                                          <w:r>
                                            <w:rPr>
                                              <w:color w:val="000000" w:themeColor="dark1"/>
                                              <w:kern w:val="24"/>
                                              <w:sz w:val="22"/>
                                              <w:szCs w:val="22"/>
                                            </w:rPr>
                                            <w:t>– Acceptance</w:t>
                                          </w:r>
                                        </w:p>
                                        <w:p w14:paraId="0B928771" w14:textId="77777777" w:rsidR="00564CBE" w:rsidRPr="007836FF" w:rsidRDefault="00564CBE" w:rsidP="006727BE">
                                          <w:pPr>
                                            <w:pStyle w:val="NormalWeb"/>
                                            <w:spacing w:before="0" w:beforeAutospacing="0" w:after="0" w:afterAutospacing="0"/>
                                            <w:jc w:val="center"/>
                                            <w:rPr>
                                              <w:b/>
                                              <w:sz w:val="22"/>
                                              <w:szCs w:val="22"/>
                                              <w:lang w:val="en-GB"/>
                                            </w:rPr>
                                          </w:pPr>
                                          <w:r w:rsidRPr="00BF534B">
                                            <w:rPr>
                                              <w:b/>
                                              <w:color w:val="000000" w:themeColor="dark1"/>
                                              <w:kern w:val="24"/>
                                              <w:sz w:val="22"/>
                                              <w:szCs w:val="22"/>
                                            </w:rPr>
                                            <w:t>– Rejection</w:t>
                                          </w:r>
                                        </w:p>
                                        <w:p w14:paraId="0F62A18B" w14:textId="77777777" w:rsidR="00564CBE" w:rsidRDefault="00564CBE" w:rsidP="006727BE">
                                          <w:pPr>
                                            <w:pStyle w:val="NormalWeb"/>
                                            <w:spacing w:before="0" w:beforeAutospacing="0" w:after="0" w:afterAutospacing="0"/>
                                            <w:jc w:val="center"/>
                                            <w:rPr>
                                              <w:color w:val="000000" w:themeColor="dark1"/>
                                              <w:kern w:val="24"/>
                                              <w:sz w:val="22"/>
                                              <w:szCs w:val="22"/>
                                            </w:rPr>
                                          </w:pPr>
                                        </w:p>
                                        <w:p w14:paraId="55DBFA68" w14:textId="77777777" w:rsidR="00564CBE" w:rsidRDefault="00564CBE" w:rsidP="006727BE">
                                          <w:pPr>
                                            <w:pStyle w:val="NormalWeb"/>
                                            <w:spacing w:before="0" w:beforeAutospacing="0" w:after="0" w:afterAutospacing="0"/>
                                            <w:jc w:val="center"/>
                                            <w:rPr>
                                              <w:color w:val="000000" w:themeColor="dark1"/>
                                              <w:kern w:val="24"/>
                                              <w:sz w:val="22"/>
                                              <w:szCs w:val="22"/>
                                            </w:rPr>
                                          </w:pPr>
                                        </w:p>
                                        <w:p w14:paraId="7322485C" w14:textId="77777777" w:rsidR="00564CBE" w:rsidRPr="00BC3B5C" w:rsidRDefault="00564CBE" w:rsidP="006727BE">
                                          <w:pPr>
                                            <w:pStyle w:val="NormalWeb"/>
                                            <w:spacing w:before="0" w:beforeAutospacing="0" w:after="0" w:afterAutospacing="0"/>
                                            <w:jc w:val="center"/>
                                            <w:rPr>
                                              <w:sz w:val="22"/>
                                              <w:szCs w:val="22"/>
                                            </w:rPr>
                                          </w:pPr>
                                        </w:p>
                                        <w:p w14:paraId="053EF6CC" w14:textId="77777777" w:rsidR="00564CBE" w:rsidRDefault="00564CBE" w:rsidP="006727BE">
                                          <w:pPr>
                                            <w:pStyle w:val="NormalWeb"/>
                                            <w:spacing w:before="0" w:beforeAutospacing="0" w:after="0" w:afterAutospacing="0"/>
                                            <w:jc w:val="center"/>
                                            <w:rPr>
                                              <w:color w:val="000000" w:themeColor="dark1"/>
                                              <w:kern w:val="24"/>
                                              <w:sz w:val="22"/>
                                              <w:szCs w:val="22"/>
                                            </w:rPr>
                                          </w:pPr>
                                        </w:p>
                                      </w:txbxContent>
                                    </wps:txbx>
                                    <wps:bodyPr wrap="square" lIns="0" tIns="0" rIns="0" bIns="0" rtlCol="0" anchor="ctr" anchorCtr="0">
                                      <a:noAutofit/>
                                    </wps:bodyPr>
                                  </wps:wsp>
                                  <wps:wsp>
                                    <wps:cNvPr id="294" name="Straight Arrow Connector 294"/>
                                    <wps:cNvCnPr/>
                                    <wps:spPr>
                                      <a:xfrm>
                                        <a:off x="1257485" y="901990"/>
                                        <a:ext cx="2836360" cy="847"/>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96" name="Straight Arrow Connector 296"/>
                                  <wps:cNvCnPr/>
                                  <wps:spPr>
                                    <a:xfrm flipV="1">
                                      <a:off x="596989" y="136533"/>
                                      <a:ext cx="1347265" cy="893091"/>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99" name="Straight Arrow Connector 14"/>
                                  <wps:cNvCnPr/>
                                  <wps:spPr>
                                    <a:xfrm>
                                      <a:off x="3429502" y="136533"/>
                                      <a:ext cx="1429295" cy="718870"/>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300" name="TextBox 21"/>
                              <wps:cNvSpPr txBox="1"/>
                              <wps:spPr>
                                <a:xfrm>
                                  <a:off x="4536721" y="499474"/>
                                  <a:ext cx="571500" cy="228600"/>
                                </a:xfrm>
                                <a:prstGeom prst="rect">
                                  <a:avLst/>
                                </a:prstGeom>
                                <a:noFill/>
                              </wps:spPr>
                              <wps:txbx>
                                <w:txbxContent>
                                  <w:p w14:paraId="5B8EAFDF" w14:textId="77777777" w:rsidR="00564CBE" w:rsidRPr="004014F6" w:rsidRDefault="00564CBE" w:rsidP="006727BE">
                                    <w:pPr>
                                      <w:pStyle w:val="NormalWeb"/>
                                      <w:spacing w:before="0" w:beforeAutospacing="0" w:after="0" w:afterAutospacing="0"/>
                                      <w:rPr>
                                        <w:sz w:val="22"/>
                                        <w:szCs w:val="22"/>
                                      </w:rPr>
                                    </w:pPr>
                                    <w:r>
                                      <w:rPr>
                                        <w:iCs/>
                                        <w:color w:val="000000" w:themeColor="text1"/>
                                        <w:kern w:val="24"/>
                                        <w:sz w:val="22"/>
                                        <w:szCs w:val="22"/>
                                      </w:rPr>
                                      <w:t>B-paths</w:t>
                                    </w:r>
                                  </w:p>
                                  <w:p w14:paraId="0BFDEDF5" w14:textId="77777777" w:rsidR="00564CBE" w:rsidRPr="00802371" w:rsidRDefault="00564CBE" w:rsidP="006727BE">
                                    <w:pPr>
                                      <w:pStyle w:val="NormalWeb"/>
                                      <w:spacing w:before="0" w:beforeAutospacing="0" w:after="0" w:afterAutospacing="0"/>
                                      <w:jc w:val="center"/>
                                      <w:rPr>
                                        <w:sz w:val="22"/>
                                        <w:szCs w:val="22"/>
                                      </w:rPr>
                                    </w:pPr>
                                  </w:p>
                                </w:txbxContent>
                              </wps:txbx>
                              <wps:bodyPr wrap="square" lIns="0" tIns="0" rIns="0" bIns="0" rtlCol="0">
                                <a:noAutofit/>
                              </wps:bodyPr>
                            </wps:wsp>
                          </wpg:grpSp>
                          <wps:wsp>
                            <wps:cNvPr id="301" name="TextBox 10"/>
                            <wps:cNvSpPr txBox="1"/>
                            <wps:spPr>
                              <a:xfrm>
                                <a:off x="3169804" y="3924595"/>
                                <a:ext cx="1485248" cy="571868"/>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279E91B8" w14:textId="77777777" w:rsidR="00564CBE" w:rsidRPr="007836FF" w:rsidRDefault="00564CBE" w:rsidP="006727BE">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Social identity threat</w:t>
                                  </w:r>
                                </w:p>
                              </w:txbxContent>
                            </wps:txbx>
                            <wps:bodyPr wrap="square" lIns="0" tIns="0" rIns="0" bIns="0" rtlCol="0" anchor="ctr" anchorCtr="0">
                              <a:noAutofit/>
                            </wps:bodyPr>
                          </wps:wsp>
                        </wpg:grpSp>
                        <wps:wsp>
                          <wps:cNvPr id="302" name="TextBox 10"/>
                          <wps:cNvSpPr txBox="1"/>
                          <wps:spPr>
                            <a:xfrm>
                              <a:off x="286871" y="197292"/>
                              <a:ext cx="1016150" cy="648532"/>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0948FECA" w14:textId="77777777" w:rsidR="00564CBE" w:rsidRDefault="00564CBE" w:rsidP="006727BE">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W</w:t>
                                </w:r>
                              </w:p>
                              <w:p w14:paraId="50632EAC" w14:textId="77777777" w:rsidR="00564CBE" w:rsidRDefault="00564CBE" w:rsidP="006727BE">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Gender</w:t>
                                </w:r>
                              </w:p>
                              <w:p w14:paraId="08026B88" w14:textId="77777777" w:rsidR="00564CBE" w:rsidRPr="00AE0D10" w:rsidRDefault="00564CBE" w:rsidP="006727BE">
                                <w:pPr>
                                  <w:pStyle w:val="NormalWeb"/>
                                  <w:spacing w:before="0" w:beforeAutospacing="0" w:after="0" w:afterAutospacing="0"/>
                                  <w:jc w:val="center"/>
                                  <w:rPr>
                                    <w:color w:val="000000" w:themeColor="dark1"/>
                                    <w:kern w:val="24"/>
                                    <w:sz w:val="20"/>
                                    <w:szCs w:val="20"/>
                                  </w:rPr>
                                </w:pPr>
                                <w:r w:rsidRPr="00AE0D10">
                                  <w:rPr>
                                    <w:color w:val="000000" w:themeColor="dark1"/>
                                    <w:kern w:val="24"/>
                                    <w:sz w:val="20"/>
                                    <w:szCs w:val="20"/>
                                  </w:rPr>
                                  <w:t>(Male = 1,</w:t>
                                </w:r>
                              </w:p>
                              <w:p w14:paraId="5FE3FB39" w14:textId="77777777" w:rsidR="00564CBE" w:rsidRPr="00AE0D10" w:rsidRDefault="00564CBE" w:rsidP="006727BE">
                                <w:pPr>
                                  <w:pStyle w:val="NormalWeb"/>
                                  <w:spacing w:before="0" w:beforeAutospacing="0" w:after="0" w:afterAutospacing="0"/>
                                  <w:jc w:val="center"/>
                                  <w:rPr>
                                    <w:sz w:val="20"/>
                                    <w:szCs w:val="20"/>
                                    <w:lang w:val="en-GB"/>
                                  </w:rPr>
                                </w:pPr>
                                <w:r w:rsidRPr="00AE0D10">
                                  <w:rPr>
                                    <w:color w:val="000000" w:themeColor="dark1"/>
                                    <w:kern w:val="24"/>
                                    <w:sz w:val="20"/>
                                    <w:szCs w:val="20"/>
                                  </w:rPr>
                                  <w:t>Female = -1)</w:t>
                                </w:r>
                              </w:p>
                              <w:p w14:paraId="4829AA19" w14:textId="77777777" w:rsidR="00564CBE" w:rsidRPr="006929C3" w:rsidRDefault="00564CBE" w:rsidP="006727BE">
                                <w:pPr>
                                  <w:pStyle w:val="NormalWeb"/>
                                  <w:spacing w:before="0" w:beforeAutospacing="0" w:after="0" w:afterAutospacing="0"/>
                                  <w:rPr>
                                    <w:sz w:val="22"/>
                                    <w:szCs w:val="22"/>
                                    <w:lang w:val="en-GB"/>
                                  </w:rPr>
                                </w:pPr>
                              </w:p>
                              <w:p w14:paraId="016F6C9C" w14:textId="77777777" w:rsidR="00564CBE" w:rsidRDefault="00564CBE" w:rsidP="006727BE">
                                <w:pPr>
                                  <w:spacing w:line="240" w:lineRule="auto"/>
                                </w:pPr>
                              </w:p>
                              <w:p w14:paraId="2AA642E3" w14:textId="77777777" w:rsidR="00564CBE" w:rsidRDefault="00564CBE" w:rsidP="006727BE">
                                <w:pPr>
                                  <w:spacing w:line="240" w:lineRule="auto"/>
                                </w:pPr>
                              </w:p>
                            </w:txbxContent>
                          </wps:txbx>
                          <wps:bodyPr wrap="square" lIns="0" tIns="0" rIns="0" bIns="0" rtlCol="0" anchor="ctr" anchorCtr="0">
                            <a:noAutofit/>
                          </wps:bodyPr>
                        </wps:wsp>
                        <wps:wsp>
                          <wps:cNvPr id="303" name="Straight Arrow Connector 14"/>
                          <wps:cNvCnPr/>
                          <wps:spPr>
                            <a:xfrm>
                              <a:off x="889953" y="845834"/>
                              <a:ext cx="595947" cy="297471"/>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04" name="Straight Arrow Connector 14"/>
                          <wps:cNvCnPr/>
                          <wps:spPr>
                            <a:xfrm>
                              <a:off x="889953" y="845834"/>
                              <a:ext cx="938847" cy="1211566"/>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05" name="Text Box 305"/>
                        <wps:cNvSpPr txBox="1"/>
                        <wps:spPr>
                          <a:xfrm>
                            <a:off x="9426" y="0"/>
                            <a:ext cx="5855335" cy="216535"/>
                          </a:xfrm>
                          <a:prstGeom prst="rect">
                            <a:avLst/>
                          </a:prstGeom>
                          <a:solidFill>
                            <a:prstClr val="white"/>
                          </a:solidFill>
                          <a:ln>
                            <a:noFill/>
                          </a:ln>
                        </wps:spPr>
                        <wps:txbx>
                          <w:txbxContent>
                            <w:p w14:paraId="4760CA5E" w14:textId="4A7CC946" w:rsidR="00564CBE" w:rsidRPr="00DF0E68" w:rsidRDefault="00564CBE" w:rsidP="006727BE">
                              <w:pPr>
                                <w:pStyle w:val="Caption"/>
                                <w:rPr>
                                  <w:rFonts w:eastAsia="Times New Roman" w:cs="Times New Roman"/>
                                  <w:i/>
                                  <w:iCs w:val="0"/>
                                  <w:noProof/>
                                  <w:sz w:val="20"/>
                                  <w:szCs w:val="20"/>
                                  <w:lang w:eastAsia="fr-FR"/>
                                </w:rPr>
                              </w:pPr>
                              <w:r w:rsidRPr="00DF0E68">
                                <w:rPr>
                                  <w:sz w:val="20"/>
                                  <w:szCs w:val="20"/>
                                </w:rPr>
                                <w:t>Figure 5</w:t>
                              </w:r>
                              <w:r w:rsidRPr="00DB61C1">
                                <w:rPr>
                                  <w:i/>
                                  <w:iCs w:val="0"/>
                                  <w:sz w:val="20"/>
                                  <w:szCs w:val="20"/>
                                </w:rPr>
                                <w:t>.</w:t>
                              </w:r>
                              <w:r w:rsidRPr="00DB61C1">
                                <w:rPr>
                                  <w:sz w:val="20"/>
                                  <w:szCs w:val="20"/>
                                </w:rPr>
                                <w:t xml:space="preserve"> </w:t>
                              </w:r>
                              <w:r w:rsidRPr="00DF0E68">
                                <w:rPr>
                                  <w:i/>
                                  <w:iCs w:val="0"/>
                                  <w:sz w:val="20"/>
                                  <w:szCs w:val="20"/>
                                </w:rPr>
                                <w:t>Conditional indirect effects analyses conducted in Study 3, corresponding to Model 8 in Hayes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7" name="Text Box 147"/>
                        <wps:cNvSpPr txBox="1"/>
                        <wps:spPr>
                          <a:xfrm>
                            <a:off x="0" y="2997723"/>
                            <a:ext cx="5855335" cy="788670"/>
                          </a:xfrm>
                          <a:prstGeom prst="rect">
                            <a:avLst/>
                          </a:prstGeom>
                          <a:solidFill>
                            <a:prstClr val="white"/>
                          </a:solidFill>
                          <a:ln>
                            <a:noFill/>
                          </a:ln>
                        </wps:spPr>
                        <wps:txbx>
                          <w:txbxContent>
                            <w:p w14:paraId="4B424ED9" w14:textId="743BF2E4" w:rsidR="00564CBE" w:rsidRPr="00B052E5" w:rsidRDefault="00564CBE" w:rsidP="00DF0E68">
                              <w:pPr>
                                <w:pStyle w:val="Caption"/>
                                <w:rPr>
                                  <w:rFonts w:eastAsia="Times New Roman" w:cs="Times New Roman"/>
                                  <w:noProof/>
                                  <w:sz w:val="20"/>
                                  <w:szCs w:val="20"/>
                                  <w:lang w:eastAsia="fr-FR"/>
                                </w:rPr>
                              </w:pPr>
                              <w:r>
                                <w:rPr>
                                  <w:i/>
                                  <w:iCs w:val="0"/>
                                  <w:sz w:val="20"/>
                                  <w:szCs w:val="20"/>
                                </w:rPr>
                                <w:t xml:space="preserve">Note. </w:t>
                              </w:r>
                              <w:r w:rsidRPr="009E673D">
                                <w:rPr>
                                  <w:sz w:val="20"/>
                                  <w:szCs w:val="20"/>
                                </w:rPr>
                                <w:t xml:space="preserve">The path </w:t>
                              </w:r>
                              <w:r w:rsidRPr="0074466E">
                                <w:rPr>
                                  <w:sz w:val="20"/>
                                  <w:szCs w:val="20"/>
                                </w:rPr>
                                <w:t xml:space="preserve">represents the indirect effect of Type of organizational diversity case (X) on Anticipated membership, Anticipated acceptance, and Anticipated rejection (Y), through </w:t>
                              </w:r>
                              <w:r w:rsidRPr="0074466E">
                                <w:rPr>
                                  <w:sz w:val="20"/>
                                  <w:szCs w:val="20"/>
                                </w:rPr>
                                <w:t xml:space="preserve">Social identity threat (M), conditional on Gender (W), </w:t>
                              </w:r>
                              <w:r>
                                <w:rPr>
                                  <w:sz w:val="20"/>
                                  <w:szCs w:val="20"/>
                                </w:rPr>
                                <w:t>controlling for unbalanced demographic variables across conditions</w:t>
                              </w:r>
                              <w:r w:rsidRPr="004B0702">
                                <w:rPr>
                                  <w:sz w:val="20"/>
                                  <w:szCs w:val="20"/>
                                </w:rPr>
                                <w:t xml:space="preserve">. </w:t>
                              </w:r>
                              <w:r w:rsidRPr="0074466E">
                                <w:rPr>
                                  <w:sz w:val="20"/>
                                  <w:szCs w:val="20"/>
                                </w:rPr>
                                <w:t>Bolded</w:t>
                              </w:r>
                              <w:r w:rsidRPr="00DB61C1">
                                <w:rPr>
                                  <w:sz w:val="20"/>
                                  <w:szCs w:val="20"/>
                                </w:rPr>
                                <w:t xml:space="preserve"> subscale represents significant indirect</w:t>
                              </w:r>
                              <w:r>
                                <w:rPr>
                                  <w:sz w:val="20"/>
                                  <w:szCs w:val="20"/>
                                </w:rPr>
                                <w:t xml:space="preserve"> </w:t>
                              </w:r>
                              <w:r w:rsidRPr="00DB61C1">
                                <w:rPr>
                                  <w:sz w:val="20"/>
                                  <w:szCs w:val="20"/>
                                </w:rPr>
                                <w:t>effect</w:t>
                              </w:r>
                              <w:r>
                                <w:rPr>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E02F509" id="Group 148" o:spid="_x0000_s1080" style="position:absolute;left:0;text-align:left;margin-left:3pt;margin-top:203.2pt;width:461.75pt;height:298.1pt;z-index:251698176;mso-position-horizontal-relative:margin" coordsize="58647,3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">
                <v:group id="Group 131" o:spid="_x0000_s1081" style="position:absolute;left:94;top:3582;width:56864;height:24415" coordorigin=",1972" coordsize="56864,2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132" o:spid="_x0000_s1082" style="position:absolute;top:5026;width:56864;height:21412" coordorigin="11620,39245" coordsize="56872,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Group 133" o:spid="_x0000_s1083" style="position:absolute;left:11620;top:42024;width:56872;height:18637" coordorigin="-635,1365" coordsize="56872,18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Group 134" o:spid="_x0000_s1084" style="position:absolute;left:-635;top:1365;width:56872;height:18637" coordorigin="-635,1365" coordsize="56872,18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TextBox 21" o:spid="_x0000_s1085" type="#_x0000_t202" style="position:absolute;left:5080;top:5459;width:488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7D218467" w14:textId="77777777" w:rsidR="00564CBE" w:rsidRPr="004014F6" w:rsidRDefault="00564CBE" w:rsidP="006727BE">
                                <w:pPr>
                                  <w:pStyle w:val="NormalWeb"/>
                                  <w:spacing w:before="0" w:beforeAutospacing="0" w:after="0" w:afterAutospacing="0"/>
                                  <w:rPr>
                                    <w:sz w:val="22"/>
                                    <w:szCs w:val="22"/>
                                  </w:rPr>
                                </w:pPr>
                                <w:r>
                                  <w:rPr>
                                    <w:iCs/>
                                    <w:color w:val="000000" w:themeColor="text1"/>
                                    <w:kern w:val="24"/>
                                    <w:sz w:val="22"/>
                                    <w:szCs w:val="22"/>
                                  </w:rPr>
                                  <w:t>A-paths</w:t>
                                </w:r>
                              </w:p>
                              <w:p w14:paraId="09E16D84" w14:textId="77777777" w:rsidR="00564CBE" w:rsidRPr="00802371" w:rsidRDefault="00564CBE" w:rsidP="006727BE">
                                <w:pPr>
                                  <w:pStyle w:val="NormalWeb"/>
                                  <w:spacing w:before="0" w:beforeAutospacing="0" w:after="0" w:afterAutospacing="0"/>
                                  <w:jc w:val="center"/>
                                  <w:rPr>
                                    <w:sz w:val="22"/>
                                    <w:szCs w:val="22"/>
                                  </w:rPr>
                                </w:pPr>
                              </w:p>
                            </w:txbxContent>
                          </v:textbox>
                        </v:shape>
                        <v:group id="Group 178" o:spid="_x0000_s1086" style="position:absolute;left:-635;top:1365;width:56872;height:18637" coordorigin="-635,1365" coordsize="56872,18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group id="Group 179" o:spid="_x0000_s1087" style="position:absolute;left:-635;top:8554;width:56872;height:11448" coordorigin="-635,3296" coordsize="56872,1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TextBox 9" o:spid="_x0000_s1088" type="#_x0000_t202" style="position:absolute;left:-635;top:5038;width:13209;height:7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" fillcolor="white [3201]" strokeweight="1pt">
                              <v:textbox inset="0,0,0,0">
                                <w:txbxContent>
                                  <w:p w14:paraId="28330B70" w14:textId="77777777" w:rsidR="00564CBE" w:rsidRDefault="00564CBE" w:rsidP="006727BE">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X</w:t>
                                    </w:r>
                                  </w:p>
                                  <w:p w14:paraId="494AA127" w14:textId="77777777" w:rsidR="00564CBE" w:rsidRDefault="00564CBE" w:rsidP="006727BE">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Type of organizational diversity case</w:t>
                                    </w:r>
                                  </w:p>
                                  <w:p w14:paraId="4F152A5C" w14:textId="77777777" w:rsidR="00564CBE" w:rsidRPr="00AE0D10" w:rsidRDefault="00564CBE" w:rsidP="006727BE">
                                    <w:pPr>
                                      <w:pStyle w:val="NormalWeb"/>
                                      <w:spacing w:before="0" w:beforeAutospacing="0" w:after="0" w:afterAutospacing="0"/>
                                      <w:jc w:val="center"/>
                                      <w:rPr>
                                        <w:color w:val="000000" w:themeColor="dark1"/>
                                        <w:kern w:val="24"/>
                                        <w:sz w:val="20"/>
                                        <w:szCs w:val="20"/>
                                      </w:rPr>
                                    </w:pPr>
                                    <w:r w:rsidRPr="00AE0D10">
                                      <w:rPr>
                                        <w:color w:val="000000" w:themeColor="dark1"/>
                                        <w:kern w:val="24"/>
                                        <w:sz w:val="20"/>
                                        <w:szCs w:val="20"/>
                                      </w:rPr>
                                      <w:t>(Business case = 1,</w:t>
                                    </w:r>
                                  </w:p>
                                  <w:p w14:paraId="7A06F96A" w14:textId="77777777" w:rsidR="00564CBE" w:rsidRPr="00AE0D10" w:rsidRDefault="00564CBE" w:rsidP="006727BE">
                                    <w:pPr>
                                      <w:pStyle w:val="NormalWeb"/>
                                      <w:spacing w:before="0" w:beforeAutospacing="0" w:after="0" w:afterAutospacing="0"/>
                                      <w:jc w:val="center"/>
                                      <w:rPr>
                                        <w:sz w:val="20"/>
                                        <w:szCs w:val="20"/>
                                        <w:lang w:val="en-GB"/>
                                      </w:rPr>
                                    </w:pPr>
                                    <w:r w:rsidRPr="00AE0D10">
                                      <w:rPr>
                                        <w:color w:val="000000" w:themeColor="dark1"/>
                                        <w:kern w:val="24"/>
                                        <w:sz w:val="20"/>
                                        <w:szCs w:val="20"/>
                                      </w:rPr>
                                      <w:t>Fairness case = -1)</w:t>
                                    </w:r>
                                  </w:p>
                                </w:txbxContent>
                              </v:textbox>
                            </v:shape>
                            <v:shape id="TextBox 11" o:spid="_x0000_s1089" type="#_x0000_t202" style="position:absolute;left:40938;top:3296;width:15299;height:11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" fillcolor="white [3201]" strokeweight="1pt">
                              <v:textbox inset="0,0,0,0">
                                <w:txbxContent>
                                  <w:p w14:paraId="789B4A38" w14:textId="77777777" w:rsidR="00564CBE" w:rsidRPr="007836FF" w:rsidRDefault="00564CBE" w:rsidP="006727BE">
                                    <w:pPr>
                                      <w:pStyle w:val="NormalWeb"/>
                                      <w:spacing w:before="0" w:beforeAutospacing="0" w:after="0" w:afterAutospacing="0"/>
                                      <w:jc w:val="center"/>
                                      <w:rPr>
                                        <w:sz w:val="22"/>
                                        <w:szCs w:val="22"/>
                                        <w:lang w:val="en-GB"/>
                                      </w:rPr>
                                    </w:pPr>
                                    <w:r>
                                      <w:rPr>
                                        <w:color w:val="000000" w:themeColor="dark1"/>
                                        <w:kern w:val="24"/>
                                        <w:sz w:val="22"/>
                                        <w:szCs w:val="22"/>
                                      </w:rPr>
                                      <w:t>Y</w:t>
                                    </w:r>
                                  </w:p>
                                  <w:p w14:paraId="787B4A24" w14:textId="77777777" w:rsidR="00564CBE" w:rsidRDefault="00564CBE" w:rsidP="006727BE">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 xml:space="preserve">Anticipated </w:t>
                                    </w:r>
                                  </w:p>
                                  <w:p w14:paraId="2CD83466" w14:textId="77777777" w:rsidR="00564CBE" w:rsidRDefault="00564CBE" w:rsidP="006727BE">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sense of belonging</w:t>
                                    </w:r>
                                  </w:p>
                                  <w:p w14:paraId="7D5F077D" w14:textId="77777777" w:rsidR="00564CBE" w:rsidRDefault="00564CBE" w:rsidP="006727BE">
                                    <w:pPr>
                                      <w:pStyle w:val="NormalWeb"/>
                                      <w:spacing w:before="0" w:beforeAutospacing="0" w:after="0" w:afterAutospacing="0"/>
                                      <w:jc w:val="center"/>
                                      <w:rPr>
                                        <w:color w:val="000000" w:themeColor="dark1"/>
                                        <w:kern w:val="24"/>
                                        <w:sz w:val="22"/>
                                        <w:szCs w:val="22"/>
                                      </w:rPr>
                                    </w:pPr>
                                  </w:p>
                                  <w:p w14:paraId="41AF4FD4" w14:textId="77777777" w:rsidR="00564CBE" w:rsidRPr="007E0582" w:rsidRDefault="00564CBE" w:rsidP="006727BE">
                                    <w:pPr>
                                      <w:pStyle w:val="NormalWeb"/>
                                      <w:spacing w:before="0" w:beforeAutospacing="0" w:after="0" w:afterAutospacing="0"/>
                                      <w:jc w:val="center"/>
                                      <w:rPr>
                                        <w:sz w:val="22"/>
                                        <w:szCs w:val="22"/>
                                        <w:lang w:val="en-GB"/>
                                      </w:rPr>
                                    </w:pPr>
                                    <w:r>
                                      <w:rPr>
                                        <w:color w:val="000000" w:themeColor="dark1"/>
                                        <w:kern w:val="24"/>
                                        <w:sz w:val="22"/>
                                        <w:szCs w:val="22"/>
                                      </w:rPr>
                                      <w:t>– Membership</w:t>
                                    </w:r>
                                  </w:p>
                                  <w:p w14:paraId="7D9656F2" w14:textId="77777777" w:rsidR="00564CBE" w:rsidRPr="007E0582" w:rsidRDefault="00564CBE" w:rsidP="006727BE">
                                    <w:pPr>
                                      <w:pStyle w:val="NormalWeb"/>
                                      <w:spacing w:before="0" w:beforeAutospacing="0" w:after="0" w:afterAutospacing="0"/>
                                      <w:jc w:val="center"/>
                                      <w:rPr>
                                        <w:sz w:val="22"/>
                                        <w:szCs w:val="22"/>
                                        <w:lang w:val="en-GB"/>
                                      </w:rPr>
                                    </w:pPr>
                                    <w:r>
                                      <w:rPr>
                                        <w:color w:val="000000" w:themeColor="dark1"/>
                                        <w:kern w:val="24"/>
                                        <w:sz w:val="22"/>
                                        <w:szCs w:val="22"/>
                                      </w:rPr>
                                      <w:t>– Acceptance</w:t>
                                    </w:r>
                                  </w:p>
                                  <w:p w14:paraId="0B928771" w14:textId="77777777" w:rsidR="00564CBE" w:rsidRPr="007836FF" w:rsidRDefault="00564CBE" w:rsidP="006727BE">
                                    <w:pPr>
                                      <w:pStyle w:val="NormalWeb"/>
                                      <w:spacing w:before="0" w:beforeAutospacing="0" w:after="0" w:afterAutospacing="0"/>
                                      <w:jc w:val="center"/>
                                      <w:rPr>
                                        <w:b/>
                                        <w:sz w:val="22"/>
                                        <w:szCs w:val="22"/>
                                        <w:lang w:val="en-GB"/>
                                      </w:rPr>
                                    </w:pPr>
                                    <w:r w:rsidRPr="00BF534B">
                                      <w:rPr>
                                        <w:b/>
                                        <w:color w:val="000000" w:themeColor="dark1"/>
                                        <w:kern w:val="24"/>
                                        <w:sz w:val="22"/>
                                        <w:szCs w:val="22"/>
                                      </w:rPr>
                                      <w:t>– Rejection</w:t>
                                    </w:r>
                                  </w:p>
                                  <w:p w14:paraId="0F62A18B" w14:textId="77777777" w:rsidR="00564CBE" w:rsidRDefault="00564CBE" w:rsidP="006727BE">
                                    <w:pPr>
                                      <w:pStyle w:val="NormalWeb"/>
                                      <w:spacing w:before="0" w:beforeAutospacing="0" w:after="0" w:afterAutospacing="0"/>
                                      <w:jc w:val="center"/>
                                      <w:rPr>
                                        <w:color w:val="000000" w:themeColor="dark1"/>
                                        <w:kern w:val="24"/>
                                        <w:sz w:val="22"/>
                                        <w:szCs w:val="22"/>
                                      </w:rPr>
                                    </w:pPr>
                                  </w:p>
                                  <w:p w14:paraId="55DBFA68" w14:textId="77777777" w:rsidR="00564CBE" w:rsidRDefault="00564CBE" w:rsidP="006727BE">
                                    <w:pPr>
                                      <w:pStyle w:val="NormalWeb"/>
                                      <w:spacing w:before="0" w:beforeAutospacing="0" w:after="0" w:afterAutospacing="0"/>
                                      <w:jc w:val="center"/>
                                      <w:rPr>
                                        <w:color w:val="000000" w:themeColor="dark1"/>
                                        <w:kern w:val="24"/>
                                        <w:sz w:val="22"/>
                                        <w:szCs w:val="22"/>
                                      </w:rPr>
                                    </w:pPr>
                                  </w:p>
                                  <w:p w14:paraId="7322485C" w14:textId="77777777" w:rsidR="00564CBE" w:rsidRPr="00BC3B5C" w:rsidRDefault="00564CBE" w:rsidP="006727BE">
                                    <w:pPr>
                                      <w:pStyle w:val="NormalWeb"/>
                                      <w:spacing w:before="0" w:beforeAutospacing="0" w:after="0" w:afterAutospacing="0"/>
                                      <w:jc w:val="center"/>
                                      <w:rPr>
                                        <w:sz w:val="22"/>
                                        <w:szCs w:val="22"/>
                                      </w:rPr>
                                    </w:pPr>
                                  </w:p>
                                  <w:p w14:paraId="053EF6CC" w14:textId="77777777" w:rsidR="00564CBE" w:rsidRDefault="00564CBE" w:rsidP="006727BE">
                                    <w:pPr>
                                      <w:pStyle w:val="NormalWeb"/>
                                      <w:spacing w:before="0" w:beforeAutospacing="0" w:after="0" w:afterAutospacing="0"/>
                                      <w:jc w:val="center"/>
                                      <w:rPr>
                                        <w:color w:val="000000" w:themeColor="dark1"/>
                                        <w:kern w:val="24"/>
                                        <w:sz w:val="22"/>
                                        <w:szCs w:val="22"/>
                                      </w:rPr>
                                    </w:pPr>
                                  </w:p>
                                </w:txbxContent>
                              </v:textbox>
                            </v:shape>
                            <v:shape id="Straight Arrow Connector 294" o:spid="_x0000_s1090" type="#_x0000_t32" style="position:absolute;left:12574;top:9019;width:2836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" strokeweight="1pt">
                              <v:stroke endarrow="open" joinstyle="miter"/>
                            </v:shape>
                          </v:group>
                          <v:shape id="Straight Arrow Connector 296" o:spid="_x0000_s1091" type="#_x0000_t32" style="position:absolute;left:5969;top:1365;width:13473;height:89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" strokeweight="1pt">
                            <v:stroke endarrow="open" joinstyle="miter"/>
                          </v:shape>
                          <v:shape id="Straight Arrow Connector 14" o:spid="_x0000_s1092" type="#_x0000_t32" style="position:absolute;left:34295;top:1365;width:14292;height:71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" strokeweight="1pt">
                            <v:stroke endarrow="open" joinstyle="miter"/>
                          </v:shape>
                        </v:group>
                      </v:group>
                      <v:shape id="TextBox 21" o:spid="_x0000_s1093" type="#_x0000_t202" style="position:absolute;left:45367;top:4994;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5B8EAFDF" w14:textId="77777777" w:rsidR="00564CBE" w:rsidRPr="004014F6" w:rsidRDefault="00564CBE" w:rsidP="006727BE">
                              <w:pPr>
                                <w:pStyle w:val="NormalWeb"/>
                                <w:spacing w:before="0" w:beforeAutospacing="0" w:after="0" w:afterAutospacing="0"/>
                                <w:rPr>
                                  <w:sz w:val="22"/>
                                  <w:szCs w:val="22"/>
                                </w:rPr>
                              </w:pPr>
                              <w:r>
                                <w:rPr>
                                  <w:iCs/>
                                  <w:color w:val="000000" w:themeColor="text1"/>
                                  <w:kern w:val="24"/>
                                  <w:sz w:val="22"/>
                                  <w:szCs w:val="22"/>
                                </w:rPr>
                                <w:t>B-paths</w:t>
                              </w:r>
                            </w:p>
                            <w:p w14:paraId="0BFDEDF5" w14:textId="77777777" w:rsidR="00564CBE" w:rsidRPr="00802371" w:rsidRDefault="00564CBE" w:rsidP="006727BE">
                              <w:pPr>
                                <w:pStyle w:val="NormalWeb"/>
                                <w:spacing w:before="0" w:beforeAutospacing="0" w:after="0" w:afterAutospacing="0"/>
                                <w:jc w:val="center"/>
                                <w:rPr>
                                  <w:sz w:val="22"/>
                                  <w:szCs w:val="22"/>
                                </w:rPr>
                              </w:pPr>
                            </w:p>
                          </w:txbxContent>
                        </v:textbox>
                      </v:shape>
                    </v:group>
                    <v:shape id="TextBox 10" o:spid="_x0000_s1094" type="#_x0000_t202" style="position:absolute;left:31698;top:39245;width:14852;height: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" fillcolor="white [3201]" strokeweight="1pt">
                      <v:textbox inset="0,0,0,0">
                        <w:txbxContent>
                          <w:p w14:paraId="279E91B8" w14:textId="77777777" w:rsidR="00564CBE" w:rsidRPr="007836FF" w:rsidRDefault="00564CBE" w:rsidP="006727BE">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Social identity threat</w:t>
                            </w:r>
                          </w:p>
                        </w:txbxContent>
                      </v:textbox>
                    </v:shape>
                  </v:group>
                  <v:shape id="TextBox 10" o:spid="_x0000_s1095" type="#_x0000_t202" style="position:absolute;left:2868;top:1972;width:10162;height:6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" fillcolor="white [3201]" strokeweight="1pt">
                    <v:textbox inset="0,0,0,0">
                      <w:txbxContent>
                        <w:p w14:paraId="0948FECA" w14:textId="77777777" w:rsidR="00564CBE" w:rsidRDefault="00564CBE" w:rsidP="006727BE">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W</w:t>
                          </w:r>
                        </w:p>
                        <w:p w14:paraId="50632EAC" w14:textId="77777777" w:rsidR="00564CBE" w:rsidRDefault="00564CBE" w:rsidP="006727BE">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Gender</w:t>
                          </w:r>
                        </w:p>
                        <w:p w14:paraId="08026B88" w14:textId="77777777" w:rsidR="00564CBE" w:rsidRPr="00AE0D10" w:rsidRDefault="00564CBE" w:rsidP="006727BE">
                          <w:pPr>
                            <w:pStyle w:val="NormalWeb"/>
                            <w:spacing w:before="0" w:beforeAutospacing="0" w:after="0" w:afterAutospacing="0"/>
                            <w:jc w:val="center"/>
                            <w:rPr>
                              <w:color w:val="000000" w:themeColor="dark1"/>
                              <w:kern w:val="24"/>
                              <w:sz w:val="20"/>
                              <w:szCs w:val="20"/>
                            </w:rPr>
                          </w:pPr>
                          <w:r w:rsidRPr="00AE0D10">
                            <w:rPr>
                              <w:color w:val="000000" w:themeColor="dark1"/>
                              <w:kern w:val="24"/>
                              <w:sz w:val="20"/>
                              <w:szCs w:val="20"/>
                            </w:rPr>
                            <w:t>(Male = 1,</w:t>
                          </w:r>
                        </w:p>
                        <w:p w14:paraId="5FE3FB39" w14:textId="77777777" w:rsidR="00564CBE" w:rsidRPr="00AE0D10" w:rsidRDefault="00564CBE" w:rsidP="006727BE">
                          <w:pPr>
                            <w:pStyle w:val="NormalWeb"/>
                            <w:spacing w:before="0" w:beforeAutospacing="0" w:after="0" w:afterAutospacing="0"/>
                            <w:jc w:val="center"/>
                            <w:rPr>
                              <w:sz w:val="20"/>
                              <w:szCs w:val="20"/>
                              <w:lang w:val="en-GB"/>
                            </w:rPr>
                          </w:pPr>
                          <w:r w:rsidRPr="00AE0D10">
                            <w:rPr>
                              <w:color w:val="000000" w:themeColor="dark1"/>
                              <w:kern w:val="24"/>
                              <w:sz w:val="20"/>
                              <w:szCs w:val="20"/>
                            </w:rPr>
                            <w:t>Female = -1)</w:t>
                          </w:r>
                        </w:p>
                        <w:p w14:paraId="4829AA19" w14:textId="77777777" w:rsidR="00564CBE" w:rsidRPr="006929C3" w:rsidRDefault="00564CBE" w:rsidP="006727BE">
                          <w:pPr>
                            <w:pStyle w:val="NormalWeb"/>
                            <w:spacing w:before="0" w:beforeAutospacing="0" w:after="0" w:afterAutospacing="0"/>
                            <w:rPr>
                              <w:sz w:val="22"/>
                              <w:szCs w:val="22"/>
                              <w:lang w:val="en-GB"/>
                            </w:rPr>
                          </w:pPr>
                        </w:p>
                        <w:p w14:paraId="016F6C9C" w14:textId="77777777" w:rsidR="00564CBE" w:rsidRDefault="00564CBE" w:rsidP="006727BE">
                          <w:pPr>
                            <w:spacing w:line="240" w:lineRule="auto"/>
                          </w:pPr>
                        </w:p>
                        <w:p w14:paraId="2AA642E3" w14:textId="77777777" w:rsidR="00564CBE" w:rsidRDefault="00564CBE" w:rsidP="006727BE">
                          <w:pPr>
                            <w:spacing w:line="240" w:lineRule="auto"/>
                          </w:pPr>
                        </w:p>
                      </w:txbxContent>
                    </v:textbox>
                  </v:shape>
                  <v:shape id="Straight Arrow Connector 14" o:spid="_x0000_s1096" type="#_x0000_t32" style="position:absolute;left:8899;top:8458;width:5960;height:2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" strokeweight="1pt">
                    <v:stroke endarrow="open" joinstyle="miter"/>
                  </v:shape>
                  <v:shape id="Straight Arrow Connector 14" o:spid="_x0000_s1097" type="#_x0000_t32" style="position:absolute;left:8899;top:8458;width:9389;height:12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" strokeweight="1pt">
                    <v:stroke endarrow="open" joinstyle="miter"/>
                  </v:shape>
                </v:group>
                <v:shape id="Text Box 305" o:spid="_x0000_s1098" type="#_x0000_t202" style="position:absolute;left:94;width:58553;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" stroked="f">
                  <v:textbox inset="0,0,0,0">
                    <w:txbxContent>
                      <w:p w14:paraId="4760CA5E" w14:textId="4A7CC946" w:rsidR="00564CBE" w:rsidRPr="00DF0E68" w:rsidRDefault="00564CBE" w:rsidP="006727BE">
                        <w:pPr>
                          <w:pStyle w:val="Caption"/>
                          <w:rPr>
                            <w:rFonts w:eastAsia="Times New Roman" w:cs="Times New Roman"/>
                            <w:i/>
                            <w:iCs w:val="0"/>
                            <w:noProof/>
                            <w:sz w:val="20"/>
                            <w:szCs w:val="20"/>
                            <w:lang w:eastAsia="fr-FR"/>
                          </w:rPr>
                        </w:pPr>
                        <w:r w:rsidRPr="00DF0E68">
                          <w:rPr>
                            <w:sz w:val="20"/>
                            <w:szCs w:val="20"/>
                          </w:rPr>
                          <w:t>Figure 5</w:t>
                        </w:r>
                        <w:r w:rsidRPr="00DB61C1">
                          <w:rPr>
                            <w:i/>
                            <w:iCs w:val="0"/>
                            <w:sz w:val="20"/>
                            <w:szCs w:val="20"/>
                          </w:rPr>
                          <w:t>.</w:t>
                        </w:r>
                        <w:r w:rsidRPr="00DB61C1">
                          <w:rPr>
                            <w:sz w:val="20"/>
                            <w:szCs w:val="20"/>
                          </w:rPr>
                          <w:t xml:space="preserve"> </w:t>
                        </w:r>
                        <w:r w:rsidRPr="00DF0E68">
                          <w:rPr>
                            <w:i/>
                            <w:iCs w:val="0"/>
                            <w:sz w:val="20"/>
                            <w:szCs w:val="20"/>
                          </w:rPr>
                          <w:t>Conditional indirect effects analyses conducted in Study 3, corresponding to Model 8 in Hayes (2013).</w:t>
                        </w:r>
                      </w:p>
                    </w:txbxContent>
                  </v:textbox>
                </v:shape>
                <v:shape id="Text Box 147" o:spid="_x0000_s1099" type="#_x0000_t202" style="position:absolute;top:29977;width:58553;height:7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e/wwAAANwAAAAPAAAAZHJzL2Rvd25yZXYueG1sRE9La8JA&#10;EL4X/A/LCL0U3TQU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aOSXv8MAAADcAAAADwAA&#10;AAAAAAAAAAAAAAAHAgAAZHJzL2Rvd25yZXYueG1sUEsFBgAAAAADAAMAtwAAAPcCAAAAAA==&#10;" stroked="f">
                  <v:textbox inset="0,0,0,0">
                    <w:txbxContent>
                      <w:p w14:paraId="4B424ED9" w14:textId="743BF2E4" w:rsidR="00564CBE" w:rsidRPr="00B052E5" w:rsidRDefault="00564CBE" w:rsidP="00DF0E68">
                        <w:pPr>
                          <w:pStyle w:val="Caption"/>
                          <w:rPr>
                            <w:rFonts w:eastAsia="Times New Roman" w:cs="Times New Roman"/>
                            <w:noProof/>
                            <w:sz w:val="20"/>
                            <w:szCs w:val="20"/>
                            <w:lang w:eastAsia="fr-FR"/>
                          </w:rPr>
                        </w:pPr>
                        <w:r>
                          <w:rPr>
                            <w:i/>
                            <w:iCs w:val="0"/>
                            <w:sz w:val="20"/>
                            <w:szCs w:val="20"/>
                          </w:rPr>
                          <w:t xml:space="preserve">Note. </w:t>
                        </w:r>
                        <w:r w:rsidRPr="009E673D">
                          <w:rPr>
                            <w:sz w:val="20"/>
                            <w:szCs w:val="20"/>
                          </w:rPr>
                          <w:t xml:space="preserve">The path </w:t>
                        </w:r>
                        <w:r w:rsidRPr="0074466E">
                          <w:rPr>
                            <w:sz w:val="20"/>
                            <w:szCs w:val="20"/>
                          </w:rPr>
                          <w:t xml:space="preserve">represents the indirect effect of Type of organizational diversity case (X) on Anticipated membership, Anticipated acceptance, and Anticipated rejection (Y), through </w:t>
                        </w:r>
                        <w:r w:rsidRPr="0074466E">
                          <w:rPr>
                            <w:sz w:val="20"/>
                            <w:szCs w:val="20"/>
                          </w:rPr>
                          <w:t xml:space="preserve">Social identity threat (M), conditional on Gender (W), </w:t>
                        </w:r>
                        <w:r>
                          <w:rPr>
                            <w:sz w:val="20"/>
                            <w:szCs w:val="20"/>
                          </w:rPr>
                          <w:t>controlling for unbalanced demographic variables across conditions</w:t>
                        </w:r>
                        <w:r w:rsidRPr="004B0702">
                          <w:rPr>
                            <w:sz w:val="20"/>
                            <w:szCs w:val="20"/>
                          </w:rPr>
                          <w:t xml:space="preserve">. </w:t>
                        </w:r>
                        <w:r w:rsidRPr="0074466E">
                          <w:rPr>
                            <w:sz w:val="20"/>
                            <w:szCs w:val="20"/>
                          </w:rPr>
                          <w:t>Bolded</w:t>
                        </w:r>
                        <w:r w:rsidRPr="00DB61C1">
                          <w:rPr>
                            <w:sz w:val="20"/>
                            <w:szCs w:val="20"/>
                          </w:rPr>
                          <w:t xml:space="preserve"> subscale represents significant indirect</w:t>
                        </w:r>
                        <w:r>
                          <w:rPr>
                            <w:sz w:val="20"/>
                            <w:szCs w:val="20"/>
                          </w:rPr>
                          <w:t xml:space="preserve"> </w:t>
                        </w:r>
                        <w:r w:rsidRPr="00DB61C1">
                          <w:rPr>
                            <w:sz w:val="20"/>
                            <w:szCs w:val="20"/>
                          </w:rPr>
                          <w:t>effect</w:t>
                        </w:r>
                        <w:r>
                          <w:rPr>
                            <w:sz w:val="20"/>
                            <w:szCs w:val="20"/>
                          </w:rPr>
                          <w:t>.</w:t>
                        </w:r>
                      </w:p>
                    </w:txbxContent>
                  </v:textbox>
                </v:shape>
                <w10:wrap type="topAndBottom" anchorx="margin"/>
              </v:group>
            </w:pict>
          </mc:Fallback>
        </mc:AlternateContent>
      </w:r>
      <w:r w:rsidR="002C3101">
        <w:t>We</w:t>
      </w:r>
      <w:r w:rsidR="002C3101" w:rsidRPr="00421061">
        <w:t xml:space="preserve"> </w:t>
      </w:r>
      <w:r w:rsidR="002C3101">
        <w:t xml:space="preserve">next </w:t>
      </w:r>
      <w:r w:rsidR="002C3101" w:rsidRPr="00421061">
        <w:t xml:space="preserve">explored </w:t>
      </w:r>
      <w:r w:rsidR="002C3101">
        <w:t xml:space="preserve">our </w:t>
      </w:r>
      <w:r w:rsidR="002C3101" w:rsidRPr="00421061">
        <w:t xml:space="preserve">theory that social identity threat would drive the detrimental effects of the business case for diversity on sense of belonging among underrepresented </w:t>
      </w:r>
      <w:r w:rsidR="002C3101">
        <w:t xml:space="preserve">(but not well-represented) </w:t>
      </w:r>
      <w:r w:rsidR="002C3101" w:rsidRPr="00421061">
        <w:t>group members (H</w:t>
      </w:r>
      <w:r w:rsidR="002C3101">
        <w:t>3, H5</w:t>
      </w:r>
      <w:r w:rsidR="002C3101" w:rsidRPr="00421061">
        <w:t xml:space="preserve">). </w:t>
      </w:r>
      <w:r w:rsidR="002C3101">
        <w:t>We</w:t>
      </w:r>
      <w:r w:rsidR="002C3101" w:rsidRPr="00421061">
        <w:t xml:space="preserve"> tested for an indirect effect of </w:t>
      </w:r>
      <w:r w:rsidR="005075AD">
        <w:t>T</w:t>
      </w:r>
      <w:r w:rsidR="002C3101" w:rsidRPr="00421061">
        <w:t xml:space="preserve">ype of organizational diversity case (X), via </w:t>
      </w:r>
      <w:r w:rsidR="005075AD">
        <w:t>S</w:t>
      </w:r>
      <w:r w:rsidR="002C3101" w:rsidRPr="00421061">
        <w:t xml:space="preserve">ocial identity threat (M) on each of the three facets of </w:t>
      </w:r>
      <w:r w:rsidR="005075AD">
        <w:t>A</w:t>
      </w:r>
      <w:r w:rsidR="002C3101" w:rsidRPr="00421061">
        <w:t>nticipated sense of belonging (Y), dependent on participant gender (W), which could moderate the X-M links or the X-Y link (Model 8 in Hayes 2013</w:t>
      </w:r>
      <w:r w:rsidR="002C3101">
        <w:t xml:space="preserve">; </w:t>
      </w:r>
      <w:r w:rsidR="002C3101" w:rsidRPr="00421061">
        <w:t>see</w:t>
      </w:r>
      <w:r w:rsidR="001932F2">
        <w:t xml:space="preserve"> Figure 5</w:t>
      </w:r>
      <w:r w:rsidR="002C3101" w:rsidRPr="00421061">
        <w:t>)</w:t>
      </w:r>
      <w:r w:rsidR="00807F11">
        <w:t>, and controlling for the same demographic variables as above</w:t>
      </w:r>
      <w:r w:rsidR="002C3101" w:rsidRPr="00421061">
        <w:t xml:space="preserve">. </w:t>
      </w:r>
    </w:p>
    <w:p w14:paraId="2700D6DD" w14:textId="36F67B06" w:rsidR="00D03A81" w:rsidRDefault="002C3101" w:rsidP="00D03A81">
      <w:pPr>
        <w:ind w:firstLine="708"/>
      </w:pPr>
      <w:r w:rsidRPr="00421061">
        <w:t xml:space="preserve">The conditional indirect effects of type of diversity case through social identity threat on the membership and acceptance facets of anticipated sense of belonging, conditional on gender were not supported. However, </w:t>
      </w:r>
      <w:r w:rsidR="00D03A81">
        <w:t>c</w:t>
      </w:r>
      <w:r w:rsidRPr="00421061">
        <w:t xml:space="preserve">onsistent with </w:t>
      </w:r>
      <w:r>
        <w:t>our</w:t>
      </w:r>
      <w:r w:rsidRPr="00421061">
        <w:t xml:space="preserve"> theory</w:t>
      </w:r>
      <w:r w:rsidR="00D03A81">
        <w:t xml:space="preserve"> and </w:t>
      </w:r>
      <w:r w:rsidR="00D03A81" w:rsidRPr="00421061">
        <w:t>in support of H</w:t>
      </w:r>
      <w:r w:rsidR="00D03A81">
        <w:t>3 and H5</w:t>
      </w:r>
      <w:r w:rsidRPr="00421061">
        <w:t xml:space="preserve">, </w:t>
      </w:r>
      <w:r w:rsidR="00A9166A">
        <w:t>female</w:t>
      </w:r>
      <w:r w:rsidR="00430472">
        <w:t xml:space="preserve"> </w:t>
      </w:r>
      <w:r>
        <w:t>job seekers</w:t>
      </w:r>
      <w:r w:rsidRPr="00421061">
        <w:t xml:space="preserve"> in STEM experienced significantly greater social identity threat in the business (vs. </w:t>
      </w:r>
      <w:r w:rsidRPr="00421061">
        <w:lastRenderedPageBreak/>
        <w:t>fairness) case condition, and in turn anticipated significantly greater rejection in the organization (</w:t>
      </w:r>
      <w:r w:rsidRPr="00421061">
        <w:rPr>
          <w:i/>
        </w:rPr>
        <w:t>b</w:t>
      </w:r>
      <w:r w:rsidRPr="00421061">
        <w:t xml:space="preserve"> = 0.1</w:t>
      </w:r>
      <w:r w:rsidR="00C9092A">
        <w:t>4</w:t>
      </w:r>
      <w:r w:rsidRPr="00421061">
        <w:t xml:space="preserve">, </w:t>
      </w:r>
      <w:r w:rsidRPr="00421061">
        <w:rPr>
          <w:i/>
        </w:rPr>
        <w:t xml:space="preserve">SE </w:t>
      </w:r>
      <w:r w:rsidRPr="00421061">
        <w:t>= 0.0</w:t>
      </w:r>
      <w:r w:rsidR="00C9092A">
        <w:t>7</w:t>
      </w:r>
      <w:r w:rsidRPr="00421061">
        <w:t>, 95% CI [0.0</w:t>
      </w:r>
      <w:r w:rsidR="00C9092A">
        <w:t>1</w:t>
      </w:r>
      <w:r w:rsidRPr="00421061">
        <w:t>7; 0.</w:t>
      </w:r>
      <w:r w:rsidR="00C9092A">
        <w:t>274</w:t>
      </w:r>
      <w:r w:rsidRPr="00421061">
        <w:t>]). In contrast, th</w:t>
      </w:r>
      <w:r>
        <w:t>is</w:t>
      </w:r>
      <w:r w:rsidRPr="00421061">
        <w:t xml:space="preserve"> indirect effect was not supported among men (</w:t>
      </w:r>
      <w:r w:rsidRPr="00421061">
        <w:rPr>
          <w:i/>
        </w:rPr>
        <w:t>b</w:t>
      </w:r>
      <w:r w:rsidRPr="00421061">
        <w:t xml:space="preserve"> = -0.01, </w:t>
      </w:r>
      <w:r w:rsidRPr="00421061">
        <w:rPr>
          <w:i/>
        </w:rPr>
        <w:t xml:space="preserve">SE </w:t>
      </w:r>
      <w:r w:rsidRPr="00421061">
        <w:t>= 0.07, 95% CI [-0.15</w:t>
      </w:r>
      <w:r w:rsidR="00C9092A">
        <w:t>5</w:t>
      </w:r>
      <w:r w:rsidRPr="00421061">
        <w:t>; 0.13</w:t>
      </w:r>
      <w:r w:rsidR="00C9092A">
        <w:t>6</w:t>
      </w:r>
      <w:r w:rsidRPr="00421061">
        <w:t>])</w:t>
      </w:r>
      <w:r w:rsidR="00971060">
        <w:t xml:space="preserve"> –</w:t>
      </w:r>
      <w:r w:rsidR="00F022AB">
        <w:t xml:space="preserve"> although w</w:t>
      </w:r>
      <w:r w:rsidR="00D03A81">
        <w:t>e note</w:t>
      </w:r>
      <w:r w:rsidR="00F022AB">
        <w:t xml:space="preserve"> </w:t>
      </w:r>
      <w:r w:rsidR="00D03A81">
        <w:t>that th</w:t>
      </w:r>
      <w:r w:rsidR="00013C4A">
        <w:t>e</w:t>
      </w:r>
      <w:r w:rsidR="00D03A81">
        <w:t xml:space="preserve"> moderated mediation did not reach significance </w:t>
      </w:r>
      <w:r w:rsidR="00D03A81" w:rsidRPr="00421061">
        <w:t xml:space="preserve">(index of moderated mediation: </w:t>
      </w:r>
      <w:r w:rsidR="00D03A81" w:rsidRPr="00421061">
        <w:rPr>
          <w:i/>
        </w:rPr>
        <w:t xml:space="preserve">b </w:t>
      </w:r>
      <w:r w:rsidR="00D03A81" w:rsidRPr="00421061">
        <w:t>= -0.</w:t>
      </w:r>
      <w:r w:rsidR="00D03A81">
        <w:t>15</w:t>
      </w:r>
      <w:r w:rsidR="00D03A81" w:rsidRPr="00421061">
        <w:t xml:space="preserve">, </w:t>
      </w:r>
      <w:r w:rsidR="00D03A81" w:rsidRPr="00421061">
        <w:rPr>
          <w:i/>
        </w:rPr>
        <w:t>SE</w:t>
      </w:r>
      <w:r w:rsidR="00D03A81" w:rsidRPr="00421061">
        <w:t xml:space="preserve"> = 0.10, 95% CI [-0.3</w:t>
      </w:r>
      <w:r w:rsidR="00D03A81">
        <w:t>4</w:t>
      </w:r>
      <w:r w:rsidR="00D03A81" w:rsidRPr="00421061">
        <w:t>4; 0.0</w:t>
      </w:r>
      <w:r w:rsidR="00D03A81">
        <w:t>41</w:t>
      </w:r>
      <w:r w:rsidR="00D03A81" w:rsidRPr="00421061">
        <w:t>]).</w:t>
      </w:r>
    </w:p>
    <w:p w14:paraId="3107614E" w14:textId="77777777" w:rsidR="002C3101" w:rsidRPr="00421061" w:rsidRDefault="002C3101" w:rsidP="002C3101">
      <w:pPr>
        <w:pStyle w:val="Heading1"/>
      </w:pPr>
      <w:bookmarkStart w:id="41" w:name="_Toc38338362"/>
      <w:r>
        <w:t>Discussion</w:t>
      </w:r>
      <w:bookmarkEnd w:id="41"/>
    </w:p>
    <w:p w14:paraId="5101D1A6" w14:textId="45AE367E" w:rsidR="00EF75D4" w:rsidRDefault="002C3101" w:rsidP="00F21238">
      <w:r w:rsidRPr="00421061">
        <w:t>Using a</w:t>
      </w:r>
      <w:r>
        <w:t>n improved and more externally valid</w:t>
      </w:r>
      <w:r w:rsidRPr="00421061">
        <w:t xml:space="preserve"> manipulation, </w:t>
      </w:r>
      <w:r>
        <w:t>Study</w:t>
      </w:r>
      <w:r w:rsidRPr="00421061">
        <w:t xml:space="preserve"> </w:t>
      </w:r>
      <w:r>
        <w:t xml:space="preserve">3 builds </w:t>
      </w:r>
      <w:r w:rsidR="00A67259">
        <w:t xml:space="preserve">upon </w:t>
      </w:r>
      <w:r>
        <w:t xml:space="preserve">Study 2 to provide </w:t>
      </w:r>
      <w:r w:rsidR="00430472">
        <w:t xml:space="preserve">further </w:t>
      </w:r>
      <w:r>
        <w:t xml:space="preserve">evidence </w:t>
      </w:r>
      <w:r w:rsidR="009D611E">
        <w:t xml:space="preserve">that exposure to a </w:t>
      </w:r>
      <w:r>
        <w:t>business (vs. fairness) case for diversity</w:t>
      </w:r>
      <w:r w:rsidR="00640B73">
        <w:t xml:space="preserve"> </w:t>
      </w:r>
      <w:r w:rsidR="000364DC">
        <w:t>generates lower</w:t>
      </w:r>
      <w:r w:rsidR="00640B73">
        <w:t xml:space="preserve"> anticipated sense of belonging</w:t>
      </w:r>
      <w:r>
        <w:t xml:space="preserve"> </w:t>
      </w:r>
      <w:r w:rsidR="000E6BA9">
        <w:t>to</w:t>
      </w:r>
      <w:r w:rsidR="002E0157" w:rsidRPr="00421061">
        <w:t xml:space="preserve"> a prospective organization </w:t>
      </w:r>
      <w:r w:rsidR="00027835">
        <w:t xml:space="preserve">– </w:t>
      </w:r>
      <w:r w:rsidRPr="00CB3B0A">
        <w:t>specifically</w:t>
      </w:r>
      <w:r w:rsidR="00E5039E">
        <w:t>,</w:t>
      </w:r>
      <w:r w:rsidRPr="00CB3B0A">
        <w:t xml:space="preserve"> </w:t>
      </w:r>
      <w:r w:rsidR="00146D66">
        <w:t xml:space="preserve">greater </w:t>
      </w:r>
      <w:r w:rsidRPr="00421061">
        <w:t>anticipated rejection</w:t>
      </w:r>
      <w:r w:rsidR="008C13FC" w:rsidRPr="00BC509B">
        <w:rPr>
          <w:rStyle w:val="FootnoteReference"/>
        </w:rPr>
        <w:footnoteReference w:id="8"/>
      </w:r>
      <w:r w:rsidR="00E5039E">
        <w:t xml:space="preserve"> – </w:t>
      </w:r>
      <w:r w:rsidR="00E5039E" w:rsidRPr="00421061">
        <w:t>among</w:t>
      </w:r>
      <w:r w:rsidR="00E5039E">
        <w:t xml:space="preserve"> female,</w:t>
      </w:r>
      <w:r w:rsidR="00E5039E" w:rsidRPr="00CB3B0A">
        <w:t xml:space="preserve"> </w:t>
      </w:r>
      <w:r w:rsidR="00E5039E" w:rsidRPr="00421061">
        <w:t xml:space="preserve">but not </w:t>
      </w:r>
      <w:r w:rsidR="00E5039E">
        <w:t>male,</w:t>
      </w:r>
      <w:r w:rsidR="00E5039E" w:rsidRPr="00421061">
        <w:t xml:space="preserve"> job seekers in STEM</w:t>
      </w:r>
      <w:r w:rsidRPr="00421061">
        <w:t xml:space="preserve">. </w:t>
      </w:r>
      <w:r w:rsidR="00027835" w:rsidRPr="00421061">
        <w:t>The</w:t>
      </w:r>
      <w:r w:rsidR="00F6503E">
        <w:t>se</w:t>
      </w:r>
      <w:r w:rsidR="00027835" w:rsidRPr="00421061">
        <w:t xml:space="preserve"> results </w:t>
      </w:r>
      <w:r w:rsidR="00F6503E">
        <w:t xml:space="preserve">obtained by comparing another underrepresented group (women seeking jobs in STEM) to a well-represented group (men seeking jobs in STEM) </w:t>
      </w:r>
      <w:r w:rsidR="00210D05">
        <w:t xml:space="preserve">thus </w:t>
      </w:r>
      <w:r w:rsidR="009A05D0">
        <w:t xml:space="preserve">provide </w:t>
      </w:r>
      <w:r w:rsidR="00027835" w:rsidRPr="00421061">
        <w:t>support</w:t>
      </w:r>
      <w:r w:rsidR="009E5B1E">
        <w:t xml:space="preserve"> for</w:t>
      </w:r>
      <w:r w:rsidR="00027835" w:rsidRPr="00421061">
        <w:t xml:space="preserve"> H2</w:t>
      </w:r>
      <w:r w:rsidR="00027835">
        <w:t xml:space="preserve"> and H5</w:t>
      </w:r>
      <w:r w:rsidR="00DC067A">
        <w:t>.</w:t>
      </w:r>
      <w:r w:rsidR="00FD56FA">
        <w:t xml:space="preserve"> In addition</w:t>
      </w:r>
      <w:r w:rsidR="00916FD1">
        <w:t>,</w:t>
      </w:r>
      <w:r w:rsidR="00FD56FA">
        <w:t xml:space="preserve"> s</w:t>
      </w:r>
      <w:r w:rsidRPr="00421061">
        <w:t>upporting H</w:t>
      </w:r>
      <w:r>
        <w:t>4 and H5</w:t>
      </w:r>
      <w:r w:rsidRPr="00421061">
        <w:t xml:space="preserve">, </w:t>
      </w:r>
      <w:r>
        <w:t>we</w:t>
      </w:r>
      <w:r w:rsidRPr="00421061">
        <w:t xml:space="preserve"> found that </w:t>
      </w:r>
      <w:r w:rsidR="00AC21AC">
        <w:t xml:space="preserve">lower </w:t>
      </w:r>
      <w:r w:rsidRPr="00421061">
        <w:t>anticipated sense of belonging in turn predicted significantly lower desire to join the organization among women</w:t>
      </w:r>
      <w:r w:rsidR="00430472">
        <w:t xml:space="preserve">, </w:t>
      </w:r>
      <w:r w:rsidRPr="00421061">
        <w:t>but not men</w:t>
      </w:r>
      <w:r w:rsidR="00430472">
        <w:t>,</w:t>
      </w:r>
      <w:r w:rsidRPr="00421061">
        <w:t xml:space="preserve"> exposed to the business (vs. fairness) case. </w:t>
      </w:r>
      <w:r w:rsidRPr="00CB3B0A">
        <w:t xml:space="preserve">Finally, </w:t>
      </w:r>
      <w:r>
        <w:t xml:space="preserve">an exploratory analysis provided preliminary support </w:t>
      </w:r>
      <w:r>
        <w:lastRenderedPageBreak/>
        <w:t xml:space="preserve">for </w:t>
      </w:r>
      <w:r w:rsidRPr="00421061">
        <w:t>H</w:t>
      </w:r>
      <w:r>
        <w:t xml:space="preserve">3 and H5, indicating that </w:t>
      </w:r>
      <w:r w:rsidRPr="00421061">
        <w:t xml:space="preserve">among </w:t>
      </w:r>
      <w:r w:rsidR="00B93965">
        <w:t>female</w:t>
      </w:r>
      <w:r w:rsidR="00430472">
        <w:t xml:space="preserve">, </w:t>
      </w:r>
      <w:r w:rsidRPr="00421061">
        <w:t xml:space="preserve">but not </w:t>
      </w:r>
      <w:r w:rsidR="00B93965">
        <w:t>male</w:t>
      </w:r>
      <w:r w:rsidR="00430472">
        <w:t>,</w:t>
      </w:r>
      <w:r w:rsidRPr="00421061">
        <w:t xml:space="preserve"> job seekers in STEM</w:t>
      </w:r>
      <w:r>
        <w:t xml:space="preserve">, the effects of </w:t>
      </w:r>
      <w:r w:rsidRPr="00421061">
        <w:t xml:space="preserve">the business (vs. fairness) case for diversity </w:t>
      </w:r>
      <w:r>
        <w:t xml:space="preserve">on </w:t>
      </w:r>
      <w:r w:rsidRPr="00421061">
        <w:t>anticipated rejection in a prospective organization</w:t>
      </w:r>
      <w:r w:rsidR="00BB2003">
        <w:t xml:space="preserve"> are driven by greater social identity threat</w:t>
      </w:r>
      <w:r w:rsidRPr="00421061">
        <w:t>.</w:t>
      </w:r>
      <w:r>
        <w:t xml:space="preserve"> This study</w:t>
      </w:r>
      <w:r w:rsidRPr="00344898">
        <w:t xml:space="preserve"> thus provides evidence</w:t>
      </w:r>
      <w:r>
        <w:t xml:space="preserve"> </w:t>
      </w:r>
      <w:r w:rsidR="005964EB">
        <w:t xml:space="preserve">suggesting </w:t>
      </w:r>
      <w:r>
        <w:t>that</w:t>
      </w:r>
      <w:r w:rsidRPr="00421061">
        <w:t xml:space="preserve"> the</w:t>
      </w:r>
      <w:r>
        <w:t xml:space="preserve"> most prevalent</w:t>
      </w:r>
      <w:r w:rsidRPr="00421061">
        <w:t xml:space="preserve"> </w:t>
      </w:r>
      <w:r>
        <w:t xml:space="preserve">organizational diversity case out there </w:t>
      </w:r>
      <w:r w:rsidR="006E2670">
        <w:t xml:space="preserve">may </w:t>
      </w:r>
      <w:r w:rsidRPr="00421061">
        <w:t>paradoxically generate threat</w:t>
      </w:r>
      <w:r w:rsidR="001A1688">
        <w:t>,</w:t>
      </w:r>
      <w:r w:rsidRPr="00421061">
        <w:t xml:space="preserve"> </w:t>
      </w:r>
      <w:r w:rsidR="005F23FA">
        <w:t xml:space="preserve">thereby </w:t>
      </w:r>
      <w:r w:rsidRPr="00421061">
        <w:t>undermin</w:t>
      </w:r>
      <w:r w:rsidR="005F23FA">
        <w:t xml:space="preserve">ing </w:t>
      </w:r>
      <w:r w:rsidRPr="00421061">
        <w:t xml:space="preserve">anticipated sense of belonging </w:t>
      </w:r>
      <w:r w:rsidR="008047EA">
        <w:t>and in turn</w:t>
      </w:r>
      <w:r w:rsidR="00C831DB">
        <w:t>,</w:t>
      </w:r>
      <w:r w:rsidR="007D47EB">
        <w:t xml:space="preserve"> predicting lower</w:t>
      </w:r>
      <w:r w:rsidR="008047EA">
        <w:t xml:space="preserve"> interest in joining the firm </w:t>
      </w:r>
      <w:r w:rsidRPr="00421061">
        <w:t xml:space="preserve">among the very groups that organizations </w:t>
      </w:r>
      <w:r w:rsidR="00430472">
        <w:t xml:space="preserve">may </w:t>
      </w:r>
      <w:r w:rsidRPr="00421061">
        <w:t xml:space="preserve">seek to attract by publicly conveying why they are committed to diversity. </w:t>
      </w:r>
      <w:r w:rsidR="00A140AA">
        <w:t xml:space="preserve">A limitation of this study, however, </w:t>
      </w:r>
      <w:r w:rsidR="00D85848">
        <w:t>i</w:t>
      </w:r>
      <w:r w:rsidR="00EF75D4">
        <w:t xml:space="preserve">s the absence of a control condition, </w:t>
      </w:r>
      <w:r w:rsidR="00682E5E">
        <w:t xml:space="preserve">which precludes us from </w:t>
      </w:r>
      <w:r w:rsidR="007E1A6A">
        <w:t xml:space="preserve">concluding that the business case </w:t>
      </w:r>
      <w:r w:rsidR="007E1A6A">
        <w:rPr>
          <w:i/>
          <w:iCs/>
        </w:rPr>
        <w:t xml:space="preserve">reduces </w:t>
      </w:r>
      <w:r w:rsidR="007E1A6A">
        <w:t xml:space="preserve">anticipated sense of belonging – as opposed to the fairness case </w:t>
      </w:r>
      <w:r w:rsidR="007E1A6A">
        <w:rPr>
          <w:i/>
          <w:iCs/>
        </w:rPr>
        <w:t xml:space="preserve">increasing </w:t>
      </w:r>
      <w:r w:rsidR="007E1A6A">
        <w:t>it.</w:t>
      </w:r>
      <w:r w:rsidR="00F21238">
        <w:t xml:space="preserve"> We address this question about </w:t>
      </w:r>
      <w:r w:rsidR="00E968A1">
        <w:t xml:space="preserve">the </w:t>
      </w:r>
      <w:r w:rsidR="00F21238">
        <w:t xml:space="preserve">directionality </w:t>
      </w:r>
      <w:r w:rsidR="00E968A1">
        <w:t xml:space="preserve">of the effect </w:t>
      </w:r>
      <w:r w:rsidR="00F21238">
        <w:t>in subsequent studies.</w:t>
      </w:r>
    </w:p>
    <w:p w14:paraId="29563FA0" w14:textId="77777777" w:rsidR="002C3101" w:rsidRPr="00633AB6" w:rsidRDefault="002C3101" w:rsidP="002C3101">
      <w:pPr>
        <w:pStyle w:val="Heading1"/>
      </w:pPr>
      <w:bookmarkStart w:id="42" w:name="_Toc38338363"/>
      <w:r>
        <w:t xml:space="preserve">Study </w:t>
      </w:r>
      <w:r w:rsidRPr="00633AB6">
        <w:t>4</w:t>
      </w:r>
      <w:bookmarkEnd w:id="42"/>
    </w:p>
    <w:p w14:paraId="6CD3B158" w14:textId="28FAB236" w:rsidR="002C3101" w:rsidRDefault="00F21F9C">
      <w:r>
        <w:t>Study</w:t>
      </w:r>
      <w:r w:rsidRPr="0009661E">
        <w:t xml:space="preserve"> </w:t>
      </w:r>
      <w:r>
        <w:t xml:space="preserve">3 supported our theory that the business (vs. fairness) case uniquely undermines sense of belonging among underrepresented (but not well-represented) groups (H2, H5). Given this, in Study 4, we returned to focusing exclusively on the focal type of groups to which our theorizing applies: underrepresented groups – specifically, women in STEM. </w:t>
      </w:r>
      <w:r w:rsidR="009E28F7">
        <w:t>First, w</w:t>
      </w:r>
      <w:r w:rsidR="002C3101">
        <w:t>e</w:t>
      </w:r>
      <w:r w:rsidR="002C3101" w:rsidRPr="00421061">
        <w:t xml:space="preserve"> sought to clarify the direction</w:t>
      </w:r>
      <w:r w:rsidR="002C3101">
        <w:t>ality</w:t>
      </w:r>
      <w:r w:rsidR="002C3101" w:rsidRPr="00421061">
        <w:t xml:space="preserve"> of the effect </w:t>
      </w:r>
      <w:r w:rsidR="002C3101" w:rsidRPr="00DE74A4">
        <w:t xml:space="preserve">of type of case </w:t>
      </w:r>
      <w:r w:rsidR="002C3101">
        <w:t xml:space="preserve">on anticipated sense of belonging </w:t>
      </w:r>
      <w:r w:rsidR="002C3101" w:rsidRPr="003176FE">
        <w:t xml:space="preserve">that </w:t>
      </w:r>
      <w:r w:rsidR="002C3101">
        <w:t>we</w:t>
      </w:r>
      <w:r w:rsidR="002C3101" w:rsidRPr="003176FE">
        <w:t xml:space="preserve"> o</w:t>
      </w:r>
      <w:r w:rsidR="002C3101">
        <w:t xml:space="preserve">bserved </w:t>
      </w:r>
      <w:r w:rsidR="002C3101" w:rsidRPr="00421061">
        <w:t xml:space="preserve">in the previous studies. </w:t>
      </w:r>
      <w:r w:rsidR="002C3101">
        <w:t>We</w:t>
      </w:r>
      <w:r w:rsidR="002C3101" w:rsidRPr="00421061">
        <w:t xml:space="preserve"> contend that </w:t>
      </w:r>
      <w:r w:rsidR="002C3101" w:rsidRPr="00E23669">
        <w:t>the business c</w:t>
      </w:r>
      <w:r w:rsidR="002C3101">
        <w:t xml:space="preserve">ase for diversity </w:t>
      </w:r>
      <w:r w:rsidR="002C3101" w:rsidRPr="003F1CEA">
        <w:rPr>
          <w:i/>
        </w:rPr>
        <w:t>reduces</w:t>
      </w:r>
      <w:r w:rsidR="002C3101">
        <w:t xml:space="preserve"> underrepresented groups’ anticipated sense of belonging to organizations – not that </w:t>
      </w:r>
      <w:r w:rsidR="002C3101" w:rsidRPr="00BB7FE4">
        <w:t>the f</w:t>
      </w:r>
      <w:r w:rsidR="002C3101">
        <w:t xml:space="preserve">airness case </w:t>
      </w:r>
      <w:r w:rsidR="002C3101">
        <w:rPr>
          <w:i/>
        </w:rPr>
        <w:t>increases</w:t>
      </w:r>
      <w:r w:rsidR="002C3101">
        <w:t xml:space="preserve"> it</w:t>
      </w:r>
      <w:r w:rsidR="002C3101" w:rsidRPr="00421061">
        <w:t xml:space="preserve">. To test this, </w:t>
      </w:r>
      <w:r w:rsidR="002C3101">
        <w:t>we</w:t>
      </w:r>
      <w:r w:rsidR="002C3101" w:rsidRPr="00421061">
        <w:t xml:space="preserve"> included a control condition.</w:t>
      </w:r>
      <w:r w:rsidR="002C3101">
        <w:t xml:space="preserve"> </w:t>
      </w:r>
      <w:r w:rsidR="002C3101" w:rsidRPr="00421061">
        <w:t xml:space="preserve">Second, </w:t>
      </w:r>
      <w:r w:rsidR="002C3101">
        <w:t>we</w:t>
      </w:r>
      <w:r w:rsidR="002C3101" w:rsidRPr="00421061">
        <w:t xml:space="preserve"> sought to more fully elucidate the psychological processes by which the business case undermines anticipated sense of belonging among stigmatized group members. </w:t>
      </w:r>
      <w:r w:rsidR="002C3101">
        <w:t>I</w:t>
      </w:r>
      <w:r w:rsidR="002C3101" w:rsidRPr="00010F2D">
        <w:t>n addition</w:t>
      </w:r>
      <w:r w:rsidR="002C3101">
        <w:t xml:space="preserve"> to taking a confirmatory approach to </w:t>
      </w:r>
      <w:r>
        <w:t>replicat</w:t>
      </w:r>
      <w:r w:rsidR="001278E2">
        <w:t>e</w:t>
      </w:r>
      <w:r>
        <w:t xml:space="preserve"> </w:t>
      </w:r>
      <w:r w:rsidR="002C3101">
        <w:t>social identity threat as a mechanism</w:t>
      </w:r>
      <w:r w:rsidR="002C3101" w:rsidRPr="00010F2D">
        <w:t xml:space="preserve">, </w:t>
      </w:r>
      <w:r w:rsidR="002C3101">
        <w:t>we</w:t>
      </w:r>
      <w:r w:rsidR="002C3101" w:rsidRPr="00421061">
        <w:t xml:space="preserve"> </w:t>
      </w:r>
      <w:r w:rsidR="002C3101">
        <w:t xml:space="preserve">explored the possibility that two categories of possible alternative mechanisms may contribute to the detrimental effects of the business case </w:t>
      </w:r>
      <w:r w:rsidR="002C3101">
        <w:lastRenderedPageBreak/>
        <w:t xml:space="preserve">on underrepresented groups’ sense of belonging: </w:t>
      </w:r>
      <w:r w:rsidR="002C3101" w:rsidRPr="00421061">
        <w:t>psychological concerns</w:t>
      </w:r>
      <w:r w:rsidR="002C3101">
        <w:t xml:space="preserve"> </w:t>
      </w:r>
      <w:r w:rsidR="002C3101" w:rsidRPr="00421061">
        <w:t>related to social identities</w:t>
      </w:r>
      <w:r w:rsidR="007E6BB8">
        <w:t xml:space="preserve"> (</w:t>
      </w:r>
      <w:r w:rsidR="00CB755C">
        <w:t xml:space="preserve">identity conflict, </w:t>
      </w:r>
      <w:r w:rsidR="008A1ACD">
        <w:t>sense of being depersonalized</w:t>
      </w:r>
      <w:r w:rsidR="00CB755C" w:rsidRPr="00337735">
        <w:rPr>
          <w:bCs/>
          <w:iCs/>
        </w:rPr>
        <w:t>, feelings of exploitation</w:t>
      </w:r>
      <w:r w:rsidR="007E6BB8">
        <w:t>)</w:t>
      </w:r>
      <w:r w:rsidR="002C3101" w:rsidRPr="00421061">
        <w:t xml:space="preserve"> but distinct from social identity threat</w:t>
      </w:r>
      <w:r w:rsidR="002C3101">
        <w:t xml:space="preserve">, as well as shifts in these groups’ </w:t>
      </w:r>
      <w:r w:rsidR="002C3101" w:rsidRPr="00421061">
        <w:t>perceptions</w:t>
      </w:r>
      <w:r w:rsidR="002C3101">
        <w:t xml:space="preserve"> of the organization</w:t>
      </w:r>
      <w:r w:rsidR="007E6BB8">
        <w:t xml:space="preserve"> (</w:t>
      </w:r>
      <w:r w:rsidR="00F8002D">
        <w:t>p</w:t>
      </w:r>
      <w:r w:rsidR="00F8002D" w:rsidRPr="00337735">
        <w:rPr>
          <w:bCs/>
          <w:iCs/>
        </w:rPr>
        <w:t>erce</w:t>
      </w:r>
      <w:r w:rsidR="004E1548">
        <w:rPr>
          <w:bCs/>
          <w:iCs/>
        </w:rPr>
        <w:t xml:space="preserve">ptions of the organization as </w:t>
      </w:r>
      <w:r w:rsidR="00F8002D" w:rsidRPr="00337735">
        <w:rPr>
          <w:bCs/>
          <w:iCs/>
        </w:rPr>
        <w:t>external</w:t>
      </w:r>
      <w:r w:rsidR="004E1548">
        <w:rPr>
          <w:bCs/>
          <w:iCs/>
        </w:rPr>
        <w:t>ly</w:t>
      </w:r>
      <w:r w:rsidR="00F8002D" w:rsidRPr="00337735">
        <w:rPr>
          <w:bCs/>
          <w:iCs/>
        </w:rPr>
        <w:t xml:space="preserve"> motivat</w:t>
      </w:r>
      <w:r w:rsidR="004E1548">
        <w:rPr>
          <w:bCs/>
          <w:iCs/>
        </w:rPr>
        <w:t xml:space="preserve">ed </w:t>
      </w:r>
      <w:r w:rsidR="00F8002D" w:rsidRPr="00337735">
        <w:rPr>
          <w:bCs/>
          <w:iCs/>
        </w:rPr>
        <w:t>to control prejudice,</w:t>
      </w:r>
      <w:r w:rsidR="004E1548">
        <w:rPr>
          <w:bCs/>
          <w:iCs/>
        </w:rPr>
        <w:t xml:space="preserve"> and as internally </w:t>
      </w:r>
      <w:r w:rsidR="00F8002D" w:rsidRPr="00337735">
        <w:rPr>
          <w:bCs/>
          <w:iCs/>
        </w:rPr>
        <w:t>motivat</w:t>
      </w:r>
      <w:r w:rsidR="004E1548">
        <w:rPr>
          <w:bCs/>
          <w:iCs/>
        </w:rPr>
        <w:t>ed</w:t>
      </w:r>
      <w:r w:rsidR="00F8002D" w:rsidRPr="00337735">
        <w:rPr>
          <w:bCs/>
          <w:iCs/>
        </w:rPr>
        <w:t xml:space="preserve"> to control prejudice</w:t>
      </w:r>
      <w:r w:rsidR="007E6BB8">
        <w:t>)</w:t>
      </w:r>
      <w:r w:rsidR="002C3101">
        <w:t>.</w:t>
      </w:r>
    </w:p>
    <w:p w14:paraId="1CCB8A16" w14:textId="77777777" w:rsidR="002C3101" w:rsidRPr="00E317B9" w:rsidRDefault="002C3101" w:rsidP="002C3101">
      <w:pPr>
        <w:pStyle w:val="Heading1"/>
      </w:pPr>
      <w:bookmarkStart w:id="43" w:name="_Toc38338365"/>
      <w:r w:rsidRPr="00E317B9">
        <w:t>Method</w:t>
      </w:r>
      <w:bookmarkEnd w:id="43"/>
    </w:p>
    <w:p w14:paraId="477D2716" w14:textId="1E450617" w:rsidR="002C3101" w:rsidRPr="00E317B9" w:rsidRDefault="001C07DF" w:rsidP="002C3101">
      <w:pPr>
        <w:pStyle w:val="Heading2"/>
        <w:rPr>
          <w:rStyle w:val="FootnoteCharacters"/>
        </w:rPr>
      </w:pPr>
      <w:r>
        <w:rPr>
          <w:rStyle w:val="FootnoteCharacters"/>
        </w:rPr>
        <w:t>Participants</w:t>
      </w:r>
    </w:p>
    <w:p w14:paraId="27516091" w14:textId="06E8A0BA" w:rsidR="002C3101" w:rsidRDefault="002C3101" w:rsidP="002C3101">
      <w:pPr>
        <w:rPr>
          <w:rStyle w:val="FootnoteCharacters"/>
        </w:rPr>
      </w:pPr>
      <w:r>
        <w:rPr>
          <w:rStyle w:val="FootnoteCharacters"/>
        </w:rPr>
        <w:t xml:space="preserve">We </w:t>
      </w:r>
      <w:r w:rsidRPr="00007DD6">
        <w:rPr>
          <w:rStyle w:val="FootnoteCharacters"/>
        </w:rPr>
        <w:t>recruit</w:t>
      </w:r>
      <w:r w:rsidR="00F26BF7">
        <w:rPr>
          <w:rStyle w:val="FootnoteCharacters"/>
        </w:rPr>
        <w:t>ed</w:t>
      </w:r>
      <w:r>
        <w:rPr>
          <w:rStyle w:val="FootnoteCharacters"/>
        </w:rPr>
        <w:t xml:space="preserve"> </w:t>
      </w:r>
      <w:r w:rsidR="00EF2030">
        <w:rPr>
          <w:rStyle w:val="FootnoteCharacters"/>
        </w:rPr>
        <w:t xml:space="preserve">a </w:t>
      </w:r>
      <w:r>
        <w:rPr>
          <w:rStyle w:val="FootnoteCharacters"/>
        </w:rPr>
        <w:t>panel of</w:t>
      </w:r>
      <w:r w:rsidRPr="002400DB">
        <w:rPr>
          <w:rStyle w:val="FootnoteCharacters"/>
        </w:rPr>
        <w:t xml:space="preserve"> 500 American </w:t>
      </w:r>
      <w:r w:rsidR="00F21F9C">
        <w:rPr>
          <w:rStyle w:val="FootnoteCharacters"/>
        </w:rPr>
        <w:t>women</w:t>
      </w:r>
      <w:r w:rsidRPr="002400DB">
        <w:rPr>
          <w:rStyle w:val="FootnoteCharacters"/>
        </w:rPr>
        <w:t xml:space="preserve">, currently enrolled in, or having graduated from, a post-secondary education </w:t>
      </w:r>
      <w:r>
        <w:rPr>
          <w:rStyle w:val="FootnoteCharacters"/>
        </w:rPr>
        <w:t xml:space="preserve">institution </w:t>
      </w:r>
      <w:r w:rsidRPr="002400DB">
        <w:rPr>
          <w:rStyle w:val="FootnoteCharacters"/>
        </w:rPr>
        <w:t>(i.e., a minimum of an associates’, or incomplete bachelors’ degree)</w:t>
      </w:r>
      <w:r>
        <w:rPr>
          <w:rStyle w:val="FootnoteCharacters"/>
        </w:rPr>
        <w:t xml:space="preserve">, and </w:t>
      </w:r>
      <w:r w:rsidRPr="002400DB">
        <w:rPr>
          <w:rStyle w:val="FootnoteCharacters"/>
        </w:rPr>
        <w:t xml:space="preserve">working and/or looking for a job in </w:t>
      </w:r>
      <w:r>
        <w:rPr>
          <w:rStyle w:val="FootnoteCharacters"/>
        </w:rPr>
        <w:t xml:space="preserve">a </w:t>
      </w:r>
      <w:r w:rsidRPr="002400DB">
        <w:rPr>
          <w:rStyle w:val="FootnoteCharacters"/>
        </w:rPr>
        <w:t>STEM</w:t>
      </w:r>
      <w:r>
        <w:rPr>
          <w:rStyle w:val="FootnoteCharacters"/>
        </w:rPr>
        <w:t xml:space="preserve"> industry. </w:t>
      </w:r>
      <w:r w:rsidR="001C07DF">
        <w:rPr>
          <w:rStyle w:val="FootnoteCharacters"/>
        </w:rPr>
        <w:t xml:space="preserve">The sample size was determined by budget. </w:t>
      </w:r>
      <w:r w:rsidRPr="002400DB">
        <w:rPr>
          <w:rStyle w:val="FootnoteCharacters"/>
        </w:rPr>
        <w:t>Through Qualtrics (an online panel company that has a policy to over-sample to account for attrition)</w:t>
      </w:r>
      <w:r>
        <w:rPr>
          <w:rStyle w:val="FootnoteCharacters"/>
        </w:rPr>
        <w:t>, we</w:t>
      </w:r>
      <w:r w:rsidRPr="002400DB">
        <w:rPr>
          <w:rStyle w:val="FootnoteCharacters"/>
        </w:rPr>
        <w:t xml:space="preserve"> </w:t>
      </w:r>
      <w:r w:rsidR="001C07DF">
        <w:rPr>
          <w:rStyle w:val="FootnoteCharacters"/>
        </w:rPr>
        <w:t xml:space="preserve">received </w:t>
      </w:r>
      <w:r w:rsidRPr="002400DB">
        <w:rPr>
          <w:rStyle w:val="FootnoteCharacters"/>
        </w:rPr>
        <w:t xml:space="preserve">a sample of 509 American </w:t>
      </w:r>
      <w:r>
        <w:rPr>
          <w:rStyle w:val="FootnoteCharacters"/>
        </w:rPr>
        <w:t xml:space="preserve">female </w:t>
      </w:r>
      <w:r w:rsidRPr="002400DB">
        <w:rPr>
          <w:rStyle w:val="FootnoteCharacters"/>
        </w:rPr>
        <w:t>participants (</w:t>
      </w:r>
      <w:r w:rsidRPr="00106783">
        <w:rPr>
          <w:rStyle w:val="FootnoteCharacters"/>
          <w:i/>
          <w:iCs/>
        </w:rPr>
        <w:t>M</w:t>
      </w:r>
      <w:r w:rsidRPr="00106783">
        <w:rPr>
          <w:rStyle w:val="FootnoteCharacters"/>
          <w:i/>
          <w:iCs/>
          <w:vertAlign w:val="subscript"/>
        </w:rPr>
        <w:t>ag</w:t>
      </w:r>
      <w:r w:rsidRPr="00BA3CDF">
        <w:rPr>
          <w:rStyle w:val="FootnoteCharacters"/>
          <w:vertAlign w:val="subscript"/>
        </w:rPr>
        <w:t>e</w:t>
      </w:r>
      <w:r w:rsidRPr="002400DB">
        <w:rPr>
          <w:rStyle w:val="FootnoteCharacters"/>
        </w:rPr>
        <w:t xml:space="preserve"> = 33.19, SD = 11.48, range = [18; 72]; 346 European Americans, 51 African Americans, 25 Latin</w:t>
      </w:r>
      <w:r w:rsidR="00E40C9D">
        <w:rPr>
          <w:rStyle w:val="FootnoteCharacters"/>
        </w:rPr>
        <w:t>a/o</w:t>
      </w:r>
      <w:r w:rsidRPr="002400DB">
        <w:rPr>
          <w:rStyle w:val="FootnoteCharacters"/>
        </w:rPr>
        <w:t xml:space="preserve"> Americans, 23 East</w:t>
      </w:r>
      <w:r w:rsidR="00F52A16">
        <w:rPr>
          <w:rStyle w:val="FootnoteCharacters"/>
        </w:rPr>
        <w:t xml:space="preserve"> </w:t>
      </w:r>
      <w:r w:rsidRPr="002400DB">
        <w:rPr>
          <w:rStyle w:val="FootnoteCharacters"/>
        </w:rPr>
        <w:t>Asian Americans, 7 South-East Asian Americans, 7 South</w:t>
      </w:r>
      <w:r w:rsidR="005D2F72">
        <w:rPr>
          <w:rStyle w:val="FootnoteCharacters"/>
        </w:rPr>
        <w:t xml:space="preserve"> </w:t>
      </w:r>
      <w:r w:rsidRPr="002400DB">
        <w:rPr>
          <w:rStyle w:val="FootnoteCharacters"/>
        </w:rPr>
        <w:t>Asian Americans, 3 identified as “Other”, 47 identified as Multiracial; 377 employed full-time, 81 employed part-time, 10 unemployed, 41 not currently working [e.g., student, stay</w:t>
      </w:r>
      <w:r>
        <w:rPr>
          <w:rStyle w:val="FootnoteCharacters"/>
        </w:rPr>
        <w:t>-</w:t>
      </w:r>
      <w:r w:rsidRPr="002400DB">
        <w:rPr>
          <w:rStyle w:val="FootnoteCharacters"/>
        </w:rPr>
        <w:t>at</w:t>
      </w:r>
      <w:r>
        <w:rPr>
          <w:rStyle w:val="FootnoteCharacters"/>
        </w:rPr>
        <w:t>-</w:t>
      </w:r>
      <w:r w:rsidRPr="002400DB">
        <w:rPr>
          <w:rStyle w:val="FootnoteCharacters"/>
        </w:rPr>
        <w:t>home parent, on leave, etc.]; 304 not looking for a job, 205 looking for a job).</w:t>
      </w:r>
    </w:p>
    <w:p w14:paraId="77F271E4" w14:textId="77777777" w:rsidR="002C3101" w:rsidRPr="002400DB" w:rsidRDefault="002C3101" w:rsidP="002C3101">
      <w:pPr>
        <w:pStyle w:val="Heading2"/>
        <w:rPr>
          <w:rStyle w:val="FootnoteCharacters"/>
        </w:rPr>
      </w:pPr>
      <w:bookmarkStart w:id="44" w:name="_Toc38338367"/>
      <w:r>
        <w:rPr>
          <w:rStyle w:val="FootnoteCharacters"/>
        </w:rPr>
        <w:t>Procedure</w:t>
      </w:r>
      <w:bookmarkEnd w:id="44"/>
      <w:r>
        <w:rPr>
          <w:rStyle w:val="FootnoteCharacters"/>
        </w:rPr>
        <w:t xml:space="preserve"> </w:t>
      </w:r>
    </w:p>
    <w:p w14:paraId="2B082227" w14:textId="58055DB5" w:rsidR="002C3101" w:rsidRPr="002400DB" w:rsidRDefault="002C3101" w:rsidP="002C3101">
      <w:pPr>
        <w:rPr>
          <w:rStyle w:val="FootnoteCharacters"/>
        </w:rPr>
      </w:pPr>
      <w:r>
        <w:t xml:space="preserve">We </w:t>
      </w:r>
      <w:r w:rsidRPr="00EB59B8">
        <w:t>used a between-subject</w:t>
      </w:r>
      <w:r w:rsidR="001C07DF">
        <w:t>s</w:t>
      </w:r>
      <w:r w:rsidRPr="00EB59B8">
        <w:t xml:space="preserve"> experimental design (Condition: Business case vs. Fairness case</w:t>
      </w:r>
      <w:r>
        <w:t xml:space="preserve"> vs. Control case</w:t>
      </w:r>
      <w:r w:rsidRPr="00EB59B8">
        <w:t xml:space="preserve">). </w:t>
      </w:r>
      <w:r w:rsidRPr="002400DB">
        <w:rPr>
          <w:rStyle w:val="FootnoteCharacters"/>
        </w:rPr>
        <w:t xml:space="preserve">Participants provided informed consent, and then indicated their nationality, gender, age, highest attained education level, current employment status, </w:t>
      </w:r>
      <w:proofErr w:type="gramStart"/>
      <w:r w:rsidRPr="002400DB">
        <w:rPr>
          <w:rStyle w:val="FootnoteCharacters"/>
        </w:rPr>
        <w:t>whether or not</w:t>
      </w:r>
      <w:proofErr w:type="gramEnd"/>
      <w:r w:rsidRPr="002400DB">
        <w:rPr>
          <w:rStyle w:val="FootnoteCharacters"/>
        </w:rPr>
        <w:t xml:space="preserve"> they were currently looking for a job, and the industry in which they were looking for a job. Participants meeting the inclusion criteria </w:t>
      </w:r>
      <w:r>
        <w:rPr>
          <w:rStyle w:val="FootnoteCharacters"/>
        </w:rPr>
        <w:t xml:space="preserve">described above </w:t>
      </w:r>
      <w:r w:rsidRPr="002400DB">
        <w:rPr>
          <w:rStyle w:val="FootnoteCharacters"/>
        </w:rPr>
        <w:t xml:space="preserve">read the same instructions as </w:t>
      </w:r>
      <w:r>
        <w:rPr>
          <w:rStyle w:val="FootnoteCharacters"/>
        </w:rPr>
        <w:t xml:space="preserve">those </w:t>
      </w:r>
      <w:r>
        <w:rPr>
          <w:rStyle w:val="FootnoteCharacters"/>
        </w:rPr>
        <w:lastRenderedPageBreak/>
        <w:t xml:space="preserve">used </w:t>
      </w:r>
      <w:r w:rsidRPr="002400DB">
        <w:rPr>
          <w:rStyle w:val="FootnoteCharacters"/>
        </w:rPr>
        <w:t xml:space="preserve">in </w:t>
      </w:r>
      <w:r>
        <w:rPr>
          <w:rStyle w:val="FootnoteCharacters"/>
        </w:rPr>
        <w:t>Study</w:t>
      </w:r>
      <w:r w:rsidRPr="002400DB">
        <w:rPr>
          <w:rStyle w:val="FootnoteCharacters"/>
        </w:rPr>
        <w:t xml:space="preserve"> </w:t>
      </w:r>
      <w:proofErr w:type="gramStart"/>
      <w:r w:rsidRPr="002400DB">
        <w:rPr>
          <w:rStyle w:val="FootnoteCharacters"/>
        </w:rPr>
        <w:t>3, and</w:t>
      </w:r>
      <w:proofErr w:type="gramEnd"/>
      <w:r w:rsidRPr="002400DB">
        <w:rPr>
          <w:rStyle w:val="FootnoteCharacters"/>
        </w:rPr>
        <w:t xml:space="preserve"> were then randomly assigned to one of three conditions: business, fairness, or control case.</w:t>
      </w:r>
    </w:p>
    <w:p w14:paraId="7213026A" w14:textId="77777777" w:rsidR="002C3101" w:rsidRPr="00E317B9" w:rsidRDefault="002C3101" w:rsidP="002C3101">
      <w:pPr>
        <w:pStyle w:val="Heading2"/>
        <w:rPr>
          <w:rStyle w:val="FootnoteCharacters"/>
        </w:rPr>
      </w:pPr>
      <w:bookmarkStart w:id="45" w:name="_Toc38338368"/>
      <w:r w:rsidRPr="00E317B9">
        <w:rPr>
          <w:rStyle w:val="FootnoteCharacters"/>
        </w:rPr>
        <w:t xml:space="preserve">Organizational </w:t>
      </w:r>
      <w:r w:rsidRPr="00A723A0">
        <w:rPr>
          <w:rStyle w:val="FootnoteCharacters"/>
        </w:rPr>
        <w:t>D</w:t>
      </w:r>
      <w:r w:rsidRPr="00E317B9">
        <w:rPr>
          <w:rStyle w:val="FootnoteCharacters"/>
        </w:rPr>
        <w:t xml:space="preserve">iversity </w:t>
      </w:r>
      <w:r w:rsidRPr="00A723A0">
        <w:rPr>
          <w:rStyle w:val="FootnoteCharacters"/>
        </w:rPr>
        <w:t>C</w:t>
      </w:r>
      <w:r w:rsidRPr="00E317B9">
        <w:rPr>
          <w:rStyle w:val="FootnoteCharacters"/>
        </w:rPr>
        <w:t xml:space="preserve">ase </w:t>
      </w:r>
      <w:r w:rsidRPr="00A723A0">
        <w:rPr>
          <w:rStyle w:val="FootnoteCharacters"/>
        </w:rPr>
        <w:t>M</w:t>
      </w:r>
      <w:r w:rsidRPr="00E317B9">
        <w:rPr>
          <w:rStyle w:val="FootnoteCharacters"/>
        </w:rPr>
        <w:t>anipulation</w:t>
      </w:r>
      <w:bookmarkEnd w:id="45"/>
    </w:p>
    <w:p w14:paraId="5E508AF3" w14:textId="02E4C9FF" w:rsidR="002C3101" w:rsidRPr="002400DB" w:rsidRDefault="002C3101" w:rsidP="002C3101">
      <w:pPr>
        <w:rPr>
          <w:rStyle w:val="FootnoteCharacters"/>
        </w:rPr>
      </w:pPr>
      <w:r w:rsidRPr="002400DB">
        <w:rPr>
          <w:rStyle w:val="FootnoteCharacters"/>
        </w:rPr>
        <w:t xml:space="preserve">Participants assigned to the business or fairness case conditions read the </w:t>
      </w:r>
      <w:r w:rsidR="00F21F9C">
        <w:rPr>
          <w:rStyle w:val="FootnoteCharacters"/>
        </w:rPr>
        <w:t xml:space="preserve">manipulations </w:t>
      </w:r>
      <w:r>
        <w:rPr>
          <w:rStyle w:val="FootnoteCharacters"/>
        </w:rPr>
        <w:t>described</w:t>
      </w:r>
      <w:r w:rsidRPr="002400DB">
        <w:rPr>
          <w:rStyle w:val="FootnoteCharacters"/>
        </w:rPr>
        <w:t xml:space="preserve"> in </w:t>
      </w:r>
      <w:r>
        <w:rPr>
          <w:rStyle w:val="FootnoteCharacters"/>
        </w:rPr>
        <w:t>Study</w:t>
      </w:r>
      <w:r w:rsidRPr="002400DB">
        <w:rPr>
          <w:rStyle w:val="FootnoteCharacters"/>
        </w:rPr>
        <w:t xml:space="preserve"> 3. Participants assigned to the control case condition read a </w:t>
      </w:r>
      <w:r>
        <w:rPr>
          <w:rStyle w:val="FootnoteCharacters"/>
        </w:rPr>
        <w:t xml:space="preserve">statement that </w:t>
      </w:r>
      <w:r w:rsidRPr="002400DB">
        <w:rPr>
          <w:rStyle w:val="FootnoteCharacters"/>
        </w:rPr>
        <w:t>conveyed the prospective organization’s commitment to diversity</w:t>
      </w:r>
      <w:r>
        <w:rPr>
          <w:rStyle w:val="FootnoteCharacters"/>
        </w:rPr>
        <w:t xml:space="preserve">, yet did not </w:t>
      </w:r>
      <w:r w:rsidRPr="002400DB">
        <w:rPr>
          <w:rStyle w:val="FootnoteCharacters"/>
        </w:rPr>
        <w:t>provi</w:t>
      </w:r>
      <w:r>
        <w:rPr>
          <w:rStyle w:val="FootnoteCharacters"/>
        </w:rPr>
        <w:t>de</w:t>
      </w:r>
      <w:r w:rsidRPr="002400DB">
        <w:rPr>
          <w:rStyle w:val="FootnoteCharacters"/>
        </w:rPr>
        <w:t xml:space="preserve"> any justification for why:</w:t>
      </w:r>
    </w:p>
    <w:p w14:paraId="52EF8297" w14:textId="77777777" w:rsidR="002C3101" w:rsidRPr="002400DB" w:rsidRDefault="002C3101" w:rsidP="002C3101">
      <w:pPr>
        <w:ind w:left="720" w:firstLine="0"/>
        <w:rPr>
          <w:rStyle w:val="FootnoteCharacters"/>
        </w:rPr>
      </w:pPr>
      <w:r w:rsidRPr="002400DB">
        <w:rPr>
          <w:rStyle w:val="FootnoteCharacters"/>
        </w:rPr>
        <w:t xml:space="preserve">Diversity and inclusion are part of </w:t>
      </w:r>
      <w:r>
        <w:rPr>
          <w:rStyle w:val="FootnoteCharacters"/>
        </w:rPr>
        <w:t>our</w:t>
      </w:r>
      <w:r w:rsidRPr="002400DB">
        <w:rPr>
          <w:rStyle w:val="FootnoteCharacters"/>
        </w:rPr>
        <w:t xml:space="preserve"> company. Behind this focus is a simple but powerful idea: That the world is diverse. In sum, </w:t>
      </w:r>
      <w:r>
        <w:rPr>
          <w:rStyle w:val="FootnoteCharacters"/>
        </w:rPr>
        <w:t>we</w:t>
      </w:r>
      <w:r w:rsidRPr="002400DB">
        <w:rPr>
          <w:rStyle w:val="FootnoteCharacters"/>
        </w:rPr>
        <w:t xml:space="preserve"> firmly believe that diversity and inclusion have a place in </w:t>
      </w:r>
      <w:r>
        <w:rPr>
          <w:rStyle w:val="FootnoteCharacters"/>
        </w:rPr>
        <w:t>our</w:t>
      </w:r>
      <w:r w:rsidRPr="002400DB">
        <w:rPr>
          <w:rStyle w:val="FootnoteCharacters"/>
        </w:rPr>
        <w:t xml:space="preserve"> organization.</w:t>
      </w:r>
    </w:p>
    <w:p w14:paraId="4971AD6D" w14:textId="77777777" w:rsidR="002C3101" w:rsidRPr="002400DB" w:rsidRDefault="002C3101" w:rsidP="002C3101">
      <w:pPr>
        <w:rPr>
          <w:rStyle w:val="FootnoteCharacters"/>
        </w:rPr>
      </w:pPr>
      <w:r w:rsidRPr="002400DB">
        <w:rPr>
          <w:rStyle w:val="FootnoteCharacters"/>
        </w:rPr>
        <w:t xml:space="preserve">After reading the manipulation, participants completed the measures described below, before responding to an attention check question. Participants who failed to provide the correct answer were routed out of the survey. </w:t>
      </w:r>
    </w:p>
    <w:p w14:paraId="29170EE2" w14:textId="77777777" w:rsidR="002C3101" w:rsidRPr="00505AE0" w:rsidRDefault="002C3101" w:rsidP="002C3101">
      <w:pPr>
        <w:pStyle w:val="Heading2"/>
      </w:pPr>
      <w:bookmarkStart w:id="46" w:name="_Toc38338369"/>
      <w:r w:rsidRPr="00421061">
        <w:t>Measures</w:t>
      </w:r>
      <w:bookmarkEnd w:id="46"/>
    </w:p>
    <w:p w14:paraId="548F6BEB" w14:textId="058BD144" w:rsidR="00581960" w:rsidRPr="00581960" w:rsidRDefault="002C3101" w:rsidP="00581960">
      <w:pPr>
        <w:ind w:firstLine="0"/>
        <w:rPr>
          <w:b/>
          <w:i/>
          <w:iCs/>
        </w:rPr>
      </w:pPr>
      <w:r w:rsidRPr="00581960">
        <w:rPr>
          <w:b/>
          <w:i/>
          <w:iCs/>
        </w:rPr>
        <w:t xml:space="preserve">Anticipated </w:t>
      </w:r>
      <w:r w:rsidR="000E75FE" w:rsidRPr="00581960">
        <w:rPr>
          <w:b/>
          <w:i/>
          <w:iCs/>
        </w:rPr>
        <w:t xml:space="preserve">Sense </w:t>
      </w:r>
      <w:r w:rsidR="000E75FE">
        <w:rPr>
          <w:b/>
          <w:i/>
          <w:iCs/>
        </w:rPr>
        <w:t>o</w:t>
      </w:r>
      <w:r w:rsidR="000E75FE" w:rsidRPr="00581960">
        <w:rPr>
          <w:b/>
          <w:i/>
          <w:iCs/>
        </w:rPr>
        <w:t>f Belonging</w:t>
      </w:r>
    </w:p>
    <w:p w14:paraId="74A2B73C" w14:textId="52009D6D" w:rsidR="002C3101" w:rsidRPr="00421061" w:rsidRDefault="002C3101" w:rsidP="002C3101">
      <w:r w:rsidRPr="00421061">
        <w:t xml:space="preserve">Participants completed the anticipated sense of belonging measure used in </w:t>
      </w:r>
      <w:r>
        <w:t>Study</w:t>
      </w:r>
      <w:r w:rsidRPr="00421061">
        <w:t xml:space="preserve"> 3 (</w:t>
      </w:r>
      <w:r w:rsidRPr="00421061">
        <w:rPr>
          <w:i/>
        </w:rPr>
        <w:sym w:font="Symbol" w:char="F061"/>
      </w:r>
      <w:r w:rsidRPr="00421061">
        <w:rPr>
          <w:i/>
        </w:rPr>
        <w:t xml:space="preserve"> </w:t>
      </w:r>
      <w:r w:rsidRPr="00421061">
        <w:t xml:space="preserve">= 0.95). </w:t>
      </w:r>
      <w:r w:rsidRPr="000A4D9C">
        <w:t xml:space="preserve">Consistent with </w:t>
      </w:r>
      <w:r>
        <w:t xml:space="preserve">the results of the confirmatory factor analysis </w:t>
      </w:r>
      <w:r w:rsidRPr="000A4D9C">
        <w:t xml:space="preserve">in </w:t>
      </w:r>
      <w:r>
        <w:t>Study</w:t>
      </w:r>
      <w:r w:rsidRPr="000A4D9C">
        <w:t xml:space="preserve"> 3</w:t>
      </w:r>
      <w:r>
        <w:t xml:space="preserve">, we </w:t>
      </w:r>
      <w:r w:rsidR="000F62BC">
        <w:t xml:space="preserve">again </w:t>
      </w:r>
      <w:r>
        <w:t xml:space="preserve">found </w:t>
      </w:r>
      <w:r w:rsidR="002A7501">
        <w:t xml:space="preserve">that </w:t>
      </w:r>
      <w:r>
        <w:t xml:space="preserve">the measure of </w:t>
      </w:r>
      <w:r w:rsidRPr="00421061">
        <w:t xml:space="preserve">anticipated sense of belonging </w:t>
      </w:r>
      <w:r w:rsidRPr="00D50E0F">
        <w:t>wa</w:t>
      </w:r>
      <w:r w:rsidRPr="00421061">
        <w:t>s multi-dimensional</w:t>
      </w:r>
      <w:r w:rsidRPr="003A4B83">
        <w:t xml:space="preserve">, </w:t>
      </w:r>
      <w:r>
        <w:t xml:space="preserve">such that a </w:t>
      </w:r>
      <w:r w:rsidRPr="002339CD">
        <w:t>model</w:t>
      </w:r>
      <w:r>
        <w:t xml:space="preserve"> with anticipated membership </w:t>
      </w:r>
      <w:r w:rsidRPr="00421061">
        <w:t>(</w:t>
      </w:r>
      <w:r w:rsidRPr="00421061">
        <w:rPr>
          <w:i/>
        </w:rPr>
        <w:sym w:font="Symbol" w:char="F061"/>
      </w:r>
      <w:r w:rsidRPr="00421061">
        <w:rPr>
          <w:i/>
        </w:rPr>
        <w:t xml:space="preserve"> </w:t>
      </w:r>
      <w:r w:rsidRPr="00421061">
        <w:t>= 0.9</w:t>
      </w:r>
      <w:r>
        <w:t>4</w:t>
      </w:r>
      <w:r w:rsidRPr="00421061">
        <w:t>)</w:t>
      </w:r>
      <w:r>
        <w:t xml:space="preserve">, acceptance </w:t>
      </w:r>
      <w:r w:rsidRPr="00421061">
        <w:t>(</w:t>
      </w:r>
      <w:r w:rsidRPr="00421061">
        <w:rPr>
          <w:i/>
        </w:rPr>
        <w:sym w:font="Symbol" w:char="F061"/>
      </w:r>
      <w:r w:rsidRPr="00421061">
        <w:rPr>
          <w:i/>
        </w:rPr>
        <w:t xml:space="preserve"> </w:t>
      </w:r>
      <w:r w:rsidRPr="00421061">
        <w:t>= 0.9</w:t>
      </w:r>
      <w:r>
        <w:t>4</w:t>
      </w:r>
      <w:r w:rsidRPr="00421061">
        <w:t>)</w:t>
      </w:r>
      <w:r>
        <w:t xml:space="preserve">, and rejection </w:t>
      </w:r>
      <w:r w:rsidRPr="00421061">
        <w:t>(</w:t>
      </w:r>
      <w:r w:rsidRPr="00421061">
        <w:rPr>
          <w:i/>
        </w:rPr>
        <w:sym w:font="Symbol" w:char="F061"/>
      </w:r>
      <w:r w:rsidRPr="00421061">
        <w:rPr>
          <w:i/>
        </w:rPr>
        <w:t xml:space="preserve"> </w:t>
      </w:r>
      <w:r w:rsidRPr="00421061">
        <w:t>= 0.9</w:t>
      </w:r>
      <w:r>
        <w:t>4</w:t>
      </w:r>
      <w:r w:rsidRPr="00421061">
        <w:t>)</w:t>
      </w:r>
      <w:r>
        <w:t xml:space="preserve"> each on separate factors best </w:t>
      </w:r>
      <w:r w:rsidRPr="002339CD">
        <w:t xml:space="preserve">fitted the data </w:t>
      </w:r>
      <w:r w:rsidRPr="00421061">
        <w:t xml:space="preserve">(see </w:t>
      </w:r>
      <w:r>
        <w:t>SOM</w:t>
      </w:r>
      <w:r w:rsidRPr="00421061">
        <w:t>). For this reason,</w:t>
      </w:r>
      <w:r w:rsidRPr="00AD1168">
        <w:t xml:space="preserve"> </w:t>
      </w:r>
      <w:r w:rsidRPr="00421061">
        <w:t xml:space="preserve">analyses of this measure </w:t>
      </w:r>
      <w:r w:rsidR="002A7501">
        <w:t xml:space="preserve">are </w:t>
      </w:r>
      <w:r w:rsidRPr="00421061">
        <w:t>split by subscale.</w:t>
      </w:r>
      <w:r>
        <w:t xml:space="preserve"> </w:t>
      </w:r>
    </w:p>
    <w:p w14:paraId="3F696EE5" w14:textId="295D2F02" w:rsidR="00DE52EB" w:rsidRPr="00DE52EB" w:rsidRDefault="002C3101" w:rsidP="00DE52EB">
      <w:pPr>
        <w:ind w:firstLine="0"/>
        <w:rPr>
          <w:b/>
          <w:i/>
          <w:iCs/>
        </w:rPr>
      </w:pPr>
      <w:r w:rsidRPr="00DE52EB">
        <w:rPr>
          <w:b/>
          <w:i/>
          <w:iCs/>
        </w:rPr>
        <w:t xml:space="preserve">Social </w:t>
      </w:r>
      <w:r w:rsidR="000E75FE" w:rsidRPr="00DE52EB">
        <w:rPr>
          <w:b/>
          <w:i/>
          <w:iCs/>
        </w:rPr>
        <w:t>Identity Threat</w:t>
      </w:r>
    </w:p>
    <w:p w14:paraId="215C6F69" w14:textId="7F6E2409" w:rsidR="002C3101" w:rsidRDefault="002C3101" w:rsidP="002C3101">
      <w:pPr>
        <w:ind w:firstLine="709"/>
        <w:rPr>
          <w:b/>
          <w:color w:val="FF0000"/>
        </w:rPr>
      </w:pPr>
      <w:r w:rsidRPr="00421061">
        <w:t xml:space="preserve">Participants completed the same measure as in </w:t>
      </w:r>
      <w:r>
        <w:t>Study</w:t>
      </w:r>
      <w:r w:rsidRPr="00421061">
        <w:t xml:space="preserve"> 3 (</w:t>
      </w:r>
      <w:r w:rsidRPr="00421061">
        <w:rPr>
          <w:i/>
        </w:rPr>
        <w:sym w:font="Symbol" w:char="F061"/>
      </w:r>
      <w:r w:rsidRPr="00421061">
        <w:rPr>
          <w:i/>
        </w:rPr>
        <w:t xml:space="preserve"> </w:t>
      </w:r>
      <w:r w:rsidRPr="00421061">
        <w:t>= 0.95).</w:t>
      </w:r>
    </w:p>
    <w:p w14:paraId="7D656384" w14:textId="476DD5A6" w:rsidR="005C1872" w:rsidRPr="00A51E17" w:rsidRDefault="002C3101" w:rsidP="005C1872">
      <w:pPr>
        <w:ind w:firstLine="0"/>
        <w:rPr>
          <w:b/>
          <w:i/>
          <w:iCs/>
        </w:rPr>
      </w:pPr>
      <w:r w:rsidRPr="00A51E17">
        <w:rPr>
          <w:b/>
          <w:i/>
          <w:iCs/>
        </w:rPr>
        <w:lastRenderedPageBreak/>
        <w:t xml:space="preserve">Alternative </w:t>
      </w:r>
      <w:r w:rsidR="005C1872" w:rsidRPr="00A51E17">
        <w:rPr>
          <w:b/>
          <w:i/>
          <w:iCs/>
        </w:rPr>
        <w:t xml:space="preserve">Processes – </w:t>
      </w:r>
      <w:r w:rsidRPr="00A51E17">
        <w:rPr>
          <w:b/>
          <w:i/>
          <w:iCs/>
        </w:rPr>
        <w:t xml:space="preserve">Psychological </w:t>
      </w:r>
      <w:r w:rsidR="005C1872" w:rsidRPr="00A51E17">
        <w:rPr>
          <w:b/>
          <w:i/>
          <w:iCs/>
        </w:rPr>
        <w:t>Concerns</w:t>
      </w:r>
    </w:p>
    <w:p w14:paraId="70927BBD" w14:textId="54D152E1" w:rsidR="002C3101" w:rsidRPr="00547C92" w:rsidRDefault="002C3101" w:rsidP="002C3101">
      <w:pPr>
        <w:ind w:firstLine="709"/>
        <w:rPr>
          <w:bCs/>
        </w:rPr>
      </w:pPr>
      <w:r>
        <w:rPr>
          <w:bCs/>
        </w:rPr>
        <w:t xml:space="preserve">We first </w:t>
      </w:r>
      <w:r w:rsidRPr="00606A7D">
        <w:rPr>
          <w:bCs/>
        </w:rPr>
        <w:t>explored</w:t>
      </w:r>
      <w:r>
        <w:rPr>
          <w:bCs/>
        </w:rPr>
        <w:t xml:space="preserve"> the possibility that other </w:t>
      </w:r>
      <w:r w:rsidRPr="00421061">
        <w:t>psychological concerns</w:t>
      </w:r>
      <w:r>
        <w:t xml:space="preserve"> </w:t>
      </w:r>
      <w:r w:rsidRPr="00421061">
        <w:t>related to social identities</w:t>
      </w:r>
      <w:r>
        <w:t>,</w:t>
      </w:r>
      <w:r w:rsidRPr="00421061">
        <w:t xml:space="preserve"> but distinct from social identity threat</w:t>
      </w:r>
      <w:r>
        <w:t>, may drive the detrimental effects of the business case among underrepresented group members.</w:t>
      </w:r>
    </w:p>
    <w:p w14:paraId="3EA1E8B0" w14:textId="43BE81E0" w:rsidR="002C3101" w:rsidRPr="008530DC" w:rsidRDefault="002C3101" w:rsidP="002C3101">
      <w:pPr>
        <w:ind w:firstLine="709"/>
      </w:pPr>
      <w:r w:rsidRPr="006B7B76">
        <w:rPr>
          <w:b/>
          <w:iCs/>
        </w:rPr>
        <w:t xml:space="preserve">Identity </w:t>
      </w:r>
      <w:r w:rsidR="006B7B76" w:rsidRPr="006B7B76">
        <w:rPr>
          <w:b/>
          <w:iCs/>
        </w:rPr>
        <w:t xml:space="preserve">Conflict. </w:t>
      </w:r>
      <w:r>
        <w:t xml:space="preserve">Because the business case proposes that different groups have different skills, perspectives, and experiences tied to their group memberships (an assumption that is absent from the fairness case), </w:t>
      </w:r>
      <w:r w:rsidR="00C112CE">
        <w:t xml:space="preserve">it </w:t>
      </w:r>
      <w:r w:rsidR="00C5194A">
        <w:t>wa</w:t>
      </w:r>
      <w:r w:rsidR="002D5F62">
        <w:t xml:space="preserve">s </w:t>
      </w:r>
      <w:r w:rsidR="00C112CE">
        <w:t>possible</w:t>
      </w:r>
      <w:r>
        <w:t xml:space="preserve"> that r</w:t>
      </w:r>
      <w:r w:rsidRPr="00C97283">
        <w:t>elative to the fairness case</w:t>
      </w:r>
      <w:r>
        <w:t xml:space="preserve">, the business case </w:t>
      </w:r>
      <w:r w:rsidR="008C74D8">
        <w:t xml:space="preserve">would </w:t>
      </w:r>
      <w:r>
        <w:t>generate a concern among STEM women that organizations may see them as employees who, despite bringing distinct qualities to the organization, may not necessarily have all the qualities traditionally associated with a STEM role. We thus explored the possibility that the</w:t>
      </w:r>
      <w:r w:rsidRPr="00C97283">
        <w:t xml:space="preserve"> business </w:t>
      </w:r>
      <w:r>
        <w:t xml:space="preserve">(vs. fairness and control) </w:t>
      </w:r>
      <w:r w:rsidRPr="00C97283">
        <w:t xml:space="preserve">case may </w:t>
      </w:r>
      <w:r>
        <w:t xml:space="preserve">lead STEM women to feel that </w:t>
      </w:r>
      <w:r w:rsidRPr="00421061">
        <w:t>their social identity</w:t>
      </w:r>
      <w:r>
        <w:t xml:space="preserve"> may </w:t>
      </w:r>
      <w:r w:rsidR="00C112CE">
        <w:t xml:space="preserve">not </w:t>
      </w:r>
      <w:r>
        <w:t xml:space="preserve">be seen as fully compatible with </w:t>
      </w:r>
      <w:r>
        <w:rPr>
          <w:rFonts w:ascii="Times" w:hAnsi="Times" w:cs="Times"/>
        </w:rPr>
        <w:t xml:space="preserve">their professional identity, i.e., </w:t>
      </w:r>
      <w:r>
        <w:t xml:space="preserve">that they would experience identity conflict </w:t>
      </w:r>
      <w:r>
        <w:rPr>
          <w:rFonts w:ascii="Times" w:hAnsi="Times" w:cs="Times"/>
        </w:rPr>
        <w:t xml:space="preserve">in the prospective organization </w:t>
      </w:r>
      <w:r w:rsidRPr="00421061">
        <w:t xml:space="preserve">(e.g., </w:t>
      </w:r>
      <w:r>
        <w:t xml:space="preserve">being seen as a “female engineer” rather than an </w:t>
      </w:r>
      <w:r w:rsidRPr="00421061">
        <w:t>engineer</w:t>
      </w:r>
      <w:r w:rsidRPr="006573E6">
        <w:t>)</w:t>
      </w:r>
      <w:r>
        <w:t xml:space="preserve">. To explore this, we crafted a face-valid measure of identity conflict (see SOM for full scale). </w:t>
      </w:r>
      <w:r w:rsidRPr="00421061">
        <w:t>Participants responded to 5 items measuring the extent to which they anticipated experiencing a conflict between their gender identity and their engineering identity in the prospective organization. A sample item was: “In this organization, I would be seen as less of a "real" engineer because of my gender.” (</w:t>
      </w:r>
      <w:r w:rsidRPr="00421061">
        <w:rPr>
          <w:i/>
        </w:rPr>
        <w:sym w:font="Symbol" w:char="F061"/>
      </w:r>
      <w:r w:rsidRPr="00421061">
        <w:rPr>
          <w:i/>
        </w:rPr>
        <w:t xml:space="preserve"> </w:t>
      </w:r>
      <w:r w:rsidRPr="00421061">
        <w:t>= 0.90). Participants responded on a scale ranging from 1 “Strongly disagree” to 7 “Strongly agree”.</w:t>
      </w:r>
    </w:p>
    <w:p w14:paraId="6D482B37" w14:textId="60103F09" w:rsidR="00FE48F4" w:rsidRDefault="00FE6BA2" w:rsidP="001773BA">
      <w:pPr>
        <w:ind w:firstLine="709"/>
      </w:pPr>
      <w:r>
        <w:rPr>
          <w:b/>
          <w:iCs/>
        </w:rPr>
        <w:t>Sense of Being Depersonalized</w:t>
      </w:r>
      <w:r w:rsidR="008B7139" w:rsidRPr="008B7139">
        <w:rPr>
          <w:b/>
          <w:iCs/>
        </w:rPr>
        <w:t xml:space="preserve">. </w:t>
      </w:r>
      <w:r w:rsidR="002C3101">
        <w:t xml:space="preserve">The business case’s assumption that different groups have different skills, perspectives, and experiences may also appear to STEM women as an indication that the organization perceives all members of a given social group as having relatively similar characteristics, and </w:t>
      </w:r>
      <w:r w:rsidR="00997556">
        <w:t xml:space="preserve">thus </w:t>
      </w:r>
      <w:r w:rsidR="002C3101">
        <w:t xml:space="preserve">as making similar contributions to the organization – a </w:t>
      </w:r>
      <w:r w:rsidR="002C3101">
        <w:lastRenderedPageBreak/>
        <w:t>depersonalizing experience</w:t>
      </w:r>
      <w:r w:rsidR="00083AC8" w:rsidRPr="00BC509B">
        <w:rPr>
          <w:rStyle w:val="FootnoteReference"/>
        </w:rPr>
        <w:footnoteReference w:id="9"/>
      </w:r>
      <w:r w:rsidR="002C3101">
        <w:t xml:space="preserve">. In other words, STEM women exposed to a business case may worry </w:t>
      </w:r>
      <w:r w:rsidR="002C3101" w:rsidRPr="00421061">
        <w:t xml:space="preserve">that the organization </w:t>
      </w:r>
      <w:r w:rsidR="002C3101">
        <w:t>p</w:t>
      </w:r>
      <w:r w:rsidR="002C3101" w:rsidRPr="00421061">
        <w:t>erceive</w:t>
      </w:r>
      <w:r w:rsidR="002C3101">
        <w:t>s</w:t>
      </w:r>
      <w:r w:rsidR="002C3101" w:rsidRPr="00421061">
        <w:t xml:space="preserve"> them as </w:t>
      </w:r>
      <w:r w:rsidR="002C3101">
        <w:t xml:space="preserve">interchangeable with </w:t>
      </w:r>
      <w:r w:rsidR="002C3101" w:rsidRPr="00421061">
        <w:t xml:space="preserve">other </w:t>
      </w:r>
      <w:r w:rsidR="002C3101">
        <w:t xml:space="preserve">women. In contrast, because the fairness case does not assume the existence of group-based perspectives and talents, it should not trigger </w:t>
      </w:r>
      <w:r w:rsidR="008A1ACD">
        <w:t>a sense of being depersonalized</w:t>
      </w:r>
      <w:r w:rsidR="002C3101">
        <w:t xml:space="preserve"> among women and </w:t>
      </w:r>
      <w:r w:rsidR="00FA2DC2">
        <w:t>underrepresented group members</w:t>
      </w:r>
      <w:r w:rsidR="002C3101">
        <w:t>. To explore th</w:t>
      </w:r>
      <w:r w:rsidR="002C6A3C">
        <w:t>is</w:t>
      </w:r>
      <w:r w:rsidR="002C3101">
        <w:t xml:space="preserve"> potential alternative mechanism, p</w:t>
      </w:r>
      <w:r w:rsidR="002C3101" w:rsidRPr="00421061">
        <w:t xml:space="preserve">articipants completed a 4-item scale adapted from </w:t>
      </w:r>
      <w:r w:rsidR="002C3101" w:rsidRPr="00421061">
        <w:fldChar w:fldCharType="begin" w:fldLock="1"/>
      </w:r>
      <w:r w:rsidR="002843F9">
        <w:instrText>ADDIN CSL_CITATION {"citationItems":[{"id":"ITEM-1","itemData":{"DOI":"10.1037/a0030183","ISSN":"00223514","abstract":"Five studies show that being the target of a positive stereotype is a negative interpersonal experience for those from individualistic cultures because positive stereotypes interfere with their desire to be seen as individuals separate from their groups. U.S.-born Asian Americans and women who heard a positive stereotype about their group in an intergroup interaction (e.g., \"Asians are good at math,\" \"women are nurturing\") derogated their partner and experienced greater negative emotions than those who heard no stereotype. Negative reactions were mediated by a sense of being depersonalized, or \"lumped together\" with others in one's group, by the positive stereotype (Studies 1-3). Cross-cultural differences (Study 4) and an experimental manipulation of cultural self-construal (Study 5) demonstrated that those with an independent self-construal reacted more negatively to positive stereotypes than those with an interdependent self-construal. By bringing together research on stereotypes from the target's perspective with research on culture, this work demonstrates how cultural self-construals inform the way people interpret and respond to being the target of positive stereotypes.","author":[{"dropping-particle":"","family":"Siy","given":"J. O.","non-dropping-particle":"","parse-names":false,"suffix":""},{"dropping-particle":"","family":"Cheryan","given":"S.","non-dropping-particle":"","parse-names":false,"suffix":""}],"container-title":"Journal of Personality and Social Psychology","id":"ITEM-1","issue":"1","issued":{"date-parts":[["2013"]]},"page":"87-102","title":"When compliments fail to flatter: American individualism and responses to positive stereotypes","type":"article-journal","volume":"104"},"uris":["http://www.mendeley.com/documents/?uuid=4c9f6e20-2bc5-4eca-9043-5c48bd9c6579","http://www.mendeley.com/documents/?uuid=c677438b-467f-4ff7-ae75-c855e819f2f6"]}],"mendeley":{"formattedCitation":"(Siy &amp; Cheryan, 2013)","manualFormatting":"Siy and Cheryan (2013)","plainTextFormattedCitation":"(Siy &amp; Cheryan, 2013)","previouslyFormattedCitation":"(Siy &amp; Cheryan, 2013)"},"properties":{"noteIndex":0},"schema":"https://github.com/citation-style-language/schema/raw/master/csl-citation.json"}</w:instrText>
      </w:r>
      <w:r w:rsidR="002C3101" w:rsidRPr="00421061">
        <w:fldChar w:fldCharType="separate"/>
      </w:r>
      <w:r w:rsidR="002C3101" w:rsidRPr="00421061">
        <w:rPr>
          <w:noProof/>
        </w:rPr>
        <w:t>Siy and Cheryan (2013)</w:t>
      </w:r>
      <w:r w:rsidR="002C3101" w:rsidRPr="00421061">
        <w:fldChar w:fldCharType="end"/>
      </w:r>
      <w:r w:rsidR="002C3101" w:rsidRPr="00421061">
        <w:t xml:space="preserve">, which measured the extent to which participants anticipated </w:t>
      </w:r>
      <w:r w:rsidR="008E7028">
        <w:t xml:space="preserve">that the organization would </w:t>
      </w:r>
      <w:r w:rsidR="000A08D6">
        <w:t>lump</w:t>
      </w:r>
      <w:r w:rsidR="008E7028">
        <w:t xml:space="preserve"> them </w:t>
      </w:r>
      <w:r w:rsidR="000A08D6">
        <w:t xml:space="preserve">together </w:t>
      </w:r>
      <w:r w:rsidR="000A08D6" w:rsidRPr="00421061">
        <w:t xml:space="preserve">with other </w:t>
      </w:r>
      <w:r w:rsidR="00464428">
        <w:t>women</w:t>
      </w:r>
      <w:r w:rsidR="000F2E40">
        <w:t xml:space="preserve">, </w:t>
      </w:r>
      <w:r w:rsidR="00C822B4">
        <w:t>with</w:t>
      </w:r>
      <w:r w:rsidR="000238D5">
        <w:t xml:space="preserve">out </w:t>
      </w:r>
      <w:r w:rsidR="009128A0">
        <w:t xml:space="preserve">recognizing </w:t>
      </w:r>
      <w:r w:rsidR="00C822B4">
        <w:t>their individua</w:t>
      </w:r>
      <w:r w:rsidR="00E20926">
        <w:t>l</w:t>
      </w:r>
      <w:r w:rsidR="00C822B4">
        <w:t xml:space="preserve"> traits and attributes</w:t>
      </w:r>
      <w:r w:rsidR="000238D5">
        <w:t xml:space="preserve"> </w:t>
      </w:r>
      <w:r w:rsidR="002C3101" w:rsidRPr="00421061">
        <w:t>. A sample item was: “I would be worried that this organization is viewing me as identical to other women” (</w:t>
      </w:r>
      <w:r w:rsidR="002C3101" w:rsidRPr="00421061">
        <w:rPr>
          <w:i/>
        </w:rPr>
        <w:sym w:font="Symbol" w:char="F061"/>
      </w:r>
      <w:r w:rsidR="002C3101" w:rsidRPr="00421061">
        <w:rPr>
          <w:i/>
        </w:rPr>
        <w:t xml:space="preserve"> </w:t>
      </w:r>
      <w:r w:rsidR="002C3101" w:rsidRPr="00421061">
        <w:t>= 0.92). Participants responded using a scale ranging from 1 “Strongly disagree” to 7 “Strongly agree”.</w:t>
      </w:r>
    </w:p>
    <w:p w14:paraId="16E31101" w14:textId="09CD6376" w:rsidR="002C3101" w:rsidRPr="00421061" w:rsidRDefault="002C3101" w:rsidP="002C3101">
      <w:pPr>
        <w:ind w:firstLine="709"/>
      </w:pPr>
      <w:r w:rsidRPr="008B7139">
        <w:rPr>
          <w:b/>
          <w:iCs/>
        </w:rPr>
        <w:t xml:space="preserve">Feelings </w:t>
      </w:r>
      <w:r w:rsidR="008B7139">
        <w:rPr>
          <w:b/>
          <w:iCs/>
        </w:rPr>
        <w:t>o</w:t>
      </w:r>
      <w:r w:rsidR="008B7139" w:rsidRPr="008B7139">
        <w:rPr>
          <w:b/>
          <w:iCs/>
        </w:rPr>
        <w:t xml:space="preserve">f Exploitation. </w:t>
      </w:r>
      <w:r>
        <w:t>Because</w:t>
      </w:r>
      <w:r w:rsidRPr="00421061">
        <w:t xml:space="preserve"> </w:t>
      </w:r>
      <w:r w:rsidRPr="00D26826">
        <w:t xml:space="preserve">the business case </w:t>
      </w:r>
      <w:r>
        <w:t xml:space="preserve">uniquely ties diversity to benefits for the organization, we theorized that this instrumental rhetoric may </w:t>
      </w:r>
      <w:r w:rsidRPr="00D26826">
        <w:t xml:space="preserve">increase </w:t>
      </w:r>
      <w:r>
        <w:t xml:space="preserve">STEM </w:t>
      </w:r>
      <w:r w:rsidRPr="00421061">
        <w:t>women</w:t>
      </w:r>
      <w:r w:rsidRPr="00D26826">
        <w:t>’s</w:t>
      </w:r>
      <w:r w:rsidRPr="00421061">
        <w:t xml:space="preserve"> </w:t>
      </w:r>
      <w:r>
        <w:t xml:space="preserve">concern </w:t>
      </w:r>
      <w:r w:rsidRPr="00572BEE">
        <w:t xml:space="preserve">that </w:t>
      </w:r>
      <w:r w:rsidRPr="00421061">
        <w:t xml:space="preserve">the organization </w:t>
      </w:r>
      <w:r>
        <w:t xml:space="preserve">would exploit </w:t>
      </w:r>
      <w:r w:rsidRPr="00572BEE">
        <w:t>the</w:t>
      </w:r>
      <w:r>
        <w:t>ir social identities</w:t>
      </w:r>
      <w:r w:rsidRPr="00572BEE">
        <w:t xml:space="preserve"> </w:t>
      </w:r>
      <w:r>
        <w:t>(i.e., their gender) to its advantage. To explore the possibility, w</w:t>
      </w:r>
      <w:r w:rsidRPr="00C067B7">
        <w:rPr>
          <w:bCs/>
        </w:rPr>
        <w:t>e</w:t>
      </w:r>
      <w:r>
        <w:t xml:space="preserve"> crafted a face-valid measure of feelings of exploitation for this exploratory investigation of alternative mechanisms (see SOM for full scale). </w:t>
      </w:r>
      <w:r w:rsidRPr="00421061">
        <w:t>Participants completed 4 items measuring the extent to which they anticipated that the organization would use their social identity to enhance its reputation around diversity. A sample item was: “I feel that the organization would try to exploit my gender to enhance its reputation with regards to diversity.” (</w:t>
      </w:r>
      <w:r w:rsidRPr="00421061">
        <w:rPr>
          <w:i/>
        </w:rPr>
        <w:sym w:font="Symbol" w:char="F061"/>
      </w:r>
      <w:r w:rsidRPr="00421061">
        <w:rPr>
          <w:i/>
        </w:rPr>
        <w:t xml:space="preserve"> </w:t>
      </w:r>
      <w:r w:rsidRPr="00421061">
        <w:t>= 0.91). Participants indicated their responses using a scale ranging from 1 “Strongly disagree” to 6 “Strongly agree”.</w:t>
      </w:r>
      <w:r>
        <w:t xml:space="preserve"> </w:t>
      </w:r>
    </w:p>
    <w:p w14:paraId="468CB709" w14:textId="28EACE13" w:rsidR="00FB2AEA" w:rsidRPr="008A1AC8" w:rsidRDefault="002C3101" w:rsidP="00FB2AEA">
      <w:pPr>
        <w:ind w:firstLine="0"/>
        <w:rPr>
          <w:b/>
          <w:i/>
          <w:iCs/>
        </w:rPr>
      </w:pPr>
      <w:r w:rsidRPr="008A1AC8">
        <w:rPr>
          <w:b/>
          <w:i/>
          <w:iCs/>
        </w:rPr>
        <w:lastRenderedPageBreak/>
        <w:t xml:space="preserve">Alternative </w:t>
      </w:r>
      <w:r w:rsidR="00FB2AEA" w:rsidRPr="008A1AC8">
        <w:rPr>
          <w:b/>
          <w:i/>
          <w:iCs/>
        </w:rPr>
        <w:t xml:space="preserve">Processes - </w:t>
      </w:r>
      <w:r w:rsidRPr="008A1AC8">
        <w:rPr>
          <w:b/>
          <w:i/>
          <w:iCs/>
        </w:rPr>
        <w:t xml:space="preserve">Perceptions </w:t>
      </w:r>
      <w:r w:rsidR="00FB2AEA" w:rsidRPr="008A1AC8">
        <w:rPr>
          <w:b/>
          <w:i/>
          <w:iCs/>
        </w:rPr>
        <w:t xml:space="preserve">of </w:t>
      </w:r>
      <w:r w:rsidR="00744C8E">
        <w:rPr>
          <w:b/>
          <w:i/>
          <w:iCs/>
        </w:rPr>
        <w:t>t</w:t>
      </w:r>
      <w:r w:rsidR="00FB2AEA" w:rsidRPr="008A1AC8">
        <w:rPr>
          <w:b/>
          <w:i/>
          <w:iCs/>
        </w:rPr>
        <w:t>he Organization</w:t>
      </w:r>
    </w:p>
    <w:p w14:paraId="201012AE" w14:textId="038310F2" w:rsidR="002C3101" w:rsidRPr="000077D9" w:rsidRDefault="002C3101" w:rsidP="002C3101">
      <w:pPr>
        <w:ind w:firstLine="709"/>
      </w:pPr>
      <w:r>
        <w:t xml:space="preserve">In addition to psychological concerns, </w:t>
      </w:r>
      <w:r w:rsidR="00B44A03">
        <w:t xml:space="preserve">it was possible </w:t>
      </w:r>
      <w:r>
        <w:t xml:space="preserve">that </w:t>
      </w:r>
      <w:r w:rsidRPr="00421061">
        <w:t xml:space="preserve">the </w:t>
      </w:r>
      <w:r w:rsidRPr="00891BB4">
        <w:t xml:space="preserve">detrimental effects of the </w:t>
      </w:r>
      <w:r w:rsidRPr="00421061">
        <w:t xml:space="preserve">business case </w:t>
      </w:r>
      <w:r>
        <w:t xml:space="preserve">may stem from a shift in underrepresented groups’ </w:t>
      </w:r>
      <w:r w:rsidRPr="00421061">
        <w:t>perceptions</w:t>
      </w:r>
      <w:r>
        <w:t xml:space="preserve"> of the organization. Specifically, because it merely frames diversity </w:t>
      </w:r>
      <w:proofErr w:type="gramStart"/>
      <w:r>
        <w:t>as a means to</w:t>
      </w:r>
      <w:proofErr w:type="gramEnd"/>
      <w:r>
        <w:t xml:space="preserve"> increase the organization’s performance, the business case (relative to the fairness case) may generate perceptions that the organization’s commitment to diversity is not genuine. </w:t>
      </w:r>
      <w:r w:rsidRPr="00421061">
        <w:t>To address this alternative possibility</w:t>
      </w:r>
      <w:r>
        <w:t>, we</w:t>
      </w:r>
      <w:r w:rsidRPr="00421061">
        <w:t xml:space="preserve"> adapted </w:t>
      </w:r>
      <w:r>
        <w:t xml:space="preserve">two </w:t>
      </w:r>
      <w:r w:rsidRPr="00421061">
        <w:t>well-established measures of individual</w:t>
      </w:r>
      <w:r w:rsidRPr="00684EEF">
        <w:t>-level</w:t>
      </w:r>
      <w:r w:rsidRPr="00421061">
        <w:t xml:space="preserve"> diversity motivation to </w:t>
      </w:r>
      <w:r w:rsidRPr="00003A26">
        <w:t xml:space="preserve">capture </w:t>
      </w:r>
      <w:r>
        <w:t xml:space="preserve">perceptions of </w:t>
      </w:r>
      <w:r w:rsidRPr="00421061">
        <w:t>organizational genuineness</w:t>
      </w:r>
      <w:r>
        <w:t>.</w:t>
      </w:r>
    </w:p>
    <w:p w14:paraId="23A96359" w14:textId="3F6F4BDE" w:rsidR="002C3101" w:rsidRPr="00421061" w:rsidRDefault="002C3101" w:rsidP="002C3101">
      <w:r w:rsidRPr="00554B9A">
        <w:rPr>
          <w:b/>
          <w:iCs/>
        </w:rPr>
        <w:t>Perce</w:t>
      </w:r>
      <w:r w:rsidR="00296037">
        <w:rPr>
          <w:b/>
          <w:iCs/>
        </w:rPr>
        <w:t xml:space="preserve">ptions of the </w:t>
      </w:r>
      <w:r w:rsidR="000F62BC">
        <w:rPr>
          <w:b/>
          <w:iCs/>
        </w:rPr>
        <w:t>Organization</w:t>
      </w:r>
      <w:r w:rsidR="00296037">
        <w:rPr>
          <w:b/>
          <w:iCs/>
        </w:rPr>
        <w:t xml:space="preserve"> as</w:t>
      </w:r>
      <w:r w:rsidRPr="00554B9A">
        <w:rPr>
          <w:b/>
          <w:iCs/>
        </w:rPr>
        <w:t xml:space="preserve"> </w:t>
      </w:r>
      <w:r w:rsidR="00554B9A" w:rsidRPr="00554B9A">
        <w:rPr>
          <w:b/>
          <w:iCs/>
        </w:rPr>
        <w:t>External</w:t>
      </w:r>
      <w:r w:rsidR="00296037">
        <w:rPr>
          <w:b/>
          <w:iCs/>
        </w:rPr>
        <w:t>ly</w:t>
      </w:r>
      <w:r w:rsidR="00554B9A" w:rsidRPr="00554B9A">
        <w:rPr>
          <w:b/>
          <w:iCs/>
        </w:rPr>
        <w:t xml:space="preserve"> Motivat</w:t>
      </w:r>
      <w:r w:rsidR="00743E73">
        <w:rPr>
          <w:b/>
          <w:iCs/>
        </w:rPr>
        <w:t xml:space="preserve">ed </w:t>
      </w:r>
      <w:r w:rsidR="00554B9A">
        <w:rPr>
          <w:b/>
          <w:iCs/>
        </w:rPr>
        <w:t>t</w:t>
      </w:r>
      <w:r w:rsidR="00554B9A" w:rsidRPr="00554B9A">
        <w:rPr>
          <w:b/>
          <w:iCs/>
        </w:rPr>
        <w:t xml:space="preserve">o Control Prejudice. </w:t>
      </w:r>
      <w:r w:rsidRPr="00421061">
        <w:t xml:space="preserve">To measure the extent to which participants perceived the organization as extrinsically motivated to control prejudice towards underrepresented individuals, participants were asked to complete a 5-item scale adapted from </w:t>
      </w:r>
      <w:r w:rsidRPr="00421061">
        <w:fldChar w:fldCharType="begin" w:fldLock="1"/>
      </w:r>
      <w:r w:rsidRPr="00421061">
        <w:instrText>ADDIN CSL_CITATION {"citationItems":[{"id":"ITEM-1","itemData":{"DOI":"10.1177/0146167205275304","ISSN":"01461672","author":[{"dropping-particle":"","family":"Plant","given":"E. A.","non-dropping-particle":"","parse-names":false,"suffix":""},{"dropping-particle":"","family":"Devine","given":"P. G.","non-dropping-particle":"","parse-names":false,"suffix":""}],"container-title":"Journal of Personality and Social Psychology","id":"ITEM-1","issue":"3","issued":{"date-parts":[["1998"]]},"page":"811-832","title":"Internal and external motivation to respond without prejudice","type":"article-journal","volume":"75"},"uris":["http://www.mendeley.com/documents/?uuid=f2428165-da36-4009-985e-6f3b22e2c36a","http://www.mendeley.com/documents/?uuid=64ffb1d8-be2b-487d-8f68-c725240adf0c"]}],"mendeley":{"formattedCitation":"(Plant &amp; Devine, 1998)","manualFormatting":"Plant and Devine (1998)","plainTextFormattedCitation":"(Plant &amp; Devine, 1998)","previouslyFormattedCitation":"(Plant &amp; Devine, 1998)"},"properties":{"noteIndex":0},"schema":"https://github.com/citation-style-language/schema/raw/master/csl-citation.json"}</w:instrText>
      </w:r>
      <w:r w:rsidRPr="00421061">
        <w:fldChar w:fldCharType="separate"/>
      </w:r>
      <w:r w:rsidRPr="00421061">
        <w:rPr>
          <w:noProof/>
        </w:rPr>
        <w:t>Plant and Devine (1998)</w:t>
      </w:r>
      <w:r w:rsidRPr="00421061">
        <w:fldChar w:fldCharType="end"/>
      </w:r>
      <w:r w:rsidRPr="00421061">
        <w:t>. A sample item was: “I feel this organization attempts to appear nonprejudiced toward underrepresented group members in order to avoid disapproval from people.” (</w:t>
      </w:r>
      <w:r w:rsidRPr="00421061">
        <w:rPr>
          <w:i/>
        </w:rPr>
        <w:sym w:font="Symbol" w:char="F061"/>
      </w:r>
      <w:r w:rsidRPr="00421061">
        <w:rPr>
          <w:i/>
        </w:rPr>
        <w:t xml:space="preserve"> </w:t>
      </w:r>
      <w:r w:rsidRPr="00421061">
        <w:t>= 0.86). Participants responded using a scale ranging from 1 “Strongly disagree” to 7 “Strongly agree”.</w:t>
      </w:r>
    </w:p>
    <w:p w14:paraId="34550169" w14:textId="5A34BC29" w:rsidR="002C3101" w:rsidRDefault="002C3101" w:rsidP="002C3101">
      <w:pPr>
        <w:ind w:firstLine="709"/>
      </w:pPr>
      <w:r w:rsidRPr="003D0592">
        <w:rPr>
          <w:b/>
          <w:iCs/>
        </w:rPr>
        <w:t>Perce</w:t>
      </w:r>
      <w:r w:rsidR="0099306D">
        <w:rPr>
          <w:b/>
          <w:iCs/>
        </w:rPr>
        <w:t xml:space="preserve">ptions of the </w:t>
      </w:r>
      <w:r w:rsidR="000F62BC">
        <w:rPr>
          <w:b/>
          <w:iCs/>
        </w:rPr>
        <w:t>Organization</w:t>
      </w:r>
      <w:r w:rsidR="0099306D">
        <w:rPr>
          <w:b/>
          <w:iCs/>
        </w:rPr>
        <w:t xml:space="preserve"> as</w:t>
      </w:r>
      <w:r w:rsidR="000F62BC">
        <w:rPr>
          <w:b/>
          <w:iCs/>
        </w:rPr>
        <w:t xml:space="preserve"> </w:t>
      </w:r>
      <w:r w:rsidR="003D0592" w:rsidRPr="003D0592">
        <w:rPr>
          <w:b/>
          <w:iCs/>
        </w:rPr>
        <w:t>Internal</w:t>
      </w:r>
      <w:r w:rsidR="0099306D">
        <w:rPr>
          <w:b/>
          <w:iCs/>
        </w:rPr>
        <w:t>ly</w:t>
      </w:r>
      <w:r w:rsidR="003D0592" w:rsidRPr="003D0592">
        <w:rPr>
          <w:b/>
          <w:iCs/>
        </w:rPr>
        <w:t xml:space="preserve"> Motivat</w:t>
      </w:r>
      <w:r w:rsidR="0099306D">
        <w:rPr>
          <w:b/>
          <w:iCs/>
        </w:rPr>
        <w:t xml:space="preserve">ed </w:t>
      </w:r>
      <w:r w:rsidR="003D0592">
        <w:rPr>
          <w:b/>
          <w:iCs/>
        </w:rPr>
        <w:t>t</w:t>
      </w:r>
      <w:r w:rsidR="003D0592" w:rsidRPr="003D0592">
        <w:rPr>
          <w:b/>
          <w:iCs/>
        </w:rPr>
        <w:t>o Control Prejudice.</w:t>
      </w:r>
      <w:r>
        <w:rPr>
          <w:b/>
        </w:rPr>
        <w:t xml:space="preserve"> </w:t>
      </w:r>
      <w:r w:rsidRPr="006A6400">
        <w:rPr>
          <w:bCs/>
        </w:rPr>
        <w:t>We</w:t>
      </w:r>
      <w:r w:rsidRPr="00262166">
        <w:rPr>
          <w:bCs/>
        </w:rPr>
        <w:t xml:space="preserve"> </w:t>
      </w:r>
      <w:r w:rsidRPr="006A6400">
        <w:rPr>
          <w:bCs/>
        </w:rPr>
        <w:t>m</w:t>
      </w:r>
      <w:r w:rsidRPr="00421061">
        <w:t xml:space="preserve">easured the extent to which participants perceived the organization as intrinsically motivated to control prejudice towards underrepresented individuals </w:t>
      </w:r>
      <w:r w:rsidR="00CE229C">
        <w:t>using</w:t>
      </w:r>
      <w:r w:rsidRPr="00421061">
        <w:t xml:space="preserve"> a 5-item scale adapted from </w:t>
      </w:r>
      <w:r w:rsidRPr="00421061">
        <w:fldChar w:fldCharType="begin" w:fldLock="1"/>
      </w:r>
      <w:r w:rsidRPr="00421061">
        <w:instrText>ADDIN CSL_CITATION {"citationItems":[{"id":"ITEM-1","itemData":{"DOI":"10.1177/0146167205275304","ISSN":"01461672","author":[{"dropping-particle":"","family":"Plant","given":"E. A.","non-dropping-particle":"","parse-names":false,"suffix":""},{"dropping-particle":"","family":"Devine","given":"P. G.","non-dropping-particle":"","parse-names":false,"suffix":""}],"container-title":"Journal of Personality and Social Psychology","id":"ITEM-1","issue":"3","issued":{"date-parts":[["1998"]]},"page":"811-832","title":"Internal and external motivation to respond without prejudice","type":"article-journal","volume":"75"},"uris":["http://www.mendeley.com/documents/?uuid=64ffb1d8-be2b-487d-8f68-c725240adf0c","http://www.mendeley.com/documents/?uuid=f2428165-da36-4009-985e-6f3b22e2c36a"]}],"mendeley":{"formattedCitation":"(Plant &amp; Devine, 1998)","manualFormatting":"Plant and Devine (1998)","plainTextFormattedCitation":"(Plant &amp; Devine, 1998)","previouslyFormattedCitation":"(Plant &amp; Devine, 1998)"},"properties":{"noteIndex":0},"schema":"https://github.com/citation-style-language/schema/raw/master/csl-citation.json"}</w:instrText>
      </w:r>
      <w:r w:rsidRPr="00421061">
        <w:fldChar w:fldCharType="separate"/>
      </w:r>
      <w:r w:rsidRPr="00421061">
        <w:rPr>
          <w:noProof/>
        </w:rPr>
        <w:t>Plant and Devine (1998)</w:t>
      </w:r>
      <w:r w:rsidRPr="00421061">
        <w:fldChar w:fldCharType="end"/>
      </w:r>
      <w:r w:rsidRPr="00421061">
        <w:t>. A sample item was: “I feel this organization is motivated by its values to be non-prejudiced toward underrepresented group members.” (</w:t>
      </w:r>
      <w:r w:rsidRPr="00421061">
        <w:rPr>
          <w:i/>
        </w:rPr>
        <w:sym w:font="Symbol" w:char="F061"/>
      </w:r>
      <w:r w:rsidRPr="00421061">
        <w:rPr>
          <w:i/>
        </w:rPr>
        <w:t xml:space="preserve"> </w:t>
      </w:r>
      <w:r w:rsidRPr="00421061">
        <w:t>= 0.76). Participants responded using a scale ranging from 1 “Strongly disagree” to 7 “Strongly agree”.</w:t>
      </w:r>
    </w:p>
    <w:p w14:paraId="6FE7ACD1" w14:textId="228C689D" w:rsidR="003F76B5" w:rsidRPr="00421061" w:rsidRDefault="002C3101" w:rsidP="00514742">
      <w:pPr>
        <w:ind w:firstLine="708"/>
      </w:pPr>
      <w:r w:rsidRPr="00421061">
        <w:t>Finally, participants provided their demographic information, were paid</w:t>
      </w:r>
      <w:r w:rsidR="00B02A5D">
        <w:t xml:space="preserve"> and </w:t>
      </w:r>
      <w:r w:rsidRPr="00421061">
        <w:t>debriefed</w:t>
      </w:r>
      <w:r w:rsidR="00B02A5D">
        <w:t>.</w:t>
      </w:r>
    </w:p>
    <w:p w14:paraId="13B1C1A9" w14:textId="77777777" w:rsidR="00C063A3" w:rsidRDefault="00C063A3">
      <w:pPr>
        <w:spacing w:line="240" w:lineRule="auto"/>
        <w:ind w:firstLine="0"/>
        <w:rPr>
          <w:b/>
          <w:bCs/>
        </w:rPr>
      </w:pPr>
      <w:bookmarkStart w:id="47" w:name="_Toc38338370"/>
      <w:r>
        <w:rPr>
          <w:b/>
          <w:bCs/>
        </w:rPr>
        <w:br w:type="page"/>
      </w:r>
    </w:p>
    <w:p w14:paraId="45CF5187" w14:textId="56299123" w:rsidR="002C3101" w:rsidRPr="00D64535" w:rsidRDefault="002C3101" w:rsidP="00D64535">
      <w:pPr>
        <w:pStyle w:val="Heading1"/>
      </w:pPr>
      <w:r w:rsidRPr="00C063A3">
        <w:lastRenderedPageBreak/>
        <w:t>Results</w:t>
      </w:r>
      <w:bookmarkEnd w:id="47"/>
    </w:p>
    <w:p w14:paraId="3D777944" w14:textId="2116197D" w:rsidR="002C3101" w:rsidRPr="00720F39" w:rsidRDefault="003D78F4" w:rsidP="002C3101">
      <w:r>
        <w:t>N</w:t>
      </w:r>
      <w:r w:rsidR="002C3101" w:rsidRPr="00770A7A">
        <w:t>o demographic</w:t>
      </w:r>
      <w:r>
        <w:t>s</w:t>
      </w:r>
      <w:r w:rsidR="002C3101" w:rsidRPr="00770A7A">
        <w:t xml:space="preserve"> </w:t>
      </w:r>
      <w:r>
        <w:t>varied by condition</w:t>
      </w:r>
      <w:r w:rsidR="002C3101" w:rsidRPr="00770A7A">
        <w:t xml:space="preserve">, and therefore </w:t>
      </w:r>
      <w:r w:rsidR="00BE306A">
        <w:t xml:space="preserve">as </w:t>
      </w:r>
      <w:r>
        <w:t>per lab policy</w:t>
      </w:r>
      <w:r w:rsidR="00BE306A">
        <w:t xml:space="preserve">, </w:t>
      </w:r>
      <w:r>
        <w:t xml:space="preserve">we </w:t>
      </w:r>
      <w:r w:rsidR="002C3101" w:rsidRPr="00770A7A">
        <w:t>did not include any covariate</w:t>
      </w:r>
      <w:r>
        <w:t>s</w:t>
      </w:r>
      <w:r w:rsidR="002B22A1">
        <w:t xml:space="preserve"> </w:t>
      </w:r>
      <w:r w:rsidR="002B22A1" w:rsidRPr="002B22A1">
        <w:t>in any of our analyses</w:t>
      </w:r>
      <w:r w:rsidR="002C3101" w:rsidRPr="00770A7A">
        <w:t>.</w:t>
      </w:r>
    </w:p>
    <w:p w14:paraId="2B73FBA6" w14:textId="77777777" w:rsidR="002C3101" w:rsidRDefault="002C3101" w:rsidP="002C3101">
      <w:pPr>
        <w:pStyle w:val="Heading2"/>
      </w:pPr>
      <w:bookmarkStart w:id="48" w:name="_Toc38338371"/>
      <w:r w:rsidRPr="00421061">
        <w:t xml:space="preserve">Anticipated </w:t>
      </w:r>
      <w:r w:rsidRPr="00A723A0">
        <w:t>S</w:t>
      </w:r>
      <w:r w:rsidRPr="00421061">
        <w:t xml:space="preserve">ense of </w:t>
      </w:r>
      <w:r w:rsidRPr="00A723A0">
        <w:t>B</w:t>
      </w:r>
      <w:r w:rsidRPr="00421061">
        <w:t>elonging</w:t>
      </w:r>
      <w:bookmarkEnd w:id="48"/>
    </w:p>
    <w:p w14:paraId="114502C4" w14:textId="5F69C242" w:rsidR="00B574EF" w:rsidRDefault="002C3101" w:rsidP="00CE6ADF">
      <w:r>
        <w:t>We</w:t>
      </w:r>
      <w:r w:rsidRPr="00421061">
        <w:t xml:space="preserve"> conducted one-way ANOVA</w:t>
      </w:r>
      <w:r>
        <w:t>s</w:t>
      </w:r>
      <w:r w:rsidRPr="00421061">
        <w:t xml:space="preserve"> to investigate the effect of condition on </w:t>
      </w:r>
      <w:r w:rsidRPr="00AC4FBC">
        <w:t>each of the facet</w:t>
      </w:r>
      <w:r>
        <w:t xml:space="preserve">s of the anticipated sense of belonging measure. Replicating findings in Study 3, there was a significant main effect of condition on </w:t>
      </w:r>
      <w:r w:rsidRPr="00DD025C">
        <w:t>anticipated</w:t>
      </w:r>
      <w:r w:rsidRPr="00160581">
        <w:t xml:space="preserve"> rejection (</w:t>
      </w:r>
      <w:proofErr w:type="gramStart"/>
      <w:r w:rsidRPr="00160581">
        <w:rPr>
          <w:i/>
        </w:rPr>
        <w:t>F</w:t>
      </w:r>
      <w:r w:rsidRPr="00160581">
        <w:t>(</w:t>
      </w:r>
      <w:proofErr w:type="gramEnd"/>
      <w:r w:rsidRPr="00160581">
        <w:t xml:space="preserve">2, 506) = 7.15, </w:t>
      </w:r>
      <w:r w:rsidRPr="00160581">
        <w:rPr>
          <w:i/>
        </w:rPr>
        <w:t>p</w:t>
      </w:r>
      <w:r w:rsidRPr="00160581">
        <w:t xml:space="preserve"> &lt; 0.001,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160581">
        <w:rPr>
          <w:vertAlign w:val="superscript"/>
        </w:rPr>
        <w:t xml:space="preserve"> </w:t>
      </w:r>
      <w:r w:rsidRPr="00160581">
        <w:t>= 0.02</w:t>
      </w:r>
      <w:r w:rsidR="00160581" w:rsidRPr="00160581">
        <w:t>7</w:t>
      </w:r>
      <w:r w:rsidRPr="00C80F65">
        <w:t>, 90% CI [0.007, 0.053]; see</w:t>
      </w:r>
      <w:r w:rsidR="00EA6AD9">
        <w:t xml:space="preserve"> Figure 6</w:t>
      </w:r>
      <w:r w:rsidRPr="004A0977">
        <w:t>)</w:t>
      </w:r>
      <w:r w:rsidRPr="00421061">
        <w:t xml:space="preserve">. </w:t>
      </w:r>
      <w:r>
        <w:t>As predicted</w:t>
      </w:r>
      <w:r w:rsidRPr="00421061">
        <w:t xml:space="preserve">, </w:t>
      </w:r>
      <w:r w:rsidR="00254780">
        <w:t xml:space="preserve">pairwise comparisons revealed that </w:t>
      </w:r>
      <w:r>
        <w:t xml:space="preserve">STEM </w:t>
      </w:r>
      <w:r w:rsidRPr="00421061">
        <w:t>women in the business case condition anticipated significantly greater rejection (</w:t>
      </w:r>
      <w:proofErr w:type="spellStart"/>
      <w:r w:rsidRPr="00421061">
        <w:rPr>
          <w:i/>
        </w:rPr>
        <w:t>M</w:t>
      </w:r>
      <w:r w:rsidRPr="00421061">
        <w:rPr>
          <w:i/>
          <w:vertAlign w:val="subscript"/>
        </w:rPr>
        <w:t>Business</w:t>
      </w:r>
      <w:proofErr w:type="spellEnd"/>
      <w:r w:rsidRPr="00421061">
        <w:rPr>
          <w:i/>
          <w:vertAlign w:val="subscript"/>
        </w:rPr>
        <w:t xml:space="preserve"> </w:t>
      </w:r>
      <w:r w:rsidRPr="00421061">
        <w:t>= 2.40,</w:t>
      </w:r>
      <w:r w:rsidRPr="00421061">
        <w:rPr>
          <w:i/>
        </w:rPr>
        <w:t xml:space="preserve"> SD </w:t>
      </w:r>
      <w:r w:rsidRPr="00421061">
        <w:t>= 1.18</w:t>
      </w:r>
      <w:r w:rsidRPr="00071E7D">
        <w:t xml:space="preserve">, </w:t>
      </w:r>
      <w:r w:rsidRPr="00421061">
        <w:t>95% CI = [</w:t>
      </w:r>
      <w:r w:rsidRPr="00025E2A">
        <w:t>2.23</w:t>
      </w:r>
      <w:r w:rsidRPr="00421061">
        <w:t xml:space="preserve">, </w:t>
      </w:r>
      <w:r w:rsidRPr="00025E2A">
        <w:t>2.</w:t>
      </w:r>
      <w:r>
        <w:t>56</w:t>
      </w:r>
      <w:r w:rsidRPr="00421061">
        <w:t>]</w:t>
      </w:r>
      <w:r>
        <w:rPr>
          <w:iCs/>
        </w:rPr>
        <w:t>)</w:t>
      </w:r>
      <w:r w:rsidRPr="00421061">
        <w:t xml:space="preserve"> </w:t>
      </w:r>
      <w:r>
        <w:t>relative</w:t>
      </w:r>
      <w:r w:rsidRPr="00421061">
        <w:t xml:space="preserve"> to </w:t>
      </w:r>
      <w:r>
        <w:t xml:space="preserve">their counterparts </w:t>
      </w:r>
      <w:r w:rsidRPr="00421061">
        <w:t>in the control condition (</w:t>
      </w:r>
      <w:proofErr w:type="spellStart"/>
      <w:r w:rsidRPr="00421061">
        <w:rPr>
          <w:i/>
        </w:rPr>
        <w:t>M</w:t>
      </w:r>
      <w:r w:rsidRPr="00421061">
        <w:rPr>
          <w:i/>
          <w:vertAlign w:val="subscript"/>
        </w:rPr>
        <w:t>Control</w:t>
      </w:r>
      <w:proofErr w:type="spellEnd"/>
      <w:r w:rsidRPr="00421061">
        <w:rPr>
          <w:i/>
          <w:vertAlign w:val="subscript"/>
        </w:rPr>
        <w:t xml:space="preserve"> </w:t>
      </w:r>
      <w:r w:rsidRPr="00421061">
        <w:t>= 1.95,</w:t>
      </w:r>
      <w:r w:rsidRPr="00421061">
        <w:rPr>
          <w:i/>
        </w:rPr>
        <w:t xml:space="preserve"> SD </w:t>
      </w:r>
      <w:r w:rsidRPr="00421061">
        <w:t>= 1.01, 95% CI = [</w:t>
      </w:r>
      <w:r>
        <w:t>1.79</w:t>
      </w:r>
      <w:r w:rsidRPr="00421061">
        <w:t xml:space="preserve">, </w:t>
      </w:r>
      <w:r w:rsidRPr="00025E2A">
        <w:t>2.</w:t>
      </w:r>
      <w:r>
        <w:t>12</w:t>
      </w:r>
      <w:r w:rsidRPr="00421061">
        <w:t>]</w:t>
      </w:r>
      <w:r>
        <w:rPr>
          <w:iCs/>
        </w:rPr>
        <w:t xml:space="preserve">, </w:t>
      </w:r>
      <w:r w:rsidR="00E9779F">
        <w:rPr>
          <w:i/>
        </w:rPr>
        <w:t>t</w:t>
      </w:r>
      <w:r w:rsidR="00E9779F">
        <w:rPr>
          <w:iCs/>
        </w:rPr>
        <w:t xml:space="preserve">(506) = 3.74, </w:t>
      </w:r>
      <w:r w:rsidRPr="00421061">
        <w:rPr>
          <w:i/>
        </w:rPr>
        <w:t>p</w:t>
      </w:r>
      <w:r w:rsidRPr="00421061">
        <w:t xml:space="preserve"> &lt; 0.001, </w:t>
      </w:r>
      <w:r>
        <w:rPr>
          <w:i/>
          <w:iCs/>
        </w:rPr>
        <w:t>d</w:t>
      </w:r>
      <w:r>
        <w:t xml:space="preserve"> = 0.41, </w:t>
      </w:r>
      <w:r w:rsidRPr="00421061">
        <w:t>95% CI = [</w:t>
      </w:r>
      <w:r w:rsidRPr="00EF394C">
        <w:t>0.19</w:t>
      </w:r>
      <w:r w:rsidRPr="00421061">
        <w:t xml:space="preserve">, </w:t>
      </w:r>
      <w:r w:rsidRPr="00EF394C">
        <w:t>0.62</w:t>
      </w:r>
      <w:r w:rsidRPr="00421061">
        <w:t>]).</w:t>
      </w:r>
      <w:r>
        <w:t xml:space="preserve"> U</w:t>
      </w:r>
      <w:r w:rsidRPr="00CB50D3">
        <w:t>nexpectedl</w:t>
      </w:r>
      <w:r>
        <w:t xml:space="preserve">y however, </w:t>
      </w:r>
      <w:r w:rsidRPr="00421061">
        <w:t>there was no significant difference between the business and fairness conditions (</w:t>
      </w:r>
      <w:proofErr w:type="spellStart"/>
      <w:r w:rsidRPr="00421061">
        <w:rPr>
          <w:i/>
        </w:rPr>
        <w:t>M</w:t>
      </w:r>
      <w:r w:rsidRPr="00421061">
        <w:rPr>
          <w:i/>
          <w:vertAlign w:val="subscript"/>
        </w:rPr>
        <w:t>Fairness</w:t>
      </w:r>
      <w:proofErr w:type="spellEnd"/>
      <w:r w:rsidRPr="00421061">
        <w:rPr>
          <w:i/>
          <w:vertAlign w:val="subscript"/>
        </w:rPr>
        <w:t xml:space="preserve"> </w:t>
      </w:r>
      <w:r w:rsidRPr="00421061">
        <w:t>= 2.23,</w:t>
      </w:r>
      <w:r w:rsidRPr="00421061">
        <w:rPr>
          <w:i/>
        </w:rPr>
        <w:t xml:space="preserve"> SD </w:t>
      </w:r>
      <w:r w:rsidRPr="00421061">
        <w:t>= 1.08, 95% CI = [</w:t>
      </w:r>
      <w:r w:rsidRPr="00025E2A">
        <w:t>2.</w:t>
      </w:r>
      <w:r>
        <w:t>06</w:t>
      </w:r>
      <w:r w:rsidRPr="00421061">
        <w:t xml:space="preserve">, </w:t>
      </w:r>
      <w:r w:rsidRPr="00025E2A">
        <w:t>2.</w:t>
      </w:r>
      <w:r>
        <w:t>39</w:t>
      </w:r>
      <w:r w:rsidRPr="00421061">
        <w:t>]</w:t>
      </w:r>
      <w:r w:rsidRPr="00CD2CCA">
        <w:rPr>
          <w:iCs/>
        </w:rPr>
        <w:t xml:space="preserve">, </w:t>
      </w:r>
      <w:proofErr w:type="gramStart"/>
      <w:r w:rsidR="00E9779F">
        <w:rPr>
          <w:i/>
        </w:rPr>
        <w:t>t</w:t>
      </w:r>
      <w:r w:rsidR="00E9779F">
        <w:rPr>
          <w:iCs/>
        </w:rPr>
        <w:t>(</w:t>
      </w:r>
      <w:proofErr w:type="gramEnd"/>
      <w:r w:rsidR="00E9779F">
        <w:rPr>
          <w:iCs/>
        </w:rPr>
        <w:t xml:space="preserve">506) = 1.43, </w:t>
      </w:r>
      <w:r w:rsidRPr="00421061">
        <w:rPr>
          <w:i/>
        </w:rPr>
        <w:t>p</w:t>
      </w:r>
      <w:r w:rsidRPr="00421061">
        <w:t xml:space="preserve"> = 0.</w:t>
      </w:r>
      <w:r w:rsidR="00986E41">
        <w:t>15</w:t>
      </w:r>
      <w:r w:rsidRPr="008B73EF">
        <w:t xml:space="preserve">, </w:t>
      </w:r>
      <w:r>
        <w:rPr>
          <w:i/>
          <w:iCs/>
        </w:rPr>
        <w:t>d</w:t>
      </w:r>
      <w:r>
        <w:t xml:space="preserve"> </w:t>
      </w:r>
      <w:r w:rsidRPr="00886200">
        <w:t>= 0.16, 95% CI = [-0.06, 0.37])</w:t>
      </w:r>
      <w:r>
        <w:t xml:space="preserve">. We </w:t>
      </w:r>
      <w:r w:rsidR="00B44A03">
        <w:t>return</w:t>
      </w:r>
      <w:r>
        <w:t xml:space="preserve"> to this result in a mini meta-analysis following Study 5</w:t>
      </w:r>
      <w:r w:rsidRPr="00886200">
        <w:t xml:space="preserve">. </w:t>
      </w:r>
      <w:r>
        <w:t>Finally, t</w:t>
      </w:r>
      <w:r w:rsidRPr="00833521">
        <w:t xml:space="preserve">hough </w:t>
      </w:r>
      <w:r>
        <w:t>we</w:t>
      </w:r>
      <w:r w:rsidRPr="00833521">
        <w:t xml:space="preserve"> had no specific prediction </w:t>
      </w:r>
      <w:r>
        <w:t xml:space="preserve">regarding </w:t>
      </w:r>
      <w:r w:rsidRPr="00833521">
        <w:t xml:space="preserve">the </w:t>
      </w:r>
      <w:r>
        <w:t xml:space="preserve">comparison between the </w:t>
      </w:r>
      <w:r w:rsidRPr="00421061">
        <w:t>control and fairness conditions</w:t>
      </w:r>
      <w:r>
        <w:t>, we</w:t>
      </w:r>
      <w:r w:rsidRPr="00F94499">
        <w:t xml:space="preserve"> found</w:t>
      </w:r>
      <w:r w:rsidRPr="00421061">
        <w:t xml:space="preserve"> a significant difference in anticipated rejection</w:t>
      </w:r>
      <w:r w:rsidRPr="00F94499">
        <w:t xml:space="preserve"> across these conditions</w:t>
      </w:r>
      <w:r w:rsidRPr="00421061">
        <w:rPr>
          <w:color w:val="ED7D31" w:themeColor="accent2"/>
        </w:rPr>
        <w:t xml:space="preserve"> </w:t>
      </w:r>
      <w:r w:rsidRPr="00421061">
        <w:t>(</w:t>
      </w:r>
      <w:proofErr w:type="gramStart"/>
      <w:r w:rsidR="00E9779F">
        <w:rPr>
          <w:i/>
        </w:rPr>
        <w:t>t</w:t>
      </w:r>
      <w:r w:rsidR="00E9779F">
        <w:rPr>
          <w:iCs/>
        </w:rPr>
        <w:t>(</w:t>
      </w:r>
      <w:proofErr w:type="gramEnd"/>
      <w:r w:rsidR="00E9779F">
        <w:rPr>
          <w:iCs/>
        </w:rPr>
        <w:t xml:space="preserve">506) = </w:t>
      </w:r>
      <w:r w:rsidR="00E50C12">
        <w:rPr>
          <w:iCs/>
        </w:rPr>
        <w:t>-2.32</w:t>
      </w:r>
      <w:r w:rsidR="00E9779F">
        <w:rPr>
          <w:iCs/>
        </w:rPr>
        <w:t xml:space="preserve">, </w:t>
      </w:r>
      <w:r w:rsidRPr="00421061">
        <w:rPr>
          <w:i/>
        </w:rPr>
        <w:t>p</w:t>
      </w:r>
      <w:r w:rsidRPr="00421061">
        <w:t xml:space="preserve"> = 0.</w:t>
      </w:r>
      <w:r w:rsidR="004F5BE6" w:rsidRPr="00421061">
        <w:t>0</w:t>
      </w:r>
      <w:r w:rsidR="004F5BE6">
        <w:t>21</w:t>
      </w:r>
      <w:r w:rsidRPr="00421061">
        <w:t xml:space="preserve">, </w:t>
      </w:r>
      <w:r>
        <w:rPr>
          <w:i/>
          <w:iCs/>
        </w:rPr>
        <w:t>d</w:t>
      </w:r>
      <w:r>
        <w:t xml:space="preserve"> = </w:t>
      </w:r>
      <w:r w:rsidR="00E9779F">
        <w:t>-</w:t>
      </w:r>
      <w:r>
        <w:t>0</w:t>
      </w:r>
      <w:r w:rsidRPr="0097185D">
        <w:t>.25, 95% CI = [</w:t>
      </w:r>
      <w:r w:rsidR="00E9779F">
        <w:t>-</w:t>
      </w:r>
      <w:r w:rsidRPr="0097185D">
        <w:t>0.</w:t>
      </w:r>
      <w:r w:rsidR="00E9779F">
        <w:t>46</w:t>
      </w:r>
      <w:r w:rsidRPr="0097185D">
        <w:t xml:space="preserve">, </w:t>
      </w:r>
      <w:r w:rsidR="00E9779F">
        <w:t>-</w:t>
      </w:r>
      <w:r w:rsidRPr="0097185D">
        <w:t>0.</w:t>
      </w:r>
      <w:r w:rsidR="00E9779F">
        <w:t>04</w:t>
      </w:r>
      <w:r w:rsidRPr="0097185D">
        <w:t>]).</w:t>
      </w:r>
    </w:p>
    <w:p w14:paraId="65A4A536" w14:textId="423726E3" w:rsidR="002C3101" w:rsidRDefault="002C3101" w:rsidP="00EF506C">
      <w:pPr>
        <w:spacing w:line="240" w:lineRule="auto"/>
        <w:ind w:firstLine="0"/>
      </w:pPr>
    </w:p>
    <w:p w14:paraId="10F94DB3" w14:textId="5D14D072" w:rsidR="002C3101" w:rsidRPr="00852AF4" w:rsidRDefault="002C3101" w:rsidP="002C3101"/>
    <w:p w14:paraId="472686C5" w14:textId="77777777" w:rsidR="002C3101" w:rsidRPr="00825F9F" w:rsidRDefault="002C3101" w:rsidP="002C3101"/>
    <w:p w14:paraId="2C0D1CFE" w14:textId="74E8C535" w:rsidR="002C3101" w:rsidRDefault="002C3101" w:rsidP="002C3101"/>
    <w:p w14:paraId="0E1E058F" w14:textId="77777777" w:rsidR="002C3101" w:rsidRDefault="002C3101" w:rsidP="002C3101"/>
    <w:p w14:paraId="30C7E4CA" w14:textId="77777777" w:rsidR="002C3101" w:rsidRDefault="002C3101" w:rsidP="002C3101"/>
    <w:p w14:paraId="7FA0E8CE" w14:textId="77777777" w:rsidR="002C3101" w:rsidRDefault="002C3101" w:rsidP="002C3101"/>
    <w:p w14:paraId="5B10155B" w14:textId="6743B79D" w:rsidR="002C3101" w:rsidRDefault="00373F82" w:rsidP="002C3101">
      <w:r>
        <w:rPr>
          <w:noProof/>
        </w:rPr>
        <w:lastRenderedPageBreak/>
        <mc:AlternateContent>
          <mc:Choice Requires="wpg">
            <w:drawing>
              <wp:anchor distT="0" distB="0" distL="114300" distR="114300" simplePos="0" relativeHeight="251756544" behindDoc="0" locked="0" layoutInCell="1" allowOverlap="1" wp14:anchorId="2BE7DDC0" wp14:editId="53D0B88A">
                <wp:simplePos x="0" y="0"/>
                <wp:positionH relativeFrom="margin">
                  <wp:align>center</wp:align>
                </wp:positionH>
                <wp:positionV relativeFrom="paragraph">
                  <wp:posOffset>0</wp:posOffset>
                </wp:positionV>
                <wp:extent cx="5490872" cy="3596118"/>
                <wp:effectExtent l="0" t="0" r="0" b="0"/>
                <wp:wrapNone/>
                <wp:docPr id="191" name="Group 191"/>
                <wp:cNvGraphicFramePr/>
                <a:graphic xmlns:a="http://schemas.openxmlformats.org/drawingml/2006/main">
                  <a:graphicData uri="http://schemas.microsoft.com/office/word/2010/wordprocessingGroup">
                    <wpg:wgp>
                      <wpg:cNvGrpSpPr/>
                      <wpg:grpSpPr>
                        <a:xfrm>
                          <a:off x="0" y="0"/>
                          <a:ext cx="5490872" cy="3596118"/>
                          <a:chOff x="0" y="0"/>
                          <a:chExt cx="5490872" cy="3596118"/>
                        </a:xfrm>
                      </wpg:grpSpPr>
                      <wpg:graphicFrame>
                        <wpg:cNvPr id="192" name="Chart 192"/>
                        <wpg:cNvFrPr/>
                        <wpg:xfrm>
                          <a:off x="0" y="389106"/>
                          <a:ext cx="5213985" cy="3112770"/>
                        </wpg:xfrm>
                        <a:graphic>
                          <a:graphicData uri="http://schemas.openxmlformats.org/drawingml/2006/chart">
                            <c:chart xmlns:c="http://schemas.openxmlformats.org/drawingml/2006/chart" xmlns:r="http://schemas.openxmlformats.org/officeDocument/2006/relationships" r:id="rId15"/>
                          </a:graphicData>
                        </a:graphic>
                      </wpg:graphicFrame>
                      <wps:wsp>
                        <wps:cNvPr id="193" name="Text Box 193"/>
                        <wps:cNvSpPr txBox="1"/>
                        <wps:spPr>
                          <a:xfrm>
                            <a:off x="233463" y="0"/>
                            <a:ext cx="4543766" cy="444487"/>
                          </a:xfrm>
                          <a:prstGeom prst="rect">
                            <a:avLst/>
                          </a:prstGeom>
                          <a:solidFill>
                            <a:prstClr val="white"/>
                          </a:solidFill>
                          <a:ln>
                            <a:noFill/>
                          </a:ln>
                        </wps:spPr>
                        <wps:txbx>
                          <w:txbxContent>
                            <w:p w14:paraId="048A1D2F" w14:textId="77777777" w:rsidR="00373F82" w:rsidRPr="001A27C1" w:rsidRDefault="00373F82" w:rsidP="00373F82">
                              <w:pPr>
                                <w:pStyle w:val="Caption"/>
                                <w:rPr>
                                  <w:b/>
                                  <w:i/>
                                  <w:iCs w:val="0"/>
                                  <w:noProof/>
                                  <w:sz w:val="20"/>
                                  <w:szCs w:val="20"/>
                                  <w:lang w:val="en-GB"/>
                                </w:rPr>
                              </w:pPr>
                              <w:r w:rsidRPr="001A27C1">
                                <w:rPr>
                                  <w:sz w:val="20"/>
                                  <w:szCs w:val="20"/>
                                </w:rPr>
                                <w:t>Figure 6</w:t>
                              </w:r>
                              <w:r w:rsidRPr="00072C03">
                                <w:rPr>
                                  <w:i/>
                                  <w:iCs w:val="0"/>
                                  <w:sz w:val="20"/>
                                  <w:szCs w:val="20"/>
                                </w:rPr>
                                <w:t>.</w:t>
                              </w:r>
                              <w:r w:rsidRPr="001A27C1">
                                <w:rPr>
                                  <w:i/>
                                  <w:iCs w:val="0"/>
                                  <w:sz w:val="20"/>
                                  <w:szCs w:val="20"/>
                                </w:rPr>
                                <w:t xml:space="preserve"> Significant main effect of Type of organizational diversity case condition (business case vs. control case vs. fairness case) on Anticipated rejection in Study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35" name="Text Box 335"/>
                        <wps:cNvSpPr txBox="1"/>
                        <wps:spPr>
                          <a:xfrm>
                            <a:off x="291829" y="3297677"/>
                            <a:ext cx="5199043" cy="298441"/>
                          </a:xfrm>
                          <a:prstGeom prst="rect">
                            <a:avLst/>
                          </a:prstGeom>
                          <a:solidFill>
                            <a:prstClr val="white"/>
                          </a:solidFill>
                          <a:ln>
                            <a:noFill/>
                          </a:ln>
                        </wps:spPr>
                        <wps:txbx>
                          <w:txbxContent>
                            <w:p w14:paraId="418E5856" w14:textId="77777777" w:rsidR="00373F82" w:rsidRPr="00072C03" w:rsidRDefault="00373F82" w:rsidP="00373F82">
                              <w:pPr>
                                <w:pStyle w:val="Caption"/>
                                <w:rPr>
                                  <w:b/>
                                  <w:noProof/>
                                  <w:sz w:val="20"/>
                                  <w:szCs w:val="20"/>
                                  <w:lang w:val="en-GB"/>
                                </w:rPr>
                              </w:pPr>
                              <w:r>
                                <w:rPr>
                                  <w:i/>
                                  <w:iCs w:val="0"/>
                                  <w:sz w:val="20"/>
                                  <w:szCs w:val="20"/>
                                </w:rPr>
                                <w:t xml:space="preserve">Note. </w:t>
                              </w:r>
                              <w:r w:rsidRPr="00072C03">
                                <w:rPr>
                                  <w:sz w:val="20"/>
                                  <w:szCs w:val="20"/>
                                </w:rPr>
                                <w:t>Error bars represent standard errors of the means.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cNvPr id="336" name="Group 336"/>
                        <wpg:cNvGrpSpPr/>
                        <wpg:grpSpPr>
                          <a:xfrm>
                            <a:off x="1694504" y="642026"/>
                            <a:ext cx="1873992" cy="2194560"/>
                            <a:chOff x="0" y="0"/>
                            <a:chExt cx="1873992" cy="2194560"/>
                          </a:xfrm>
                        </wpg:grpSpPr>
                        <wpg:grpSp>
                          <wpg:cNvPr id="337" name="Group 337"/>
                          <wpg:cNvGrpSpPr/>
                          <wpg:grpSpPr>
                            <a:xfrm>
                              <a:off x="0" y="0"/>
                              <a:ext cx="1489742" cy="2194560"/>
                              <a:chOff x="0" y="-116546"/>
                              <a:chExt cx="1411380" cy="2194626"/>
                            </a:xfrm>
                          </wpg:grpSpPr>
                          <wpg:grpSp>
                            <wpg:cNvPr id="338" name="Group 338"/>
                            <wpg:cNvGrpSpPr/>
                            <wpg:grpSpPr>
                              <a:xfrm>
                                <a:off x="0" y="806821"/>
                                <a:ext cx="717550" cy="1080000"/>
                                <a:chOff x="0" y="184860"/>
                                <a:chExt cx="717780" cy="968240"/>
                              </a:xfrm>
                            </wpg:grpSpPr>
                            <wps:wsp>
                              <wps:cNvPr id="339" name="Left Bracket 4"/>
                              <wps:cNvSpPr/>
                              <wps:spPr>
                                <a:xfrm>
                                  <a:off x="322984" y="184860"/>
                                  <a:ext cx="37218" cy="96824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340" name="TextBox 1"/>
                              <wps:cNvSpPr txBox="1"/>
                              <wps:spPr>
                                <a:xfrm>
                                  <a:off x="0" y="380426"/>
                                  <a:ext cx="717780" cy="23313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CDFA0EE" w14:textId="77777777" w:rsidR="00373F82" w:rsidRPr="00E5257C" w:rsidRDefault="00373F82" w:rsidP="00373F82">
                                    <w:pPr>
                                      <w:pStyle w:val="NormalWeb"/>
                                      <w:spacing w:before="0" w:beforeAutospacing="0" w:after="0" w:afterAutospacing="0"/>
                                      <w:jc w:val="center"/>
                                      <w:rPr>
                                        <w:sz w:val="20"/>
                                        <w:szCs w:val="20"/>
                                      </w:rPr>
                                    </w:pPr>
                                    <w:r w:rsidRPr="00E5257C">
                                      <w:rPr>
                                        <w:i/>
                                        <w:color w:val="000000" w:themeColor="dark1"/>
                                        <w:sz w:val="20"/>
                                        <w:szCs w:val="20"/>
                                      </w:rPr>
                                      <w:t xml:space="preserve">p </w:t>
                                    </w:r>
                                    <w:r>
                                      <w:rPr>
                                        <w:color w:val="000000" w:themeColor="dark1"/>
                                        <w:sz w:val="20"/>
                                        <w:szCs w:val="20"/>
                                      </w:rPr>
                                      <w:t>=</w:t>
                                    </w:r>
                                    <w:r w:rsidRPr="00E5257C">
                                      <w:rPr>
                                        <w:color w:val="000000" w:themeColor="dark1"/>
                                        <w:sz w:val="20"/>
                                        <w:szCs w:val="20"/>
                                      </w:rPr>
                                      <w:t xml:space="preserve"> 0.0</w:t>
                                    </w:r>
                                    <w:r>
                                      <w:rPr>
                                        <w:color w:val="000000" w:themeColor="dark1"/>
                                        <w:sz w:val="20"/>
                                        <w:szCs w:val="20"/>
                                      </w:rPr>
                                      <w:t>2</w:t>
                                    </w:r>
                                    <w:r w:rsidRPr="00E5257C">
                                      <w:rPr>
                                        <w:color w:val="000000" w:themeColor="dark1"/>
                                        <w:sz w:val="20"/>
                                        <w:szCs w:val="20"/>
                                      </w:rPr>
                                      <w:t>1</w:t>
                                    </w:r>
                                  </w:p>
                                </w:txbxContent>
                              </wps:txbx>
                              <wps:bodyPr wrap="square" rtlCol="0" anchor="t" anchorCtr="0">
                                <a:noAutofit/>
                              </wps:bodyPr>
                            </wps:wsp>
                          </wpg:grpSp>
                          <wps:wsp>
                            <wps:cNvPr id="341" name="Left Bracket 4"/>
                            <wps:cNvSpPr/>
                            <wps:spPr>
                              <a:xfrm>
                                <a:off x="1374174" y="806822"/>
                                <a:ext cx="37206" cy="1080001"/>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g:grpSp>
                            <wpg:cNvPr id="342" name="Group 342"/>
                            <wpg:cNvGrpSpPr/>
                            <wpg:grpSpPr>
                              <a:xfrm>
                                <a:off x="477116" y="-116546"/>
                                <a:ext cx="717550" cy="2194626"/>
                                <a:chOff x="-19684" y="128601"/>
                                <a:chExt cx="717780" cy="1967526"/>
                              </a:xfrm>
                            </wpg:grpSpPr>
                            <wps:wsp>
                              <wps:cNvPr id="343" name="Left Bracket 4"/>
                              <wps:cNvSpPr/>
                              <wps:spPr>
                                <a:xfrm>
                                  <a:off x="359862" y="128601"/>
                                  <a:ext cx="37218" cy="1967526"/>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344" name="TextBox 1"/>
                              <wps:cNvSpPr txBox="1"/>
                              <wps:spPr>
                                <a:xfrm>
                                  <a:off x="-19684" y="796408"/>
                                  <a:ext cx="717780" cy="23433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A2D7B16" w14:textId="77777777" w:rsidR="00373F82" w:rsidRPr="00E5257C" w:rsidRDefault="00373F82" w:rsidP="00373F82">
                                    <w:pPr>
                                      <w:pStyle w:val="NormalWeb"/>
                                      <w:spacing w:before="0" w:beforeAutospacing="0" w:after="0" w:afterAutospacing="0"/>
                                      <w:jc w:val="center"/>
                                      <w:rPr>
                                        <w:sz w:val="20"/>
                                        <w:szCs w:val="20"/>
                                      </w:rPr>
                                    </w:pPr>
                                    <w:r w:rsidRPr="00E5257C">
                                      <w:rPr>
                                        <w:i/>
                                        <w:color w:val="000000" w:themeColor="dark1"/>
                                        <w:sz w:val="20"/>
                                        <w:szCs w:val="20"/>
                                      </w:rPr>
                                      <w:t xml:space="preserve">p </w:t>
                                    </w:r>
                                    <w:r>
                                      <w:rPr>
                                        <w:color w:val="000000" w:themeColor="dark1"/>
                                        <w:sz w:val="20"/>
                                        <w:szCs w:val="20"/>
                                      </w:rPr>
                                      <w:t>&lt;</w:t>
                                    </w:r>
                                    <w:r w:rsidRPr="00E5257C">
                                      <w:rPr>
                                        <w:color w:val="000000" w:themeColor="dark1"/>
                                        <w:sz w:val="20"/>
                                        <w:szCs w:val="20"/>
                                      </w:rPr>
                                      <w:t xml:space="preserve"> 0.0</w:t>
                                    </w:r>
                                    <w:r>
                                      <w:rPr>
                                        <w:color w:val="000000" w:themeColor="dark1"/>
                                        <w:sz w:val="20"/>
                                        <w:szCs w:val="20"/>
                                      </w:rPr>
                                      <w:t>0</w:t>
                                    </w:r>
                                    <w:r w:rsidRPr="00E5257C">
                                      <w:rPr>
                                        <w:color w:val="000000" w:themeColor="dark1"/>
                                        <w:sz w:val="20"/>
                                        <w:szCs w:val="20"/>
                                      </w:rPr>
                                      <w:t>1</w:t>
                                    </w:r>
                                  </w:p>
                                  <w:p w14:paraId="3DD7F6C6" w14:textId="77777777" w:rsidR="00373F82" w:rsidRPr="00E5257C" w:rsidRDefault="00373F82" w:rsidP="00373F82">
                                    <w:pPr>
                                      <w:pStyle w:val="NormalWeb"/>
                                      <w:spacing w:before="0" w:beforeAutospacing="0" w:after="0" w:afterAutospacing="0"/>
                                      <w:jc w:val="center"/>
                                      <w:rPr>
                                        <w:iCs/>
                                        <w:sz w:val="20"/>
                                        <w:szCs w:val="20"/>
                                      </w:rPr>
                                    </w:pPr>
                                  </w:p>
                                </w:txbxContent>
                              </wps:txbx>
                              <wps:bodyPr wrap="square" rtlCol="0" anchor="t" anchorCtr="0">
                                <a:noAutofit/>
                              </wps:bodyPr>
                            </wps:wsp>
                          </wpg:grpSp>
                        </wpg:grpSp>
                        <wps:wsp>
                          <wps:cNvPr id="345" name="TextBox 1"/>
                          <wps:cNvSpPr txBox="1"/>
                          <wps:spPr>
                            <a:xfrm>
                              <a:off x="1116789" y="1128408"/>
                              <a:ext cx="757203" cy="35096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122E678" w14:textId="77777777" w:rsidR="00373F82" w:rsidRPr="00E5257C" w:rsidRDefault="00373F82" w:rsidP="00373F82">
                                <w:pPr>
                                  <w:pStyle w:val="NormalWeb"/>
                                  <w:spacing w:before="0" w:beforeAutospacing="0" w:after="0" w:afterAutospacing="0"/>
                                  <w:jc w:val="center"/>
                                  <w:rPr>
                                    <w:iCs/>
                                    <w:sz w:val="20"/>
                                    <w:szCs w:val="20"/>
                                  </w:rPr>
                                </w:pPr>
                                <w:r w:rsidRPr="00E5257C">
                                  <w:rPr>
                                    <w:iCs/>
                                    <w:color w:val="000000" w:themeColor="dark1"/>
                                    <w:sz w:val="20"/>
                                    <w:szCs w:val="20"/>
                                  </w:rPr>
                                  <w:t>n.s.</w:t>
                                </w:r>
                              </w:p>
                              <w:p w14:paraId="52F04995" w14:textId="77777777" w:rsidR="00373F82" w:rsidRPr="00E5257C" w:rsidRDefault="00373F82" w:rsidP="00373F82">
                                <w:pPr>
                                  <w:pStyle w:val="NormalWeb"/>
                                  <w:spacing w:before="0" w:beforeAutospacing="0" w:after="0" w:afterAutospacing="0"/>
                                  <w:jc w:val="center"/>
                                  <w:rPr>
                                    <w:sz w:val="20"/>
                                    <w:szCs w:val="20"/>
                                  </w:rPr>
                                </w:pPr>
                              </w:p>
                            </w:txbxContent>
                          </wps:txbx>
                          <wps:bodyPr wrap="square" rtlCol="0" anchor="t" anchorCtr="0">
                            <a:noAutofit/>
                          </wps:bodyPr>
                        </wps:wsp>
                      </wpg:grpSp>
                    </wpg:wgp>
                  </a:graphicData>
                </a:graphic>
              </wp:anchor>
            </w:drawing>
          </mc:Choice>
          <mc:Fallback>
            <w:pict>
              <v:group w14:anchorId="2BE7DDC0" id="Group 191" o:spid="_x0000_s1100" style="position:absolute;left:0;text-align:left;margin-left:0;margin-top:0;width:432.35pt;height:283.15pt;z-index:251756544;mso-position-horizontal:center;mso-position-horizontal-relative:margin" coordsize="54908,35961"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">
                <v:shape id="Chart 192" o:spid="_x0000_s1101" type="#_x0000_t75" style="position:absolute;top:3901;width:52120;height:31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">
                  <v:imagedata r:id="rId16" o:title=""/>
                  <o:lock v:ext="edit" aspectratio="f"/>
                </v:shape>
                <v:shape id="Text Box 193" o:spid="_x0000_s1102" type="#_x0000_t202" style="position:absolute;left:2334;width:45438;height:4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" stroked="f">
                  <v:textbox style="mso-fit-shape-to-text:t" inset="0,0,0,0">
                    <w:txbxContent>
                      <w:p w14:paraId="048A1D2F" w14:textId="77777777" w:rsidR="00373F82" w:rsidRPr="001A27C1" w:rsidRDefault="00373F82" w:rsidP="00373F82">
                        <w:pPr>
                          <w:pStyle w:val="Caption"/>
                          <w:rPr>
                            <w:b/>
                            <w:i/>
                            <w:iCs w:val="0"/>
                            <w:noProof/>
                            <w:sz w:val="20"/>
                            <w:szCs w:val="20"/>
                            <w:lang w:val="en-GB"/>
                          </w:rPr>
                        </w:pPr>
                        <w:r w:rsidRPr="001A27C1">
                          <w:rPr>
                            <w:sz w:val="20"/>
                            <w:szCs w:val="20"/>
                          </w:rPr>
                          <w:t>Figure 6</w:t>
                        </w:r>
                        <w:r w:rsidRPr="00072C03">
                          <w:rPr>
                            <w:i/>
                            <w:iCs w:val="0"/>
                            <w:sz w:val="20"/>
                            <w:szCs w:val="20"/>
                          </w:rPr>
                          <w:t>.</w:t>
                        </w:r>
                        <w:r w:rsidRPr="001A27C1">
                          <w:rPr>
                            <w:i/>
                            <w:iCs w:val="0"/>
                            <w:sz w:val="20"/>
                            <w:szCs w:val="20"/>
                          </w:rPr>
                          <w:t xml:space="preserve"> Significant main effect of Type of organizational diversity case condition (business case vs. control case vs. fairness case) on Anticipated rejection in Study 4.</w:t>
                        </w:r>
                      </w:p>
                    </w:txbxContent>
                  </v:textbox>
                </v:shape>
                <v:shape id="Text Box 335" o:spid="_x0000_s1103" type="#_x0000_t202" style="position:absolute;left:2918;top:32976;width:51990;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" stroked="f">
                  <v:textbox style="mso-fit-shape-to-text:t" inset="0,0,0,0">
                    <w:txbxContent>
                      <w:p w14:paraId="418E5856" w14:textId="77777777" w:rsidR="00373F82" w:rsidRPr="00072C03" w:rsidRDefault="00373F82" w:rsidP="00373F82">
                        <w:pPr>
                          <w:pStyle w:val="Caption"/>
                          <w:rPr>
                            <w:b/>
                            <w:noProof/>
                            <w:sz w:val="20"/>
                            <w:szCs w:val="20"/>
                            <w:lang w:val="en-GB"/>
                          </w:rPr>
                        </w:pPr>
                        <w:r>
                          <w:rPr>
                            <w:i/>
                            <w:iCs w:val="0"/>
                            <w:sz w:val="20"/>
                            <w:szCs w:val="20"/>
                          </w:rPr>
                          <w:t xml:space="preserve">Note. </w:t>
                        </w:r>
                        <w:r w:rsidRPr="00072C03">
                          <w:rPr>
                            <w:sz w:val="20"/>
                            <w:szCs w:val="20"/>
                          </w:rPr>
                          <w:t>Error bars represent standard errors of the means.</w:t>
                        </w:r>
                      </w:p>
                    </w:txbxContent>
                  </v:textbox>
                </v:shape>
                <v:group id="Group 336" o:spid="_x0000_s1104" style="position:absolute;left:16945;top:6420;width:18739;height:21945" coordsize="18739,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group id="Group 337" o:spid="_x0000_s1105" style="position:absolute;width:14897;height:21945" coordorigin=",-1165" coordsize="14113,2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Group 338" o:spid="_x0000_s1106" style="position:absolute;top:8068;width:7175;height:10800" coordorigin=",1848" coordsize="7177,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Left Bracket 4" o:spid="_x0000_s1107" type="#_x0000_t85" style="position:absolute;left:3229;top:1848;width:373;height:9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" adj="69" strokecolor="black [3213]">
                        <v:stroke joinstyle="miter"/>
                      </v:shape>
                      <v:shape id="TextBox 1" o:spid="_x0000_s1108" type="#_x0000_t202" style="position:absolute;top:3804;width:7177;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0CDFA0EE" w14:textId="77777777" w:rsidR="00373F82" w:rsidRPr="00E5257C" w:rsidRDefault="00373F82" w:rsidP="00373F82">
                              <w:pPr>
                                <w:pStyle w:val="NormalWeb"/>
                                <w:spacing w:before="0" w:beforeAutospacing="0" w:after="0" w:afterAutospacing="0"/>
                                <w:jc w:val="center"/>
                                <w:rPr>
                                  <w:sz w:val="20"/>
                                  <w:szCs w:val="20"/>
                                </w:rPr>
                              </w:pPr>
                              <w:r w:rsidRPr="00E5257C">
                                <w:rPr>
                                  <w:i/>
                                  <w:color w:val="000000" w:themeColor="dark1"/>
                                  <w:sz w:val="20"/>
                                  <w:szCs w:val="20"/>
                                </w:rPr>
                                <w:t xml:space="preserve">p </w:t>
                              </w:r>
                              <w:r>
                                <w:rPr>
                                  <w:color w:val="000000" w:themeColor="dark1"/>
                                  <w:sz w:val="20"/>
                                  <w:szCs w:val="20"/>
                                </w:rPr>
                                <w:t>=</w:t>
                              </w:r>
                              <w:r w:rsidRPr="00E5257C">
                                <w:rPr>
                                  <w:color w:val="000000" w:themeColor="dark1"/>
                                  <w:sz w:val="20"/>
                                  <w:szCs w:val="20"/>
                                </w:rPr>
                                <w:t xml:space="preserve"> 0.0</w:t>
                              </w:r>
                              <w:r>
                                <w:rPr>
                                  <w:color w:val="000000" w:themeColor="dark1"/>
                                  <w:sz w:val="20"/>
                                  <w:szCs w:val="20"/>
                                </w:rPr>
                                <w:t>2</w:t>
                              </w:r>
                              <w:r w:rsidRPr="00E5257C">
                                <w:rPr>
                                  <w:color w:val="000000" w:themeColor="dark1"/>
                                  <w:sz w:val="20"/>
                                  <w:szCs w:val="20"/>
                                </w:rPr>
                                <w:t>1</w:t>
                              </w:r>
                            </w:p>
                          </w:txbxContent>
                        </v:textbox>
                      </v:shape>
                    </v:group>
                    <v:shape id="Left Bracket 4" o:spid="_x0000_s1109" type="#_x0000_t85" style="position:absolute;left:13741;top:8068;width:372;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" adj="62" strokecolor="black [3213]">
                      <v:stroke joinstyle="miter"/>
                    </v:shape>
                    <v:group id="Group 342" o:spid="_x0000_s1110" style="position:absolute;left:4771;top:-1165;width:7175;height:21945" coordorigin="-196,1286" coordsize="7177,1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Left Bracket 4" o:spid="_x0000_s1111" type="#_x0000_t85" style="position:absolute;left:3598;top:1286;width:372;height:19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" adj="34" strokecolor="black [3213]">
                        <v:stroke joinstyle="miter"/>
                      </v:shape>
                      <v:shape id="TextBox 1" o:spid="_x0000_s1112" type="#_x0000_t202" style="position:absolute;left:-196;top:7964;width:7176;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" filled="f" stroked="f">
                        <v:textbox>
                          <w:txbxContent>
                            <w:p w14:paraId="7A2D7B16" w14:textId="77777777" w:rsidR="00373F82" w:rsidRPr="00E5257C" w:rsidRDefault="00373F82" w:rsidP="00373F82">
                              <w:pPr>
                                <w:pStyle w:val="NormalWeb"/>
                                <w:spacing w:before="0" w:beforeAutospacing="0" w:after="0" w:afterAutospacing="0"/>
                                <w:jc w:val="center"/>
                                <w:rPr>
                                  <w:sz w:val="20"/>
                                  <w:szCs w:val="20"/>
                                </w:rPr>
                              </w:pPr>
                              <w:r w:rsidRPr="00E5257C">
                                <w:rPr>
                                  <w:i/>
                                  <w:color w:val="000000" w:themeColor="dark1"/>
                                  <w:sz w:val="20"/>
                                  <w:szCs w:val="20"/>
                                </w:rPr>
                                <w:t xml:space="preserve">p </w:t>
                              </w:r>
                              <w:r>
                                <w:rPr>
                                  <w:color w:val="000000" w:themeColor="dark1"/>
                                  <w:sz w:val="20"/>
                                  <w:szCs w:val="20"/>
                                </w:rPr>
                                <w:t>&lt;</w:t>
                              </w:r>
                              <w:r w:rsidRPr="00E5257C">
                                <w:rPr>
                                  <w:color w:val="000000" w:themeColor="dark1"/>
                                  <w:sz w:val="20"/>
                                  <w:szCs w:val="20"/>
                                </w:rPr>
                                <w:t xml:space="preserve"> 0.0</w:t>
                              </w:r>
                              <w:r>
                                <w:rPr>
                                  <w:color w:val="000000" w:themeColor="dark1"/>
                                  <w:sz w:val="20"/>
                                  <w:szCs w:val="20"/>
                                </w:rPr>
                                <w:t>0</w:t>
                              </w:r>
                              <w:r w:rsidRPr="00E5257C">
                                <w:rPr>
                                  <w:color w:val="000000" w:themeColor="dark1"/>
                                  <w:sz w:val="20"/>
                                  <w:szCs w:val="20"/>
                                </w:rPr>
                                <w:t>1</w:t>
                              </w:r>
                            </w:p>
                            <w:p w14:paraId="3DD7F6C6" w14:textId="77777777" w:rsidR="00373F82" w:rsidRPr="00E5257C" w:rsidRDefault="00373F82" w:rsidP="00373F82">
                              <w:pPr>
                                <w:pStyle w:val="NormalWeb"/>
                                <w:spacing w:before="0" w:beforeAutospacing="0" w:after="0" w:afterAutospacing="0"/>
                                <w:jc w:val="center"/>
                                <w:rPr>
                                  <w:iCs/>
                                  <w:sz w:val="20"/>
                                  <w:szCs w:val="20"/>
                                </w:rPr>
                              </w:pPr>
                            </w:p>
                          </w:txbxContent>
                        </v:textbox>
                      </v:shape>
                    </v:group>
                  </v:group>
                  <v:shape id="TextBox 1" o:spid="_x0000_s1113" type="#_x0000_t202" style="position:absolute;left:11167;top:11284;width:7572;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14:paraId="2122E678" w14:textId="77777777" w:rsidR="00373F82" w:rsidRPr="00E5257C" w:rsidRDefault="00373F82" w:rsidP="00373F82">
                          <w:pPr>
                            <w:pStyle w:val="NormalWeb"/>
                            <w:spacing w:before="0" w:beforeAutospacing="0" w:after="0" w:afterAutospacing="0"/>
                            <w:jc w:val="center"/>
                            <w:rPr>
                              <w:iCs/>
                              <w:sz w:val="20"/>
                              <w:szCs w:val="20"/>
                            </w:rPr>
                          </w:pPr>
                          <w:r w:rsidRPr="00E5257C">
                            <w:rPr>
                              <w:iCs/>
                              <w:color w:val="000000" w:themeColor="dark1"/>
                              <w:sz w:val="20"/>
                              <w:szCs w:val="20"/>
                            </w:rPr>
                            <w:t>n.s.</w:t>
                          </w:r>
                        </w:p>
                        <w:p w14:paraId="52F04995" w14:textId="77777777" w:rsidR="00373F82" w:rsidRPr="00E5257C" w:rsidRDefault="00373F82" w:rsidP="00373F82">
                          <w:pPr>
                            <w:pStyle w:val="NormalWeb"/>
                            <w:spacing w:before="0" w:beforeAutospacing="0" w:after="0" w:afterAutospacing="0"/>
                            <w:jc w:val="center"/>
                            <w:rPr>
                              <w:sz w:val="20"/>
                              <w:szCs w:val="20"/>
                            </w:rPr>
                          </w:pPr>
                        </w:p>
                      </w:txbxContent>
                    </v:textbox>
                  </v:shape>
                </v:group>
                <w10:wrap anchorx="margin"/>
              </v:group>
            </w:pict>
          </mc:Fallback>
        </mc:AlternateContent>
      </w:r>
    </w:p>
    <w:p w14:paraId="13101AE7" w14:textId="17B3DB37" w:rsidR="002C3101" w:rsidRDefault="002C3101" w:rsidP="002C3101"/>
    <w:p w14:paraId="6BE4D766" w14:textId="0C429985" w:rsidR="002C3101" w:rsidRDefault="002C3101" w:rsidP="002C3101"/>
    <w:p w14:paraId="2EA4BF21" w14:textId="77777777" w:rsidR="00C063A3" w:rsidRDefault="00C063A3" w:rsidP="00CF5572"/>
    <w:p w14:paraId="531FEF59" w14:textId="77777777" w:rsidR="00C063A3" w:rsidRDefault="00C063A3" w:rsidP="00CF5572"/>
    <w:p w14:paraId="7DF4DADC" w14:textId="77777777" w:rsidR="00C063A3" w:rsidRDefault="00C063A3" w:rsidP="00CF5572"/>
    <w:p w14:paraId="1DEB3D9E" w14:textId="77777777" w:rsidR="00C063A3" w:rsidRDefault="00C063A3" w:rsidP="00CF5572"/>
    <w:p w14:paraId="0DC820DD" w14:textId="77777777" w:rsidR="00C063A3" w:rsidRDefault="00C063A3" w:rsidP="00CF5572"/>
    <w:p w14:paraId="3C1CDA6A" w14:textId="77777777" w:rsidR="00C063A3" w:rsidRDefault="00C063A3" w:rsidP="00CF5572"/>
    <w:p w14:paraId="1A0D861A" w14:textId="77777777" w:rsidR="00C063A3" w:rsidRDefault="00C063A3" w:rsidP="00CF5572"/>
    <w:p w14:paraId="54AC36DE" w14:textId="77777777" w:rsidR="00C063A3" w:rsidRDefault="00C063A3" w:rsidP="00CF5572"/>
    <w:p w14:paraId="003EA332" w14:textId="13DE5D41" w:rsidR="003E1EBC" w:rsidRPr="00167161" w:rsidRDefault="002C3101" w:rsidP="00CF5572">
      <w:r>
        <w:t xml:space="preserve">As in Study 3, we found no significant effects of condition on anticipated </w:t>
      </w:r>
      <w:r w:rsidRPr="00982043">
        <w:t>membership (</w:t>
      </w:r>
      <w:r w:rsidRPr="00982043">
        <w:rPr>
          <w:i/>
        </w:rPr>
        <w:t>F</w:t>
      </w:r>
      <w:r w:rsidRPr="00982043">
        <w:t xml:space="preserve">(2, 506) = 1.89, </w:t>
      </w:r>
      <w:r w:rsidRPr="00982043">
        <w:rPr>
          <w:i/>
        </w:rPr>
        <w:t>p</w:t>
      </w:r>
      <w:r w:rsidRPr="00982043">
        <w:t xml:space="preserve"> = 0.15,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982043">
        <w:rPr>
          <w:vertAlign w:val="superscript"/>
        </w:rPr>
        <w:t xml:space="preserve"> </w:t>
      </w:r>
      <w:r w:rsidRPr="00982043">
        <w:t>= 0.007, 90% CI [0.000, 0.022]), or anticipated acceptance (</w:t>
      </w:r>
      <w:r w:rsidRPr="00982043">
        <w:rPr>
          <w:i/>
        </w:rPr>
        <w:t>F</w:t>
      </w:r>
      <w:r w:rsidRPr="00982043">
        <w:t xml:space="preserve">(2, 506) = 2.44, </w:t>
      </w:r>
      <w:r w:rsidRPr="00982043">
        <w:rPr>
          <w:i/>
        </w:rPr>
        <w:t>p</w:t>
      </w:r>
      <w:r w:rsidRPr="00982043">
        <w:t xml:space="preserve"> = 0.0</w:t>
      </w:r>
      <w:r w:rsidR="00296462">
        <w:t>88</w:t>
      </w:r>
      <w:r w:rsidRPr="00982043">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982043">
        <w:rPr>
          <w:vertAlign w:val="superscript"/>
        </w:rPr>
        <w:t xml:space="preserve"> </w:t>
      </w:r>
      <w:r w:rsidRPr="00982043">
        <w:t>= 0.010, 90% CI [0.000, 0.026]).</w:t>
      </w:r>
      <w:r w:rsidR="00691398">
        <w:t xml:space="preserve"> However, the pattern of results </w:t>
      </w:r>
      <w:r w:rsidR="00762B50">
        <w:t xml:space="preserve">documented </w:t>
      </w:r>
      <w:r w:rsidR="00691398">
        <w:t xml:space="preserve">for anticipated rejection also emerged as significant when analyses were conducted on overall </w:t>
      </w:r>
      <w:r w:rsidR="001F5FDB">
        <w:t xml:space="preserve">anticipated </w:t>
      </w:r>
      <w:r w:rsidR="00691398">
        <w:t>sense of belonging</w:t>
      </w:r>
      <w:r w:rsidR="00444FC8">
        <w:t xml:space="preserve"> (only the fairness-control comparison changed)</w:t>
      </w:r>
      <w:r w:rsidR="00691398">
        <w:t xml:space="preserve">. Specifically, women in the business (vs. </w:t>
      </w:r>
      <w:r w:rsidR="002B6E90">
        <w:t>control, but not fairness</w:t>
      </w:r>
      <w:r w:rsidR="00691398">
        <w:t>)</w:t>
      </w:r>
      <w:r w:rsidR="002B6E90">
        <w:t xml:space="preserve"> case</w:t>
      </w:r>
      <w:r w:rsidR="00691398">
        <w:t xml:space="preserve"> condition reported significantly </w:t>
      </w:r>
      <w:r w:rsidR="00B3005A">
        <w:t>lower</w:t>
      </w:r>
      <w:r w:rsidR="00691398">
        <w:t xml:space="preserve"> overall anticipated belonging</w:t>
      </w:r>
      <w:r w:rsidR="00883256">
        <w:t xml:space="preserve">. </w:t>
      </w:r>
      <w:r w:rsidR="003E1EBC">
        <w:t>T</w:t>
      </w:r>
      <w:r w:rsidR="003E1EBC" w:rsidRPr="00833521">
        <w:t xml:space="preserve">hough </w:t>
      </w:r>
      <w:r w:rsidR="003E1EBC">
        <w:t>we</w:t>
      </w:r>
      <w:r w:rsidR="003E1EBC" w:rsidRPr="00833521">
        <w:t xml:space="preserve"> had no specific prediction </w:t>
      </w:r>
      <w:r w:rsidR="003E1EBC">
        <w:t xml:space="preserve">regarding </w:t>
      </w:r>
      <w:r w:rsidR="003E1EBC" w:rsidRPr="00833521">
        <w:t xml:space="preserve">the </w:t>
      </w:r>
      <w:r w:rsidR="008D2365">
        <w:t xml:space="preserve">fairness-control </w:t>
      </w:r>
      <w:r w:rsidR="003E1EBC">
        <w:t xml:space="preserve">comparison, </w:t>
      </w:r>
      <w:r w:rsidR="00A458A4">
        <w:t>we found</w:t>
      </w:r>
      <w:r w:rsidR="00432F24">
        <w:t xml:space="preserve"> </w:t>
      </w:r>
      <w:r w:rsidR="00E875CD">
        <w:t>no significant</w:t>
      </w:r>
      <w:r w:rsidR="00CD1996">
        <w:t xml:space="preserve"> </w:t>
      </w:r>
      <w:r w:rsidR="00432F24">
        <w:t xml:space="preserve">difference in overall anticipated belonging across these two conditions </w:t>
      </w:r>
      <w:r w:rsidR="003E1EBC">
        <w:t>(see SOM).</w:t>
      </w:r>
    </w:p>
    <w:p w14:paraId="393D1DBB" w14:textId="3020876A" w:rsidR="002C3101" w:rsidRPr="00826ECE" w:rsidRDefault="002C3101" w:rsidP="002C3101">
      <w:pPr>
        <w:pStyle w:val="Heading2"/>
      </w:pPr>
      <w:bookmarkStart w:id="49" w:name="_Toc38338372"/>
      <w:r w:rsidRPr="007D00D2">
        <w:t>I</w:t>
      </w:r>
      <w:r w:rsidRPr="00421061">
        <w:t xml:space="preserve">ndirect </w:t>
      </w:r>
      <w:r w:rsidRPr="00D15F3D">
        <w:t>E</w:t>
      </w:r>
      <w:r w:rsidRPr="00421061">
        <w:t>ffects</w:t>
      </w:r>
      <w:bookmarkEnd w:id="49"/>
      <w:r w:rsidRPr="00826ECE">
        <w:t xml:space="preserve"> </w:t>
      </w:r>
    </w:p>
    <w:p w14:paraId="2B88D8A2" w14:textId="38D2924F" w:rsidR="0079685E" w:rsidRPr="00644BBB" w:rsidRDefault="002C3101" w:rsidP="00644BBB">
      <w:pPr>
        <w:ind w:firstLine="708"/>
        <w:contextualSpacing/>
        <w:rPr>
          <w:b/>
          <w:iCs/>
        </w:rPr>
      </w:pPr>
      <w:r>
        <w:t>We</w:t>
      </w:r>
      <w:r w:rsidRPr="00421061">
        <w:t xml:space="preserve"> next tested for indirect effects of </w:t>
      </w:r>
      <w:r w:rsidR="000B2676">
        <w:t>T</w:t>
      </w:r>
      <w:r w:rsidRPr="00421061">
        <w:t xml:space="preserve">ype of organizational diversity case (X) on </w:t>
      </w:r>
      <w:r w:rsidR="00972713" w:rsidRPr="00421061">
        <w:t xml:space="preserve">the </w:t>
      </w:r>
      <w:r w:rsidR="00972713">
        <w:t>R</w:t>
      </w:r>
      <w:r w:rsidR="00972713" w:rsidRPr="00421061">
        <w:t xml:space="preserve">ejection facet of </w:t>
      </w:r>
      <w:r w:rsidR="00972713">
        <w:t>A</w:t>
      </w:r>
      <w:r w:rsidR="00972713" w:rsidRPr="00421061">
        <w:t xml:space="preserve">nticipated sense of belonging </w:t>
      </w:r>
      <w:r w:rsidRPr="00421061">
        <w:t xml:space="preserve">(Y), via each of the potential psychological </w:t>
      </w:r>
      <w:r w:rsidRPr="00421061">
        <w:lastRenderedPageBreak/>
        <w:t>processes (M</w:t>
      </w:r>
      <w:r w:rsidRPr="00421061">
        <w:rPr>
          <w:vertAlign w:val="subscript"/>
        </w:rPr>
        <w:t>i</w:t>
      </w:r>
      <w:r w:rsidRPr="00421061">
        <w:t xml:space="preserve">) (Model 4 in </w:t>
      </w:r>
      <w:r>
        <w:fldChar w:fldCharType="begin" w:fldLock="1"/>
      </w:r>
      <w:r w:rsidR="0088547F">
        <w:instrText>ADDIN CSL_CITATION {"citationItems":[{"id":"ITEM-1","itemData":{"author":[{"dropping-particle":"","family":"Hayes","given":"A. F.","non-dropping-particle":"","parse-names":false,"suffix":""}],"id":"ITEM-1","issued":{"date-parts":[["2013"]]},"publisher":"Guilford Press","publisher-place":"New York, NY","title":"An introduction to mediation, moderation, and conditional process analysis: A regression-based approach.","type":"book"},"uris":["http://www.mendeley.com/documents/?uuid=b1235800-2257-4be4-b7ff-b0255dda74cf"]}],"mendeley":{"formattedCitation":"(Hayes, 2013)","manualFormatting":"Hayes, 2013","plainTextFormattedCitation":"(Hayes, 2013)","previouslyFormattedCitation":"(Hayes, 2013)"},"properties":{"noteIndex":0},"schema":"https://github.com/citation-style-language/schema/raw/master/csl-citation.json"}</w:instrText>
      </w:r>
      <w:r>
        <w:fldChar w:fldCharType="separate"/>
      </w:r>
      <w:r w:rsidRPr="00A92F2C">
        <w:rPr>
          <w:noProof/>
        </w:rPr>
        <w:t>Hayes, 2013</w:t>
      </w:r>
      <w:r>
        <w:fldChar w:fldCharType="end"/>
      </w:r>
      <w:r>
        <w:t xml:space="preserve">; </w:t>
      </w:r>
      <w:r w:rsidRPr="00421061">
        <w:t>see</w:t>
      </w:r>
      <w:r w:rsidR="007B1359">
        <w:t xml:space="preserve"> Figure 7</w:t>
      </w:r>
      <w:r>
        <w:t xml:space="preserve">). </w:t>
      </w:r>
      <w:r w:rsidRPr="00421061">
        <w:t xml:space="preserve">In line with </w:t>
      </w:r>
      <w:r w:rsidRPr="00421061">
        <w:fldChar w:fldCharType="begin" w:fldLock="1"/>
      </w:r>
      <w:r>
        <w:instrText>ADDIN CSL_CITATION {"citationItems":[{"id":"ITEM-1","itemData":{"DOI":"10.1111/bmsp.12028","ISSN":"20448317","abstract":"Virtually all discussions and applications of statistical mediation analysis have been based on the condition that the independent variable is dichotomous or continuous, even though investigators frequently are interested in testing mediation hypotheses involving a multicategorical independent variable (such as two or more experimental conditions relative to a control group). We provide a tutorial illustrating an approach to estimation of and inference about direct, indirect, and total effects in statistical mediation analysis with a multicategorical independent variable. The approach is mathematically equivalent to analysis of (co)variance and reproduces the observed and adjusted group means while also generating effects having simple interpretations. Supplementary material available online includes extensions to this approach and Mplus, SPSS, and SAS code that implements it.","author":[{"dropping-particle":"","family":"Hayes","given":"A. F.","non-dropping-particle":"","parse-names":false,"suffix":""},{"dropping-particle":"","family":"Preacher","given":"K. J.","non-dropping-particle":"","parse-names":false,"suffix":""}],"container-title":"British Journal of Mathematical and Statistical Psychology","id":"ITEM-1","issue":"3","issued":{"date-parts":[["2014"]]},"page":"451-470","title":"Statistical mediation analysis with a multicategorical independent variable","type":"article-journal","volume":"67"},"uris":["http://www.mendeley.com/documents/?uuid=c69282b6-c740-4c90-8b36-02c59b2c1ebe","http://www.mendeley.com/documents/?uuid=b08b9a40-174b-41ec-a5fa-58fa2e6464ee"]}],"mendeley":{"formattedCitation":"(Hayes &amp; Preacher, 2014)","manualFormatting":"Hayes and Preacher's (2014)","plainTextFormattedCitation":"(Hayes &amp; Preacher, 2014)","previouslyFormattedCitation":"(Hayes &amp; Preacher, 2014)"},"properties":{"noteIndex":0},"schema":"https://github.com/citation-style-language/schema/raw/master/csl-citation.json"}</w:instrText>
      </w:r>
      <w:r w:rsidRPr="00421061">
        <w:fldChar w:fldCharType="separate"/>
      </w:r>
      <w:r w:rsidRPr="00421061">
        <w:rPr>
          <w:noProof/>
        </w:rPr>
        <w:t>Hayes and Preacher's (2014)</w:t>
      </w:r>
      <w:r w:rsidRPr="00421061">
        <w:fldChar w:fldCharType="end"/>
      </w:r>
      <w:r w:rsidRPr="00421061">
        <w:t xml:space="preserve"> recommendations for conducting mediation analyses with categorical independent variables with more than 2 levels</w:t>
      </w:r>
      <w:r>
        <w:t>, we</w:t>
      </w:r>
      <w:r w:rsidRPr="00421061">
        <w:t xml:space="preserve"> declared Type of organizational diversity case as a </w:t>
      </w:r>
      <w:proofErr w:type="spellStart"/>
      <w:r w:rsidRPr="00421061">
        <w:t>multicategorical</w:t>
      </w:r>
      <w:proofErr w:type="spellEnd"/>
      <w:r w:rsidRPr="00421061">
        <w:t xml:space="preserve"> variable and effect-coded it to obtain the relevant comparisons. The coefficients reported below are indirect effects and their bias-corrected, bootstrapped 95% CIs, computed with 10,000 resamples using the PROCESS macro in SPSS </w:t>
      </w:r>
      <w:r w:rsidRPr="00421061">
        <w:fldChar w:fldCharType="begin" w:fldLock="1"/>
      </w:r>
      <w:r>
        <w:instrText>ADDIN CSL_CITATION {"citationItems":[{"id":"ITEM-1","itemData":{"author":[{"dropping-particle":"","family":"Hayes","given":"A. F.","non-dropping-particle":"","parse-names":false,"suffix":""}],"id":"ITEM-1","issued":{"date-parts":[["2013"]]},"publisher":"Guilford Press","publisher-place":"New York, NY","title":"An introduction to mediation, moderation, and conditional process analysis: A regression-based approach.","type":"book"},"uris":["http://www.mendeley.com/documents/?uuid=b1235800-2257-4be4-b7ff-b0255dda74cf"]}],"mendeley":{"formattedCitation":"(Hayes, 2013)","plainTextFormattedCitation":"(Hayes, 2013)","previouslyFormattedCitation":"(Hayes, 2013)"},"properties":{"noteIndex":0},"schema":"https://github.com/citation-style-language/schema/raw/master/csl-citation.json"}</w:instrText>
      </w:r>
      <w:r w:rsidRPr="00421061">
        <w:fldChar w:fldCharType="separate"/>
      </w:r>
      <w:r w:rsidRPr="003A6A46">
        <w:rPr>
          <w:noProof/>
        </w:rPr>
        <w:t>(Hayes, 2013)</w:t>
      </w:r>
      <w:r w:rsidRPr="00421061">
        <w:fldChar w:fldCharType="end"/>
      </w:r>
      <w:r w:rsidRPr="00421061">
        <w:t>.</w:t>
      </w:r>
    </w:p>
    <w:p w14:paraId="0E4A6329" w14:textId="038C8685" w:rsidR="000816DD" w:rsidRDefault="002C3101" w:rsidP="00DF6486">
      <w:pPr>
        <w:ind w:firstLine="708"/>
        <w:rPr>
          <w:b/>
          <w:i/>
        </w:rPr>
      </w:pPr>
      <w:r>
        <w:t xml:space="preserve">When </w:t>
      </w:r>
      <w:r w:rsidRPr="00421061">
        <w:t xml:space="preserve">simultaneously entering all potential mediators in the mediation model, only the indirect effects through social identity threat, </w:t>
      </w:r>
      <w:r w:rsidR="008A1ACD">
        <w:t>sense of being depersonalized</w:t>
      </w:r>
      <w:r w:rsidRPr="00421061">
        <w:t>, and perce</w:t>
      </w:r>
      <w:r w:rsidR="00631BAC">
        <w:t xml:space="preserve">ptions of the organization as internally motivated </w:t>
      </w:r>
      <w:r w:rsidRPr="00421061">
        <w:t xml:space="preserve">to control prejudice were supported. </w:t>
      </w:r>
      <w:r w:rsidR="00CB0821">
        <w:t xml:space="preserve">Table 3 </w:t>
      </w:r>
      <w:r w:rsidRPr="00421061">
        <w:t>summarizes the results.</w:t>
      </w:r>
    </w:p>
    <w:p w14:paraId="6BE48EE1" w14:textId="41114275" w:rsidR="00DF6486" w:rsidRPr="00485C19" w:rsidRDefault="00404D6A" w:rsidP="008C384A">
      <w:pPr>
        <w:ind w:firstLine="0"/>
        <w:rPr>
          <w:b/>
          <w:i/>
          <w:sz w:val="10"/>
          <w:szCs w:val="10"/>
        </w:rPr>
      </w:pPr>
      <w:r>
        <w:rPr>
          <w:noProof/>
        </w:rPr>
        <mc:AlternateContent>
          <mc:Choice Requires="wpg">
            <w:drawing>
              <wp:anchor distT="0" distB="0" distL="114300" distR="114300" simplePos="0" relativeHeight="251703296" behindDoc="0" locked="0" layoutInCell="1" allowOverlap="1" wp14:anchorId="789AFA0C" wp14:editId="4D6B870E">
                <wp:simplePos x="0" y="0"/>
                <wp:positionH relativeFrom="margin">
                  <wp:posOffset>139700</wp:posOffset>
                </wp:positionH>
                <wp:positionV relativeFrom="paragraph">
                  <wp:posOffset>203835</wp:posOffset>
                </wp:positionV>
                <wp:extent cx="5674360" cy="4109720"/>
                <wp:effectExtent l="0" t="0" r="2540" b="5080"/>
                <wp:wrapTopAndBottom/>
                <wp:docPr id="152" name="Group 152"/>
                <wp:cNvGraphicFramePr/>
                <a:graphic xmlns:a="http://schemas.openxmlformats.org/drawingml/2006/main">
                  <a:graphicData uri="http://schemas.microsoft.com/office/word/2010/wordprocessingGroup">
                    <wpg:wgp>
                      <wpg:cNvGrpSpPr/>
                      <wpg:grpSpPr>
                        <a:xfrm>
                          <a:off x="0" y="0"/>
                          <a:ext cx="5674360" cy="4109720"/>
                          <a:chOff x="0" y="145020"/>
                          <a:chExt cx="5674360" cy="4110699"/>
                        </a:xfrm>
                      </wpg:grpSpPr>
                      <wpg:grpSp>
                        <wpg:cNvPr id="246" name="Group 246"/>
                        <wpg:cNvGrpSpPr/>
                        <wpg:grpSpPr>
                          <a:xfrm>
                            <a:off x="0" y="424198"/>
                            <a:ext cx="5414010" cy="2957838"/>
                            <a:chOff x="0" y="-9"/>
                            <a:chExt cx="5414010" cy="2958360"/>
                          </a:xfrm>
                        </wpg:grpSpPr>
                        <wpg:grpSp>
                          <wpg:cNvPr id="247" name="Group 247"/>
                          <wpg:cNvGrpSpPr/>
                          <wpg:grpSpPr>
                            <a:xfrm>
                              <a:off x="0" y="-9"/>
                              <a:ext cx="5414010" cy="2958360"/>
                              <a:chOff x="1162042" y="3116793"/>
                              <a:chExt cx="5414802" cy="2963290"/>
                            </a:xfrm>
                          </wpg:grpSpPr>
                          <wpg:grpSp>
                            <wpg:cNvPr id="248" name="Group 248"/>
                            <wpg:cNvGrpSpPr/>
                            <wpg:grpSpPr>
                              <a:xfrm>
                                <a:off x="1162042" y="3806932"/>
                                <a:ext cx="5414802" cy="2273151"/>
                                <a:chOff x="-63508" y="-258973"/>
                                <a:chExt cx="5414802" cy="2273151"/>
                              </a:xfrm>
                            </wpg:grpSpPr>
                            <wpg:grpSp>
                              <wpg:cNvPr id="249" name="Group 249"/>
                              <wpg:cNvGrpSpPr/>
                              <wpg:grpSpPr>
                                <a:xfrm>
                                  <a:off x="-63508" y="-258973"/>
                                  <a:ext cx="5414802" cy="2273151"/>
                                  <a:chOff x="-63508" y="-258973"/>
                                  <a:chExt cx="5414802" cy="2273151"/>
                                </a:xfrm>
                              </wpg:grpSpPr>
                              <wps:wsp>
                                <wps:cNvPr id="250" name="TextBox 21"/>
                                <wps:cNvSpPr txBox="1"/>
                                <wps:spPr>
                                  <a:xfrm>
                                    <a:off x="469970" y="458470"/>
                                    <a:ext cx="488315" cy="228600"/>
                                  </a:xfrm>
                                  <a:prstGeom prst="rect">
                                    <a:avLst/>
                                  </a:prstGeom>
                                  <a:noFill/>
                                </wps:spPr>
                                <wps:txbx>
                                  <w:txbxContent>
                                    <w:p w14:paraId="65C1ECAB" w14:textId="77777777" w:rsidR="00564CBE" w:rsidRPr="004014F6" w:rsidRDefault="00564CBE" w:rsidP="00644BBB">
                                      <w:pPr>
                                        <w:pStyle w:val="NormalWeb"/>
                                        <w:spacing w:before="0" w:beforeAutospacing="0" w:after="0" w:afterAutospacing="0"/>
                                        <w:rPr>
                                          <w:sz w:val="22"/>
                                          <w:szCs w:val="22"/>
                                        </w:rPr>
                                      </w:pPr>
                                      <w:r>
                                        <w:rPr>
                                          <w:iCs/>
                                          <w:color w:val="000000" w:themeColor="text1"/>
                                          <w:kern w:val="24"/>
                                          <w:sz w:val="22"/>
                                          <w:szCs w:val="22"/>
                                        </w:rPr>
                                        <w:t>A-paths</w:t>
                                      </w:r>
                                    </w:p>
                                    <w:p w14:paraId="5BA15701" w14:textId="77777777" w:rsidR="00564CBE" w:rsidRPr="00802371" w:rsidRDefault="00564CBE" w:rsidP="00644BBB">
                                      <w:pPr>
                                        <w:pStyle w:val="NormalWeb"/>
                                        <w:spacing w:before="0" w:beforeAutospacing="0" w:after="0" w:afterAutospacing="0"/>
                                        <w:jc w:val="center"/>
                                        <w:rPr>
                                          <w:sz w:val="22"/>
                                          <w:szCs w:val="22"/>
                                        </w:rPr>
                                      </w:pPr>
                                    </w:p>
                                  </w:txbxContent>
                                </wps:txbx>
                                <wps:bodyPr wrap="square" lIns="0" tIns="0" rIns="0" bIns="0" rtlCol="0">
                                  <a:noAutofit/>
                                </wps:bodyPr>
                              </wps:wsp>
                              <wpg:grpSp>
                                <wpg:cNvPr id="251" name="Group 251"/>
                                <wpg:cNvGrpSpPr/>
                                <wpg:grpSpPr>
                                  <a:xfrm>
                                    <a:off x="-63508" y="-258973"/>
                                    <a:ext cx="5414802" cy="2273151"/>
                                    <a:chOff x="-63508" y="-258973"/>
                                    <a:chExt cx="5414802" cy="2273151"/>
                                  </a:xfrm>
                                </wpg:grpSpPr>
                                <wpg:grpSp>
                                  <wpg:cNvPr id="252" name="Group 252"/>
                                  <wpg:cNvGrpSpPr/>
                                  <wpg:grpSpPr>
                                    <a:xfrm>
                                      <a:off x="-63508" y="1049047"/>
                                      <a:ext cx="5414802" cy="965131"/>
                                      <a:chOff x="-63508" y="523267"/>
                                      <a:chExt cx="5414802" cy="965131"/>
                                    </a:xfrm>
                                  </wpg:grpSpPr>
                                  <wps:wsp>
                                    <wps:cNvPr id="253" name="TextBox 9"/>
                                    <wps:cNvSpPr txBox="1"/>
                                    <wps:spPr>
                                      <a:xfrm>
                                        <a:off x="-63508" y="523267"/>
                                        <a:ext cx="1320993" cy="965131"/>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57939701" w14:textId="77777777" w:rsidR="00564CBE" w:rsidRDefault="00564CBE" w:rsidP="00644BBB">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X</w:t>
                                          </w:r>
                                        </w:p>
                                        <w:p w14:paraId="5414F2CE" w14:textId="77777777" w:rsidR="00564CBE" w:rsidRDefault="00564CBE" w:rsidP="00644BBB">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Type of organizational diversity case</w:t>
                                          </w:r>
                                        </w:p>
                                        <w:p w14:paraId="42B3A2D3" w14:textId="77777777" w:rsidR="00564CBE" w:rsidRDefault="00564CBE" w:rsidP="00644BBB">
                                          <w:pPr>
                                            <w:pStyle w:val="NormalWeb"/>
                                            <w:spacing w:before="0" w:beforeAutospacing="0" w:after="0" w:afterAutospacing="0"/>
                                            <w:jc w:val="center"/>
                                            <w:rPr>
                                              <w:color w:val="000000" w:themeColor="dark1"/>
                                              <w:kern w:val="24"/>
                                              <w:sz w:val="20"/>
                                              <w:szCs w:val="20"/>
                                            </w:rPr>
                                          </w:pPr>
                                          <w:r w:rsidRPr="00E027DB">
                                            <w:rPr>
                                              <w:color w:val="000000" w:themeColor="dark1"/>
                                              <w:kern w:val="24"/>
                                              <w:sz w:val="20"/>
                                              <w:szCs w:val="20"/>
                                            </w:rPr>
                                            <w:t xml:space="preserve">(Business case </w:t>
                                          </w:r>
                                        </w:p>
                                        <w:p w14:paraId="007A5844" w14:textId="77777777" w:rsidR="00564CBE" w:rsidRDefault="00564CBE" w:rsidP="00644BBB">
                                          <w:pPr>
                                            <w:pStyle w:val="NormalWeb"/>
                                            <w:spacing w:before="0" w:beforeAutospacing="0" w:after="0" w:afterAutospacing="0"/>
                                            <w:jc w:val="center"/>
                                            <w:rPr>
                                              <w:color w:val="000000" w:themeColor="dark1"/>
                                              <w:kern w:val="24"/>
                                              <w:sz w:val="20"/>
                                              <w:szCs w:val="20"/>
                                            </w:rPr>
                                          </w:pPr>
                                          <w:r>
                                            <w:rPr>
                                              <w:color w:val="000000" w:themeColor="dark1"/>
                                              <w:kern w:val="24"/>
                                              <w:sz w:val="20"/>
                                              <w:szCs w:val="20"/>
                                            </w:rPr>
                                            <w:t xml:space="preserve">vs. </w:t>
                                          </w:r>
                                          <w:r w:rsidRPr="00E027DB">
                                            <w:rPr>
                                              <w:color w:val="000000" w:themeColor="dark1"/>
                                              <w:kern w:val="24"/>
                                              <w:sz w:val="20"/>
                                              <w:szCs w:val="20"/>
                                            </w:rPr>
                                            <w:t>Control case</w:t>
                                          </w:r>
                                        </w:p>
                                        <w:p w14:paraId="7098D37C" w14:textId="77777777" w:rsidR="00564CBE" w:rsidRPr="00E027DB" w:rsidRDefault="00564CBE" w:rsidP="00644BBB">
                                          <w:pPr>
                                            <w:pStyle w:val="NormalWeb"/>
                                            <w:spacing w:before="0" w:beforeAutospacing="0" w:after="0" w:afterAutospacing="0"/>
                                            <w:jc w:val="center"/>
                                            <w:rPr>
                                              <w:sz w:val="20"/>
                                              <w:szCs w:val="20"/>
                                              <w:lang w:val="en-GB"/>
                                            </w:rPr>
                                          </w:pPr>
                                          <w:r>
                                            <w:rPr>
                                              <w:color w:val="000000" w:themeColor="dark1"/>
                                              <w:kern w:val="24"/>
                                              <w:sz w:val="20"/>
                                              <w:szCs w:val="20"/>
                                            </w:rPr>
                                            <w:t xml:space="preserve">vs. </w:t>
                                          </w:r>
                                          <w:r w:rsidRPr="00E027DB">
                                            <w:rPr>
                                              <w:color w:val="000000" w:themeColor="dark1"/>
                                              <w:kern w:val="24"/>
                                              <w:sz w:val="20"/>
                                              <w:szCs w:val="20"/>
                                            </w:rPr>
                                            <w:t>Fairness case)</w:t>
                                          </w:r>
                                        </w:p>
                                        <w:p w14:paraId="31F63163" w14:textId="77777777" w:rsidR="00564CBE" w:rsidRPr="00874EF0" w:rsidRDefault="00564CBE" w:rsidP="00644BBB">
                                          <w:pPr>
                                            <w:pStyle w:val="NormalWeb"/>
                                            <w:spacing w:before="0" w:beforeAutospacing="0" w:after="0" w:afterAutospacing="0"/>
                                            <w:jc w:val="center"/>
                                            <w:rPr>
                                              <w:color w:val="000000" w:themeColor="dark1"/>
                                              <w:kern w:val="24"/>
                                              <w:sz w:val="22"/>
                                              <w:szCs w:val="22"/>
                                              <w:lang w:val="en-GB"/>
                                            </w:rPr>
                                          </w:pPr>
                                        </w:p>
                                      </w:txbxContent>
                                    </wps:txbx>
                                    <wps:bodyPr wrap="square" lIns="0" tIns="0" rIns="0" bIns="0" rtlCol="0" anchor="ctr" anchorCtr="0">
                                      <a:noAutofit/>
                                    </wps:bodyPr>
                                  </wps:wsp>
                                  <wps:wsp>
                                    <wps:cNvPr id="254" name="TextBox 11"/>
                                    <wps:cNvSpPr txBox="1"/>
                                    <wps:spPr>
                                      <a:xfrm>
                                        <a:off x="4093845" y="658583"/>
                                        <a:ext cx="1257449" cy="697373"/>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4CD17336" w14:textId="77777777" w:rsidR="00564CBE" w:rsidRPr="006B41AC" w:rsidRDefault="00564CBE" w:rsidP="00644BBB">
                                          <w:pPr>
                                            <w:pStyle w:val="NormalWeb"/>
                                            <w:spacing w:before="0" w:beforeAutospacing="0" w:after="0" w:afterAutospacing="0"/>
                                            <w:jc w:val="center"/>
                                            <w:rPr>
                                              <w:sz w:val="22"/>
                                              <w:szCs w:val="22"/>
                                              <w:lang w:val="en-GB"/>
                                            </w:rPr>
                                          </w:pPr>
                                          <w:r>
                                            <w:rPr>
                                              <w:color w:val="000000" w:themeColor="dark1"/>
                                              <w:kern w:val="24"/>
                                              <w:sz w:val="22"/>
                                              <w:szCs w:val="22"/>
                                            </w:rPr>
                                            <w:t>Y</w:t>
                                          </w:r>
                                        </w:p>
                                        <w:p w14:paraId="1A3DCD10" w14:textId="77777777" w:rsidR="00564CBE" w:rsidRDefault="00564CBE" w:rsidP="00644BBB">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 xml:space="preserve">Anticipated </w:t>
                                          </w:r>
                                        </w:p>
                                        <w:p w14:paraId="4FF0AE9C" w14:textId="77777777" w:rsidR="00564CBE" w:rsidRDefault="00564CBE" w:rsidP="00644BBB">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sense of belonging</w:t>
                                          </w:r>
                                        </w:p>
                                        <w:p w14:paraId="5F6781AB" w14:textId="77777777" w:rsidR="00564CBE" w:rsidRPr="00BF534B" w:rsidRDefault="00564CBE" w:rsidP="00644BBB">
                                          <w:pPr>
                                            <w:pStyle w:val="NormalWeb"/>
                                            <w:spacing w:before="0" w:beforeAutospacing="0" w:after="0" w:afterAutospacing="0"/>
                                            <w:jc w:val="center"/>
                                            <w:rPr>
                                              <w:b/>
                                              <w:sz w:val="22"/>
                                              <w:szCs w:val="22"/>
                                              <w:lang w:val="en-GB"/>
                                            </w:rPr>
                                          </w:pPr>
                                          <w:r>
                                            <w:rPr>
                                              <w:b/>
                                              <w:color w:val="000000" w:themeColor="dark1"/>
                                              <w:kern w:val="24"/>
                                              <w:sz w:val="22"/>
                                              <w:szCs w:val="22"/>
                                            </w:rPr>
                                            <w:t xml:space="preserve">– </w:t>
                                          </w:r>
                                          <w:r w:rsidRPr="00495042">
                                            <w:rPr>
                                              <w:color w:val="000000" w:themeColor="dark1"/>
                                              <w:kern w:val="24"/>
                                              <w:sz w:val="22"/>
                                              <w:szCs w:val="22"/>
                                            </w:rPr>
                                            <w:t>Rejection</w:t>
                                          </w:r>
                                        </w:p>
                                        <w:p w14:paraId="20E665A6" w14:textId="77777777" w:rsidR="00564CBE" w:rsidRDefault="00564CBE" w:rsidP="00644BBB">
                                          <w:pPr>
                                            <w:pStyle w:val="NormalWeb"/>
                                            <w:spacing w:before="0" w:beforeAutospacing="0" w:after="0" w:afterAutospacing="0"/>
                                            <w:jc w:val="center"/>
                                            <w:rPr>
                                              <w:color w:val="000000" w:themeColor="dark1"/>
                                              <w:kern w:val="24"/>
                                              <w:sz w:val="22"/>
                                              <w:szCs w:val="22"/>
                                            </w:rPr>
                                          </w:pPr>
                                        </w:p>
                                        <w:p w14:paraId="41D653B1" w14:textId="77777777" w:rsidR="00564CBE" w:rsidRDefault="00564CBE" w:rsidP="00644BBB">
                                          <w:pPr>
                                            <w:pStyle w:val="NormalWeb"/>
                                            <w:spacing w:before="0" w:beforeAutospacing="0" w:after="0" w:afterAutospacing="0"/>
                                            <w:jc w:val="center"/>
                                            <w:rPr>
                                              <w:color w:val="000000" w:themeColor="dark1"/>
                                              <w:kern w:val="24"/>
                                              <w:sz w:val="22"/>
                                              <w:szCs w:val="22"/>
                                            </w:rPr>
                                          </w:pPr>
                                        </w:p>
                                        <w:p w14:paraId="56558497" w14:textId="77777777" w:rsidR="00564CBE" w:rsidRDefault="00564CBE" w:rsidP="00644BBB">
                                          <w:pPr>
                                            <w:pStyle w:val="NormalWeb"/>
                                            <w:spacing w:before="0" w:beforeAutospacing="0" w:after="0" w:afterAutospacing="0"/>
                                            <w:jc w:val="center"/>
                                            <w:rPr>
                                              <w:color w:val="000000" w:themeColor="dark1"/>
                                              <w:kern w:val="24"/>
                                              <w:sz w:val="22"/>
                                              <w:szCs w:val="22"/>
                                            </w:rPr>
                                          </w:pPr>
                                        </w:p>
                                        <w:p w14:paraId="29CC8626" w14:textId="77777777" w:rsidR="00564CBE" w:rsidRPr="00120CA7" w:rsidRDefault="00564CBE" w:rsidP="00644BBB">
                                          <w:pPr>
                                            <w:pStyle w:val="NormalWeb"/>
                                            <w:spacing w:before="0" w:beforeAutospacing="0" w:after="0" w:afterAutospacing="0"/>
                                            <w:jc w:val="center"/>
                                            <w:rPr>
                                              <w:sz w:val="22"/>
                                              <w:szCs w:val="22"/>
                                              <w:lang w:val="en-GB"/>
                                            </w:rPr>
                                          </w:pPr>
                                        </w:p>
                                        <w:p w14:paraId="26432BDC" w14:textId="77777777" w:rsidR="00564CBE" w:rsidRDefault="00564CBE" w:rsidP="00644BBB">
                                          <w:pPr>
                                            <w:pStyle w:val="NormalWeb"/>
                                            <w:spacing w:before="0" w:beforeAutospacing="0" w:after="0" w:afterAutospacing="0"/>
                                            <w:jc w:val="center"/>
                                            <w:rPr>
                                              <w:color w:val="000000" w:themeColor="dark1"/>
                                              <w:kern w:val="24"/>
                                              <w:sz w:val="22"/>
                                              <w:szCs w:val="22"/>
                                            </w:rPr>
                                          </w:pPr>
                                        </w:p>
                                      </w:txbxContent>
                                    </wps:txbx>
                                    <wps:bodyPr wrap="square" lIns="0" tIns="0" rIns="0" bIns="0" rtlCol="0" anchor="ctr" anchorCtr="0">
                                      <a:noAutofit/>
                                    </wps:bodyPr>
                                  </wps:wsp>
                                </wpg:grpSp>
                                <wps:wsp>
                                  <wps:cNvPr id="255" name="Straight Arrow Connector 14"/>
                                  <wps:cNvCnPr>
                                    <a:stCxn id="253" idx="0"/>
                                    <a:endCxn id="258" idx="1"/>
                                  </wps:cNvCnPr>
                                  <wps:spPr>
                                    <a:xfrm flipV="1">
                                      <a:off x="596989" y="-258973"/>
                                      <a:ext cx="914534" cy="1308020"/>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6" name="Straight Arrow Connector 14"/>
                                  <wps:cNvCnPr>
                                    <a:stCxn id="258" idx="3"/>
                                    <a:endCxn id="254" idx="0"/>
                                  </wps:cNvCnPr>
                                  <wps:spPr>
                                    <a:xfrm>
                                      <a:off x="3778804" y="-258973"/>
                                      <a:ext cx="943766" cy="1443336"/>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257" name="TextBox 21"/>
                              <wps:cNvSpPr txBox="1"/>
                              <wps:spPr>
                                <a:xfrm>
                                  <a:off x="4318717" y="431165"/>
                                  <a:ext cx="571500" cy="228600"/>
                                </a:xfrm>
                                <a:prstGeom prst="rect">
                                  <a:avLst/>
                                </a:prstGeom>
                                <a:noFill/>
                              </wps:spPr>
                              <wps:txbx>
                                <w:txbxContent>
                                  <w:p w14:paraId="79F65868" w14:textId="77777777" w:rsidR="00564CBE" w:rsidRPr="004014F6" w:rsidRDefault="00564CBE" w:rsidP="00644BBB">
                                    <w:pPr>
                                      <w:pStyle w:val="NormalWeb"/>
                                      <w:spacing w:before="0" w:beforeAutospacing="0" w:after="0" w:afterAutospacing="0"/>
                                      <w:jc w:val="center"/>
                                      <w:rPr>
                                        <w:sz w:val="22"/>
                                        <w:szCs w:val="22"/>
                                      </w:rPr>
                                    </w:pPr>
                                    <w:r>
                                      <w:rPr>
                                        <w:iCs/>
                                        <w:color w:val="000000" w:themeColor="text1"/>
                                        <w:kern w:val="24"/>
                                        <w:sz w:val="22"/>
                                        <w:szCs w:val="22"/>
                                      </w:rPr>
                                      <w:t>B-paths</w:t>
                                    </w:r>
                                  </w:p>
                                  <w:p w14:paraId="7AAA848A" w14:textId="77777777" w:rsidR="00564CBE" w:rsidRPr="00802371" w:rsidRDefault="00564CBE" w:rsidP="00644BBB">
                                    <w:pPr>
                                      <w:pStyle w:val="NormalWeb"/>
                                      <w:spacing w:before="0" w:beforeAutospacing="0" w:after="0" w:afterAutospacing="0"/>
                                      <w:jc w:val="center"/>
                                      <w:rPr>
                                        <w:sz w:val="22"/>
                                        <w:szCs w:val="22"/>
                                      </w:rPr>
                                    </w:pPr>
                                  </w:p>
                                </w:txbxContent>
                              </wps:txbx>
                              <wps:bodyPr wrap="square" lIns="0" tIns="0" rIns="0" bIns="0" rtlCol="0">
                                <a:noAutofit/>
                              </wps:bodyPr>
                            </wps:wsp>
                          </wpg:grpSp>
                          <wps:wsp>
                            <wps:cNvPr id="258" name="TextBox 10"/>
                            <wps:cNvSpPr txBox="1"/>
                            <wps:spPr>
                              <a:xfrm>
                                <a:off x="2737072" y="3116793"/>
                                <a:ext cx="2267282" cy="1380276"/>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7AAB9E96" w14:textId="77777777" w:rsidR="00564CBE" w:rsidRPr="007E0582" w:rsidRDefault="00564CBE" w:rsidP="00644BBB">
                                  <w:pPr>
                                    <w:pStyle w:val="NormalWeb"/>
                                    <w:spacing w:before="0" w:beforeAutospacing="0" w:after="0" w:afterAutospacing="0"/>
                                    <w:jc w:val="center"/>
                                    <w:rPr>
                                      <w:sz w:val="22"/>
                                      <w:szCs w:val="22"/>
                                      <w:lang w:val="en-GB"/>
                                    </w:rPr>
                                  </w:pPr>
                                  <w:r>
                                    <w:rPr>
                                      <w:color w:val="000000" w:themeColor="dark1"/>
                                      <w:kern w:val="24"/>
                                      <w:sz w:val="22"/>
                                      <w:szCs w:val="22"/>
                                    </w:rPr>
                                    <w:t xml:space="preserve">– </w:t>
                                  </w:r>
                                  <w:r w:rsidRPr="00A73142">
                                    <w:rPr>
                                      <w:b/>
                                      <w:color w:val="000000" w:themeColor="dark1"/>
                                      <w:kern w:val="24"/>
                                      <w:sz w:val="22"/>
                                      <w:szCs w:val="22"/>
                                    </w:rPr>
                                    <w:t>Social identity threat (M</w:t>
                                  </w:r>
                                  <w:r w:rsidRPr="00A73142">
                                    <w:rPr>
                                      <w:b/>
                                      <w:color w:val="000000" w:themeColor="dark1"/>
                                      <w:kern w:val="24"/>
                                      <w:sz w:val="22"/>
                                      <w:szCs w:val="22"/>
                                      <w:vertAlign w:val="subscript"/>
                                    </w:rPr>
                                    <w:t>1</w:t>
                                  </w:r>
                                  <w:r w:rsidRPr="00A73142">
                                    <w:rPr>
                                      <w:b/>
                                      <w:color w:val="000000" w:themeColor="dark1"/>
                                      <w:kern w:val="24"/>
                                      <w:sz w:val="22"/>
                                      <w:szCs w:val="22"/>
                                    </w:rPr>
                                    <w:t>)</w:t>
                                  </w:r>
                                </w:p>
                                <w:p w14:paraId="24EFD575" w14:textId="77777777" w:rsidR="00564CBE" w:rsidRPr="007E0582" w:rsidRDefault="00564CBE" w:rsidP="00644BBB">
                                  <w:pPr>
                                    <w:pStyle w:val="NormalWeb"/>
                                    <w:spacing w:before="0" w:beforeAutospacing="0" w:after="0" w:afterAutospacing="0"/>
                                    <w:jc w:val="center"/>
                                    <w:rPr>
                                      <w:sz w:val="22"/>
                                      <w:szCs w:val="22"/>
                                      <w:lang w:val="en-GB"/>
                                    </w:rPr>
                                  </w:pPr>
                                  <w:r>
                                    <w:rPr>
                                      <w:color w:val="000000" w:themeColor="dark1"/>
                                      <w:kern w:val="24"/>
                                      <w:sz w:val="22"/>
                                      <w:szCs w:val="22"/>
                                    </w:rPr>
                                    <w:t>– Identity conflict (M</w:t>
                                  </w:r>
                                  <w:r w:rsidRPr="0071092F">
                                    <w:rPr>
                                      <w:color w:val="000000" w:themeColor="dark1"/>
                                      <w:kern w:val="24"/>
                                      <w:sz w:val="22"/>
                                      <w:szCs w:val="22"/>
                                      <w:vertAlign w:val="subscript"/>
                                    </w:rPr>
                                    <w:t>2</w:t>
                                  </w:r>
                                  <w:r>
                                    <w:rPr>
                                      <w:color w:val="000000" w:themeColor="dark1"/>
                                      <w:kern w:val="24"/>
                                      <w:sz w:val="22"/>
                                      <w:szCs w:val="22"/>
                                    </w:rPr>
                                    <w:t>)</w:t>
                                  </w:r>
                                </w:p>
                                <w:p w14:paraId="1FDCB1D0" w14:textId="77777777" w:rsidR="00564CBE" w:rsidRPr="00BC6A96" w:rsidRDefault="00564CBE" w:rsidP="00644BBB">
                                  <w:pPr>
                                    <w:pStyle w:val="NormalWeb"/>
                                    <w:spacing w:before="0" w:beforeAutospacing="0" w:after="0" w:afterAutospacing="0"/>
                                    <w:jc w:val="center"/>
                                    <w:rPr>
                                      <w:color w:val="000000" w:themeColor="dark1"/>
                                      <w:kern w:val="24"/>
                                      <w:sz w:val="22"/>
                                      <w:szCs w:val="22"/>
                                    </w:rPr>
                                  </w:pPr>
                                  <w:r w:rsidRPr="00BC6A96">
                                    <w:rPr>
                                      <w:color w:val="000000" w:themeColor="dark1"/>
                                      <w:kern w:val="24"/>
                                      <w:sz w:val="22"/>
                                      <w:szCs w:val="22"/>
                                    </w:rPr>
                                    <w:t>– Feelings of exploitation (M</w:t>
                                  </w:r>
                                  <w:r w:rsidRPr="00BC6A96">
                                    <w:rPr>
                                      <w:color w:val="000000" w:themeColor="dark1"/>
                                      <w:kern w:val="24"/>
                                      <w:sz w:val="22"/>
                                      <w:szCs w:val="22"/>
                                      <w:vertAlign w:val="subscript"/>
                                    </w:rPr>
                                    <w:t>3</w:t>
                                  </w:r>
                                  <w:r w:rsidRPr="00BC6A96">
                                    <w:rPr>
                                      <w:color w:val="000000" w:themeColor="dark1"/>
                                      <w:kern w:val="24"/>
                                      <w:sz w:val="22"/>
                                      <w:szCs w:val="22"/>
                                    </w:rPr>
                                    <w:t>)</w:t>
                                  </w:r>
                                </w:p>
                                <w:p w14:paraId="709E36E6" w14:textId="65C2DC4F" w:rsidR="00564CBE" w:rsidRDefault="00564CBE" w:rsidP="00644BBB">
                                  <w:pPr>
                                    <w:pStyle w:val="NormalWeb"/>
                                    <w:spacing w:before="0" w:beforeAutospacing="0" w:after="0" w:afterAutospacing="0"/>
                                    <w:jc w:val="center"/>
                                    <w:rPr>
                                      <w:b/>
                                      <w:color w:val="000000" w:themeColor="dark1"/>
                                      <w:kern w:val="24"/>
                                      <w:sz w:val="22"/>
                                      <w:szCs w:val="22"/>
                                    </w:rPr>
                                  </w:pPr>
                                  <w:r w:rsidRPr="00BF534B">
                                    <w:rPr>
                                      <w:b/>
                                      <w:color w:val="000000" w:themeColor="dark1"/>
                                      <w:kern w:val="24"/>
                                      <w:sz w:val="22"/>
                                      <w:szCs w:val="22"/>
                                    </w:rPr>
                                    <w:t xml:space="preserve">– </w:t>
                                  </w:r>
                                  <w:r w:rsidR="008A1ACD">
                                    <w:rPr>
                                      <w:b/>
                                      <w:color w:val="000000" w:themeColor="dark1"/>
                                      <w:kern w:val="24"/>
                                      <w:sz w:val="22"/>
                                      <w:szCs w:val="22"/>
                                    </w:rPr>
                                    <w:t>Sense of being depersonalized</w:t>
                                  </w:r>
                                  <w:r>
                                    <w:rPr>
                                      <w:b/>
                                      <w:color w:val="000000" w:themeColor="dark1"/>
                                      <w:kern w:val="24"/>
                                      <w:sz w:val="22"/>
                                      <w:szCs w:val="22"/>
                                    </w:rPr>
                                    <w:t xml:space="preserve"> </w:t>
                                  </w:r>
                                  <w:r w:rsidRPr="00BF534B">
                                    <w:rPr>
                                      <w:b/>
                                      <w:color w:val="000000" w:themeColor="dark1"/>
                                      <w:kern w:val="24"/>
                                      <w:sz w:val="22"/>
                                      <w:szCs w:val="22"/>
                                    </w:rPr>
                                    <w:t>(M</w:t>
                                  </w:r>
                                  <w:r>
                                    <w:rPr>
                                      <w:b/>
                                      <w:color w:val="000000" w:themeColor="dark1"/>
                                      <w:kern w:val="24"/>
                                      <w:sz w:val="22"/>
                                      <w:szCs w:val="22"/>
                                      <w:vertAlign w:val="subscript"/>
                                    </w:rPr>
                                    <w:t>4</w:t>
                                  </w:r>
                                  <w:r w:rsidRPr="00BF534B">
                                    <w:rPr>
                                      <w:b/>
                                      <w:color w:val="000000" w:themeColor="dark1"/>
                                      <w:kern w:val="24"/>
                                      <w:sz w:val="22"/>
                                      <w:szCs w:val="22"/>
                                    </w:rPr>
                                    <w:t>)</w:t>
                                  </w:r>
                                </w:p>
                                <w:p w14:paraId="00AD1A8E" w14:textId="77777777" w:rsidR="00564CBE" w:rsidRPr="00BC6A96" w:rsidRDefault="00564CBE" w:rsidP="00644BBB">
                                  <w:pPr>
                                    <w:pStyle w:val="NormalWeb"/>
                                    <w:spacing w:before="0" w:beforeAutospacing="0" w:after="0" w:afterAutospacing="0"/>
                                    <w:jc w:val="center"/>
                                    <w:rPr>
                                      <w:color w:val="000000" w:themeColor="dark1"/>
                                      <w:kern w:val="24"/>
                                      <w:sz w:val="22"/>
                                      <w:szCs w:val="22"/>
                                    </w:rPr>
                                  </w:pPr>
                                  <w:r w:rsidRPr="00BC6A96">
                                    <w:rPr>
                                      <w:color w:val="000000" w:themeColor="dark1"/>
                                      <w:kern w:val="24"/>
                                      <w:sz w:val="22"/>
                                      <w:szCs w:val="22"/>
                                    </w:rPr>
                                    <w:t xml:space="preserve">– Perceptions of </w:t>
                                  </w:r>
                                  <w:r>
                                    <w:rPr>
                                      <w:color w:val="000000" w:themeColor="dark1"/>
                                      <w:kern w:val="24"/>
                                      <w:sz w:val="22"/>
                                      <w:szCs w:val="22"/>
                                    </w:rPr>
                                    <w:t xml:space="preserve">the organization as </w:t>
                                  </w:r>
                                  <w:r w:rsidRPr="00BC6A96">
                                    <w:rPr>
                                      <w:color w:val="000000" w:themeColor="dark1"/>
                                      <w:kern w:val="24"/>
                                      <w:sz w:val="22"/>
                                      <w:szCs w:val="22"/>
                                    </w:rPr>
                                    <w:t>external</w:t>
                                  </w:r>
                                  <w:r>
                                    <w:rPr>
                                      <w:color w:val="000000" w:themeColor="dark1"/>
                                      <w:kern w:val="24"/>
                                      <w:sz w:val="22"/>
                                      <w:szCs w:val="22"/>
                                    </w:rPr>
                                    <w:t>ly</w:t>
                                  </w:r>
                                  <w:r w:rsidRPr="00BC6A96">
                                    <w:rPr>
                                      <w:color w:val="000000" w:themeColor="dark1"/>
                                      <w:kern w:val="24"/>
                                      <w:sz w:val="22"/>
                                      <w:szCs w:val="22"/>
                                    </w:rPr>
                                    <w:t xml:space="preserve"> moti</w:t>
                                  </w:r>
                                  <w:r>
                                    <w:rPr>
                                      <w:color w:val="000000" w:themeColor="dark1"/>
                                      <w:kern w:val="24"/>
                                      <w:sz w:val="22"/>
                                      <w:szCs w:val="22"/>
                                    </w:rPr>
                                    <w:t>vated</w:t>
                                  </w:r>
                                  <w:r w:rsidRPr="00BC6A96">
                                    <w:rPr>
                                      <w:color w:val="000000" w:themeColor="dark1"/>
                                      <w:kern w:val="24"/>
                                      <w:sz w:val="22"/>
                                      <w:szCs w:val="22"/>
                                    </w:rPr>
                                    <w:t xml:space="preserve"> (M</w:t>
                                  </w:r>
                                  <w:r w:rsidRPr="00BC6A96">
                                    <w:rPr>
                                      <w:color w:val="000000" w:themeColor="dark1"/>
                                      <w:kern w:val="24"/>
                                      <w:sz w:val="22"/>
                                      <w:szCs w:val="22"/>
                                      <w:vertAlign w:val="subscript"/>
                                    </w:rPr>
                                    <w:t>5</w:t>
                                  </w:r>
                                  <w:r w:rsidRPr="00BC6A96">
                                    <w:rPr>
                                      <w:color w:val="000000" w:themeColor="dark1"/>
                                      <w:kern w:val="24"/>
                                      <w:sz w:val="22"/>
                                      <w:szCs w:val="22"/>
                                    </w:rPr>
                                    <w:t>)</w:t>
                                  </w:r>
                                </w:p>
                                <w:p w14:paraId="0BE07CF3" w14:textId="77777777" w:rsidR="00564CBE" w:rsidRDefault="00564CBE" w:rsidP="00644BBB">
                                  <w:pPr>
                                    <w:pStyle w:val="NormalWeb"/>
                                    <w:spacing w:before="0" w:beforeAutospacing="0" w:after="0" w:afterAutospacing="0"/>
                                    <w:jc w:val="center"/>
                                    <w:rPr>
                                      <w:b/>
                                      <w:color w:val="000000" w:themeColor="dark1"/>
                                      <w:kern w:val="24"/>
                                      <w:sz w:val="22"/>
                                      <w:szCs w:val="22"/>
                                    </w:rPr>
                                  </w:pPr>
                                  <w:r w:rsidRPr="00BF534B">
                                    <w:rPr>
                                      <w:b/>
                                      <w:color w:val="000000" w:themeColor="dark1"/>
                                      <w:kern w:val="24"/>
                                      <w:sz w:val="22"/>
                                      <w:szCs w:val="22"/>
                                    </w:rPr>
                                    <w:t xml:space="preserve">– </w:t>
                                  </w:r>
                                  <w:r>
                                    <w:rPr>
                                      <w:b/>
                                      <w:color w:val="000000" w:themeColor="dark1"/>
                                      <w:kern w:val="24"/>
                                      <w:sz w:val="22"/>
                                      <w:szCs w:val="22"/>
                                    </w:rPr>
                                    <w:t xml:space="preserve">Perceptions of the organization as internally motivated </w:t>
                                  </w:r>
                                  <w:r w:rsidRPr="00BF534B">
                                    <w:rPr>
                                      <w:b/>
                                      <w:color w:val="000000" w:themeColor="dark1"/>
                                      <w:kern w:val="24"/>
                                      <w:sz w:val="22"/>
                                      <w:szCs w:val="22"/>
                                    </w:rPr>
                                    <w:t>(M</w:t>
                                  </w:r>
                                  <w:r>
                                    <w:rPr>
                                      <w:b/>
                                      <w:color w:val="000000" w:themeColor="dark1"/>
                                      <w:kern w:val="24"/>
                                      <w:sz w:val="22"/>
                                      <w:szCs w:val="22"/>
                                      <w:vertAlign w:val="subscript"/>
                                    </w:rPr>
                                    <w:t>6</w:t>
                                  </w:r>
                                  <w:r w:rsidRPr="00BF534B">
                                    <w:rPr>
                                      <w:b/>
                                      <w:color w:val="000000" w:themeColor="dark1"/>
                                      <w:kern w:val="24"/>
                                      <w:sz w:val="22"/>
                                      <w:szCs w:val="22"/>
                                    </w:rPr>
                                    <w:t>)</w:t>
                                  </w:r>
                                </w:p>
                                <w:p w14:paraId="3E263512" w14:textId="77777777" w:rsidR="00564CBE" w:rsidRPr="00BF534B" w:rsidRDefault="00564CBE" w:rsidP="00644BBB">
                                  <w:pPr>
                                    <w:pStyle w:val="NormalWeb"/>
                                    <w:spacing w:before="0" w:beforeAutospacing="0" w:after="0" w:afterAutospacing="0"/>
                                    <w:jc w:val="center"/>
                                    <w:rPr>
                                      <w:b/>
                                      <w:sz w:val="22"/>
                                      <w:szCs w:val="22"/>
                                      <w:lang w:val="en-GB"/>
                                    </w:rPr>
                                  </w:pPr>
                                </w:p>
                                <w:p w14:paraId="5ACEBAC2" w14:textId="77777777" w:rsidR="00564CBE" w:rsidRDefault="00564CBE" w:rsidP="00644BBB">
                                  <w:pPr>
                                    <w:pStyle w:val="NormalWeb"/>
                                    <w:spacing w:before="0" w:beforeAutospacing="0" w:after="0" w:afterAutospacing="0"/>
                                    <w:jc w:val="center"/>
                                    <w:rPr>
                                      <w:color w:val="000000" w:themeColor="dark1"/>
                                      <w:kern w:val="24"/>
                                      <w:sz w:val="22"/>
                                      <w:szCs w:val="22"/>
                                    </w:rPr>
                                  </w:pPr>
                                </w:p>
                                <w:p w14:paraId="47DF8416" w14:textId="77777777" w:rsidR="00564CBE" w:rsidRDefault="00564CBE" w:rsidP="00644BBB">
                                  <w:pPr>
                                    <w:pStyle w:val="NormalWeb"/>
                                    <w:spacing w:before="0" w:beforeAutospacing="0" w:after="0" w:afterAutospacing="0"/>
                                    <w:jc w:val="center"/>
                                    <w:rPr>
                                      <w:color w:val="000000" w:themeColor="dark1"/>
                                      <w:kern w:val="24"/>
                                      <w:sz w:val="22"/>
                                      <w:szCs w:val="22"/>
                                    </w:rPr>
                                  </w:pPr>
                                </w:p>
                                <w:p w14:paraId="64DB1123" w14:textId="77777777" w:rsidR="00564CBE" w:rsidRDefault="00564CBE" w:rsidP="00644BBB">
                                  <w:pPr>
                                    <w:pStyle w:val="NormalWeb"/>
                                    <w:spacing w:before="0" w:beforeAutospacing="0" w:after="0" w:afterAutospacing="0"/>
                                    <w:jc w:val="center"/>
                                    <w:rPr>
                                      <w:color w:val="000000" w:themeColor="dark1"/>
                                      <w:kern w:val="24"/>
                                      <w:sz w:val="22"/>
                                      <w:szCs w:val="22"/>
                                    </w:rPr>
                                  </w:pPr>
                                </w:p>
                                <w:p w14:paraId="432D610D" w14:textId="77777777" w:rsidR="00564CBE" w:rsidRPr="00A73142" w:rsidRDefault="00564CBE" w:rsidP="00644BBB">
                                  <w:pPr>
                                    <w:pStyle w:val="NormalWeb"/>
                                    <w:spacing w:before="0" w:beforeAutospacing="0" w:after="0" w:afterAutospacing="0"/>
                                    <w:jc w:val="center"/>
                                    <w:rPr>
                                      <w:sz w:val="22"/>
                                      <w:szCs w:val="22"/>
                                      <w:lang w:val="en-GB"/>
                                    </w:rPr>
                                  </w:pPr>
                                </w:p>
                              </w:txbxContent>
                            </wps:txbx>
                            <wps:bodyPr wrap="square" lIns="0" tIns="0" rIns="0" bIns="0" rtlCol="0" anchor="ctr" anchorCtr="0">
                              <a:noAutofit/>
                            </wps:bodyPr>
                          </wps:wsp>
                        </wpg:grpSp>
                        <wps:wsp>
                          <wps:cNvPr id="259" name="Straight Arrow Connector 13"/>
                          <wps:cNvCnPr>
                            <a:stCxn id="253" idx="3"/>
                            <a:endCxn id="254" idx="1"/>
                          </wps:cNvCnPr>
                          <wps:spPr>
                            <a:xfrm>
                              <a:off x="1320800" y="2476589"/>
                              <a:ext cx="2835945" cy="1435"/>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93" name="Text Box 293"/>
                        <wps:cNvSpPr txBox="1"/>
                        <wps:spPr>
                          <a:xfrm>
                            <a:off x="0" y="145020"/>
                            <a:ext cx="5674360" cy="146050"/>
                          </a:xfrm>
                          <a:prstGeom prst="rect">
                            <a:avLst/>
                          </a:prstGeom>
                          <a:solidFill>
                            <a:prstClr val="white"/>
                          </a:solidFill>
                          <a:ln>
                            <a:noFill/>
                          </a:ln>
                        </wps:spPr>
                        <wps:txbx>
                          <w:txbxContent>
                            <w:p w14:paraId="3EF11ACC" w14:textId="77777777" w:rsidR="00564CBE" w:rsidRPr="00F7503B" w:rsidRDefault="00564CBE" w:rsidP="00644BBB">
                              <w:pPr>
                                <w:spacing w:line="240" w:lineRule="auto"/>
                                <w:ind w:firstLine="0"/>
                                <w:rPr>
                                  <w:i/>
                                  <w:iCs/>
                                  <w:sz w:val="20"/>
                                  <w:szCs w:val="20"/>
                                </w:rPr>
                              </w:pPr>
                              <w:bookmarkStart w:id="50" w:name="_Ref37864128"/>
                              <w:bookmarkStart w:id="51" w:name="_Toc37864832"/>
                              <w:bookmarkStart w:id="52" w:name="_Toc38338426"/>
                              <w:r w:rsidRPr="00F7503B">
                                <w:rPr>
                                  <w:sz w:val="20"/>
                                  <w:szCs w:val="20"/>
                                </w:rPr>
                                <w:t xml:space="preserve">Figure </w:t>
                              </w:r>
                              <w:bookmarkEnd w:id="50"/>
                              <w:r w:rsidRPr="00F7503B">
                                <w:rPr>
                                  <w:sz w:val="20"/>
                                  <w:szCs w:val="20"/>
                                </w:rPr>
                                <w:t>7</w:t>
                              </w:r>
                              <w:r w:rsidRPr="00C041F8">
                                <w:rPr>
                                  <w:i/>
                                  <w:iCs/>
                                  <w:sz w:val="20"/>
                                  <w:szCs w:val="20"/>
                                </w:rPr>
                                <w:t>.</w:t>
                              </w:r>
                              <w:r w:rsidRPr="00F7503B">
                                <w:rPr>
                                  <w:i/>
                                  <w:iCs/>
                                  <w:sz w:val="20"/>
                                  <w:szCs w:val="20"/>
                                </w:rPr>
                                <w:t xml:space="preserve"> Indirect effects analyses conducted in Study 4, corresponding to Model 4 in Hayes (2013).</w:t>
                              </w:r>
                              <w:bookmarkEnd w:id="51"/>
                              <w:bookmarkEnd w:id="5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51" name="Text Box 151"/>
                        <wps:cNvSpPr txBox="1"/>
                        <wps:spPr>
                          <a:xfrm>
                            <a:off x="0" y="3525469"/>
                            <a:ext cx="5674360" cy="730250"/>
                          </a:xfrm>
                          <a:prstGeom prst="rect">
                            <a:avLst/>
                          </a:prstGeom>
                          <a:solidFill>
                            <a:prstClr val="white"/>
                          </a:solidFill>
                          <a:ln>
                            <a:noFill/>
                          </a:ln>
                        </wps:spPr>
                        <wps:txbx>
                          <w:txbxContent>
                            <w:p w14:paraId="429DCD3D" w14:textId="68DD5701" w:rsidR="00564CBE" w:rsidRPr="00C041F8" w:rsidRDefault="00564CBE" w:rsidP="00644BBB">
                              <w:pPr>
                                <w:spacing w:line="240" w:lineRule="auto"/>
                                <w:ind w:firstLine="0"/>
                                <w:rPr>
                                  <w:sz w:val="20"/>
                                  <w:szCs w:val="20"/>
                                </w:rPr>
                              </w:pPr>
                              <w:r>
                                <w:rPr>
                                  <w:i/>
                                  <w:iCs/>
                                  <w:sz w:val="20"/>
                                  <w:szCs w:val="20"/>
                                </w:rPr>
                                <w:t xml:space="preserve">Note. </w:t>
                              </w:r>
                              <w:r w:rsidRPr="00C041F8">
                                <w:rPr>
                                  <w:sz w:val="20"/>
                                  <w:szCs w:val="20"/>
                                </w:rPr>
                                <w:t xml:space="preserve">Paths 1 to 6 represent the indirect effects of Type of organizational diversity case (X) on </w:t>
                              </w:r>
                              <w:r>
                                <w:rPr>
                                  <w:sz w:val="20"/>
                                  <w:szCs w:val="20"/>
                                </w:rPr>
                                <w:t>Anticipated r</w:t>
                              </w:r>
                              <w:r w:rsidRPr="00C041F8">
                                <w:rPr>
                                  <w:sz w:val="20"/>
                                  <w:szCs w:val="20"/>
                                </w:rPr>
                                <w:t>ejection (Y)</w:t>
                              </w:r>
                              <w:r>
                                <w:rPr>
                                  <w:sz w:val="20"/>
                                  <w:szCs w:val="20"/>
                                </w:rPr>
                                <w:t>,</w:t>
                              </w:r>
                              <w:r w:rsidRPr="00C041F8">
                                <w:rPr>
                                  <w:sz w:val="20"/>
                                  <w:szCs w:val="20"/>
                                </w:rPr>
                                <w:t xml:space="preserve"> through, respectively, </w:t>
                              </w:r>
                              <w:r w:rsidRPr="00C041F8">
                                <w:rPr>
                                  <w:sz w:val="20"/>
                                  <w:szCs w:val="20"/>
                                </w:rPr>
                                <w:t>Social identity threat (M</w:t>
                              </w:r>
                              <w:r w:rsidRPr="00C041F8">
                                <w:rPr>
                                  <w:sz w:val="20"/>
                                  <w:szCs w:val="20"/>
                                  <w:vertAlign w:val="subscript"/>
                                </w:rPr>
                                <w:t>1</w:t>
                              </w:r>
                              <w:r w:rsidRPr="00C041F8">
                                <w:rPr>
                                  <w:sz w:val="20"/>
                                  <w:szCs w:val="20"/>
                                </w:rPr>
                                <w:t xml:space="preserve"> – Path 1), Identity conflict (M</w:t>
                              </w:r>
                              <w:r w:rsidRPr="00C041F8">
                                <w:rPr>
                                  <w:sz w:val="20"/>
                                  <w:szCs w:val="20"/>
                                  <w:vertAlign w:val="subscript"/>
                                </w:rPr>
                                <w:t xml:space="preserve">2 </w:t>
                              </w:r>
                              <w:r w:rsidRPr="00C041F8">
                                <w:rPr>
                                  <w:sz w:val="20"/>
                                  <w:szCs w:val="20"/>
                                </w:rPr>
                                <w:t>– Path 2), Feelings of exploitation (M</w:t>
                              </w:r>
                              <w:r w:rsidRPr="00C041F8">
                                <w:rPr>
                                  <w:sz w:val="20"/>
                                  <w:szCs w:val="20"/>
                                  <w:vertAlign w:val="subscript"/>
                                </w:rPr>
                                <w:t xml:space="preserve">3 </w:t>
                              </w:r>
                              <w:r w:rsidRPr="00C041F8">
                                <w:rPr>
                                  <w:sz w:val="20"/>
                                  <w:szCs w:val="20"/>
                                </w:rPr>
                                <w:t xml:space="preserve">– Path 3), </w:t>
                              </w:r>
                              <w:r w:rsidR="008A1ACD">
                                <w:rPr>
                                  <w:sz w:val="20"/>
                                  <w:szCs w:val="20"/>
                                </w:rPr>
                                <w:t>Sense of being depersonalized</w:t>
                              </w:r>
                              <w:r w:rsidRPr="00C041F8">
                                <w:rPr>
                                  <w:sz w:val="20"/>
                                  <w:szCs w:val="20"/>
                                </w:rPr>
                                <w:t xml:space="preserve"> (M</w:t>
                              </w:r>
                              <w:r w:rsidRPr="00C041F8">
                                <w:rPr>
                                  <w:sz w:val="20"/>
                                  <w:szCs w:val="20"/>
                                  <w:vertAlign w:val="subscript"/>
                                </w:rPr>
                                <w:t xml:space="preserve">4 </w:t>
                              </w:r>
                              <w:r w:rsidRPr="00C041F8">
                                <w:rPr>
                                  <w:sz w:val="20"/>
                                  <w:szCs w:val="20"/>
                                </w:rPr>
                                <w:t>– Path 4), Perceptions of the organization as externally motivated (M</w:t>
                              </w:r>
                              <w:r w:rsidRPr="00C041F8">
                                <w:rPr>
                                  <w:sz w:val="20"/>
                                  <w:szCs w:val="20"/>
                                  <w:vertAlign w:val="subscript"/>
                                </w:rPr>
                                <w:t xml:space="preserve">5 </w:t>
                              </w:r>
                              <w:r w:rsidRPr="00C041F8">
                                <w:rPr>
                                  <w:sz w:val="20"/>
                                  <w:szCs w:val="20"/>
                                </w:rPr>
                                <w:t>– Path 5) and Perceptions of the organization as internally motivated (M</w:t>
                              </w:r>
                              <w:r w:rsidRPr="00C041F8">
                                <w:rPr>
                                  <w:sz w:val="20"/>
                                  <w:szCs w:val="20"/>
                                  <w:vertAlign w:val="subscript"/>
                                </w:rPr>
                                <w:t xml:space="preserve">6 </w:t>
                              </w:r>
                              <w:r w:rsidRPr="00C041F8">
                                <w:rPr>
                                  <w:sz w:val="20"/>
                                  <w:szCs w:val="20"/>
                                </w:rPr>
                                <w:t>– Path 6). Bolded mediators represent significant indirect effects.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789AFA0C" id="Group 152" o:spid="_x0000_s1114" style="position:absolute;margin-left:11pt;margin-top:16.05pt;width:446.8pt;height:323.6pt;z-index:251703296;mso-position-horizontal-relative:margin;mso-height-relative:margin" coordorigin=",1450" coordsize="56743,4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">
                <v:group id="Group 246" o:spid="_x0000_s1115" style="position:absolute;top:4241;width:54140;height:29579" coordorigin="" coordsize="54140,2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group id="Group 247" o:spid="_x0000_s1116" style="position:absolute;width:54140;height:29583" coordorigin="11620,31167" coordsize="54148,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group id="Group 248" o:spid="_x0000_s1117" style="position:absolute;left:11620;top:38069;width:54148;height:22731" coordorigin="-635,-2589" coordsize="54148,2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group id="Group 249" o:spid="_x0000_s1118" style="position:absolute;left:-635;top:-2589;width:54147;height:22730" coordorigin="-635,-2589" coordsize="54148,2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TextBox 21" o:spid="_x0000_s1119" type="#_x0000_t202" style="position:absolute;left:4699;top:4584;width:488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65C1ECAB" w14:textId="77777777" w:rsidR="00564CBE" w:rsidRPr="004014F6" w:rsidRDefault="00564CBE" w:rsidP="00644BBB">
                                <w:pPr>
                                  <w:pStyle w:val="NormalWeb"/>
                                  <w:spacing w:before="0" w:beforeAutospacing="0" w:after="0" w:afterAutospacing="0"/>
                                  <w:rPr>
                                    <w:sz w:val="22"/>
                                    <w:szCs w:val="22"/>
                                  </w:rPr>
                                </w:pPr>
                                <w:r>
                                  <w:rPr>
                                    <w:iCs/>
                                    <w:color w:val="000000" w:themeColor="text1"/>
                                    <w:kern w:val="24"/>
                                    <w:sz w:val="22"/>
                                    <w:szCs w:val="22"/>
                                  </w:rPr>
                                  <w:t>A-paths</w:t>
                                </w:r>
                              </w:p>
                              <w:p w14:paraId="5BA15701" w14:textId="77777777" w:rsidR="00564CBE" w:rsidRPr="00802371" w:rsidRDefault="00564CBE" w:rsidP="00644BBB">
                                <w:pPr>
                                  <w:pStyle w:val="NormalWeb"/>
                                  <w:spacing w:before="0" w:beforeAutospacing="0" w:after="0" w:afterAutospacing="0"/>
                                  <w:jc w:val="center"/>
                                  <w:rPr>
                                    <w:sz w:val="22"/>
                                    <w:szCs w:val="22"/>
                                  </w:rPr>
                                </w:pPr>
                              </w:p>
                            </w:txbxContent>
                          </v:textbox>
                        </v:shape>
                        <v:group id="Group 251" o:spid="_x0000_s1120" style="position:absolute;left:-635;top:-2589;width:54147;height:22730" coordorigin="-635,-2589" coordsize="54148,2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252" o:spid="_x0000_s1121" style="position:absolute;left:-635;top:10490;width:54147;height:9651" coordorigin="-635,5232" coordsize="54148,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xtBox 9" o:spid="_x0000_s1122" type="#_x0000_t202" style="position:absolute;left:-635;top:5232;width:13209;height:9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" fillcolor="white [3201]" strokeweight="1pt">
                              <v:textbox inset="0,0,0,0">
                                <w:txbxContent>
                                  <w:p w14:paraId="57939701" w14:textId="77777777" w:rsidR="00564CBE" w:rsidRDefault="00564CBE" w:rsidP="00644BBB">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X</w:t>
                                    </w:r>
                                  </w:p>
                                  <w:p w14:paraId="5414F2CE" w14:textId="77777777" w:rsidR="00564CBE" w:rsidRDefault="00564CBE" w:rsidP="00644BBB">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Type of organizational diversity case</w:t>
                                    </w:r>
                                  </w:p>
                                  <w:p w14:paraId="42B3A2D3" w14:textId="77777777" w:rsidR="00564CBE" w:rsidRDefault="00564CBE" w:rsidP="00644BBB">
                                    <w:pPr>
                                      <w:pStyle w:val="NormalWeb"/>
                                      <w:spacing w:before="0" w:beforeAutospacing="0" w:after="0" w:afterAutospacing="0"/>
                                      <w:jc w:val="center"/>
                                      <w:rPr>
                                        <w:color w:val="000000" w:themeColor="dark1"/>
                                        <w:kern w:val="24"/>
                                        <w:sz w:val="20"/>
                                        <w:szCs w:val="20"/>
                                      </w:rPr>
                                    </w:pPr>
                                    <w:r w:rsidRPr="00E027DB">
                                      <w:rPr>
                                        <w:color w:val="000000" w:themeColor="dark1"/>
                                        <w:kern w:val="24"/>
                                        <w:sz w:val="20"/>
                                        <w:szCs w:val="20"/>
                                      </w:rPr>
                                      <w:t xml:space="preserve">(Business case </w:t>
                                    </w:r>
                                  </w:p>
                                  <w:p w14:paraId="007A5844" w14:textId="77777777" w:rsidR="00564CBE" w:rsidRDefault="00564CBE" w:rsidP="00644BBB">
                                    <w:pPr>
                                      <w:pStyle w:val="NormalWeb"/>
                                      <w:spacing w:before="0" w:beforeAutospacing="0" w:after="0" w:afterAutospacing="0"/>
                                      <w:jc w:val="center"/>
                                      <w:rPr>
                                        <w:color w:val="000000" w:themeColor="dark1"/>
                                        <w:kern w:val="24"/>
                                        <w:sz w:val="20"/>
                                        <w:szCs w:val="20"/>
                                      </w:rPr>
                                    </w:pPr>
                                    <w:r>
                                      <w:rPr>
                                        <w:color w:val="000000" w:themeColor="dark1"/>
                                        <w:kern w:val="24"/>
                                        <w:sz w:val="20"/>
                                        <w:szCs w:val="20"/>
                                      </w:rPr>
                                      <w:t xml:space="preserve">vs. </w:t>
                                    </w:r>
                                    <w:r w:rsidRPr="00E027DB">
                                      <w:rPr>
                                        <w:color w:val="000000" w:themeColor="dark1"/>
                                        <w:kern w:val="24"/>
                                        <w:sz w:val="20"/>
                                        <w:szCs w:val="20"/>
                                      </w:rPr>
                                      <w:t>Control case</w:t>
                                    </w:r>
                                  </w:p>
                                  <w:p w14:paraId="7098D37C" w14:textId="77777777" w:rsidR="00564CBE" w:rsidRPr="00E027DB" w:rsidRDefault="00564CBE" w:rsidP="00644BBB">
                                    <w:pPr>
                                      <w:pStyle w:val="NormalWeb"/>
                                      <w:spacing w:before="0" w:beforeAutospacing="0" w:after="0" w:afterAutospacing="0"/>
                                      <w:jc w:val="center"/>
                                      <w:rPr>
                                        <w:sz w:val="20"/>
                                        <w:szCs w:val="20"/>
                                        <w:lang w:val="en-GB"/>
                                      </w:rPr>
                                    </w:pPr>
                                    <w:r>
                                      <w:rPr>
                                        <w:color w:val="000000" w:themeColor="dark1"/>
                                        <w:kern w:val="24"/>
                                        <w:sz w:val="20"/>
                                        <w:szCs w:val="20"/>
                                      </w:rPr>
                                      <w:t xml:space="preserve">vs. </w:t>
                                    </w:r>
                                    <w:r w:rsidRPr="00E027DB">
                                      <w:rPr>
                                        <w:color w:val="000000" w:themeColor="dark1"/>
                                        <w:kern w:val="24"/>
                                        <w:sz w:val="20"/>
                                        <w:szCs w:val="20"/>
                                      </w:rPr>
                                      <w:t>Fairness case)</w:t>
                                    </w:r>
                                  </w:p>
                                  <w:p w14:paraId="31F63163" w14:textId="77777777" w:rsidR="00564CBE" w:rsidRPr="00874EF0" w:rsidRDefault="00564CBE" w:rsidP="00644BBB">
                                    <w:pPr>
                                      <w:pStyle w:val="NormalWeb"/>
                                      <w:spacing w:before="0" w:beforeAutospacing="0" w:after="0" w:afterAutospacing="0"/>
                                      <w:jc w:val="center"/>
                                      <w:rPr>
                                        <w:color w:val="000000" w:themeColor="dark1"/>
                                        <w:kern w:val="24"/>
                                        <w:sz w:val="22"/>
                                        <w:szCs w:val="22"/>
                                        <w:lang w:val="en-GB"/>
                                      </w:rPr>
                                    </w:pPr>
                                  </w:p>
                                </w:txbxContent>
                              </v:textbox>
                            </v:shape>
                            <v:shape id="TextBox 11" o:spid="_x0000_s1123" type="#_x0000_t202" style="position:absolute;left:40938;top:6585;width:12574;height:6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" fillcolor="white [3201]" strokeweight="1pt">
                              <v:textbox inset="0,0,0,0">
                                <w:txbxContent>
                                  <w:p w14:paraId="4CD17336" w14:textId="77777777" w:rsidR="00564CBE" w:rsidRPr="006B41AC" w:rsidRDefault="00564CBE" w:rsidP="00644BBB">
                                    <w:pPr>
                                      <w:pStyle w:val="NormalWeb"/>
                                      <w:spacing w:before="0" w:beforeAutospacing="0" w:after="0" w:afterAutospacing="0"/>
                                      <w:jc w:val="center"/>
                                      <w:rPr>
                                        <w:sz w:val="22"/>
                                        <w:szCs w:val="22"/>
                                        <w:lang w:val="en-GB"/>
                                      </w:rPr>
                                    </w:pPr>
                                    <w:r>
                                      <w:rPr>
                                        <w:color w:val="000000" w:themeColor="dark1"/>
                                        <w:kern w:val="24"/>
                                        <w:sz w:val="22"/>
                                        <w:szCs w:val="22"/>
                                      </w:rPr>
                                      <w:t>Y</w:t>
                                    </w:r>
                                  </w:p>
                                  <w:p w14:paraId="1A3DCD10" w14:textId="77777777" w:rsidR="00564CBE" w:rsidRDefault="00564CBE" w:rsidP="00644BBB">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 xml:space="preserve">Anticipated </w:t>
                                    </w:r>
                                  </w:p>
                                  <w:p w14:paraId="4FF0AE9C" w14:textId="77777777" w:rsidR="00564CBE" w:rsidRDefault="00564CBE" w:rsidP="00644BBB">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sense of belonging</w:t>
                                    </w:r>
                                  </w:p>
                                  <w:p w14:paraId="5F6781AB" w14:textId="77777777" w:rsidR="00564CBE" w:rsidRPr="00BF534B" w:rsidRDefault="00564CBE" w:rsidP="00644BBB">
                                    <w:pPr>
                                      <w:pStyle w:val="NormalWeb"/>
                                      <w:spacing w:before="0" w:beforeAutospacing="0" w:after="0" w:afterAutospacing="0"/>
                                      <w:jc w:val="center"/>
                                      <w:rPr>
                                        <w:b/>
                                        <w:sz w:val="22"/>
                                        <w:szCs w:val="22"/>
                                        <w:lang w:val="en-GB"/>
                                      </w:rPr>
                                    </w:pPr>
                                    <w:r>
                                      <w:rPr>
                                        <w:b/>
                                        <w:color w:val="000000" w:themeColor="dark1"/>
                                        <w:kern w:val="24"/>
                                        <w:sz w:val="22"/>
                                        <w:szCs w:val="22"/>
                                      </w:rPr>
                                      <w:t xml:space="preserve">– </w:t>
                                    </w:r>
                                    <w:r w:rsidRPr="00495042">
                                      <w:rPr>
                                        <w:color w:val="000000" w:themeColor="dark1"/>
                                        <w:kern w:val="24"/>
                                        <w:sz w:val="22"/>
                                        <w:szCs w:val="22"/>
                                      </w:rPr>
                                      <w:t>Rejection</w:t>
                                    </w:r>
                                  </w:p>
                                  <w:p w14:paraId="20E665A6" w14:textId="77777777" w:rsidR="00564CBE" w:rsidRDefault="00564CBE" w:rsidP="00644BBB">
                                    <w:pPr>
                                      <w:pStyle w:val="NormalWeb"/>
                                      <w:spacing w:before="0" w:beforeAutospacing="0" w:after="0" w:afterAutospacing="0"/>
                                      <w:jc w:val="center"/>
                                      <w:rPr>
                                        <w:color w:val="000000" w:themeColor="dark1"/>
                                        <w:kern w:val="24"/>
                                        <w:sz w:val="22"/>
                                        <w:szCs w:val="22"/>
                                      </w:rPr>
                                    </w:pPr>
                                  </w:p>
                                  <w:p w14:paraId="41D653B1" w14:textId="77777777" w:rsidR="00564CBE" w:rsidRDefault="00564CBE" w:rsidP="00644BBB">
                                    <w:pPr>
                                      <w:pStyle w:val="NormalWeb"/>
                                      <w:spacing w:before="0" w:beforeAutospacing="0" w:after="0" w:afterAutospacing="0"/>
                                      <w:jc w:val="center"/>
                                      <w:rPr>
                                        <w:color w:val="000000" w:themeColor="dark1"/>
                                        <w:kern w:val="24"/>
                                        <w:sz w:val="22"/>
                                        <w:szCs w:val="22"/>
                                      </w:rPr>
                                    </w:pPr>
                                  </w:p>
                                  <w:p w14:paraId="56558497" w14:textId="77777777" w:rsidR="00564CBE" w:rsidRDefault="00564CBE" w:rsidP="00644BBB">
                                    <w:pPr>
                                      <w:pStyle w:val="NormalWeb"/>
                                      <w:spacing w:before="0" w:beforeAutospacing="0" w:after="0" w:afterAutospacing="0"/>
                                      <w:jc w:val="center"/>
                                      <w:rPr>
                                        <w:color w:val="000000" w:themeColor="dark1"/>
                                        <w:kern w:val="24"/>
                                        <w:sz w:val="22"/>
                                        <w:szCs w:val="22"/>
                                      </w:rPr>
                                    </w:pPr>
                                  </w:p>
                                  <w:p w14:paraId="29CC8626" w14:textId="77777777" w:rsidR="00564CBE" w:rsidRPr="00120CA7" w:rsidRDefault="00564CBE" w:rsidP="00644BBB">
                                    <w:pPr>
                                      <w:pStyle w:val="NormalWeb"/>
                                      <w:spacing w:before="0" w:beforeAutospacing="0" w:after="0" w:afterAutospacing="0"/>
                                      <w:jc w:val="center"/>
                                      <w:rPr>
                                        <w:sz w:val="22"/>
                                        <w:szCs w:val="22"/>
                                        <w:lang w:val="en-GB"/>
                                      </w:rPr>
                                    </w:pPr>
                                  </w:p>
                                  <w:p w14:paraId="26432BDC" w14:textId="77777777" w:rsidR="00564CBE" w:rsidRDefault="00564CBE" w:rsidP="00644BBB">
                                    <w:pPr>
                                      <w:pStyle w:val="NormalWeb"/>
                                      <w:spacing w:before="0" w:beforeAutospacing="0" w:after="0" w:afterAutospacing="0"/>
                                      <w:jc w:val="center"/>
                                      <w:rPr>
                                        <w:color w:val="000000" w:themeColor="dark1"/>
                                        <w:kern w:val="24"/>
                                        <w:sz w:val="22"/>
                                        <w:szCs w:val="22"/>
                                      </w:rPr>
                                    </w:pPr>
                                  </w:p>
                                </w:txbxContent>
                              </v:textbox>
                            </v:shape>
                          </v:group>
                          <v:shape id="Straight Arrow Connector 14" o:spid="_x0000_s1124" type="#_x0000_t32" style="position:absolute;left:5969;top:-2589;width:9146;height:130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" strokeweight="1pt">
                            <v:stroke endarrow="open" joinstyle="miter"/>
                          </v:shape>
                          <v:shape id="Straight Arrow Connector 14" o:spid="_x0000_s1125" type="#_x0000_t32" style="position:absolute;left:37788;top:-2589;width:9437;height:14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" strokeweight="1pt">
                            <v:stroke endarrow="open" joinstyle="miter"/>
                          </v:shape>
                        </v:group>
                      </v:group>
                      <v:shape id="TextBox 21" o:spid="_x0000_s1126" type="#_x0000_t202" style="position:absolute;left:43187;top:4311;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79F65868" w14:textId="77777777" w:rsidR="00564CBE" w:rsidRPr="004014F6" w:rsidRDefault="00564CBE" w:rsidP="00644BBB">
                              <w:pPr>
                                <w:pStyle w:val="NormalWeb"/>
                                <w:spacing w:before="0" w:beforeAutospacing="0" w:after="0" w:afterAutospacing="0"/>
                                <w:jc w:val="center"/>
                                <w:rPr>
                                  <w:sz w:val="22"/>
                                  <w:szCs w:val="22"/>
                                </w:rPr>
                              </w:pPr>
                              <w:r>
                                <w:rPr>
                                  <w:iCs/>
                                  <w:color w:val="000000" w:themeColor="text1"/>
                                  <w:kern w:val="24"/>
                                  <w:sz w:val="22"/>
                                  <w:szCs w:val="22"/>
                                </w:rPr>
                                <w:t>B-paths</w:t>
                              </w:r>
                            </w:p>
                            <w:p w14:paraId="7AAA848A" w14:textId="77777777" w:rsidR="00564CBE" w:rsidRPr="00802371" w:rsidRDefault="00564CBE" w:rsidP="00644BBB">
                              <w:pPr>
                                <w:pStyle w:val="NormalWeb"/>
                                <w:spacing w:before="0" w:beforeAutospacing="0" w:after="0" w:afterAutospacing="0"/>
                                <w:jc w:val="center"/>
                                <w:rPr>
                                  <w:sz w:val="22"/>
                                  <w:szCs w:val="22"/>
                                </w:rPr>
                              </w:pPr>
                            </w:p>
                          </w:txbxContent>
                        </v:textbox>
                      </v:shape>
                    </v:group>
                    <v:shape id="TextBox 10" o:spid="_x0000_s1127" type="#_x0000_t202" style="position:absolute;left:27370;top:31167;width:22673;height:13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" fillcolor="white [3201]" strokeweight="1pt">
                      <v:textbox inset="0,0,0,0">
                        <w:txbxContent>
                          <w:p w14:paraId="7AAB9E96" w14:textId="77777777" w:rsidR="00564CBE" w:rsidRPr="007E0582" w:rsidRDefault="00564CBE" w:rsidP="00644BBB">
                            <w:pPr>
                              <w:pStyle w:val="NormalWeb"/>
                              <w:spacing w:before="0" w:beforeAutospacing="0" w:after="0" w:afterAutospacing="0"/>
                              <w:jc w:val="center"/>
                              <w:rPr>
                                <w:sz w:val="22"/>
                                <w:szCs w:val="22"/>
                                <w:lang w:val="en-GB"/>
                              </w:rPr>
                            </w:pPr>
                            <w:r>
                              <w:rPr>
                                <w:color w:val="000000" w:themeColor="dark1"/>
                                <w:kern w:val="24"/>
                                <w:sz w:val="22"/>
                                <w:szCs w:val="22"/>
                              </w:rPr>
                              <w:t xml:space="preserve">– </w:t>
                            </w:r>
                            <w:r w:rsidRPr="00A73142">
                              <w:rPr>
                                <w:b/>
                                <w:color w:val="000000" w:themeColor="dark1"/>
                                <w:kern w:val="24"/>
                                <w:sz w:val="22"/>
                                <w:szCs w:val="22"/>
                              </w:rPr>
                              <w:t>Social identity threat (M</w:t>
                            </w:r>
                            <w:r w:rsidRPr="00A73142">
                              <w:rPr>
                                <w:b/>
                                <w:color w:val="000000" w:themeColor="dark1"/>
                                <w:kern w:val="24"/>
                                <w:sz w:val="22"/>
                                <w:szCs w:val="22"/>
                                <w:vertAlign w:val="subscript"/>
                              </w:rPr>
                              <w:t>1</w:t>
                            </w:r>
                            <w:r w:rsidRPr="00A73142">
                              <w:rPr>
                                <w:b/>
                                <w:color w:val="000000" w:themeColor="dark1"/>
                                <w:kern w:val="24"/>
                                <w:sz w:val="22"/>
                                <w:szCs w:val="22"/>
                              </w:rPr>
                              <w:t>)</w:t>
                            </w:r>
                          </w:p>
                          <w:p w14:paraId="24EFD575" w14:textId="77777777" w:rsidR="00564CBE" w:rsidRPr="007E0582" w:rsidRDefault="00564CBE" w:rsidP="00644BBB">
                            <w:pPr>
                              <w:pStyle w:val="NormalWeb"/>
                              <w:spacing w:before="0" w:beforeAutospacing="0" w:after="0" w:afterAutospacing="0"/>
                              <w:jc w:val="center"/>
                              <w:rPr>
                                <w:sz w:val="22"/>
                                <w:szCs w:val="22"/>
                                <w:lang w:val="en-GB"/>
                              </w:rPr>
                            </w:pPr>
                            <w:r>
                              <w:rPr>
                                <w:color w:val="000000" w:themeColor="dark1"/>
                                <w:kern w:val="24"/>
                                <w:sz w:val="22"/>
                                <w:szCs w:val="22"/>
                              </w:rPr>
                              <w:t>– Identity conflict (M</w:t>
                            </w:r>
                            <w:r w:rsidRPr="0071092F">
                              <w:rPr>
                                <w:color w:val="000000" w:themeColor="dark1"/>
                                <w:kern w:val="24"/>
                                <w:sz w:val="22"/>
                                <w:szCs w:val="22"/>
                                <w:vertAlign w:val="subscript"/>
                              </w:rPr>
                              <w:t>2</w:t>
                            </w:r>
                            <w:r>
                              <w:rPr>
                                <w:color w:val="000000" w:themeColor="dark1"/>
                                <w:kern w:val="24"/>
                                <w:sz w:val="22"/>
                                <w:szCs w:val="22"/>
                              </w:rPr>
                              <w:t>)</w:t>
                            </w:r>
                          </w:p>
                          <w:p w14:paraId="1FDCB1D0" w14:textId="77777777" w:rsidR="00564CBE" w:rsidRPr="00BC6A96" w:rsidRDefault="00564CBE" w:rsidP="00644BBB">
                            <w:pPr>
                              <w:pStyle w:val="NormalWeb"/>
                              <w:spacing w:before="0" w:beforeAutospacing="0" w:after="0" w:afterAutospacing="0"/>
                              <w:jc w:val="center"/>
                              <w:rPr>
                                <w:color w:val="000000" w:themeColor="dark1"/>
                                <w:kern w:val="24"/>
                                <w:sz w:val="22"/>
                                <w:szCs w:val="22"/>
                              </w:rPr>
                            </w:pPr>
                            <w:r w:rsidRPr="00BC6A96">
                              <w:rPr>
                                <w:color w:val="000000" w:themeColor="dark1"/>
                                <w:kern w:val="24"/>
                                <w:sz w:val="22"/>
                                <w:szCs w:val="22"/>
                              </w:rPr>
                              <w:t>– Feelings of exploitation (M</w:t>
                            </w:r>
                            <w:r w:rsidRPr="00BC6A96">
                              <w:rPr>
                                <w:color w:val="000000" w:themeColor="dark1"/>
                                <w:kern w:val="24"/>
                                <w:sz w:val="22"/>
                                <w:szCs w:val="22"/>
                                <w:vertAlign w:val="subscript"/>
                              </w:rPr>
                              <w:t>3</w:t>
                            </w:r>
                            <w:r w:rsidRPr="00BC6A96">
                              <w:rPr>
                                <w:color w:val="000000" w:themeColor="dark1"/>
                                <w:kern w:val="24"/>
                                <w:sz w:val="22"/>
                                <w:szCs w:val="22"/>
                              </w:rPr>
                              <w:t>)</w:t>
                            </w:r>
                          </w:p>
                          <w:p w14:paraId="709E36E6" w14:textId="65C2DC4F" w:rsidR="00564CBE" w:rsidRDefault="00564CBE" w:rsidP="00644BBB">
                            <w:pPr>
                              <w:pStyle w:val="NormalWeb"/>
                              <w:spacing w:before="0" w:beforeAutospacing="0" w:after="0" w:afterAutospacing="0"/>
                              <w:jc w:val="center"/>
                              <w:rPr>
                                <w:b/>
                                <w:color w:val="000000" w:themeColor="dark1"/>
                                <w:kern w:val="24"/>
                                <w:sz w:val="22"/>
                                <w:szCs w:val="22"/>
                              </w:rPr>
                            </w:pPr>
                            <w:r w:rsidRPr="00BF534B">
                              <w:rPr>
                                <w:b/>
                                <w:color w:val="000000" w:themeColor="dark1"/>
                                <w:kern w:val="24"/>
                                <w:sz w:val="22"/>
                                <w:szCs w:val="22"/>
                              </w:rPr>
                              <w:t xml:space="preserve">– </w:t>
                            </w:r>
                            <w:r w:rsidR="008A1ACD">
                              <w:rPr>
                                <w:b/>
                                <w:color w:val="000000" w:themeColor="dark1"/>
                                <w:kern w:val="24"/>
                                <w:sz w:val="22"/>
                                <w:szCs w:val="22"/>
                              </w:rPr>
                              <w:t>Sense of being depersonalized</w:t>
                            </w:r>
                            <w:r>
                              <w:rPr>
                                <w:b/>
                                <w:color w:val="000000" w:themeColor="dark1"/>
                                <w:kern w:val="24"/>
                                <w:sz w:val="22"/>
                                <w:szCs w:val="22"/>
                              </w:rPr>
                              <w:t xml:space="preserve"> </w:t>
                            </w:r>
                            <w:r w:rsidRPr="00BF534B">
                              <w:rPr>
                                <w:b/>
                                <w:color w:val="000000" w:themeColor="dark1"/>
                                <w:kern w:val="24"/>
                                <w:sz w:val="22"/>
                                <w:szCs w:val="22"/>
                              </w:rPr>
                              <w:t>(M</w:t>
                            </w:r>
                            <w:r>
                              <w:rPr>
                                <w:b/>
                                <w:color w:val="000000" w:themeColor="dark1"/>
                                <w:kern w:val="24"/>
                                <w:sz w:val="22"/>
                                <w:szCs w:val="22"/>
                                <w:vertAlign w:val="subscript"/>
                              </w:rPr>
                              <w:t>4</w:t>
                            </w:r>
                            <w:r w:rsidRPr="00BF534B">
                              <w:rPr>
                                <w:b/>
                                <w:color w:val="000000" w:themeColor="dark1"/>
                                <w:kern w:val="24"/>
                                <w:sz w:val="22"/>
                                <w:szCs w:val="22"/>
                              </w:rPr>
                              <w:t>)</w:t>
                            </w:r>
                          </w:p>
                          <w:p w14:paraId="00AD1A8E" w14:textId="77777777" w:rsidR="00564CBE" w:rsidRPr="00BC6A96" w:rsidRDefault="00564CBE" w:rsidP="00644BBB">
                            <w:pPr>
                              <w:pStyle w:val="NormalWeb"/>
                              <w:spacing w:before="0" w:beforeAutospacing="0" w:after="0" w:afterAutospacing="0"/>
                              <w:jc w:val="center"/>
                              <w:rPr>
                                <w:color w:val="000000" w:themeColor="dark1"/>
                                <w:kern w:val="24"/>
                                <w:sz w:val="22"/>
                                <w:szCs w:val="22"/>
                              </w:rPr>
                            </w:pPr>
                            <w:r w:rsidRPr="00BC6A96">
                              <w:rPr>
                                <w:color w:val="000000" w:themeColor="dark1"/>
                                <w:kern w:val="24"/>
                                <w:sz w:val="22"/>
                                <w:szCs w:val="22"/>
                              </w:rPr>
                              <w:t xml:space="preserve">– Perceptions of </w:t>
                            </w:r>
                            <w:r>
                              <w:rPr>
                                <w:color w:val="000000" w:themeColor="dark1"/>
                                <w:kern w:val="24"/>
                                <w:sz w:val="22"/>
                                <w:szCs w:val="22"/>
                              </w:rPr>
                              <w:t xml:space="preserve">the organization as </w:t>
                            </w:r>
                            <w:r w:rsidRPr="00BC6A96">
                              <w:rPr>
                                <w:color w:val="000000" w:themeColor="dark1"/>
                                <w:kern w:val="24"/>
                                <w:sz w:val="22"/>
                                <w:szCs w:val="22"/>
                              </w:rPr>
                              <w:t>external</w:t>
                            </w:r>
                            <w:r>
                              <w:rPr>
                                <w:color w:val="000000" w:themeColor="dark1"/>
                                <w:kern w:val="24"/>
                                <w:sz w:val="22"/>
                                <w:szCs w:val="22"/>
                              </w:rPr>
                              <w:t>ly</w:t>
                            </w:r>
                            <w:r w:rsidRPr="00BC6A96">
                              <w:rPr>
                                <w:color w:val="000000" w:themeColor="dark1"/>
                                <w:kern w:val="24"/>
                                <w:sz w:val="22"/>
                                <w:szCs w:val="22"/>
                              </w:rPr>
                              <w:t xml:space="preserve"> moti</w:t>
                            </w:r>
                            <w:r>
                              <w:rPr>
                                <w:color w:val="000000" w:themeColor="dark1"/>
                                <w:kern w:val="24"/>
                                <w:sz w:val="22"/>
                                <w:szCs w:val="22"/>
                              </w:rPr>
                              <w:t>vated</w:t>
                            </w:r>
                            <w:r w:rsidRPr="00BC6A96">
                              <w:rPr>
                                <w:color w:val="000000" w:themeColor="dark1"/>
                                <w:kern w:val="24"/>
                                <w:sz w:val="22"/>
                                <w:szCs w:val="22"/>
                              </w:rPr>
                              <w:t xml:space="preserve"> (M</w:t>
                            </w:r>
                            <w:r w:rsidRPr="00BC6A96">
                              <w:rPr>
                                <w:color w:val="000000" w:themeColor="dark1"/>
                                <w:kern w:val="24"/>
                                <w:sz w:val="22"/>
                                <w:szCs w:val="22"/>
                                <w:vertAlign w:val="subscript"/>
                              </w:rPr>
                              <w:t>5</w:t>
                            </w:r>
                            <w:r w:rsidRPr="00BC6A96">
                              <w:rPr>
                                <w:color w:val="000000" w:themeColor="dark1"/>
                                <w:kern w:val="24"/>
                                <w:sz w:val="22"/>
                                <w:szCs w:val="22"/>
                              </w:rPr>
                              <w:t>)</w:t>
                            </w:r>
                          </w:p>
                          <w:p w14:paraId="0BE07CF3" w14:textId="77777777" w:rsidR="00564CBE" w:rsidRDefault="00564CBE" w:rsidP="00644BBB">
                            <w:pPr>
                              <w:pStyle w:val="NormalWeb"/>
                              <w:spacing w:before="0" w:beforeAutospacing="0" w:after="0" w:afterAutospacing="0"/>
                              <w:jc w:val="center"/>
                              <w:rPr>
                                <w:b/>
                                <w:color w:val="000000" w:themeColor="dark1"/>
                                <w:kern w:val="24"/>
                                <w:sz w:val="22"/>
                                <w:szCs w:val="22"/>
                              </w:rPr>
                            </w:pPr>
                            <w:r w:rsidRPr="00BF534B">
                              <w:rPr>
                                <w:b/>
                                <w:color w:val="000000" w:themeColor="dark1"/>
                                <w:kern w:val="24"/>
                                <w:sz w:val="22"/>
                                <w:szCs w:val="22"/>
                              </w:rPr>
                              <w:t xml:space="preserve">– </w:t>
                            </w:r>
                            <w:r>
                              <w:rPr>
                                <w:b/>
                                <w:color w:val="000000" w:themeColor="dark1"/>
                                <w:kern w:val="24"/>
                                <w:sz w:val="22"/>
                                <w:szCs w:val="22"/>
                              </w:rPr>
                              <w:t xml:space="preserve">Perceptions of the organization as internally motivated </w:t>
                            </w:r>
                            <w:r w:rsidRPr="00BF534B">
                              <w:rPr>
                                <w:b/>
                                <w:color w:val="000000" w:themeColor="dark1"/>
                                <w:kern w:val="24"/>
                                <w:sz w:val="22"/>
                                <w:szCs w:val="22"/>
                              </w:rPr>
                              <w:t>(M</w:t>
                            </w:r>
                            <w:r>
                              <w:rPr>
                                <w:b/>
                                <w:color w:val="000000" w:themeColor="dark1"/>
                                <w:kern w:val="24"/>
                                <w:sz w:val="22"/>
                                <w:szCs w:val="22"/>
                                <w:vertAlign w:val="subscript"/>
                              </w:rPr>
                              <w:t>6</w:t>
                            </w:r>
                            <w:r w:rsidRPr="00BF534B">
                              <w:rPr>
                                <w:b/>
                                <w:color w:val="000000" w:themeColor="dark1"/>
                                <w:kern w:val="24"/>
                                <w:sz w:val="22"/>
                                <w:szCs w:val="22"/>
                              </w:rPr>
                              <w:t>)</w:t>
                            </w:r>
                          </w:p>
                          <w:p w14:paraId="3E263512" w14:textId="77777777" w:rsidR="00564CBE" w:rsidRPr="00BF534B" w:rsidRDefault="00564CBE" w:rsidP="00644BBB">
                            <w:pPr>
                              <w:pStyle w:val="NormalWeb"/>
                              <w:spacing w:before="0" w:beforeAutospacing="0" w:after="0" w:afterAutospacing="0"/>
                              <w:jc w:val="center"/>
                              <w:rPr>
                                <w:b/>
                                <w:sz w:val="22"/>
                                <w:szCs w:val="22"/>
                                <w:lang w:val="en-GB"/>
                              </w:rPr>
                            </w:pPr>
                          </w:p>
                          <w:p w14:paraId="5ACEBAC2" w14:textId="77777777" w:rsidR="00564CBE" w:rsidRDefault="00564CBE" w:rsidP="00644BBB">
                            <w:pPr>
                              <w:pStyle w:val="NormalWeb"/>
                              <w:spacing w:before="0" w:beforeAutospacing="0" w:after="0" w:afterAutospacing="0"/>
                              <w:jc w:val="center"/>
                              <w:rPr>
                                <w:color w:val="000000" w:themeColor="dark1"/>
                                <w:kern w:val="24"/>
                                <w:sz w:val="22"/>
                                <w:szCs w:val="22"/>
                              </w:rPr>
                            </w:pPr>
                          </w:p>
                          <w:p w14:paraId="47DF8416" w14:textId="77777777" w:rsidR="00564CBE" w:rsidRDefault="00564CBE" w:rsidP="00644BBB">
                            <w:pPr>
                              <w:pStyle w:val="NormalWeb"/>
                              <w:spacing w:before="0" w:beforeAutospacing="0" w:after="0" w:afterAutospacing="0"/>
                              <w:jc w:val="center"/>
                              <w:rPr>
                                <w:color w:val="000000" w:themeColor="dark1"/>
                                <w:kern w:val="24"/>
                                <w:sz w:val="22"/>
                                <w:szCs w:val="22"/>
                              </w:rPr>
                            </w:pPr>
                          </w:p>
                          <w:p w14:paraId="64DB1123" w14:textId="77777777" w:rsidR="00564CBE" w:rsidRDefault="00564CBE" w:rsidP="00644BBB">
                            <w:pPr>
                              <w:pStyle w:val="NormalWeb"/>
                              <w:spacing w:before="0" w:beforeAutospacing="0" w:after="0" w:afterAutospacing="0"/>
                              <w:jc w:val="center"/>
                              <w:rPr>
                                <w:color w:val="000000" w:themeColor="dark1"/>
                                <w:kern w:val="24"/>
                                <w:sz w:val="22"/>
                                <w:szCs w:val="22"/>
                              </w:rPr>
                            </w:pPr>
                          </w:p>
                          <w:p w14:paraId="432D610D" w14:textId="77777777" w:rsidR="00564CBE" w:rsidRPr="00A73142" w:rsidRDefault="00564CBE" w:rsidP="00644BBB">
                            <w:pPr>
                              <w:pStyle w:val="NormalWeb"/>
                              <w:spacing w:before="0" w:beforeAutospacing="0" w:after="0" w:afterAutospacing="0"/>
                              <w:jc w:val="center"/>
                              <w:rPr>
                                <w:sz w:val="22"/>
                                <w:szCs w:val="22"/>
                                <w:lang w:val="en-GB"/>
                              </w:rPr>
                            </w:pPr>
                          </w:p>
                        </w:txbxContent>
                      </v:textbox>
                    </v:shape>
                  </v:group>
                  <v:shape id="Straight Arrow Connector 13" o:spid="_x0000_s1128" type="#_x0000_t32" style="position:absolute;left:13208;top:24765;width:28359;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" strokeweight="1pt">
                    <v:stroke endarrow="open" joinstyle="miter"/>
                  </v:shape>
                </v:group>
                <v:shape id="Text Box 293" o:spid="_x0000_s1129" type="#_x0000_t202" style="position:absolute;top:1450;width:56743;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" stroked="f">
                  <v:textbox style="mso-fit-shape-to-text:t" inset="0,0,0,0">
                    <w:txbxContent>
                      <w:p w14:paraId="3EF11ACC" w14:textId="77777777" w:rsidR="00564CBE" w:rsidRPr="00F7503B" w:rsidRDefault="00564CBE" w:rsidP="00644BBB">
                        <w:pPr>
                          <w:spacing w:line="240" w:lineRule="auto"/>
                          <w:ind w:firstLine="0"/>
                          <w:rPr>
                            <w:i/>
                            <w:iCs/>
                            <w:sz w:val="20"/>
                            <w:szCs w:val="20"/>
                          </w:rPr>
                        </w:pPr>
                        <w:bookmarkStart w:id="53" w:name="_Ref37864128"/>
                        <w:bookmarkStart w:id="54" w:name="_Toc37864832"/>
                        <w:bookmarkStart w:id="55" w:name="_Toc38338426"/>
                        <w:r w:rsidRPr="00F7503B">
                          <w:rPr>
                            <w:sz w:val="20"/>
                            <w:szCs w:val="20"/>
                          </w:rPr>
                          <w:t xml:space="preserve">Figure </w:t>
                        </w:r>
                        <w:bookmarkEnd w:id="53"/>
                        <w:r w:rsidRPr="00F7503B">
                          <w:rPr>
                            <w:sz w:val="20"/>
                            <w:szCs w:val="20"/>
                          </w:rPr>
                          <w:t>7</w:t>
                        </w:r>
                        <w:r w:rsidRPr="00C041F8">
                          <w:rPr>
                            <w:i/>
                            <w:iCs/>
                            <w:sz w:val="20"/>
                            <w:szCs w:val="20"/>
                          </w:rPr>
                          <w:t>.</w:t>
                        </w:r>
                        <w:r w:rsidRPr="00F7503B">
                          <w:rPr>
                            <w:i/>
                            <w:iCs/>
                            <w:sz w:val="20"/>
                            <w:szCs w:val="20"/>
                          </w:rPr>
                          <w:t xml:space="preserve"> Indirect effects analyses conducted in Study 4, corresponding to Model 4 in Hayes (2013).</w:t>
                        </w:r>
                        <w:bookmarkEnd w:id="54"/>
                        <w:bookmarkEnd w:id="55"/>
                      </w:p>
                    </w:txbxContent>
                  </v:textbox>
                </v:shape>
                <v:shape id="Text Box 151" o:spid="_x0000_s1130" type="#_x0000_t202" style="position:absolute;top:35254;width:56743;height:7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" stroked="f">
                  <v:textbox style="mso-fit-shape-to-text:t" inset="0,0,0,0">
                    <w:txbxContent>
                      <w:p w14:paraId="429DCD3D" w14:textId="68DD5701" w:rsidR="00564CBE" w:rsidRPr="00C041F8" w:rsidRDefault="00564CBE" w:rsidP="00644BBB">
                        <w:pPr>
                          <w:spacing w:line="240" w:lineRule="auto"/>
                          <w:ind w:firstLine="0"/>
                          <w:rPr>
                            <w:sz w:val="20"/>
                            <w:szCs w:val="20"/>
                          </w:rPr>
                        </w:pPr>
                        <w:r>
                          <w:rPr>
                            <w:i/>
                            <w:iCs/>
                            <w:sz w:val="20"/>
                            <w:szCs w:val="20"/>
                          </w:rPr>
                          <w:t xml:space="preserve">Note. </w:t>
                        </w:r>
                        <w:r w:rsidRPr="00C041F8">
                          <w:rPr>
                            <w:sz w:val="20"/>
                            <w:szCs w:val="20"/>
                          </w:rPr>
                          <w:t xml:space="preserve">Paths 1 to 6 represent the indirect effects of Type of organizational diversity case (X) on </w:t>
                        </w:r>
                        <w:r>
                          <w:rPr>
                            <w:sz w:val="20"/>
                            <w:szCs w:val="20"/>
                          </w:rPr>
                          <w:t>Anticipated r</w:t>
                        </w:r>
                        <w:r w:rsidRPr="00C041F8">
                          <w:rPr>
                            <w:sz w:val="20"/>
                            <w:szCs w:val="20"/>
                          </w:rPr>
                          <w:t>ejection (Y)</w:t>
                        </w:r>
                        <w:r>
                          <w:rPr>
                            <w:sz w:val="20"/>
                            <w:szCs w:val="20"/>
                          </w:rPr>
                          <w:t>,</w:t>
                        </w:r>
                        <w:r w:rsidRPr="00C041F8">
                          <w:rPr>
                            <w:sz w:val="20"/>
                            <w:szCs w:val="20"/>
                          </w:rPr>
                          <w:t xml:space="preserve"> through, respectively, </w:t>
                        </w:r>
                        <w:r w:rsidRPr="00C041F8">
                          <w:rPr>
                            <w:sz w:val="20"/>
                            <w:szCs w:val="20"/>
                          </w:rPr>
                          <w:t>Social identity threat (M</w:t>
                        </w:r>
                        <w:r w:rsidRPr="00C041F8">
                          <w:rPr>
                            <w:sz w:val="20"/>
                            <w:szCs w:val="20"/>
                            <w:vertAlign w:val="subscript"/>
                          </w:rPr>
                          <w:t>1</w:t>
                        </w:r>
                        <w:r w:rsidRPr="00C041F8">
                          <w:rPr>
                            <w:sz w:val="20"/>
                            <w:szCs w:val="20"/>
                          </w:rPr>
                          <w:t xml:space="preserve"> – Path 1), Identity conflict (M</w:t>
                        </w:r>
                        <w:r w:rsidRPr="00C041F8">
                          <w:rPr>
                            <w:sz w:val="20"/>
                            <w:szCs w:val="20"/>
                            <w:vertAlign w:val="subscript"/>
                          </w:rPr>
                          <w:t xml:space="preserve">2 </w:t>
                        </w:r>
                        <w:r w:rsidRPr="00C041F8">
                          <w:rPr>
                            <w:sz w:val="20"/>
                            <w:szCs w:val="20"/>
                          </w:rPr>
                          <w:t>– Path 2), Feelings of exploitation (M</w:t>
                        </w:r>
                        <w:r w:rsidRPr="00C041F8">
                          <w:rPr>
                            <w:sz w:val="20"/>
                            <w:szCs w:val="20"/>
                            <w:vertAlign w:val="subscript"/>
                          </w:rPr>
                          <w:t xml:space="preserve">3 </w:t>
                        </w:r>
                        <w:r w:rsidRPr="00C041F8">
                          <w:rPr>
                            <w:sz w:val="20"/>
                            <w:szCs w:val="20"/>
                          </w:rPr>
                          <w:t xml:space="preserve">– Path 3), </w:t>
                        </w:r>
                        <w:r w:rsidR="008A1ACD">
                          <w:rPr>
                            <w:sz w:val="20"/>
                            <w:szCs w:val="20"/>
                          </w:rPr>
                          <w:t>Sense of being depersonalized</w:t>
                        </w:r>
                        <w:r w:rsidRPr="00C041F8">
                          <w:rPr>
                            <w:sz w:val="20"/>
                            <w:szCs w:val="20"/>
                          </w:rPr>
                          <w:t xml:space="preserve"> (M</w:t>
                        </w:r>
                        <w:r w:rsidRPr="00C041F8">
                          <w:rPr>
                            <w:sz w:val="20"/>
                            <w:szCs w:val="20"/>
                            <w:vertAlign w:val="subscript"/>
                          </w:rPr>
                          <w:t xml:space="preserve">4 </w:t>
                        </w:r>
                        <w:r w:rsidRPr="00C041F8">
                          <w:rPr>
                            <w:sz w:val="20"/>
                            <w:szCs w:val="20"/>
                          </w:rPr>
                          <w:t>– Path 4), Perceptions of the organization as externally motivated (M</w:t>
                        </w:r>
                        <w:r w:rsidRPr="00C041F8">
                          <w:rPr>
                            <w:sz w:val="20"/>
                            <w:szCs w:val="20"/>
                            <w:vertAlign w:val="subscript"/>
                          </w:rPr>
                          <w:t xml:space="preserve">5 </w:t>
                        </w:r>
                        <w:r w:rsidRPr="00C041F8">
                          <w:rPr>
                            <w:sz w:val="20"/>
                            <w:szCs w:val="20"/>
                          </w:rPr>
                          <w:t>– Path 5) and Perceptions of the organization as internally motivated (M</w:t>
                        </w:r>
                        <w:r w:rsidRPr="00C041F8">
                          <w:rPr>
                            <w:sz w:val="20"/>
                            <w:szCs w:val="20"/>
                            <w:vertAlign w:val="subscript"/>
                          </w:rPr>
                          <w:t xml:space="preserve">6 </w:t>
                        </w:r>
                        <w:r w:rsidRPr="00C041F8">
                          <w:rPr>
                            <w:sz w:val="20"/>
                            <w:szCs w:val="20"/>
                          </w:rPr>
                          <w:t>– Path 6). Bolded mediators represent significant indirect effects.</w:t>
                        </w:r>
                      </w:p>
                    </w:txbxContent>
                  </v:textbox>
                </v:shape>
                <w10:wrap type="topAndBottom" anchorx="margin"/>
              </v:group>
            </w:pict>
          </mc:Fallback>
        </mc:AlternateContent>
      </w:r>
    </w:p>
    <w:p w14:paraId="56E99DF7" w14:textId="77777777" w:rsidR="00485C19" w:rsidRPr="00A84750" w:rsidRDefault="00485C19" w:rsidP="000816DD">
      <w:pPr>
        <w:ind w:firstLine="0"/>
        <w:rPr>
          <w:b/>
          <w:i/>
          <w:sz w:val="10"/>
          <w:szCs w:val="10"/>
        </w:rPr>
      </w:pPr>
    </w:p>
    <w:p w14:paraId="7A76E722" w14:textId="77777777" w:rsidR="00404D6A" w:rsidRDefault="00404D6A" w:rsidP="000816DD">
      <w:pPr>
        <w:ind w:firstLine="0"/>
        <w:rPr>
          <w:b/>
          <w:i/>
        </w:rPr>
      </w:pPr>
    </w:p>
    <w:p w14:paraId="51E34105" w14:textId="2974A1FB" w:rsidR="00851046" w:rsidRPr="007416C5" w:rsidRDefault="0021787F" w:rsidP="000816DD">
      <w:pPr>
        <w:ind w:firstLine="0"/>
        <w:rPr>
          <w:b/>
          <w:iCs/>
        </w:rPr>
      </w:pPr>
      <w:r>
        <w:rPr>
          <w:b/>
          <w:i/>
        </w:rPr>
        <w:lastRenderedPageBreak/>
        <w:t xml:space="preserve">Through </w:t>
      </w:r>
      <w:r w:rsidR="002C3101" w:rsidRPr="00851046">
        <w:rPr>
          <w:b/>
          <w:i/>
        </w:rPr>
        <w:t xml:space="preserve">Social </w:t>
      </w:r>
      <w:r w:rsidR="00851046" w:rsidRPr="00851046">
        <w:rPr>
          <w:b/>
          <w:i/>
        </w:rPr>
        <w:t>Identity Threat</w:t>
      </w:r>
    </w:p>
    <w:p w14:paraId="74D308B2" w14:textId="44FE5F92" w:rsidR="002C3101" w:rsidRPr="00421061" w:rsidRDefault="002C3101" w:rsidP="0007259C">
      <w:pPr>
        <w:ind w:firstLine="0"/>
      </w:pPr>
      <w:r w:rsidRPr="00421061">
        <w:t>As predicted and supporting H</w:t>
      </w:r>
      <w:r>
        <w:t>3</w:t>
      </w:r>
      <w:r w:rsidRPr="00421061">
        <w:t xml:space="preserve">, when comparing the business case to the control and fairness case conditions, there were significant indirect effects of type of diversity case on anticipated rejection, through heightened social identity threat (business vs. control: </w:t>
      </w:r>
      <w:r w:rsidRPr="00421061">
        <w:rPr>
          <w:i/>
        </w:rPr>
        <w:t>b</w:t>
      </w:r>
      <w:r w:rsidRPr="00421061">
        <w:t xml:space="preserve"> = 0.16, </w:t>
      </w:r>
      <w:r w:rsidRPr="00421061">
        <w:rPr>
          <w:i/>
        </w:rPr>
        <w:t xml:space="preserve">SE </w:t>
      </w:r>
      <w:r w:rsidRPr="00421061">
        <w:t>= 0.05, 95% CI [0.067</w:t>
      </w:r>
      <w:r w:rsidRPr="0026240D">
        <w:t>;</w:t>
      </w:r>
      <w:r>
        <w:t xml:space="preserve"> </w:t>
      </w:r>
      <w:r w:rsidRPr="00421061">
        <w:t xml:space="preserve">0.260]; business vs. fairness: </w:t>
      </w:r>
      <w:r w:rsidRPr="00421061">
        <w:rPr>
          <w:i/>
        </w:rPr>
        <w:t>b</w:t>
      </w:r>
      <w:r w:rsidRPr="00421061">
        <w:t xml:space="preserve"> = 0.08, </w:t>
      </w:r>
      <w:r w:rsidRPr="00421061">
        <w:rPr>
          <w:i/>
        </w:rPr>
        <w:t xml:space="preserve">SE </w:t>
      </w:r>
      <w:r w:rsidRPr="00421061">
        <w:t>= 0.04, 95% CI [0.002</w:t>
      </w:r>
      <w:r w:rsidRPr="00F16519">
        <w:t xml:space="preserve">; </w:t>
      </w:r>
      <w:r w:rsidRPr="00421061">
        <w:t xml:space="preserve">0.174]). </w:t>
      </w:r>
      <w:r>
        <w:t>As predicted</w:t>
      </w:r>
      <w:r w:rsidRPr="00421061">
        <w:t xml:space="preserve">, women in STEM exposed to a business (vs. control or fairness) case anticipated significantly greater social identity threat, which in turn predicted greater anticipated rejection in the organization. </w:t>
      </w:r>
      <w:r w:rsidR="00705A31">
        <w:t>Finally, t</w:t>
      </w:r>
      <w:r w:rsidR="00705A31" w:rsidRPr="00833521">
        <w:t xml:space="preserve">hough </w:t>
      </w:r>
      <w:r w:rsidR="00705A31">
        <w:t>we</w:t>
      </w:r>
      <w:r w:rsidR="00705A31" w:rsidRPr="00833521">
        <w:t xml:space="preserve"> had no specific predictions </w:t>
      </w:r>
      <w:r w:rsidR="00705A31">
        <w:t xml:space="preserve">regarding </w:t>
      </w:r>
      <w:r w:rsidR="00705A31" w:rsidRPr="00833521">
        <w:t xml:space="preserve">the </w:t>
      </w:r>
      <w:r w:rsidR="00705A31">
        <w:t>control-fairness comparison, a</w:t>
      </w:r>
      <w:r w:rsidRPr="00421061">
        <w:t>n indirect effect was also significant when comparing the</w:t>
      </w:r>
      <w:r w:rsidR="00E940C1">
        <w:t>se two conditions</w:t>
      </w:r>
      <w:r w:rsidRPr="00421061">
        <w:t xml:space="preserve"> (</w:t>
      </w:r>
      <w:r w:rsidRPr="00421061">
        <w:rPr>
          <w:i/>
        </w:rPr>
        <w:t>b</w:t>
      </w:r>
      <w:r w:rsidRPr="00421061">
        <w:t xml:space="preserve"> = 0.08, </w:t>
      </w:r>
      <w:r w:rsidRPr="00421061">
        <w:rPr>
          <w:i/>
        </w:rPr>
        <w:t xml:space="preserve">SE </w:t>
      </w:r>
      <w:r w:rsidRPr="00421061">
        <w:t>= 0.04, 95% CI [</w:t>
      </w:r>
      <w:r w:rsidRPr="00F16519">
        <w:t xml:space="preserve">0.004; </w:t>
      </w:r>
      <w:r w:rsidRPr="00421061">
        <w:t>0.164]). However, it should be noted that the associated effect size was half the size of the indirect effect obtained when comparing the business case to the control condition, suggesting that the fairness case generates social identity threat to a smaller extent than the business case for diversity.</w:t>
      </w:r>
    </w:p>
    <w:p w14:paraId="1E0DFB90" w14:textId="51BC78F7" w:rsidR="00135B38" w:rsidRPr="00135B38" w:rsidRDefault="005067C1" w:rsidP="00135B38">
      <w:pPr>
        <w:ind w:firstLine="0"/>
        <w:rPr>
          <w:b/>
          <w:i/>
        </w:rPr>
      </w:pPr>
      <w:r>
        <w:rPr>
          <w:b/>
          <w:i/>
        </w:rPr>
        <w:t xml:space="preserve">Through </w:t>
      </w:r>
      <w:r w:rsidR="00FE6BA2">
        <w:rPr>
          <w:b/>
          <w:i/>
        </w:rPr>
        <w:t>Sense of Being Depersonalized</w:t>
      </w:r>
    </w:p>
    <w:p w14:paraId="5F019C22" w14:textId="331F2CE6" w:rsidR="002C3101" w:rsidRPr="00421061" w:rsidRDefault="002C3101" w:rsidP="002C3101">
      <w:pPr>
        <w:ind w:firstLine="708"/>
      </w:pPr>
      <w:r w:rsidRPr="00421061">
        <w:t xml:space="preserve">When comparing the business case to the control and fairness case conditions, there were significant indirect effects of type of diversity case on anticipated rejection through </w:t>
      </w:r>
      <w:r w:rsidR="008C384A">
        <w:t xml:space="preserve">a sense of being depersonalized </w:t>
      </w:r>
      <w:r w:rsidRPr="00421061">
        <w:t xml:space="preserve">(business vs. control: </w:t>
      </w:r>
      <w:r w:rsidRPr="00421061">
        <w:rPr>
          <w:i/>
        </w:rPr>
        <w:t xml:space="preserve">b </w:t>
      </w:r>
      <w:r w:rsidRPr="00421061">
        <w:t xml:space="preserve">= 0.12, </w:t>
      </w:r>
      <w:r w:rsidRPr="00421061">
        <w:rPr>
          <w:i/>
        </w:rPr>
        <w:t>SE</w:t>
      </w:r>
      <w:r w:rsidRPr="00421061">
        <w:t xml:space="preserve"> = 0.05, 95% CI [</w:t>
      </w:r>
      <w:r w:rsidRPr="00EB6AFC">
        <w:t>0.037</w:t>
      </w:r>
      <w:r>
        <w:t xml:space="preserve">; </w:t>
      </w:r>
      <w:r w:rsidRPr="00421061">
        <w:t xml:space="preserve">0.225]; business vs. fairness: </w:t>
      </w:r>
      <w:r w:rsidRPr="00421061">
        <w:rPr>
          <w:i/>
        </w:rPr>
        <w:t>b</w:t>
      </w:r>
      <w:r w:rsidRPr="00421061">
        <w:t xml:space="preserve"> = 0.07, </w:t>
      </w:r>
      <w:r w:rsidRPr="00421061">
        <w:rPr>
          <w:i/>
        </w:rPr>
        <w:t xml:space="preserve">SE </w:t>
      </w:r>
      <w:r w:rsidRPr="00421061">
        <w:t>= 0.04, 95% CI [</w:t>
      </w:r>
      <w:r w:rsidRPr="008A4308">
        <w:t xml:space="preserve">0.010; </w:t>
      </w:r>
      <w:r w:rsidRPr="00421061">
        <w:t xml:space="preserve">0.153]). Specifically, women in STEM exposed to a business (vs. control or fairness) case anticipated to a significantly greater extent being seen by the organization as interchangeable with other women, which in turn predicted greater anticipated rejection in the organization. </w:t>
      </w:r>
      <w:r w:rsidR="00BB7198">
        <w:t>T</w:t>
      </w:r>
      <w:r w:rsidR="00BB7198" w:rsidRPr="00833521">
        <w:t xml:space="preserve">hough </w:t>
      </w:r>
      <w:r w:rsidR="00BB7198">
        <w:t>we</w:t>
      </w:r>
      <w:r w:rsidR="00BB7198" w:rsidRPr="00833521">
        <w:t xml:space="preserve"> had no specific predictions </w:t>
      </w:r>
      <w:r w:rsidR="00BB7198">
        <w:t xml:space="preserve">regarding </w:t>
      </w:r>
      <w:r w:rsidR="00BB7198" w:rsidRPr="00833521">
        <w:t xml:space="preserve">the </w:t>
      </w:r>
      <w:r w:rsidR="00BB7198">
        <w:t>control-fairness comparison, t</w:t>
      </w:r>
      <w:r w:rsidRPr="00421061">
        <w:t>his indirect effect was not significant when comparing the</w:t>
      </w:r>
      <w:r w:rsidR="009C1F48">
        <w:t xml:space="preserve">se two </w:t>
      </w:r>
      <w:r w:rsidRPr="00421061">
        <w:t>condition</w:t>
      </w:r>
      <w:r w:rsidR="009C1F48">
        <w:t>s</w:t>
      </w:r>
      <w:r w:rsidRPr="00421061">
        <w:t xml:space="preserve"> (</w:t>
      </w:r>
      <w:r w:rsidRPr="00421061">
        <w:rPr>
          <w:i/>
        </w:rPr>
        <w:t>b</w:t>
      </w:r>
      <w:r w:rsidRPr="00421061">
        <w:t xml:space="preserve"> = 0.05, </w:t>
      </w:r>
      <w:r w:rsidRPr="00421061">
        <w:rPr>
          <w:i/>
        </w:rPr>
        <w:t xml:space="preserve">SE </w:t>
      </w:r>
      <w:r w:rsidRPr="00421061">
        <w:t>= 0.03, 95% CI [-</w:t>
      </w:r>
      <w:r w:rsidRPr="004A37E1">
        <w:t>0</w:t>
      </w:r>
      <w:r>
        <w:t xml:space="preserve">.007; </w:t>
      </w:r>
      <w:r w:rsidRPr="00421061">
        <w:t xml:space="preserve">0.126]), indicating that the business case </w:t>
      </w:r>
      <w:r w:rsidRPr="00421061">
        <w:lastRenderedPageBreak/>
        <w:t>uniquely trigger</w:t>
      </w:r>
      <w:r w:rsidR="008C384A">
        <w:t>s</w:t>
      </w:r>
      <w:r w:rsidRPr="00421061">
        <w:t xml:space="preserve"> </w:t>
      </w:r>
      <w:r w:rsidR="00AE3D43">
        <w:t>a sense of being depersonalized</w:t>
      </w:r>
      <w:r w:rsidRPr="00421061">
        <w:t xml:space="preserve"> that in turn increased anticipated rejection in the organization.</w:t>
      </w:r>
    </w:p>
    <w:p w14:paraId="63D3F028" w14:textId="426E1005" w:rsidR="002001F8" w:rsidRPr="00C15DF1" w:rsidRDefault="00644C96" w:rsidP="002001F8">
      <w:pPr>
        <w:ind w:firstLine="0"/>
        <w:rPr>
          <w:b/>
          <w:i/>
        </w:rPr>
      </w:pPr>
      <w:r>
        <w:rPr>
          <w:b/>
          <w:i/>
        </w:rPr>
        <w:t xml:space="preserve">Through </w:t>
      </w:r>
      <w:r w:rsidR="00F22BA8">
        <w:rPr>
          <w:b/>
          <w:i/>
        </w:rPr>
        <w:t xml:space="preserve">Perceptions of the </w:t>
      </w:r>
      <w:r w:rsidR="003D78F4">
        <w:rPr>
          <w:b/>
          <w:i/>
        </w:rPr>
        <w:t>Organization</w:t>
      </w:r>
      <w:r w:rsidR="00F22BA8">
        <w:rPr>
          <w:b/>
          <w:i/>
        </w:rPr>
        <w:t xml:space="preserve"> as </w:t>
      </w:r>
      <w:r w:rsidR="002C3101" w:rsidRPr="00C15DF1">
        <w:rPr>
          <w:b/>
          <w:i/>
        </w:rPr>
        <w:t>Internal</w:t>
      </w:r>
      <w:r w:rsidR="00F22BA8">
        <w:rPr>
          <w:b/>
          <w:i/>
        </w:rPr>
        <w:t xml:space="preserve">ly </w:t>
      </w:r>
      <w:r w:rsidR="002001F8" w:rsidRPr="00C15DF1">
        <w:rPr>
          <w:b/>
          <w:i/>
        </w:rPr>
        <w:t>Motivat</w:t>
      </w:r>
      <w:r w:rsidR="00F22BA8">
        <w:rPr>
          <w:b/>
          <w:i/>
        </w:rPr>
        <w:t xml:space="preserve">ed </w:t>
      </w:r>
      <w:r w:rsidR="002001F8" w:rsidRPr="00C15DF1">
        <w:rPr>
          <w:b/>
          <w:i/>
        </w:rPr>
        <w:t>to Control Prejudice</w:t>
      </w:r>
    </w:p>
    <w:p w14:paraId="494A7493" w14:textId="057D4CBF" w:rsidR="002C3101" w:rsidRDefault="002C3101" w:rsidP="001F5815">
      <w:pPr>
        <w:ind w:firstLine="708"/>
        <w:sectPr w:rsidR="002C3101" w:rsidSect="00AD60ED">
          <w:pgSz w:w="12240" w:h="15840" w:code="9"/>
          <w:pgMar w:top="1440" w:right="1440" w:bottom="1440" w:left="1440" w:header="708" w:footer="708" w:gutter="0"/>
          <w:cols w:space="708"/>
          <w:docGrid w:linePitch="360"/>
        </w:sectPr>
      </w:pPr>
      <w:r w:rsidRPr="00421061">
        <w:t xml:space="preserve">When comparing the business </w:t>
      </w:r>
      <w:r w:rsidR="001A0771">
        <w:t xml:space="preserve">case </w:t>
      </w:r>
      <w:r w:rsidRPr="00421061">
        <w:t xml:space="preserve">to the control and fairness case conditions, there were significant indirect effects of type of diversity case on </w:t>
      </w:r>
      <w:r w:rsidR="009B7615" w:rsidRPr="00421061">
        <w:t xml:space="preserve">anticipated rejection </w:t>
      </w:r>
      <w:r w:rsidRPr="00421061">
        <w:t>through perceptions of the organization</w:t>
      </w:r>
      <w:r w:rsidR="006663E6">
        <w:t xml:space="preserve"> as internally </w:t>
      </w:r>
      <w:r w:rsidRPr="00421061">
        <w:t>motivat</w:t>
      </w:r>
      <w:r w:rsidR="006663E6">
        <w:t>ed</w:t>
      </w:r>
      <w:r w:rsidRPr="00421061">
        <w:t xml:space="preserve"> to control prejudice (business vs. control: </w:t>
      </w:r>
      <w:r w:rsidRPr="00421061">
        <w:rPr>
          <w:i/>
        </w:rPr>
        <w:t xml:space="preserve">b </w:t>
      </w:r>
      <w:r w:rsidRPr="00421061">
        <w:t xml:space="preserve">= 0.07, </w:t>
      </w:r>
      <w:r w:rsidRPr="00421061">
        <w:rPr>
          <w:i/>
        </w:rPr>
        <w:t>SE</w:t>
      </w:r>
      <w:r w:rsidRPr="00421061">
        <w:t xml:space="preserve"> = 0.03, 95% CI [0.008</w:t>
      </w:r>
      <w:r w:rsidRPr="00937C54">
        <w:t xml:space="preserve">; </w:t>
      </w:r>
      <w:r w:rsidRPr="00421061">
        <w:t xml:space="preserve">0.145]; business vs. fairness: </w:t>
      </w:r>
      <w:r w:rsidRPr="00421061">
        <w:rPr>
          <w:i/>
        </w:rPr>
        <w:t xml:space="preserve">b </w:t>
      </w:r>
      <w:r w:rsidRPr="00421061">
        <w:t xml:space="preserve">= 0.06, </w:t>
      </w:r>
      <w:r w:rsidRPr="00421061">
        <w:rPr>
          <w:i/>
        </w:rPr>
        <w:t>SE</w:t>
      </w:r>
      <w:r w:rsidRPr="00421061">
        <w:t xml:space="preserve"> = 0.03, 95% CI</w:t>
      </w:r>
      <w:r w:rsidRPr="00E90165">
        <w:t xml:space="preserve"> </w:t>
      </w:r>
      <w:r>
        <w:t>[</w:t>
      </w:r>
      <w:r w:rsidRPr="00421061">
        <w:t>0.001</w:t>
      </w:r>
      <w:r w:rsidRPr="003B1119">
        <w:t xml:space="preserve">; </w:t>
      </w:r>
      <w:r w:rsidRPr="00421061">
        <w:t xml:space="preserve">0.135]). </w:t>
      </w:r>
      <w:r w:rsidR="008539DA">
        <w:t>W</w:t>
      </w:r>
      <w:r w:rsidRPr="00421061">
        <w:t xml:space="preserve">omen in STEM exposed to a business (vs. control or fairness) case perceived the organization as significantly less internally motivated to control prejudice, which in turn predicted greater anticipated rejection in the organization. </w:t>
      </w:r>
      <w:r w:rsidR="007168CD">
        <w:t>T</w:t>
      </w:r>
      <w:r w:rsidR="007168CD" w:rsidRPr="00833521">
        <w:t xml:space="preserve">hough </w:t>
      </w:r>
      <w:r w:rsidR="007168CD">
        <w:t>we</w:t>
      </w:r>
      <w:r w:rsidR="007168CD" w:rsidRPr="00833521">
        <w:t xml:space="preserve"> had no specific predictions </w:t>
      </w:r>
      <w:r w:rsidR="007168CD">
        <w:t xml:space="preserve">regarding </w:t>
      </w:r>
      <w:r w:rsidR="007168CD" w:rsidRPr="00833521">
        <w:t xml:space="preserve">the </w:t>
      </w:r>
      <w:r w:rsidR="007168CD">
        <w:t>control-fairness comparison, t</w:t>
      </w:r>
      <w:r w:rsidRPr="00421061">
        <w:t>his indirect effect was not significant when comparing the</w:t>
      </w:r>
      <w:r w:rsidR="009C1F48">
        <w:t>se two</w:t>
      </w:r>
      <w:r w:rsidRPr="00421061">
        <w:t xml:space="preserve"> condition</w:t>
      </w:r>
      <w:r w:rsidR="009C1F48">
        <w:t>s</w:t>
      </w:r>
      <w:r w:rsidRPr="00421061">
        <w:t xml:space="preserve"> (</w:t>
      </w:r>
      <w:r w:rsidRPr="00421061">
        <w:rPr>
          <w:i/>
        </w:rPr>
        <w:t>b</w:t>
      </w:r>
      <w:r w:rsidRPr="00421061">
        <w:t xml:space="preserve"> = 0.01, </w:t>
      </w:r>
      <w:r w:rsidRPr="00421061">
        <w:rPr>
          <w:i/>
        </w:rPr>
        <w:t xml:space="preserve">SE </w:t>
      </w:r>
      <w:r w:rsidRPr="00421061">
        <w:t>= 0.03, 95% CI [-0.054</w:t>
      </w:r>
      <w:r w:rsidRPr="001A101F">
        <w:t xml:space="preserve">; </w:t>
      </w:r>
      <w:r w:rsidRPr="00421061">
        <w:t>0.073]), suggesting that the business case uniquely decreases perceptions of the organization as intrinsically motivated, th</w:t>
      </w:r>
      <w:r w:rsidR="00136F55">
        <w:t>us</w:t>
      </w:r>
      <w:r w:rsidRPr="00421061">
        <w:t xml:space="preserve"> increasing anticipated rejection in the organization.</w:t>
      </w:r>
    </w:p>
    <w:p w14:paraId="4866F79B" w14:textId="64684099" w:rsidR="002C3101" w:rsidRPr="00271F4C" w:rsidRDefault="002C3101" w:rsidP="002C3101">
      <w:pPr>
        <w:pStyle w:val="Caption"/>
        <w:rPr>
          <w:i/>
          <w:szCs w:val="22"/>
        </w:rPr>
      </w:pPr>
      <w:bookmarkStart w:id="56" w:name="_Ref37863742"/>
      <w:bookmarkStart w:id="57" w:name="_Toc38338413"/>
      <w:r w:rsidRPr="00A96636">
        <w:rPr>
          <w:szCs w:val="22"/>
        </w:rPr>
        <w:lastRenderedPageBreak/>
        <w:t xml:space="preserve">Table </w:t>
      </w:r>
      <w:bookmarkEnd w:id="56"/>
      <w:r w:rsidR="001F749A">
        <w:rPr>
          <w:szCs w:val="22"/>
        </w:rPr>
        <w:t>3</w:t>
      </w:r>
      <w:r w:rsidRPr="00A96636">
        <w:rPr>
          <w:szCs w:val="22"/>
        </w:rPr>
        <w:t xml:space="preserve">. </w:t>
      </w:r>
      <w:r>
        <w:rPr>
          <w:i/>
          <w:szCs w:val="22"/>
        </w:rPr>
        <w:t>Study</w:t>
      </w:r>
      <w:r w:rsidRPr="00A96636">
        <w:rPr>
          <w:i/>
          <w:szCs w:val="22"/>
        </w:rPr>
        <w:t xml:space="preserve"> 4 Results of the</w:t>
      </w:r>
      <w:r w:rsidRPr="00271F4C">
        <w:rPr>
          <w:i/>
          <w:szCs w:val="22"/>
        </w:rPr>
        <w:t xml:space="preserve"> mediations analyses, IV = Type of </w:t>
      </w:r>
      <w:r>
        <w:rPr>
          <w:i/>
          <w:szCs w:val="22"/>
        </w:rPr>
        <w:t xml:space="preserve">organizational </w:t>
      </w:r>
      <w:r w:rsidRPr="00271F4C">
        <w:rPr>
          <w:i/>
          <w:szCs w:val="22"/>
        </w:rPr>
        <w:t xml:space="preserve">diversity case, </w:t>
      </w:r>
      <w:r>
        <w:rPr>
          <w:i/>
          <w:szCs w:val="22"/>
        </w:rPr>
        <w:t>DV = A</w:t>
      </w:r>
      <w:r w:rsidRPr="00360085">
        <w:rPr>
          <w:i/>
          <w:szCs w:val="22"/>
        </w:rPr>
        <w:t xml:space="preserve">nticipated </w:t>
      </w:r>
      <w:r w:rsidR="00854077">
        <w:rPr>
          <w:i/>
          <w:szCs w:val="22"/>
        </w:rPr>
        <w:t>r</w:t>
      </w:r>
      <w:r>
        <w:rPr>
          <w:i/>
          <w:szCs w:val="22"/>
        </w:rPr>
        <w:t xml:space="preserve">ejection, </w:t>
      </w:r>
      <w:r w:rsidRPr="00271F4C">
        <w:rPr>
          <w:i/>
          <w:szCs w:val="22"/>
        </w:rPr>
        <w:t>M</w:t>
      </w:r>
      <w:r w:rsidRPr="00271F4C">
        <w:rPr>
          <w:i/>
          <w:szCs w:val="22"/>
          <w:vertAlign w:val="subscript"/>
        </w:rPr>
        <w:t>1</w:t>
      </w:r>
      <w:r w:rsidRPr="00271F4C">
        <w:rPr>
          <w:i/>
          <w:szCs w:val="22"/>
        </w:rPr>
        <w:t xml:space="preserve"> = </w:t>
      </w:r>
      <w:r>
        <w:rPr>
          <w:i/>
          <w:szCs w:val="22"/>
        </w:rPr>
        <w:t>Social identity threat</w:t>
      </w:r>
      <w:r w:rsidRPr="00271F4C">
        <w:rPr>
          <w:i/>
          <w:szCs w:val="22"/>
        </w:rPr>
        <w:t>, M</w:t>
      </w:r>
      <w:r w:rsidRPr="00271F4C">
        <w:rPr>
          <w:i/>
          <w:szCs w:val="22"/>
          <w:vertAlign w:val="subscript"/>
        </w:rPr>
        <w:t>2</w:t>
      </w:r>
      <w:r w:rsidRPr="00271F4C">
        <w:rPr>
          <w:i/>
          <w:szCs w:val="22"/>
        </w:rPr>
        <w:t xml:space="preserve"> = </w:t>
      </w:r>
      <w:r>
        <w:rPr>
          <w:i/>
          <w:szCs w:val="22"/>
        </w:rPr>
        <w:t>Identity conflict</w:t>
      </w:r>
      <w:r w:rsidRPr="00271F4C">
        <w:rPr>
          <w:i/>
          <w:szCs w:val="22"/>
        </w:rPr>
        <w:t>, M</w:t>
      </w:r>
      <w:r w:rsidRPr="00271F4C">
        <w:rPr>
          <w:i/>
          <w:szCs w:val="22"/>
          <w:vertAlign w:val="subscript"/>
        </w:rPr>
        <w:t>3</w:t>
      </w:r>
      <w:r w:rsidRPr="00271F4C">
        <w:rPr>
          <w:i/>
          <w:szCs w:val="22"/>
        </w:rPr>
        <w:t xml:space="preserve"> = </w:t>
      </w:r>
      <w:r>
        <w:rPr>
          <w:i/>
          <w:szCs w:val="22"/>
        </w:rPr>
        <w:t xml:space="preserve">Feelings of exploitation, </w:t>
      </w:r>
      <w:r w:rsidRPr="00271F4C">
        <w:rPr>
          <w:i/>
          <w:szCs w:val="22"/>
        </w:rPr>
        <w:t>M</w:t>
      </w:r>
      <w:r>
        <w:rPr>
          <w:i/>
          <w:szCs w:val="22"/>
          <w:vertAlign w:val="subscript"/>
        </w:rPr>
        <w:t>4</w:t>
      </w:r>
      <w:r w:rsidRPr="00271F4C">
        <w:rPr>
          <w:i/>
          <w:szCs w:val="22"/>
        </w:rPr>
        <w:t xml:space="preserve"> = </w:t>
      </w:r>
      <w:r w:rsidR="008A1ACD">
        <w:rPr>
          <w:i/>
          <w:szCs w:val="22"/>
        </w:rPr>
        <w:t>Sense of being depersonalized</w:t>
      </w:r>
      <w:r>
        <w:rPr>
          <w:i/>
          <w:szCs w:val="22"/>
        </w:rPr>
        <w:t xml:space="preserve">, </w:t>
      </w:r>
      <w:r w:rsidRPr="00271F4C">
        <w:rPr>
          <w:i/>
          <w:szCs w:val="22"/>
        </w:rPr>
        <w:t>M</w:t>
      </w:r>
      <w:r>
        <w:rPr>
          <w:i/>
          <w:szCs w:val="22"/>
          <w:vertAlign w:val="subscript"/>
        </w:rPr>
        <w:t>5</w:t>
      </w:r>
      <w:r w:rsidRPr="00271F4C">
        <w:rPr>
          <w:i/>
          <w:szCs w:val="22"/>
        </w:rPr>
        <w:t xml:space="preserve"> = </w:t>
      </w:r>
      <w:r>
        <w:rPr>
          <w:i/>
          <w:szCs w:val="22"/>
        </w:rPr>
        <w:t xml:space="preserve">Perceptions of the organization as externally motivated, </w:t>
      </w:r>
      <w:r w:rsidRPr="00271F4C">
        <w:rPr>
          <w:i/>
          <w:szCs w:val="22"/>
        </w:rPr>
        <w:t>M</w:t>
      </w:r>
      <w:r>
        <w:rPr>
          <w:i/>
          <w:szCs w:val="22"/>
          <w:vertAlign w:val="subscript"/>
        </w:rPr>
        <w:t>6</w:t>
      </w:r>
      <w:r w:rsidRPr="00271F4C">
        <w:rPr>
          <w:i/>
          <w:szCs w:val="22"/>
        </w:rPr>
        <w:t xml:space="preserve"> = </w:t>
      </w:r>
      <w:r>
        <w:rPr>
          <w:i/>
          <w:szCs w:val="22"/>
        </w:rPr>
        <w:t>Perceptions of the organization as internally motivated.</w:t>
      </w:r>
      <w:bookmarkEnd w:id="57"/>
    </w:p>
    <w:tbl>
      <w:tblPr>
        <w:tblpPr w:leftFromText="180" w:rightFromText="180" w:vertAnchor="page" w:horzAnchor="margin" w:tblpY="2499"/>
        <w:tblW w:w="11307" w:type="dxa"/>
        <w:tblBorders>
          <w:top w:val="single" w:sz="12" w:space="0" w:color="000000"/>
          <w:bottom w:val="single" w:sz="12" w:space="0" w:color="000000"/>
        </w:tblBorders>
        <w:tblLayout w:type="fixed"/>
        <w:tblLook w:val="04A0" w:firstRow="1" w:lastRow="0" w:firstColumn="1" w:lastColumn="0" w:noHBand="0" w:noVBand="1"/>
      </w:tblPr>
      <w:tblGrid>
        <w:gridCol w:w="1242"/>
        <w:gridCol w:w="1276"/>
        <w:gridCol w:w="851"/>
        <w:gridCol w:w="992"/>
        <w:gridCol w:w="992"/>
        <w:gridCol w:w="992"/>
        <w:gridCol w:w="993"/>
        <w:gridCol w:w="992"/>
        <w:gridCol w:w="992"/>
        <w:gridCol w:w="992"/>
        <w:gridCol w:w="993"/>
      </w:tblGrid>
      <w:tr w:rsidR="002C3101" w:rsidRPr="00B51CCF" w14:paraId="0B13EE20" w14:textId="77777777" w:rsidTr="00AD60ED">
        <w:trPr>
          <w:trHeight w:val="536"/>
        </w:trPr>
        <w:tc>
          <w:tcPr>
            <w:tcW w:w="1242" w:type="dxa"/>
            <w:tcBorders>
              <w:top w:val="single" w:sz="12" w:space="0" w:color="000000"/>
              <w:left w:val="nil"/>
              <w:bottom w:val="single" w:sz="6" w:space="0" w:color="000000"/>
              <w:right w:val="single" w:sz="4" w:space="0" w:color="FFFFFF"/>
            </w:tcBorders>
          </w:tcPr>
          <w:p w14:paraId="3135C4BC" w14:textId="77777777" w:rsidR="002C3101" w:rsidRPr="00B51CCF" w:rsidRDefault="002C3101" w:rsidP="00AD60ED">
            <w:pPr>
              <w:pStyle w:val="BodyText"/>
              <w:tabs>
                <w:tab w:val="clear" w:pos="8640"/>
              </w:tabs>
              <w:spacing w:line="240" w:lineRule="auto"/>
              <w:ind w:firstLine="0"/>
              <w:rPr>
                <w:b/>
                <w:iCs/>
                <w:sz w:val="20"/>
                <w:szCs w:val="20"/>
              </w:rPr>
            </w:pPr>
            <w:r w:rsidRPr="00B51CCF">
              <w:rPr>
                <w:b/>
                <w:iCs/>
                <w:sz w:val="20"/>
                <w:szCs w:val="20"/>
              </w:rPr>
              <w:t>Outcome variable</w:t>
            </w:r>
          </w:p>
        </w:tc>
        <w:tc>
          <w:tcPr>
            <w:tcW w:w="1276" w:type="dxa"/>
            <w:tcBorders>
              <w:top w:val="single" w:sz="12" w:space="0" w:color="000000"/>
              <w:left w:val="single" w:sz="4" w:space="0" w:color="FFFFFF"/>
              <w:bottom w:val="single" w:sz="4" w:space="0" w:color="auto"/>
              <w:right w:val="single" w:sz="4" w:space="0" w:color="FFFFFF"/>
            </w:tcBorders>
          </w:tcPr>
          <w:p w14:paraId="76C92873" w14:textId="77777777" w:rsidR="002C3101" w:rsidRPr="00B51CCF" w:rsidRDefault="002C3101" w:rsidP="00AD60ED">
            <w:pPr>
              <w:pStyle w:val="BodyText"/>
              <w:tabs>
                <w:tab w:val="clear" w:pos="8640"/>
              </w:tabs>
              <w:spacing w:line="240" w:lineRule="auto"/>
              <w:ind w:firstLine="0"/>
              <w:jc w:val="center"/>
              <w:rPr>
                <w:b/>
                <w:iCs/>
                <w:sz w:val="20"/>
                <w:szCs w:val="20"/>
              </w:rPr>
            </w:pPr>
            <w:r>
              <w:rPr>
                <w:b/>
                <w:iCs/>
                <w:sz w:val="20"/>
                <w:szCs w:val="20"/>
              </w:rPr>
              <w:t>Comparison</w:t>
            </w:r>
          </w:p>
        </w:tc>
        <w:tc>
          <w:tcPr>
            <w:tcW w:w="851" w:type="dxa"/>
            <w:tcBorders>
              <w:top w:val="single" w:sz="12" w:space="0" w:color="000000"/>
              <w:left w:val="single" w:sz="4" w:space="0" w:color="FFFFFF"/>
              <w:bottom w:val="single" w:sz="4" w:space="0" w:color="auto"/>
              <w:right w:val="single" w:sz="4" w:space="0" w:color="FFFFFF"/>
            </w:tcBorders>
          </w:tcPr>
          <w:p w14:paraId="1E21C0E9" w14:textId="77777777" w:rsidR="002C3101" w:rsidRPr="00B51CCF" w:rsidRDefault="002C3101" w:rsidP="00AD60ED">
            <w:pPr>
              <w:pStyle w:val="BodyText"/>
              <w:tabs>
                <w:tab w:val="clear" w:pos="8640"/>
              </w:tabs>
              <w:spacing w:line="240" w:lineRule="auto"/>
              <w:ind w:firstLine="0"/>
              <w:jc w:val="center"/>
              <w:rPr>
                <w:b/>
                <w:iCs/>
                <w:sz w:val="20"/>
                <w:szCs w:val="20"/>
              </w:rPr>
            </w:pPr>
          </w:p>
        </w:tc>
        <w:tc>
          <w:tcPr>
            <w:tcW w:w="992" w:type="dxa"/>
            <w:tcBorders>
              <w:top w:val="single" w:sz="12" w:space="0" w:color="000000"/>
              <w:left w:val="single" w:sz="4" w:space="0" w:color="FFFFFF"/>
              <w:bottom w:val="single" w:sz="4" w:space="0" w:color="auto"/>
              <w:right w:val="single" w:sz="4" w:space="0" w:color="FFFFFF"/>
            </w:tcBorders>
          </w:tcPr>
          <w:p w14:paraId="0FF26B50" w14:textId="77777777" w:rsidR="002C3101" w:rsidRPr="004611E6" w:rsidRDefault="002C3101" w:rsidP="00AD60ED">
            <w:pPr>
              <w:pStyle w:val="BodyText"/>
              <w:tabs>
                <w:tab w:val="clear" w:pos="8640"/>
              </w:tabs>
              <w:spacing w:line="240" w:lineRule="auto"/>
              <w:ind w:firstLine="0"/>
              <w:jc w:val="center"/>
              <w:rPr>
                <w:b/>
                <w:iCs/>
                <w:sz w:val="20"/>
                <w:szCs w:val="20"/>
              </w:rPr>
            </w:pPr>
            <w:r w:rsidRPr="004611E6">
              <w:rPr>
                <w:b/>
                <w:iCs/>
                <w:sz w:val="20"/>
                <w:szCs w:val="20"/>
              </w:rPr>
              <w:t>Total effect</w:t>
            </w:r>
          </w:p>
        </w:tc>
        <w:tc>
          <w:tcPr>
            <w:tcW w:w="992" w:type="dxa"/>
            <w:tcBorders>
              <w:top w:val="single" w:sz="12" w:space="0" w:color="000000"/>
              <w:left w:val="nil"/>
              <w:bottom w:val="single" w:sz="6" w:space="0" w:color="000000"/>
              <w:right w:val="nil"/>
            </w:tcBorders>
          </w:tcPr>
          <w:p w14:paraId="620B862C" w14:textId="77777777" w:rsidR="002C3101" w:rsidRPr="00B51CCF" w:rsidRDefault="002C3101" w:rsidP="00AD60ED">
            <w:pPr>
              <w:pStyle w:val="BodyText"/>
              <w:tabs>
                <w:tab w:val="clear" w:pos="8640"/>
              </w:tabs>
              <w:spacing w:line="240" w:lineRule="auto"/>
              <w:ind w:firstLine="0"/>
              <w:jc w:val="center"/>
              <w:rPr>
                <w:b/>
                <w:iCs/>
                <w:sz w:val="20"/>
                <w:szCs w:val="20"/>
              </w:rPr>
            </w:pPr>
            <w:r w:rsidRPr="00B51CCF">
              <w:rPr>
                <w:b/>
                <w:iCs/>
                <w:sz w:val="20"/>
                <w:szCs w:val="20"/>
              </w:rPr>
              <w:t>Indirect effect 1</w:t>
            </w:r>
          </w:p>
        </w:tc>
        <w:tc>
          <w:tcPr>
            <w:tcW w:w="992" w:type="dxa"/>
            <w:tcBorders>
              <w:top w:val="single" w:sz="12" w:space="0" w:color="000000"/>
              <w:left w:val="nil"/>
              <w:bottom w:val="single" w:sz="6" w:space="0" w:color="000000"/>
              <w:right w:val="nil"/>
            </w:tcBorders>
          </w:tcPr>
          <w:p w14:paraId="6F2722F8" w14:textId="77777777" w:rsidR="002C3101" w:rsidRPr="00B51CCF" w:rsidRDefault="002C3101" w:rsidP="00AD60ED">
            <w:pPr>
              <w:pStyle w:val="BodyText"/>
              <w:tabs>
                <w:tab w:val="clear" w:pos="8640"/>
              </w:tabs>
              <w:spacing w:line="240" w:lineRule="auto"/>
              <w:ind w:firstLine="0"/>
              <w:jc w:val="center"/>
              <w:rPr>
                <w:b/>
                <w:iCs/>
                <w:sz w:val="20"/>
                <w:szCs w:val="20"/>
              </w:rPr>
            </w:pPr>
            <w:r>
              <w:rPr>
                <w:b/>
                <w:iCs/>
                <w:sz w:val="20"/>
                <w:szCs w:val="20"/>
              </w:rPr>
              <w:t>Indirect effect 2</w:t>
            </w:r>
          </w:p>
        </w:tc>
        <w:tc>
          <w:tcPr>
            <w:tcW w:w="993" w:type="dxa"/>
            <w:tcBorders>
              <w:top w:val="single" w:sz="12" w:space="0" w:color="000000"/>
              <w:left w:val="nil"/>
              <w:bottom w:val="single" w:sz="6" w:space="0" w:color="000000"/>
              <w:right w:val="nil"/>
            </w:tcBorders>
          </w:tcPr>
          <w:p w14:paraId="4B756DE4" w14:textId="77777777" w:rsidR="002C3101" w:rsidRPr="00B51CCF" w:rsidRDefault="002C3101" w:rsidP="00AD60ED">
            <w:pPr>
              <w:pStyle w:val="BodyText"/>
              <w:tabs>
                <w:tab w:val="clear" w:pos="8640"/>
              </w:tabs>
              <w:spacing w:line="240" w:lineRule="auto"/>
              <w:ind w:firstLine="0"/>
              <w:jc w:val="center"/>
              <w:rPr>
                <w:b/>
                <w:iCs/>
                <w:sz w:val="20"/>
                <w:szCs w:val="20"/>
              </w:rPr>
            </w:pPr>
            <w:r>
              <w:rPr>
                <w:b/>
                <w:iCs/>
                <w:sz w:val="20"/>
                <w:szCs w:val="20"/>
              </w:rPr>
              <w:t>Indirect effect 3</w:t>
            </w:r>
          </w:p>
        </w:tc>
        <w:tc>
          <w:tcPr>
            <w:tcW w:w="992" w:type="dxa"/>
            <w:tcBorders>
              <w:top w:val="single" w:sz="12" w:space="0" w:color="000000"/>
              <w:left w:val="nil"/>
              <w:bottom w:val="single" w:sz="6" w:space="0" w:color="000000"/>
              <w:right w:val="nil"/>
            </w:tcBorders>
          </w:tcPr>
          <w:p w14:paraId="7305AFF2" w14:textId="77777777" w:rsidR="002C3101" w:rsidRPr="00B51CCF" w:rsidRDefault="002C3101" w:rsidP="00AD60ED">
            <w:pPr>
              <w:pStyle w:val="BodyText"/>
              <w:tabs>
                <w:tab w:val="clear" w:pos="8640"/>
              </w:tabs>
              <w:spacing w:line="240" w:lineRule="auto"/>
              <w:ind w:firstLine="0"/>
              <w:jc w:val="center"/>
              <w:rPr>
                <w:b/>
                <w:iCs/>
                <w:sz w:val="20"/>
                <w:szCs w:val="20"/>
              </w:rPr>
            </w:pPr>
            <w:r>
              <w:rPr>
                <w:b/>
                <w:iCs/>
                <w:sz w:val="20"/>
                <w:szCs w:val="20"/>
              </w:rPr>
              <w:t>Indirect effect 4</w:t>
            </w:r>
          </w:p>
        </w:tc>
        <w:tc>
          <w:tcPr>
            <w:tcW w:w="992" w:type="dxa"/>
            <w:tcBorders>
              <w:top w:val="single" w:sz="12" w:space="0" w:color="000000"/>
              <w:left w:val="nil"/>
              <w:bottom w:val="single" w:sz="6" w:space="0" w:color="000000"/>
              <w:right w:val="nil"/>
            </w:tcBorders>
          </w:tcPr>
          <w:p w14:paraId="3C3BDB3D" w14:textId="77777777" w:rsidR="002C3101" w:rsidRPr="00B51CCF" w:rsidRDefault="002C3101" w:rsidP="00AD60ED">
            <w:pPr>
              <w:pStyle w:val="BodyText"/>
              <w:tabs>
                <w:tab w:val="clear" w:pos="8640"/>
              </w:tabs>
              <w:spacing w:line="240" w:lineRule="auto"/>
              <w:ind w:firstLine="0"/>
              <w:jc w:val="center"/>
              <w:rPr>
                <w:b/>
                <w:iCs/>
                <w:sz w:val="20"/>
                <w:szCs w:val="20"/>
              </w:rPr>
            </w:pPr>
            <w:r>
              <w:rPr>
                <w:b/>
                <w:iCs/>
                <w:sz w:val="20"/>
                <w:szCs w:val="20"/>
              </w:rPr>
              <w:t>Indirect effect 5</w:t>
            </w:r>
          </w:p>
        </w:tc>
        <w:tc>
          <w:tcPr>
            <w:tcW w:w="992" w:type="dxa"/>
            <w:tcBorders>
              <w:top w:val="single" w:sz="12" w:space="0" w:color="000000"/>
              <w:left w:val="nil"/>
              <w:bottom w:val="single" w:sz="6" w:space="0" w:color="000000"/>
              <w:right w:val="nil"/>
            </w:tcBorders>
          </w:tcPr>
          <w:p w14:paraId="5F56849B" w14:textId="77777777" w:rsidR="002C3101" w:rsidRPr="00B51CCF" w:rsidRDefault="002C3101" w:rsidP="00AD60ED">
            <w:pPr>
              <w:pStyle w:val="BodyText"/>
              <w:tabs>
                <w:tab w:val="clear" w:pos="8640"/>
              </w:tabs>
              <w:spacing w:line="240" w:lineRule="auto"/>
              <w:ind w:firstLine="0"/>
              <w:jc w:val="center"/>
              <w:rPr>
                <w:b/>
                <w:iCs/>
                <w:sz w:val="20"/>
                <w:szCs w:val="20"/>
              </w:rPr>
            </w:pPr>
            <w:r>
              <w:rPr>
                <w:b/>
                <w:iCs/>
                <w:sz w:val="20"/>
                <w:szCs w:val="20"/>
              </w:rPr>
              <w:t>Indirect effect 6</w:t>
            </w:r>
          </w:p>
        </w:tc>
        <w:tc>
          <w:tcPr>
            <w:tcW w:w="993" w:type="dxa"/>
            <w:tcBorders>
              <w:top w:val="single" w:sz="12" w:space="0" w:color="000000"/>
              <w:left w:val="nil"/>
              <w:bottom w:val="single" w:sz="6" w:space="0" w:color="000000"/>
              <w:right w:val="nil"/>
            </w:tcBorders>
          </w:tcPr>
          <w:p w14:paraId="152A1929" w14:textId="77777777" w:rsidR="002C3101" w:rsidRPr="0027499C" w:rsidRDefault="002C3101" w:rsidP="00AD60ED">
            <w:pPr>
              <w:pStyle w:val="BodyText"/>
              <w:tabs>
                <w:tab w:val="clear" w:pos="8640"/>
              </w:tabs>
              <w:spacing w:line="240" w:lineRule="auto"/>
              <w:ind w:firstLine="0"/>
              <w:jc w:val="center"/>
              <w:rPr>
                <w:b/>
                <w:iCs/>
                <w:sz w:val="20"/>
                <w:szCs w:val="20"/>
              </w:rPr>
            </w:pPr>
            <w:r w:rsidRPr="0027499C">
              <w:rPr>
                <w:b/>
                <w:iCs/>
                <w:sz w:val="20"/>
                <w:szCs w:val="20"/>
              </w:rPr>
              <w:t>Direct effect</w:t>
            </w:r>
          </w:p>
        </w:tc>
      </w:tr>
      <w:tr w:rsidR="002C3101" w:rsidRPr="00B51CCF" w14:paraId="1B7F6658" w14:textId="77777777" w:rsidTr="00AD60ED">
        <w:trPr>
          <w:trHeight w:val="1257"/>
        </w:trPr>
        <w:tc>
          <w:tcPr>
            <w:tcW w:w="1242" w:type="dxa"/>
            <w:vMerge w:val="restart"/>
            <w:tcBorders>
              <w:top w:val="single" w:sz="4" w:space="0" w:color="auto"/>
              <w:left w:val="nil"/>
              <w:right w:val="single" w:sz="4" w:space="0" w:color="FFFFFF"/>
            </w:tcBorders>
          </w:tcPr>
          <w:p w14:paraId="16A2E5E5" w14:textId="77777777" w:rsidR="002C3101" w:rsidRDefault="002C3101" w:rsidP="00AD60ED">
            <w:pPr>
              <w:pStyle w:val="BodyText"/>
              <w:spacing w:line="240" w:lineRule="auto"/>
              <w:ind w:firstLine="0"/>
              <w:rPr>
                <w:sz w:val="20"/>
                <w:szCs w:val="20"/>
              </w:rPr>
            </w:pPr>
            <w:r>
              <w:rPr>
                <w:sz w:val="20"/>
                <w:szCs w:val="20"/>
              </w:rPr>
              <w:t xml:space="preserve">Anticipated sense of belonging </w:t>
            </w:r>
          </w:p>
          <w:p w14:paraId="025A3260" w14:textId="77777777" w:rsidR="002C3101" w:rsidRDefault="002C3101" w:rsidP="00AD60ED">
            <w:pPr>
              <w:pStyle w:val="BodyText"/>
              <w:spacing w:line="240" w:lineRule="auto"/>
              <w:ind w:firstLine="0"/>
              <w:rPr>
                <w:sz w:val="20"/>
                <w:szCs w:val="20"/>
              </w:rPr>
            </w:pPr>
            <w:r>
              <w:rPr>
                <w:sz w:val="20"/>
                <w:szCs w:val="20"/>
              </w:rPr>
              <w:t>– Rejection</w:t>
            </w:r>
          </w:p>
          <w:p w14:paraId="594B387B" w14:textId="77777777" w:rsidR="002C3101" w:rsidRPr="00B51CCF" w:rsidRDefault="002C3101" w:rsidP="00AD60ED">
            <w:pPr>
              <w:pStyle w:val="BodyText"/>
              <w:spacing w:line="240" w:lineRule="auto"/>
              <w:ind w:firstLine="0"/>
              <w:rPr>
                <w:sz w:val="20"/>
                <w:szCs w:val="20"/>
              </w:rPr>
            </w:pPr>
          </w:p>
          <w:p w14:paraId="35C2BBF3" w14:textId="77777777" w:rsidR="002C3101" w:rsidRPr="00B51CCF" w:rsidRDefault="002C3101" w:rsidP="00AD60ED">
            <w:pPr>
              <w:pStyle w:val="BodyText"/>
              <w:spacing w:line="240" w:lineRule="auto"/>
              <w:rPr>
                <w:sz w:val="20"/>
                <w:szCs w:val="20"/>
              </w:rPr>
            </w:pPr>
          </w:p>
        </w:tc>
        <w:tc>
          <w:tcPr>
            <w:tcW w:w="1276" w:type="dxa"/>
            <w:tcBorders>
              <w:top w:val="single" w:sz="4" w:space="0" w:color="auto"/>
              <w:left w:val="single" w:sz="4" w:space="0" w:color="FFFFFF"/>
              <w:bottom w:val="single" w:sz="4" w:space="0" w:color="auto"/>
              <w:right w:val="single" w:sz="4" w:space="0" w:color="FFFFFF"/>
            </w:tcBorders>
          </w:tcPr>
          <w:p w14:paraId="0AB12E06"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Business vs. Control</w:t>
            </w:r>
          </w:p>
        </w:tc>
        <w:tc>
          <w:tcPr>
            <w:tcW w:w="851" w:type="dxa"/>
            <w:tcBorders>
              <w:top w:val="single" w:sz="4" w:space="0" w:color="auto"/>
              <w:left w:val="single" w:sz="4" w:space="0" w:color="FFFFFF"/>
              <w:bottom w:val="single" w:sz="4" w:space="0" w:color="auto"/>
              <w:right w:val="single" w:sz="4" w:space="0" w:color="FFFFFF"/>
            </w:tcBorders>
          </w:tcPr>
          <w:p w14:paraId="4A3F605D" w14:textId="77777777" w:rsidR="002C3101" w:rsidRPr="00B51CCF" w:rsidRDefault="002C3101" w:rsidP="00AD60ED">
            <w:pPr>
              <w:pStyle w:val="BodyText"/>
              <w:tabs>
                <w:tab w:val="clear" w:pos="8640"/>
              </w:tabs>
              <w:spacing w:line="240" w:lineRule="auto"/>
              <w:ind w:firstLine="0"/>
              <w:jc w:val="center"/>
              <w:rPr>
                <w:i/>
                <w:sz w:val="20"/>
                <w:szCs w:val="20"/>
              </w:rPr>
            </w:pPr>
            <w:r w:rsidRPr="00B51CCF">
              <w:rPr>
                <w:i/>
                <w:sz w:val="20"/>
                <w:szCs w:val="20"/>
              </w:rPr>
              <w:t>b</w:t>
            </w:r>
          </w:p>
          <w:p w14:paraId="7C60B4DC" w14:textId="77777777" w:rsidR="002C3101" w:rsidRPr="00B51CCF" w:rsidRDefault="002C3101" w:rsidP="00AD60ED">
            <w:pPr>
              <w:pStyle w:val="BodyText"/>
              <w:tabs>
                <w:tab w:val="clear" w:pos="8640"/>
              </w:tabs>
              <w:spacing w:line="240" w:lineRule="auto"/>
              <w:ind w:firstLine="0"/>
              <w:jc w:val="center"/>
              <w:rPr>
                <w:i/>
                <w:sz w:val="20"/>
                <w:szCs w:val="20"/>
              </w:rPr>
            </w:pPr>
            <w:r w:rsidRPr="00B51CCF">
              <w:rPr>
                <w:i/>
                <w:sz w:val="20"/>
                <w:szCs w:val="20"/>
              </w:rPr>
              <w:t>(SE)</w:t>
            </w:r>
          </w:p>
          <w:p w14:paraId="25075D66" w14:textId="77777777" w:rsidR="002C3101" w:rsidRPr="00B51CCF" w:rsidRDefault="002C3101" w:rsidP="00AD60ED">
            <w:pPr>
              <w:pStyle w:val="BodyText"/>
              <w:tabs>
                <w:tab w:val="clear" w:pos="8640"/>
              </w:tabs>
              <w:spacing w:line="240" w:lineRule="auto"/>
              <w:ind w:firstLine="0"/>
              <w:jc w:val="center"/>
              <w:rPr>
                <w:sz w:val="20"/>
                <w:szCs w:val="20"/>
              </w:rPr>
            </w:pPr>
            <w:r w:rsidRPr="00B51CCF">
              <w:rPr>
                <w:sz w:val="20"/>
                <w:szCs w:val="20"/>
              </w:rPr>
              <w:t>95% CI</w:t>
            </w:r>
          </w:p>
          <w:p w14:paraId="2696E71A" w14:textId="77777777" w:rsidR="002C3101" w:rsidRPr="00B51CCF" w:rsidRDefault="002C3101" w:rsidP="00AD60ED">
            <w:pPr>
              <w:pStyle w:val="BodyText"/>
              <w:tabs>
                <w:tab w:val="clear" w:pos="8640"/>
              </w:tabs>
              <w:spacing w:line="240" w:lineRule="auto"/>
              <w:ind w:firstLine="0"/>
              <w:jc w:val="center"/>
              <w:rPr>
                <w:i/>
                <w:sz w:val="20"/>
                <w:szCs w:val="20"/>
              </w:rPr>
            </w:pPr>
          </w:p>
          <w:p w14:paraId="062C8A25" w14:textId="77777777" w:rsidR="002C3101" w:rsidRPr="00B51CCF" w:rsidRDefault="002C3101" w:rsidP="00AD60ED">
            <w:pPr>
              <w:pStyle w:val="BodyText"/>
              <w:tabs>
                <w:tab w:val="clear" w:pos="8640"/>
              </w:tabs>
              <w:spacing w:line="240" w:lineRule="auto"/>
              <w:ind w:firstLine="0"/>
              <w:jc w:val="center"/>
              <w:rPr>
                <w:i/>
                <w:sz w:val="20"/>
                <w:szCs w:val="20"/>
              </w:rPr>
            </w:pPr>
            <w:r w:rsidRPr="00B51CCF">
              <w:rPr>
                <w:i/>
                <w:sz w:val="20"/>
                <w:szCs w:val="20"/>
              </w:rPr>
              <w:t>p</w:t>
            </w:r>
          </w:p>
        </w:tc>
        <w:tc>
          <w:tcPr>
            <w:tcW w:w="992" w:type="dxa"/>
            <w:tcBorders>
              <w:top w:val="single" w:sz="4" w:space="0" w:color="auto"/>
              <w:left w:val="single" w:sz="4" w:space="0" w:color="FFFFFF"/>
              <w:bottom w:val="single" w:sz="4" w:space="0" w:color="auto"/>
              <w:right w:val="single" w:sz="4" w:space="0" w:color="FFFFFF"/>
            </w:tcBorders>
          </w:tcPr>
          <w:p w14:paraId="75BC5BAB" w14:textId="77777777" w:rsidR="002C3101" w:rsidRPr="004611E6" w:rsidRDefault="002C3101" w:rsidP="00AD60ED">
            <w:pPr>
              <w:pStyle w:val="BodyText"/>
              <w:tabs>
                <w:tab w:val="clear" w:pos="8640"/>
              </w:tabs>
              <w:spacing w:line="240" w:lineRule="auto"/>
              <w:ind w:firstLine="0"/>
              <w:jc w:val="center"/>
              <w:rPr>
                <w:sz w:val="20"/>
                <w:szCs w:val="20"/>
              </w:rPr>
            </w:pPr>
            <w:r w:rsidRPr="004611E6">
              <w:rPr>
                <w:sz w:val="20"/>
                <w:szCs w:val="20"/>
              </w:rPr>
              <w:t>0.44</w:t>
            </w:r>
          </w:p>
          <w:p w14:paraId="5615B218" w14:textId="77777777" w:rsidR="002C3101" w:rsidRPr="004611E6" w:rsidRDefault="002C3101" w:rsidP="00AD60ED">
            <w:pPr>
              <w:pStyle w:val="BodyText"/>
              <w:tabs>
                <w:tab w:val="clear" w:pos="8640"/>
              </w:tabs>
              <w:spacing w:line="240" w:lineRule="auto"/>
              <w:ind w:firstLine="0"/>
              <w:jc w:val="center"/>
              <w:rPr>
                <w:sz w:val="20"/>
                <w:szCs w:val="20"/>
              </w:rPr>
            </w:pPr>
            <w:r w:rsidRPr="004611E6">
              <w:rPr>
                <w:sz w:val="20"/>
                <w:szCs w:val="20"/>
              </w:rPr>
              <w:t>(0.12)</w:t>
            </w:r>
          </w:p>
          <w:p w14:paraId="195E300B" w14:textId="77777777" w:rsidR="002C3101" w:rsidRPr="004611E6" w:rsidRDefault="002C3101" w:rsidP="00AD60ED">
            <w:pPr>
              <w:pStyle w:val="BodyText"/>
              <w:tabs>
                <w:tab w:val="clear" w:pos="8640"/>
              </w:tabs>
              <w:spacing w:line="240" w:lineRule="auto"/>
              <w:ind w:firstLine="0"/>
              <w:jc w:val="center"/>
              <w:rPr>
                <w:sz w:val="20"/>
                <w:szCs w:val="20"/>
              </w:rPr>
            </w:pPr>
            <w:r w:rsidRPr="004611E6">
              <w:rPr>
                <w:sz w:val="20"/>
                <w:szCs w:val="20"/>
              </w:rPr>
              <w:t>[0.211; 0.678]</w:t>
            </w:r>
          </w:p>
          <w:p w14:paraId="4D65C9FF" w14:textId="77777777" w:rsidR="002C3101" w:rsidRPr="004611E6" w:rsidRDefault="002C3101" w:rsidP="00AD60ED">
            <w:pPr>
              <w:pStyle w:val="BodyText"/>
              <w:tabs>
                <w:tab w:val="clear" w:pos="8640"/>
              </w:tabs>
              <w:spacing w:line="240" w:lineRule="auto"/>
              <w:ind w:firstLine="0"/>
              <w:jc w:val="center"/>
              <w:rPr>
                <w:sz w:val="20"/>
                <w:szCs w:val="20"/>
              </w:rPr>
            </w:pPr>
            <w:r w:rsidRPr="004611E6">
              <w:rPr>
                <w:sz w:val="20"/>
                <w:szCs w:val="20"/>
              </w:rPr>
              <w:t>&lt;0.001</w:t>
            </w:r>
          </w:p>
        </w:tc>
        <w:tc>
          <w:tcPr>
            <w:tcW w:w="992" w:type="dxa"/>
            <w:tcBorders>
              <w:top w:val="single" w:sz="4" w:space="0" w:color="auto"/>
              <w:left w:val="nil"/>
              <w:bottom w:val="single" w:sz="4" w:space="0" w:color="auto"/>
              <w:right w:val="nil"/>
            </w:tcBorders>
          </w:tcPr>
          <w:p w14:paraId="550317B9"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0.16</w:t>
            </w:r>
          </w:p>
          <w:p w14:paraId="72B1F71C"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(0.05</w:t>
            </w:r>
            <w:r w:rsidRPr="00B51CCF">
              <w:rPr>
                <w:sz w:val="20"/>
                <w:szCs w:val="20"/>
              </w:rPr>
              <w:t>)</w:t>
            </w:r>
          </w:p>
          <w:p w14:paraId="3061E462" w14:textId="77777777" w:rsidR="002C3101" w:rsidRDefault="002C3101" w:rsidP="00AD60ED">
            <w:pPr>
              <w:pStyle w:val="BodyText"/>
              <w:tabs>
                <w:tab w:val="clear" w:pos="8640"/>
              </w:tabs>
              <w:spacing w:line="240" w:lineRule="auto"/>
              <w:ind w:firstLine="0"/>
              <w:jc w:val="center"/>
              <w:rPr>
                <w:sz w:val="20"/>
                <w:szCs w:val="20"/>
              </w:rPr>
            </w:pPr>
            <w:r>
              <w:rPr>
                <w:sz w:val="20"/>
                <w:szCs w:val="20"/>
              </w:rPr>
              <w:t>[0.070;</w:t>
            </w:r>
          </w:p>
          <w:p w14:paraId="36835D24"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0.264</w:t>
            </w:r>
            <w:r w:rsidRPr="00B51CCF">
              <w:rPr>
                <w:sz w:val="20"/>
                <w:szCs w:val="20"/>
              </w:rPr>
              <w:t>]</w:t>
            </w:r>
          </w:p>
        </w:tc>
        <w:tc>
          <w:tcPr>
            <w:tcW w:w="992" w:type="dxa"/>
            <w:tcBorders>
              <w:top w:val="single" w:sz="4" w:space="0" w:color="auto"/>
              <w:left w:val="nil"/>
              <w:bottom w:val="single" w:sz="4" w:space="0" w:color="auto"/>
              <w:right w:val="nil"/>
            </w:tcBorders>
          </w:tcPr>
          <w:p w14:paraId="68990A3D" w14:textId="77777777" w:rsidR="002C3101" w:rsidRPr="00B51CCF" w:rsidRDefault="002C3101" w:rsidP="00AD60ED">
            <w:pPr>
              <w:pStyle w:val="BodyText"/>
              <w:tabs>
                <w:tab w:val="clear" w:pos="8640"/>
              </w:tabs>
              <w:spacing w:line="240" w:lineRule="auto"/>
              <w:ind w:firstLine="0"/>
              <w:jc w:val="center"/>
              <w:rPr>
                <w:sz w:val="20"/>
                <w:szCs w:val="20"/>
              </w:rPr>
            </w:pPr>
            <w:r w:rsidRPr="00B51CCF">
              <w:rPr>
                <w:sz w:val="20"/>
                <w:szCs w:val="20"/>
              </w:rPr>
              <w:t>0.0</w:t>
            </w:r>
            <w:r>
              <w:rPr>
                <w:sz w:val="20"/>
                <w:szCs w:val="20"/>
              </w:rPr>
              <w:t>01</w:t>
            </w:r>
          </w:p>
          <w:p w14:paraId="522AB008" w14:textId="77777777" w:rsidR="002C3101" w:rsidRPr="00B51CCF" w:rsidRDefault="002C3101" w:rsidP="00AD60ED">
            <w:pPr>
              <w:pStyle w:val="BodyText"/>
              <w:tabs>
                <w:tab w:val="clear" w:pos="8640"/>
              </w:tabs>
              <w:spacing w:line="240" w:lineRule="auto"/>
              <w:ind w:firstLine="0"/>
              <w:jc w:val="center"/>
              <w:rPr>
                <w:sz w:val="20"/>
                <w:szCs w:val="20"/>
              </w:rPr>
            </w:pPr>
            <w:r w:rsidRPr="00B51CCF">
              <w:rPr>
                <w:sz w:val="20"/>
                <w:szCs w:val="20"/>
              </w:rPr>
              <w:t>(0.03)</w:t>
            </w:r>
          </w:p>
          <w:p w14:paraId="4AB015FF"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[-0.056; 0.0</w:t>
            </w:r>
            <w:r w:rsidRPr="00B51CCF">
              <w:rPr>
                <w:sz w:val="20"/>
                <w:szCs w:val="20"/>
              </w:rPr>
              <w:t>5</w:t>
            </w:r>
            <w:r>
              <w:rPr>
                <w:sz w:val="20"/>
                <w:szCs w:val="20"/>
              </w:rPr>
              <w:t>2</w:t>
            </w:r>
            <w:r w:rsidRPr="00B51CCF">
              <w:rPr>
                <w:sz w:val="20"/>
                <w:szCs w:val="20"/>
              </w:rPr>
              <w:t>]</w:t>
            </w:r>
          </w:p>
        </w:tc>
        <w:tc>
          <w:tcPr>
            <w:tcW w:w="993" w:type="dxa"/>
            <w:tcBorders>
              <w:top w:val="single" w:sz="4" w:space="0" w:color="auto"/>
              <w:left w:val="nil"/>
              <w:bottom w:val="single" w:sz="4" w:space="0" w:color="auto"/>
              <w:right w:val="nil"/>
            </w:tcBorders>
          </w:tcPr>
          <w:p w14:paraId="6048B179"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-0.01</w:t>
            </w:r>
          </w:p>
          <w:p w14:paraId="5FCD66FE"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(0.03</w:t>
            </w:r>
            <w:r w:rsidRPr="00B51CCF">
              <w:rPr>
                <w:sz w:val="20"/>
                <w:szCs w:val="20"/>
              </w:rPr>
              <w:t>)</w:t>
            </w:r>
          </w:p>
          <w:p w14:paraId="65F4F7A9"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[-0.072; 0.049</w:t>
            </w:r>
            <w:r w:rsidRPr="00B51CCF">
              <w:rPr>
                <w:sz w:val="20"/>
                <w:szCs w:val="20"/>
              </w:rPr>
              <w:t>]</w:t>
            </w:r>
          </w:p>
        </w:tc>
        <w:tc>
          <w:tcPr>
            <w:tcW w:w="992" w:type="dxa"/>
            <w:tcBorders>
              <w:top w:val="single" w:sz="4" w:space="0" w:color="auto"/>
              <w:left w:val="nil"/>
              <w:bottom w:val="single" w:sz="4" w:space="0" w:color="auto"/>
              <w:right w:val="nil"/>
            </w:tcBorders>
          </w:tcPr>
          <w:p w14:paraId="01CE02FD"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0.12</w:t>
            </w:r>
          </w:p>
          <w:p w14:paraId="5755494C"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(0.05</w:t>
            </w:r>
            <w:r w:rsidRPr="00B51CCF">
              <w:rPr>
                <w:sz w:val="20"/>
                <w:szCs w:val="20"/>
              </w:rPr>
              <w:t>)</w:t>
            </w:r>
          </w:p>
          <w:p w14:paraId="7DE9DAF3" w14:textId="77777777" w:rsidR="002C3101" w:rsidRPr="00B51CCF" w:rsidRDefault="002C3101" w:rsidP="00AD60ED">
            <w:pPr>
              <w:pStyle w:val="BodyText"/>
              <w:tabs>
                <w:tab w:val="clear" w:pos="8640"/>
              </w:tabs>
              <w:spacing w:line="240" w:lineRule="auto"/>
              <w:ind w:firstLine="0"/>
              <w:jc w:val="center"/>
              <w:rPr>
                <w:sz w:val="20"/>
                <w:szCs w:val="20"/>
              </w:rPr>
            </w:pPr>
            <w:r w:rsidRPr="00B51CCF">
              <w:rPr>
                <w:sz w:val="20"/>
                <w:szCs w:val="20"/>
              </w:rPr>
              <w:t>[0.</w:t>
            </w:r>
            <w:r>
              <w:rPr>
                <w:sz w:val="20"/>
                <w:szCs w:val="20"/>
              </w:rPr>
              <w:t xml:space="preserve">037; </w:t>
            </w:r>
            <w:r w:rsidRPr="00B51CCF">
              <w:rPr>
                <w:sz w:val="20"/>
                <w:szCs w:val="20"/>
              </w:rPr>
              <w:t>0.</w:t>
            </w:r>
            <w:r>
              <w:rPr>
                <w:sz w:val="20"/>
                <w:szCs w:val="20"/>
              </w:rPr>
              <w:t>229</w:t>
            </w:r>
            <w:r w:rsidRPr="00B51CCF">
              <w:rPr>
                <w:sz w:val="20"/>
                <w:szCs w:val="20"/>
              </w:rPr>
              <w:t>]</w:t>
            </w:r>
          </w:p>
        </w:tc>
        <w:tc>
          <w:tcPr>
            <w:tcW w:w="992" w:type="dxa"/>
            <w:tcBorders>
              <w:top w:val="single" w:sz="4" w:space="0" w:color="auto"/>
              <w:left w:val="nil"/>
              <w:bottom w:val="single" w:sz="4" w:space="0" w:color="auto"/>
              <w:right w:val="nil"/>
            </w:tcBorders>
          </w:tcPr>
          <w:p w14:paraId="0F81942A"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0.0003</w:t>
            </w:r>
          </w:p>
          <w:p w14:paraId="791DDAB5" w14:textId="77777777" w:rsidR="002C3101" w:rsidRPr="00B51CCF" w:rsidRDefault="002C3101" w:rsidP="00AD60ED">
            <w:pPr>
              <w:pStyle w:val="BodyText"/>
              <w:tabs>
                <w:tab w:val="clear" w:pos="8640"/>
              </w:tabs>
              <w:spacing w:line="240" w:lineRule="auto"/>
              <w:ind w:firstLine="0"/>
              <w:jc w:val="center"/>
              <w:rPr>
                <w:sz w:val="20"/>
                <w:szCs w:val="20"/>
              </w:rPr>
            </w:pPr>
            <w:r w:rsidRPr="00B51CCF">
              <w:rPr>
                <w:sz w:val="20"/>
                <w:szCs w:val="20"/>
              </w:rPr>
              <w:t>(0.01)</w:t>
            </w:r>
          </w:p>
          <w:p w14:paraId="095C4E97"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w:t>
            </w:r>
            <w:r w:rsidRPr="00B51CCF">
              <w:rPr>
                <w:sz w:val="20"/>
                <w:szCs w:val="20"/>
              </w:rPr>
              <w:t>1</w:t>
            </w:r>
            <w:r>
              <w:rPr>
                <w:sz w:val="20"/>
                <w:szCs w:val="20"/>
              </w:rPr>
              <w:t>5; 0.018</w:t>
            </w:r>
            <w:r w:rsidRPr="00B51CCF">
              <w:rPr>
                <w:sz w:val="20"/>
                <w:szCs w:val="20"/>
              </w:rPr>
              <w:t>]</w:t>
            </w:r>
          </w:p>
        </w:tc>
        <w:tc>
          <w:tcPr>
            <w:tcW w:w="992" w:type="dxa"/>
            <w:tcBorders>
              <w:top w:val="single" w:sz="4" w:space="0" w:color="auto"/>
              <w:left w:val="nil"/>
              <w:bottom w:val="single" w:sz="4" w:space="0" w:color="auto"/>
              <w:right w:val="nil"/>
            </w:tcBorders>
          </w:tcPr>
          <w:p w14:paraId="353F9BA5" w14:textId="77777777" w:rsidR="002C3101" w:rsidRPr="00B51CCF" w:rsidRDefault="002C3101" w:rsidP="00AD60ED">
            <w:pPr>
              <w:pStyle w:val="BodyText"/>
              <w:tabs>
                <w:tab w:val="clear" w:pos="8640"/>
              </w:tabs>
              <w:spacing w:line="240" w:lineRule="auto"/>
              <w:ind w:firstLine="0"/>
              <w:jc w:val="center"/>
              <w:rPr>
                <w:sz w:val="20"/>
                <w:szCs w:val="20"/>
              </w:rPr>
            </w:pPr>
            <w:r w:rsidRPr="00B51CCF">
              <w:rPr>
                <w:sz w:val="20"/>
                <w:szCs w:val="20"/>
              </w:rPr>
              <w:t>0.0</w:t>
            </w:r>
            <w:r>
              <w:rPr>
                <w:sz w:val="20"/>
                <w:szCs w:val="20"/>
              </w:rPr>
              <w:t>7</w:t>
            </w:r>
          </w:p>
          <w:p w14:paraId="6442E9E6"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(0.03</w:t>
            </w:r>
            <w:r w:rsidRPr="00B51CCF">
              <w:rPr>
                <w:sz w:val="20"/>
                <w:szCs w:val="20"/>
              </w:rPr>
              <w:t>)</w:t>
            </w:r>
          </w:p>
          <w:p w14:paraId="7613F80A"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[0.010; 0.</w:t>
            </w:r>
            <w:r w:rsidRPr="00B51CCF">
              <w:rPr>
                <w:sz w:val="20"/>
                <w:szCs w:val="20"/>
              </w:rPr>
              <w:t>1</w:t>
            </w:r>
            <w:r>
              <w:rPr>
                <w:sz w:val="20"/>
                <w:szCs w:val="20"/>
              </w:rPr>
              <w:t>44</w:t>
            </w:r>
            <w:r w:rsidRPr="00B51CCF">
              <w:rPr>
                <w:sz w:val="20"/>
                <w:szCs w:val="20"/>
              </w:rPr>
              <w:t>]</w:t>
            </w:r>
          </w:p>
        </w:tc>
        <w:tc>
          <w:tcPr>
            <w:tcW w:w="993" w:type="dxa"/>
            <w:tcBorders>
              <w:top w:val="single" w:sz="4" w:space="0" w:color="auto"/>
              <w:left w:val="nil"/>
              <w:bottom w:val="single" w:sz="4" w:space="0" w:color="auto"/>
              <w:right w:val="nil"/>
            </w:tcBorders>
          </w:tcPr>
          <w:p w14:paraId="771F8F84" w14:textId="77777777" w:rsidR="002C3101" w:rsidRPr="0027499C" w:rsidRDefault="002C3101" w:rsidP="00AD60ED">
            <w:pPr>
              <w:pStyle w:val="BodyText"/>
              <w:tabs>
                <w:tab w:val="clear" w:pos="8640"/>
              </w:tabs>
              <w:spacing w:line="240" w:lineRule="auto"/>
              <w:ind w:firstLine="0"/>
              <w:jc w:val="center"/>
              <w:rPr>
                <w:sz w:val="20"/>
                <w:szCs w:val="20"/>
              </w:rPr>
            </w:pPr>
            <w:r w:rsidRPr="0027499C">
              <w:rPr>
                <w:sz w:val="20"/>
                <w:szCs w:val="20"/>
              </w:rPr>
              <w:t>0.11</w:t>
            </w:r>
          </w:p>
          <w:p w14:paraId="10D1ACC6" w14:textId="77777777" w:rsidR="002C3101" w:rsidRPr="0027499C" w:rsidRDefault="002C3101" w:rsidP="00AD60ED">
            <w:pPr>
              <w:pStyle w:val="BodyText"/>
              <w:tabs>
                <w:tab w:val="clear" w:pos="8640"/>
              </w:tabs>
              <w:spacing w:line="240" w:lineRule="auto"/>
              <w:ind w:firstLine="0"/>
              <w:jc w:val="center"/>
              <w:rPr>
                <w:sz w:val="20"/>
                <w:szCs w:val="20"/>
              </w:rPr>
            </w:pPr>
            <w:r w:rsidRPr="0027499C">
              <w:rPr>
                <w:sz w:val="20"/>
                <w:szCs w:val="20"/>
              </w:rPr>
              <w:t>(0.09)</w:t>
            </w:r>
          </w:p>
          <w:p w14:paraId="56DDD81C" w14:textId="77777777" w:rsidR="002C3101" w:rsidRPr="0027499C" w:rsidRDefault="002C3101" w:rsidP="00AD60ED">
            <w:pPr>
              <w:pStyle w:val="BodyText"/>
              <w:tabs>
                <w:tab w:val="clear" w:pos="8640"/>
              </w:tabs>
              <w:spacing w:line="240" w:lineRule="auto"/>
              <w:ind w:firstLine="0"/>
              <w:jc w:val="center"/>
              <w:rPr>
                <w:sz w:val="20"/>
                <w:szCs w:val="20"/>
              </w:rPr>
            </w:pPr>
            <w:r w:rsidRPr="0027499C">
              <w:rPr>
                <w:sz w:val="20"/>
                <w:szCs w:val="20"/>
              </w:rPr>
              <w:t>[-0.079; 0.291]</w:t>
            </w:r>
          </w:p>
          <w:p w14:paraId="17B87C25" w14:textId="77777777" w:rsidR="002C3101" w:rsidRPr="0027499C" w:rsidRDefault="002C3101" w:rsidP="00AD60ED">
            <w:pPr>
              <w:pStyle w:val="BodyText"/>
              <w:tabs>
                <w:tab w:val="clear" w:pos="8640"/>
              </w:tabs>
              <w:spacing w:line="240" w:lineRule="auto"/>
              <w:ind w:firstLine="0"/>
              <w:jc w:val="center"/>
              <w:rPr>
                <w:sz w:val="20"/>
                <w:szCs w:val="20"/>
              </w:rPr>
            </w:pPr>
            <w:r w:rsidRPr="0027499C">
              <w:rPr>
                <w:sz w:val="20"/>
                <w:szCs w:val="20"/>
              </w:rPr>
              <w:t>0.26</w:t>
            </w:r>
          </w:p>
        </w:tc>
      </w:tr>
      <w:tr w:rsidR="002C3101" w:rsidRPr="00D6549E" w14:paraId="477F227A" w14:textId="77777777" w:rsidTr="00AD60ED">
        <w:trPr>
          <w:trHeight w:val="1378"/>
        </w:trPr>
        <w:tc>
          <w:tcPr>
            <w:tcW w:w="1242" w:type="dxa"/>
            <w:vMerge/>
            <w:tcBorders>
              <w:left w:val="nil"/>
              <w:right w:val="single" w:sz="4" w:space="0" w:color="FFFFFF"/>
            </w:tcBorders>
          </w:tcPr>
          <w:p w14:paraId="0185FBB7" w14:textId="77777777" w:rsidR="002C3101" w:rsidRPr="00B51CCF" w:rsidRDefault="002C3101" w:rsidP="00AD60ED">
            <w:pPr>
              <w:pStyle w:val="BodyText"/>
              <w:spacing w:line="240" w:lineRule="auto"/>
              <w:rPr>
                <w:sz w:val="20"/>
                <w:szCs w:val="20"/>
              </w:rPr>
            </w:pPr>
          </w:p>
        </w:tc>
        <w:tc>
          <w:tcPr>
            <w:tcW w:w="1276" w:type="dxa"/>
            <w:tcBorders>
              <w:top w:val="single" w:sz="4" w:space="0" w:color="auto"/>
              <w:left w:val="single" w:sz="4" w:space="0" w:color="FFFFFF"/>
              <w:bottom w:val="single" w:sz="4" w:space="0" w:color="auto"/>
              <w:right w:val="single" w:sz="4" w:space="0" w:color="FFFFFF"/>
            </w:tcBorders>
          </w:tcPr>
          <w:p w14:paraId="0C16425F" w14:textId="77777777" w:rsidR="002C3101" w:rsidRPr="00C650C5" w:rsidRDefault="002C3101" w:rsidP="00AD60ED">
            <w:pPr>
              <w:pStyle w:val="BodyText"/>
              <w:tabs>
                <w:tab w:val="clear" w:pos="8640"/>
              </w:tabs>
              <w:spacing w:line="240" w:lineRule="auto"/>
              <w:ind w:firstLine="0"/>
              <w:jc w:val="center"/>
              <w:rPr>
                <w:sz w:val="20"/>
                <w:szCs w:val="20"/>
                <w:lang w:val="fr-FR"/>
              </w:rPr>
            </w:pPr>
            <w:r w:rsidRPr="00C650C5">
              <w:rPr>
                <w:sz w:val="20"/>
                <w:szCs w:val="20"/>
                <w:lang w:val="fr-FR"/>
              </w:rPr>
              <w:t xml:space="preserve">Business vs. </w:t>
            </w:r>
            <w:proofErr w:type="spellStart"/>
            <w:r>
              <w:rPr>
                <w:sz w:val="20"/>
                <w:szCs w:val="20"/>
                <w:lang w:val="fr-FR"/>
              </w:rPr>
              <w:t>Fairness</w:t>
            </w:r>
            <w:proofErr w:type="spellEnd"/>
          </w:p>
        </w:tc>
        <w:tc>
          <w:tcPr>
            <w:tcW w:w="851" w:type="dxa"/>
            <w:tcBorders>
              <w:top w:val="single" w:sz="4" w:space="0" w:color="auto"/>
              <w:left w:val="single" w:sz="4" w:space="0" w:color="FFFFFF"/>
              <w:bottom w:val="single" w:sz="4" w:space="0" w:color="auto"/>
              <w:right w:val="single" w:sz="4" w:space="0" w:color="FFFFFF"/>
            </w:tcBorders>
          </w:tcPr>
          <w:p w14:paraId="4CFCF467" w14:textId="77777777" w:rsidR="002C3101" w:rsidRPr="00C650C5" w:rsidRDefault="002C3101" w:rsidP="00AD60ED">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b</w:t>
            </w:r>
            <w:proofErr w:type="gramEnd"/>
          </w:p>
          <w:p w14:paraId="1F38FA1C" w14:textId="77777777" w:rsidR="002C3101" w:rsidRPr="00C650C5" w:rsidRDefault="002C3101" w:rsidP="00AD60ED">
            <w:pPr>
              <w:pStyle w:val="BodyText"/>
              <w:tabs>
                <w:tab w:val="clear" w:pos="8640"/>
              </w:tabs>
              <w:spacing w:line="240" w:lineRule="auto"/>
              <w:ind w:firstLine="0"/>
              <w:jc w:val="center"/>
              <w:rPr>
                <w:i/>
                <w:sz w:val="20"/>
                <w:szCs w:val="20"/>
                <w:lang w:val="fr-FR"/>
              </w:rPr>
            </w:pPr>
            <w:r w:rsidRPr="00C650C5">
              <w:rPr>
                <w:i/>
                <w:sz w:val="20"/>
                <w:szCs w:val="20"/>
                <w:lang w:val="fr-FR"/>
              </w:rPr>
              <w:t>(SE)</w:t>
            </w:r>
          </w:p>
          <w:p w14:paraId="67DFC881" w14:textId="77777777" w:rsidR="002C3101" w:rsidRPr="00C650C5" w:rsidRDefault="002C3101" w:rsidP="00AD60ED">
            <w:pPr>
              <w:pStyle w:val="BodyText"/>
              <w:tabs>
                <w:tab w:val="clear" w:pos="8640"/>
              </w:tabs>
              <w:spacing w:line="240" w:lineRule="auto"/>
              <w:ind w:firstLine="0"/>
              <w:jc w:val="center"/>
              <w:rPr>
                <w:sz w:val="20"/>
                <w:szCs w:val="20"/>
                <w:lang w:val="fr-FR"/>
              </w:rPr>
            </w:pPr>
            <w:r w:rsidRPr="00C650C5">
              <w:rPr>
                <w:sz w:val="20"/>
                <w:szCs w:val="20"/>
                <w:lang w:val="fr-FR"/>
              </w:rPr>
              <w:t>95% CI</w:t>
            </w:r>
          </w:p>
          <w:p w14:paraId="0F1BEFE2" w14:textId="77777777" w:rsidR="002C3101" w:rsidRPr="00C650C5" w:rsidRDefault="002C3101" w:rsidP="00AD60ED">
            <w:pPr>
              <w:pStyle w:val="BodyText"/>
              <w:tabs>
                <w:tab w:val="clear" w:pos="8640"/>
              </w:tabs>
              <w:spacing w:line="240" w:lineRule="auto"/>
              <w:ind w:firstLine="0"/>
              <w:jc w:val="center"/>
              <w:rPr>
                <w:i/>
                <w:sz w:val="20"/>
                <w:szCs w:val="20"/>
                <w:lang w:val="fr-FR"/>
              </w:rPr>
            </w:pPr>
          </w:p>
          <w:p w14:paraId="3DCE5D9C" w14:textId="77777777" w:rsidR="002C3101" w:rsidRPr="00C650C5" w:rsidRDefault="002C3101" w:rsidP="00AD60ED">
            <w:pPr>
              <w:pStyle w:val="BodyText"/>
              <w:tabs>
                <w:tab w:val="clear" w:pos="8640"/>
              </w:tabs>
              <w:spacing w:line="240" w:lineRule="auto"/>
              <w:ind w:firstLine="0"/>
              <w:jc w:val="center"/>
              <w:rPr>
                <w:sz w:val="20"/>
                <w:szCs w:val="20"/>
                <w:lang w:val="fr-FR"/>
              </w:rPr>
            </w:pPr>
            <w:proofErr w:type="gramStart"/>
            <w:r w:rsidRPr="00C650C5">
              <w:rPr>
                <w:i/>
                <w:sz w:val="20"/>
                <w:szCs w:val="20"/>
                <w:lang w:val="fr-FR"/>
              </w:rPr>
              <w:t>p</w:t>
            </w:r>
            <w:proofErr w:type="gramEnd"/>
          </w:p>
        </w:tc>
        <w:tc>
          <w:tcPr>
            <w:tcW w:w="992" w:type="dxa"/>
            <w:tcBorders>
              <w:top w:val="single" w:sz="4" w:space="0" w:color="auto"/>
              <w:left w:val="single" w:sz="4" w:space="0" w:color="FFFFFF"/>
              <w:bottom w:val="single" w:sz="4" w:space="0" w:color="auto"/>
              <w:right w:val="single" w:sz="4" w:space="0" w:color="FFFFFF"/>
            </w:tcBorders>
          </w:tcPr>
          <w:p w14:paraId="30E9FF77" w14:textId="77777777" w:rsidR="002C3101" w:rsidRPr="000A2414" w:rsidRDefault="002C3101" w:rsidP="00AD60ED">
            <w:pPr>
              <w:pStyle w:val="BodyText"/>
              <w:tabs>
                <w:tab w:val="clear" w:pos="8640"/>
              </w:tabs>
              <w:spacing w:line="240" w:lineRule="auto"/>
              <w:ind w:firstLine="0"/>
              <w:jc w:val="center"/>
              <w:rPr>
                <w:sz w:val="20"/>
                <w:szCs w:val="20"/>
                <w:lang w:val="fr-FR"/>
              </w:rPr>
            </w:pPr>
            <w:r w:rsidRPr="000A2414">
              <w:rPr>
                <w:sz w:val="20"/>
                <w:szCs w:val="20"/>
                <w:lang w:val="fr-FR"/>
              </w:rPr>
              <w:t>0.17</w:t>
            </w:r>
          </w:p>
          <w:p w14:paraId="1BFA513F" w14:textId="77777777" w:rsidR="002C3101" w:rsidRPr="000A2414" w:rsidRDefault="002C3101" w:rsidP="00AD60ED">
            <w:pPr>
              <w:pStyle w:val="BodyText"/>
              <w:tabs>
                <w:tab w:val="clear" w:pos="8640"/>
              </w:tabs>
              <w:spacing w:line="240" w:lineRule="auto"/>
              <w:ind w:firstLine="0"/>
              <w:jc w:val="center"/>
              <w:rPr>
                <w:sz w:val="20"/>
                <w:szCs w:val="20"/>
                <w:lang w:val="fr-FR"/>
              </w:rPr>
            </w:pPr>
            <w:r w:rsidRPr="000A2414">
              <w:rPr>
                <w:sz w:val="20"/>
                <w:szCs w:val="20"/>
                <w:lang w:val="fr-FR"/>
              </w:rPr>
              <w:t>(0.12)</w:t>
            </w:r>
          </w:p>
          <w:p w14:paraId="6D0BAFA2" w14:textId="77777777" w:rsidR="002C3101" w:rsidRPr="000A2414" w:rsidRDefault="002C3101" w:rsidP="00AD60ED">
            <w:pPr>
              <w:pStyle w:val="BodyText"/>
              <w:tabs>
                <w:tab w:val="clear" w:pos="8640"/>
              </w:tabs>
              <w:spacing w:line="240" w:lineRule="auto"/>
              <w:ind w:firstLine="0"/>
              <w:jc w:val="center"/>
              <w:rPr>
                <w:sz w:val="20"/>
                <w:szCs w:val="20"/>
                <w:lang w:val="fr-FR"/>
              </w:rPr>
            </w:pPr>
            <w:r w:rsidRPr="000A2414">
              <w:rPr>
                <w:sz w:val="20"/>
                <w:szCs w:val="20"/>
                <w:lang w:val="fr-FR"/>
              </w:rPr>
              <w:t>[-0.</w:t>
            </w:r>
            <w:proofErr w:type="gramStart"/>
            <w:r w:rsidRPr="000A2414">
              <w:rPr>
                <w:sz w:val="20"/>
                <w:szCs w:val="20"/>
                <w:lang w:val="fr-FR"/>
              </w:rPr>
              <w:t>064;</w:t>
            </w:r>
            <w:proofErr w:type="gramEnd"/>
            <w:r w:rsidRPr="000A2414">
              <w:rPr>
                <w:sz w:val="20"/>
                <w:szCs w:val="20"/>
                <w:lang w:val="fr-FR"/>
              </w:rPr>
              <w:t xml:space="preserve"> 0.404]</w:t>
            </w:r>
          </w:p>
          <w:p w14:paraId="745DBA35" w14:textId="77777777" w:rsidR="002C3101" w:rsidRPr="007D08B6" w:rsidRDefault="002C3101" w:rsidP="00AD60ED">
            <w:pPr>
              <w:pStyle w:val="BodyText"/>
              <w:tabs>
                <w:tab w:val="clear" w:pos="8640"/>
              </w:tabs>
              <w:spacing w:line="240" w:lineRule="auto"/>
              <w:ind w:firstLine="0"/>
              <w:jc w:val="center"/>
              <w:rPr>
                <w:color w:val="FF0000"/>
                <w:sz w:val="20"/>
                <w:szCs w:val="20"/>
                <w:lang w:val="fr-FR"/>
              </w:rPr>
            </w:pPr>
            <w:r w:rsidRPr="000A2414">
              <w:rPr>
                <w:sz w:val="20"/>
                <w:szCs w:val="20"/>
                <w:lang w:val="fr-FR"/>
              </w:rPr>
              <w:t>0.15</w:t>
            </w:r>
          </w:p>
        </w:tc>
        <w:tc>
          <w:tcPr>
            <w:tcW w:w="992" w:type="dxa"/>
            <w:tcBorders>
              <w:top w:val="single" w:sz="4" w:space="0" w:color="auto"/>
              <w:left w:val="nil"/>
              <w:bottom w:val="single" w:sz="4" w:space="0" w:color="auto"/>
              <w:right w:val="nil"/>
            </w:tcBorders>
          </w:tcPr>
          <w:p w14:paraId="4ABD73DF" w14:textId="77777777" w:rsidR="002C3101" w:rsidRPr="00C650C5" w:rsidRDefault="002C3101" w:rsidP="00AD60ED">
            <w:pPr>
              <w:pStyle w:val="BodyText"/>
              <w:tabs>
                <w:tab w:val="clear" w:pos="8640"/>
              </w:tabs>
              <w:spacing w:line="240" w:lineRule="auto"/>
              <w:ind w:firstLine="0"/>
              <w:jc w:val="center"/>
              <w:rPr>
                <w:sz w:val="20"/>
                <w:szCs w:val="20"/>
                <w:lang w:val="fr-FR"/>
              </w:rPr>
            </w:pPr>
            <w:r w:rsidRPr="00C650C5">
              <w:rPr>
                <w:sz w:val="20"/>
                <w:szCs w:val="20"/>
                <w:lang w:val="fr-FR"/>
              </w:rPr>
              <w:t>0.0</w:t>
            </w:r>
            <w:r>
              <w:rPr>
                <w:sz w:val="20"/>
                <w:szCs w:val="20"/>
                <w:lang w:val="fr-FR"/>
              </w:rPr>
              <w:t>8</w:t>
            </w:r>
          </w:p>
          <w:p w14:paraId="61130C26" w14:textId="77777777" w:rsidR="002C3101" w:rsidRPr="00C650C5" w:rsidRDefault="002C3101" w:rsidP="00AD60ED">
            <w:pPr>
              <w:pStyle w:val="BodyText"/>
              <w:tabs>
                <w:tab w:val="clear" w:pos="8640"/>
              </w:tabs>
              <w:spacing w:line="240" w:lineRule="auto"/>
              <w:ind w:firstLine="0"/>
              <w:jc w:val="center"/>
              <w:rPr>
                <w:sz w:val="20"/>
                <w:szCs w:val="20"/>
                <w:lang w:val="fr-FR"/>
              </w:rPr>
            </w:pPr>
            <w:r>
              <w:rPr>
                <w:sz w:val="20"/>
                <w:szCs w:val="20"/>
                <w:lang w:val="fr-FR"/>
              </w:rPr>
              <w:t>(0.04</w:t>
            </w:r>
            <w:r w:rsidRPr="00C650C5">
              <w:rPr>
                <w:sz w:val="20"/>
                <w:szCs w:val="20"/>
                <w:lang w:val="fr-FR"/>
              </w:rPr>
              <w:t>)</w:t>
            </w:r>
          </w:p>
          <w:p w14:paraId="32C5FB5A" w14:textId="77777777" w:rsidR="002C3101" w:rsidRPr="00C650C5" w:rsidRDefault="002C3101" w:rsidP="00AD60ED">
            <w:pPr>
              <w:pStyle w:val="BodyText"/>
              <w:tabs>
                <w:tab w:val="clear" w:pos="8640"/>
              </w:tabs>
              <w:spacing w:line="240" w:lineRule="auto"/>
              <w:ind w:firstLine="0"/>
              <w:jc w:val="center"/>
              <w:rPr>
                <w:sz w:val="20"/>
                <w:szCs w:val="20"/>
                <w:lang w:val="fr-FR"/>
              </w:rPr>
            </w:pPr>
            <w:r w:rsidRPr="00C650C5">
              <w:rPr>
                <w:sz w:val="20"/>
                <w:szCs w:val="20"/>
                <w:lang w:val="fr-FR"/>
              </w:rPr>
              <w:t>[0.0</w:t>
            </w:r>
            <w:r>
              <w:rPr>
                <w:sz w:val="20"/>
                <w:szCs w:val="20"/>
                <w:lang w:val="fr-FR"/>
              </w:rPr>
              <w:t xml:space="preserve">03; </w:t>
            </w:r>
            <w:r w:rsidRPr="00C650C5">
              <w:rPr>
                <w:sz w:val="20"/>
                <w:szCs w:val="20"/>
                <w:lang w:val="fr-FR"/>
              </w:rPr>
              <w:t>0.</w:t>
            </w:r>
            <w:r>
              <w:rPr>
                <w:sz w:val="20"/>
                <w:szCs w:val="20"/>
                <w:lang w:val="fr-FR"/>
              </w:rPr>
              <w:t>174</w:t>
            </w:r>
            <w:r w:rsidRPr="00C650C5">
              <w:rPr>
                <w:sz w:val="20"/>
                <w:szCs w:val="20"/>
                <w:lang w:val="fr-FR"/>
              </w:rPr>
              <w:t>]</w:t>
            </w:r>
          </w:p>
        </w:tc>
        <w:tc>
          <w:tcPr>
            <w:tcW w:w="992" w:type="dxa"/>
            <w:tcBorders>
              <w:top w:val="single" w:sz="4" w:space="0" w:color="auto"/>
              <w:left w:val="nil"/>
              <w:bottom w:val="single" w:sz="4" w:space="0" w:color="auto"/>
              <w:right w:val="nil"/>
            </w:tcBorders>
          </w:tcPr>
          <w:p w14:paraId="70487499" w14:textId="77777777" w:rsidR="002C3101" w:rsidRPr="00C650C5" w:rsidRDefault="002C3101" w:rsidP="00AD60ED">
            <w:pPr>
              <w:pStyle w:val="BodyText"/>
              <w:tabs>
                <w:tab w:val="clear" w:pos="8640"/>
              </w:tabs>
              <w:spacing w:line="240" w:lineRule="auto"/>
              <w:ind w:firstLine="0"/>
              <w:jc w:val="center"/>
              <w:rPr>
                <w:sz w:val="20"/>
                <w:szCs w:val="20"/>
                <w:lang w:val="fr-FR"/>
              </w:rPr>
            </w:pPr>
            <w:r w:rsidRPr="00C650C5">
              <w:rPr>
                <w:sz w:val="20"/>
                <w:szCs w:val="20"/>
                <w:lang w:val="fr-FR"/>
              </w:rPr>
              <w:t>0.0</w:t>
            </w:r>
            <w:r>
              <w:rPr>
                <w:sz w:val="20"/>
                <w:szCs w:val="20"/>
                <w:lang w:val="fr-FR"/>
              </w:rPr>
              <w:t>01</w:t>
            </w:r>
          </w:p>
          <w:p w14:paraId="26AE07AC" w14:textId="77777777" w:rsidR="002C3101" w:rsidRPr="00C650C5" w:rsidRDefault="002C3101" w:rsidP="00AD60ED">
            <w:pPr>
              <w:pStyle w:val="BodyText"/>
              <w:tabs>
                <w:tab w:val="clear" w:pos="8640"/>
              </w:tabs>
              <w:spacing w:line="240" w:lineRule="auto"/>
              <w:ind w:firstLine="0"/>
              <w:jc w:val="center"/>
              <w:rPr>
                <w:sz w:val="20"/>
                <w:szCs w:val="20"/>
                <w:lang w:val="fr-FR"/>
              </w:rPr>
            </w:pPr>
            <w:r>
              <w:rPr>
                <w:sz w:val="20"/>
                <w:szCs w:val="20"/>
                <w:lang w:val="fr-FR"/>
              </w:rPr>
              <w:t>(0.02</w:t>
            </w:r>
            <w:r w:rsidRPr="00C650C5">
              <w:rPr>
                <w:sz w:val="20"/>
                <w:szCs w:val="20"/>
                <w:lang w:val="fr-FR"/>
              </w:rPr>
              <w:t>)</w:t>
            </w:r>
          </w:p>
          <w:p w14:paraId="7D690F26" w14:textId="77777777" w:rsidR="002C3101" w:rsidRPr="00C650C5" w:rsidRDefault="002C3101" w:rsidP="00AD60ED">
            <w:pPr>
              <w:pStyle w:val="BodyText"/>
              <w:tabs>
                <w:tab w:val="clear" w:pos="8640"/>
              </w:tabs>
              <w:spacing w:line="240" w:lineRule="auto"/>
              <w:ind w:firstLine="0"/>
              <w:jc w:val="center"/>
              <w:rPr>
                <w:sz w:val="20"/>
                <w:szCs w:val="20"/>
                <w:lang w:val="fr-FR"/>
              </w:rPr>
            </w:pPr>
            <w:r w:rsidRPr="00C650C5">
              <w:rPr>
                <w:sz w:val="20"/>
                <w:szCs w:val="20"/>
                <w:lang w:val="fr-FR"/>
              </w:rPr>
              <w:t>[</w:t>
            </w:r>
            <w:r>
              <w:rPr>
                <w:sz w:val="20"/>
                <w:szCs w:val="20"/>
                <w:lang w:val="fr-FR"/>
              </w:rPr>
              <w:t>-</w:t>
            </w:r>
            <w:r w:rsidRPr="00C650C5">
              <w:rPr>
                <w:sz w:val="20"/>
                <w:szCs w:val="20"/>
                <w:lang w:val="fr-FR"/>
              </w:rPr>
              <w:t>0.</w:t>
            </w:r>
            <w:proofErr w:type="gramStart"/>
            <w:r w:rsidRPr="00C650C5">
              <w:rPr>
                <w:sz w:val="20"/>
                <w:szCs w:val="20"/>
                <w:lang w:val="fr-FR"/>
              </w:rPr>
              <w:t>0</w:t>
            </w:r>
            <w:r>
              <w:rPr>
                <w:sz w:val="20"/>
                <w:szCs w:val="20"/>
                <w:lang w:val="fr-FR"/>
              </w:rPr>
              <w:t>36;</w:t>
            </w:r>
            <w:proofErr w:type="gramEnd"/>
            <w:r>
              <w:rPr>
                <w:sz w:val="20"/>
                <w:szCs w:val="20"/>
                <w:lang w:val="fr-FR"/>
              </w:rPr>
              <w:t xml:space="preserve"> </w:t>
            </w:r>
            <w:r w:rsidRPr="00C650C5">
              <w:rPr>
                <w:sz w:val="20"/>
                <w:szCs w:val="20"/>
                <w:lang w:val="fr-FR"/>
              </w:rPr>
              <w:t>0.</w:t>
            </w:r>
            <w:r>
              <w:rPr>
                <w:sz w:val="20"/>
                <w:szCs w:val="20"/>
                <w:lang w:val="fr-FR"/>
              </w:rPr>
              <w:t>039</w:t>
            </w:r>
            <w:r w:rsidRPr="00C650C5">
              <w:rPr>
                <w:sz w:val="20"/>
                <w:szCs w:val="20"/>
                <w:lang w:val="fr-FR"/>
              </w:rPr>
              <w:t>]</w:t>
            </w:r>
          </w:p>
        </w:tc>
        <w:tc>
          <w:tcPr>
            <w:tcW w:w="993" w:type="dxa"/>
            <w:tcBorders>
              <w:top w:val="single" w:sz="4" w:space="0" w:color="auto"/>
              <w:left w:val="nil"/>
              <w:bottom w:val="single" w:sz="4" w:space="0" w:color="auto"/>
              <w:right w:val="nil"/>
            </w:tcBorders>
          </w:tcPr>
          <w:p w14:paraId="42771173" w14:textId="77777777" w:rsidR="002C3101" w:rsidRPr="00C650C5" w:rsidRDefault="002C3101" w:rsidP="00AD60ED">
            <w:pPr>
              <w:pStyle w:val="BodyText"/>
              <w:tabs>
                <w:tab w:val="clear" w:pos="8640"/>
              </w:tabs>
              <w:spacing w:line="240" w:lineRule="auto"/>
              <w:ind w:firstLine="0"/>
              <w:jc w:val="center"/>
              <w:rPr>
                <w:sz w:val="20"/>
                <w:szCs w:val="20"/>
                <w:lang w:val="fr-FR"/>
              </w:rPr>
            </w:pPr>
            <w:r>
              <w:rPr>
                <w:sz w:val="20"/>
                <w:szCs w:val="20"/>
                <w:lang w:val="fr-FR"/>
              </w:rPr>
              <w:t>-0.01</w:t>
            </w:r>
          </w:p>
          <w:p w14:paraId="6CE5514D" w14:textId="77777777" w:rsidR="002C3101" w:rsidRPr="00C650C5" w:rsidRDefault="002C3101" w:rsidP="00AD60ED">
            <w:pPr>
              <w:pStyle w:val="BodyText"/>
              <w:tabs>
                <w:tab w:val="clear" w:pos="8640"/>
              </w:tabs>
              <w:spacing w:line="240" w:lineRule="auto"/>
              <w:ind w:firstLine="0"/>
              <w:jc w:val="center"/>
              <w:rPr>
                <w:sz w:val="20"/>
                <w:szCs w:val="20"/>
                <w:lang w:val="fr-FR"/>
              </w:rPr>
            </w:pPr>
            <w:r w:rsidRPr="00C650C5">
              <w:rPr>
                <w:sz w:val="20"/>
                <w:szCs w:val="20"/>
                <w:lang w:val="fr-FR"/>
              </w:rPr>
              <w:t>(0.02)</w:t>
            </w:r>
          </w:p>
          <w:p w14:paraId="346CDFB9" w14:textId="77777777" w:rsidR="002C3101" w:rsidRPr="00C650C5" w:rsidRDefault="002C3101" w:rsidP="00AD60ED">
            <w:pPr>
              <w:pStyle w:val="BodyText"/>
              <w:tabs>
                <w:tab w:val="clear" w:pos="8640"/>
              </w:tabs>
              <w:spacing w:line="240" w:lineRule="auto"/>
              <w:ind w:firstLine="0"/>
              <w:jc w:val="center"/>
              <w:rPr>
                <w:sz w:val="20"/>
                <w:szCs w:val="20"/>
                <w:lang w:val="fr-FR"/>
              </w:rPr>
            </w:pPr>
            <w:r>
              <w:rPr>
                <w:sz w:val="20"/>
                <w:szCs w:val="20"/>
                <w:lang w:val="fr-FR"/>
              </w:rPr>
              <w:t>[-0.</w:t>
            </w:r>
            <w:proofErr w:type="gramStart"/>
            <w:r>
              <w:rPr>
                <w:sz w:val="20"/>
                <w:szCs w:val="20"/>
                <w:lang w:val="fr-FR"/>
              </w:rPr>
              <w:t>047;</w:t>
            </w:r>
            <w:proofErr w:type="gramEnd"/>
            <w:r>
              <w:rPr>
                <w:sz w:val="20"/>
                <w:szCs w:val="20"/>
                <w:lang w:val="fr-FR"/>
              </w:rPr>
              <w:t xml:space="preserve"> 0.0</w:t>
            </w:r>
            <w:r w:rsidRPr="00C650C5">
              <w:rPr>
                <w:sz w:val="20"/>
                <w:szCs w:val="20"/>
                <w:lang w:val="fr-FR"/>
              </w:rPr>
              <w:t>2</w:t>
            </w:r>
            <w:r>
              <w:rPr>
                <w:sz w:val="20"/>
                <w:szCs w:val="20"/>
                <w:lang w:val="fr-FR"/>
              </w:rPr>
              <w:t>8</w:t>
            </w:r>
            <w:r w:rsidRPr="00C650C5">
              <w:rPr>
                <w:sz w:val="20"/>
                <w:szCs w:val="20"/>
                <w:lang w:val="fr-FR"/>
              </w:rPr>
              <w:t>]</w:t>
            </w:r>
          </w:p>
        </w:tc>
        <w:tc>
          <w:tcPr>
            <w:tcW w:w="992" w:type="dxa"/>
            <w:tcBorders>
              <w:top w:val="single" w:sz="4" w:space="0" w:color="auto"/>
              <w:left w:val="nil"/>
              <w:bottom w:val="single" w:sz="4" w:space="0" w:color="auto"/>
              <w:right w:val="nil"/>
            </w:tcBorders>
          </w:tcPr>
          <w:p w14:paraId="4FCF93A6" w14:textId="77777777" w:rsidR="002C3101" w:rsidRPr="00C650C5" w:rsidRDefault="002C3101" w:rsidP="00AD60ED">
            <w:pPr>
              <w:pStyle w:val="BodyText"/>
              <w:tabs>
                <w:tab w:val="clear" w:pos="8640"/>
              </w:tabs>
              <w:spacing w:line="240" w:lineRule="auto"/>
              <w:ind w:firstLine="0"/>
              <w:jc w:val="center"/>
              <w:rPr>
                <w:sz w:val="20"/>
                <w:szCs w:val="20"/>
                <w:lang w:val="fr-FR"/>
              </w:rPr>
            </w:pPr>
            <w:r w:rsidRPr="00C650C5">
              <w:rPr>
                <w:sz w:val="20"/>
                <w:szCs w:val="20"/>
                <w:lang w:val="fr-FR"/>
              </w:rPr>
              <w:t>0.0</w:t>
            </w:r>
            <w:r>
              <w:rPr>
                <w:sz w:val="20"/>
                <w:szCs w:val="20"/>
                <w:lang w:val="fr-FR"/>
              </w:rPr>
              <w:t>7</w:t>
            </w:r>
          </w:p>
          <w:p w14:paraId="6960202B" w14:textId="77777777" w:rsidR="002C3101" w:rsidRPr="00C650C5" w:rsidRDefault="002C3101" w:rsidP="00AD60ED">
            <w:pPr>
              <w:pStyle w:val="BodyText"/>
              <w:tabs>
                <w:tab w:val="clear" w:pos="8640"/>
              </w:tabs>
              <w:spacing w:line="240" w:lineRule="auto"/>
              <w:ind w:firstLine="0"/>
              <w:jc w:val="center"/>
              <w:rPr>
                <w:sz w:val="20"/>
                <w:szCs w:val="20"/>
                <w:lang w:val="fr-FR"/>
              </w:rPr>
            </w:pPr>
            <w:r>
              <w:rPr>
                <w:sz w:val="20"/>
                <w:szCs w:val="20"/>
                <w:lang w:val="fr-FR"/>
              </w:rPr>
              <w:t>(0.04</w:t>
            </w:r>
            <w:r w:rsidRPr="00C650C5">
              <w:rPr>
                <w:sz w:val="20"/>
                <w:szCs w:val="20"/>
                <w:lang w:val="fr-FR"/>
              </w:rPr>
              <w:t>)</w:t>
            </w:r>
          </w:p>
          <w:p w14:paraId="27BEFBCC" w14:textId="77777777" w:rsidR="002C3101" w:rsidRPr="00C650C5" w:rsidRDefault="002C3101" w:rsidP="00AD60ED">
            <w:pPr>
              <w:pStyle w:val="BodyText"/>
              <w:tabs>
                <w:tab w:val="clear" w:pos="8640"/>
              </w:tabs>
              <w:spacing w:line="240" w:lineRule="auto"/>
              <w:ind w:firstLine="0"/>
              <w:jc w:val="center"/>
              <w:rPr>
                <w:sz w:val="20"/>
                <w:szCs w:val="20"/>
                <w:lang w:val="fr-FR"/>
              </w:rPr>
            </w:pPr>
            <w:r w:rsidRPr="00C650C5">
              <w:rPr>
                <w:sz w:val="20"/>
                <w:szCs w:val="20"/>
                <w:lang w:val="fr-FR"/>
              </w:rPr>
              <w:t>[0.0</w:t>
            </w:r>
            <w:r>
              <w:rPr>
                <w:sz w:val="20"/>
                <w:szCs w:val="20"/>
                <w:lang w:val="fr-FR"/>
              </w:rPr>
              <w:t xml:space="preserve">11; </w:t>
            </w:r>
            <w:r w:rsidRPr="00C650C5">
              <w:rPr>
                <w:sz w:val="20"/>
                <w:szCs w:val="20"/>
                <w:lang w:val="fr-FR"/>
              </w:rPr>
              <w:t>0.</w:t>
            </w:r>
            <w:r>
              <w:rPr>
                <w:sz w:val="20"/>
                <w:szCs w:val="20"/>
                <w:lang w:val="fr-FR"/>
              </w:rPr>
              <w:t>155</w:t>
            </w:r>
            <w:r w:rsidRPr="00C650C5">
              <w:rPr>
                <w:sz w:val="20"/>
                <w:szCs w:val="20"/>
                <w:lang w:val="fr-FR"/>
              </w:rPr>
              <w:t>]</w:t>
            </w:r>
          </w:p>
        </w:tc>
        <w:tc>
          <w:tcPr>
            <w:tcW w:w="992" w:type="dxa"/>
            <w:tcBorders>
              <w:top w:val="single" w:sz="4" w:space="0" w:color="auto"/>
              <w:left w:val="nil"/>
              <w:bottom w:val="single" w:sz="4" w:space="0" w:color="auto"/>
              <w:right w:val="nil"/>
            </w:tcBorders>
          </w:tcPr>
          <w:p w14:paraId="64CE8358" w14:textId="77777777" w:rsidR="002C3101" w:rsidRPr="009D25A4" w:rsidRDefault="002C3101" w:rsidP="00AD60ED">
            <w:pPr>
              <w:pStyle w:val="BodyText"/>
              <w:tabs>
                <w:tab w:val="clear" w:pos="8640"/>
              </w:tabs>
              <w:spacing w:line="240" w:lineRule="auto"/>
              <w:ind w:firstLine="0"/>
              <w:jc w:val="center"/>
              <w:rPr>
                <w:sz w:val="20"/>
                <w:szCs w:val="20"/>
                <w:lang w:val="fr-FR"/>
              </w:rPr>
            </w:pPr>
            <w:r w:rsidRPr="009D25A4">
              <w:rPr>
                <w:sz w:val="20"/>
                <w:szCs w:val="20"/>
                <w:lang w:val="fr-FR"/>
              </w:rPr>
              <w:t>&lt;0.0001</w:t>
            </w:r>
          </w:p>
          <w:p w14:paraId="6191B6AF" w14:textId="77777777" w:rsidR="002C3101" w:rsidRPr="00545AD2" w:rsidRDefault="002C3101" w:rsidP="00AD60ED">
            <w:pPr>
              <w:pStyle w:val="BodyText"/>
              <w:tabs>
                <w:tab w:val="clear" w:pos="8640"/>
              </w:tabs>
              <w:spacing w:line="240" w:lineRule="auto"/>
              <w:ind w:firstLine="0"/>
              <w:jc w:val="center"/>
              <w:rPr>
                <w:sz w:val="20"/>
                <w:szCs w:val="20"/>
              </w:rPr>
            </w:pPr>
            <w:r w:rsidRPr="00545AD2">
              <w:rPr>
                <w:sz w:val="20"/>
                <w:szCs w:val="20"/>
                <w:lang w:val="fr-FR"/>
              </w:rPr>
              <w:t>(0.</w:t>
            </w:r>
            <w:r w:rsidRPr="00545AD2">
              <w:rPr>
                <w:sz w:val="20"/>
                <w:szCs w:val="20"/>
              </w:rPr>
              <w:t>01)</w:t>
            </w:r>
          </w:p>
          <w:p w14:paraId="2E1A511C" w14:textId="77777777" w:rsidR="002C3101" w:rsidRPr="00D826BA" w:rsidRDefault="002C3101" w:rsidP="00AD60ED">
            <w:pPr>
              <w:pStyle w:val="BodyText"/>
              <w:tabs>
                <w:tab w:val="clear" w:pos="8640"/>
              </w:tabs>
              <w:spacing w:line="240" w:lineRule="auto"/>
              <w:ind w:firstLine="0"/>
              <w:jc w:val="center"/>
              <w:rPr>
                <w:color w:val="FF0000"/>
                <w:sz w:val="20"/>
                <w:szCs w:val="20"/>
              </w:rPr>
            </w:pPr>
            <w:r w:rsidRPr="00545AD2">
              <w:rPr>
                <w:sz w:val="20"/>
                <w:szCs w:val="20"/>
              </w:rPr>
              <w:t>[-0.011; 0.014]</w:t>
            </w:r>
          </w:p>
        </w:tc>
        <w:tc>
          <w:tcPr>
            <w:tcW w:w="992" w:type="dxa"/>
            <w:tcBorders>
              <w:top w:val="single" w:sz="4" w:space="0" w:color="auto"/>
              <w:left w:val="nil"/>
              <w:bottom w:val="single" w:sz="4" w:space="0" w:color="auto"/>
              <w:right w:val="nil"/>
            </w:tcBorders>
          </w:tcPr>
          <w:p w14:paraId="42A66A7A" w14:textId="77777777" w:rsidR="002C3101" w:rsidRPr="00C650C5" w:rsidRDefault="002C3101" w:rsidP="00AD60ED">
            <w:pPr>
              <w:pStyle w:val="BodyText"/>
              <w:tabs>
                <w:tab w:val="clear" w:pos="8640"/>
              </w:tabs>
              <w:spacing w:line="240" w:lineRule="auto"/>
              <w:ind w:firstLine="0"/>
              <w:jc w:val="center"/>
              <w:rPr>
                <w:sz w:val="20"/>
                <w:szCs w:val="20"/>
                <w:lang w:val="fr-FR"/>
              </w:rPr>
            </w:pPr>
            <w:r w:rsidRPr="00C650C5">
              <w:rPr>
                <w:sz w:val="20"/>
                <w:szCs w:val="20"/>
                <w:lang w:val="fr-FR"/>
              </w:rPr>
              <w:t>0.0</w:t>
            </w:r>
            <w:r>
              <w:rPr>
                <w:sz w:val="20"/>
                <w:szCs w:val="20"/>
                <w:lang w:val="fr-FR"/>
              </w:rPr>
              <w:t>6</w:t>
            </w:r>
          </w:p>
          <w:p w14:paraId="054F92DB" w14:textId="77777777" w:rsidR="002C3101" w:rsidRPr="00C650C5" w:rsidRDefault="002C3101" w:rsidP="00AD60ED">
            <w:pPr>
              <w:pStyle w:val="BodyText"/>
              <w:tabs>
                <w:tab w:val="clear" w:pos="8640"/>
              </w:tabs>
              <w:spacing w:line="240" w:lineRule="auto"/>
              <w:ind w:firstLine="0"/>
              <w:jc w:val="center"/>
              <w:rPr>
                <w:sz w:val="20"/>
                <w:szCs w:val="20"/>
                <w:lang w:val="fr-FR"/>
              </w:rPr>
            </w:pPr>
            <w:r>
              <w:rPr>
                <w:sz w:val="20"/>
                <w:szCs w:val="20"/>
                <w:lang w:val="fr-FR"/>
              </w:rPr>
              <w:t>(0.03</w:t>
            </w:r>
            <w:r w:rsidRPr="00C650C5">
              <w:rPr>
                <w:sz w:val="20"/>
                <w:szCs w:val="20"/>
                <w:lang w:val="fr-FR"/>
              </w:rPr>
              <w:t>)</w:t>
            </w:r>
          </w:p>
          <w:p w14:paraId="58C18871" w14:textId="77777777" w:rsidR="002C3101" w:rsidRPr="009C0489" w:rsidRDefault="002C3101" w:rsidP="00AD60ED">
            <w:pPr>
              <w:pStyle w:val="BodyText"/>
              <w:tabs>
                <w:tab w:val="clear" w:pos="8640"/>
              </w:tabs>
              <w:spacing w:line="240" w:lineRule="auto"/>
              <w:ind w:firstLine="0"/>
              <w:jc w:val="center"/>
              <w:rPr>
                <w:sz w:val="20"/>
                <w:szCs w:val="20"/>
                <w:lang w:val="fr-FR"/>
              </w:rPr>
            </w:pPr>
            <w:r w:rsidRPr="00C650C5">
              <w:rPr>
                <w:sz w:val="20"/>
                <w:szCs w:val="20"/>
                <w:lang w:val="fr-FR"/>
              </w:rPr>
              <w:t>[0.0</w:t>
            </w:r>
            <w:r>
              <w:rPr>
                <w:sz w:val="20"/>
                <w:szCs w:val="20"/>
                <w:lang w:val="fr-FR"/>
              </w:rPr>
              <w:t xml:space="preserve">01; </w:t>
            </w:r>
            <w:r w:rsidRPr="00C650C5">
              <w:rPr>
                <w:sz w:val="20"/>
                <w:szCs w:val="20"/>
                <w:lang w:val="fr-FR"/>
              </w:rPr>
              <w:t>0.</w:t>
            </w:r>
            <w:r>
              <w:rPr>
                <w:sz w:val="20"/>
                <w:szCs w:val="20"/>
                <w:lang w:val="fr-FR"/>
              </w:rPr>
              <w:t>136</w:t>
            </w:r>
            <w:r w:rsidRPr="00C650C5">
              <w:rPr>
                <w:sz w:val="20"/>
                <w:szCs w:val="20"/>
                <w:lang w:val="fr-FR"/>
              </w:rPr>
              <w:t>]</w:t>
            </w:r>
          </w:p>
        </w:tc>
        <w:tc>
          <w:tcPr>
            <w:tcW w:w="993" w:type="dxa"/>
            <w:tcBorders>
              <w:top w:val="single" w:sz="4" w:space="0" w:color="auto"/>
              <w:left w:val="nil"/>
              <w:bottom w:val="single" w:sz="4" w:space="0" w:color="auto"/>
              <w:right w:val="nil"/>
            </w:tcBorders>
          </w:tcPr>
          <w:p w14:paraId="139C2953" w14:textId="77777777" w:rsidR="002C3101" w:rsidRPr="00680F5B" w:rsidRDefault="002C3101" w:rsidP="00AD60ED">
            <w:pPr>
              <w:pStyle w:val="BodyText"/>
              <w:tabs>
                <w:tab w:val="clear" w:pos="8640"/>
              </w:tabs>
              <w:spacing w:line="240" w:lineRule="auto"/>
              <w:ind w:firstLine="0"/>
              <w:jc w:val="center"/>
              <w:rPr>
                <w:sz w:val="20"/>
                <w:szCs w:val="20"/>
                <w:lang w:val="fr-FR"/>
              </w:rPr>
            </w:pPr>
            <w:r w:rsidRPr="00680F5B">
              <w:rPr>
                <w:sz w:val="20"/>
                <w:szCs w:val="20"/>
                <w:lang w:val="fr-FR"/>
              </w:rPr>
              <w:t>-0.04</w:t>
            </w:r>
          </w:p>
          <w:p w14:paraId="68EA198F" w14:textId="77777777" w:rsidR="002C3101" w:rsidRPr="00680F5B" w:rsidRDefault="002C3101" w:rsidP="00AD60ED">
            <w:pPr>
              <w:pStyle w:val="BodyText"/>
              <w:tabs>
                <w:tab w:val="clear" w:pos="8640"/>
              </w:tabs>
              <w:spacing w:line="240" w:lineRule="auto"/>
              <w:ind w:firstLine="0"/>
              <w:jc w:val="center"/>
              <w:rPr>
                <w:sz w:val="20"/>
                <w:szCs w:val="20"/>
                <w:lang w:val="fr-FR"/>
              </w:rPr>
            </w:pPr>
            <w:r w:rsidRPr="00680F5B">
              <w:rPr>
                <w:sz w:val="20"/>
                <w:szCs w:val="20"/>
                <w:lang w:val="fr-FR"/>
              </w:rPr>
              <w:t>(0.09)</w:t>
            </w:r>
          </w:p>
          <w:p w14:paraId="77E37CEE" w14:textId="77777777" w:rsidR="002C3101" w:rsidRPr="00680F5B" w:rsidRDefault="002C3101" w:rsidP="00AD60ED">
            <w:pPr>
              <w:pStyle w:val="BodyText"/>
              <w:tabs>
                <w:tab w:val="clear" w:pos="8640"/>
              </w:tabs>
              <w:spacing w:line="240" w:lineRule="auto"/>
              <w:ind w:firstLine="0"/>
              <w:jc w:val="center"/>
              <w:rPr>
                <w:sz w:val="20"/>
                <w:szCs w:val="20"/>
                <w:lang w:val="fr-FR"/>
              </w:rPr>
            </w:pPr>
            <w:r w:rsidRPr="00680F5B">
              <w:rPr>
                <w:sz w:val="20"/>
                <w:szCs w:val="20"/>
                <w:lang w:val="fr-FR"/>
              </w:rPr>
              <w:t>[-0.</w:t>
            </w:r>
            <w:proofErr w:type="gramStart"/>
            <w:r w:rsidRPr="00680F5B">
              <w:rPr>
                <w:sz w:val="20"/>
                <w:szCs w:val="20"/>
                <w:lang w:val="fr-FR"/>
              </w:rPr>
              <w:t>219;</w:t>
            </w:r>
            <w:proofErr w:type="gramEnd"/>
          </w:p>
          <w:p w14:paraId="6D3CAB92" w14:textId="77777777" w:rsidR="002C3101" w:rsidRPr="00680F5B" w:rsidRDefault="002C3101" w:rsidP="00AD60ED">
            <w:pPr>
              <w:pStyle w:val="BodyText"/>
              <w:tabs>
                <w:tab w:val="clear" w:pos="8640"/>
              </w:tabs>
              <w:spacing w:line="240" w:lineRule="auto"/>
              <w:ind w:firstLine="0"/>
              <w:jc w:val="center"/>
              <w:rPr>
                <w:sz w:val="20"/>
                <w:szCs w:val="20"/>
                <w:lang w:val="fr-FR"/>
              </w:rPr>
            </w:pPr>
            <w:r w:rsidRPr="00680F5B">
              <w:rPr>
                <w:sz w:val="20"/>
                <w:szCs w:val="20"/>
                <w:lang w:val="fr-FR"/>
              </w:rPr>
              <w:t>0.145]</w:t>
            </w:r>
          </w:p>
          <w:p w14:paraId="4B8EFCA5" w14:textId="77777777" w:rsidR="002C3101" w:rsidRPr="009F2F99" w:rsidRDefault="002C3101" w:rsidP="00AD60ED">
            <w:pPr>
              <w:pStyle w:val="BodyText"/>
              <w:tabs>
                <w:tab w:val="clear" w:pos="8640"/>
              </w:tabs>
              <w:spacing w:line="240" w:lineRule="auto"/>
              <w:ind w:firstLine="0"/>
              <w:jc w:val="center"/>
              <w:rPr>
                <w:color w:val="FF0000"/>
                <w:sz w:val="20"/>
                <w:szCs w:val="20"/>
                <w:lang w:val="fr-FR"/>
              </w:rPr>
            </w:pPr>
            <w:r w:rsidRPr="00680F5B">
              <w:rPr>
                <w:sz w:val="20"/>
                <w:szCs w:val="20"/>
                <w:lang w:val="fr-FR"/>
              </w:rPr>
              <w:t>0.69</w:t>
            </w:r>
          </w:p>
        </w:tc>
      </w:tr>
      <w:tr w:rsidR="002C3101" w:rsidRPr="00B51CCF" w14:paraId="1A9A01A9" w14:textId="77777777" w:rsidTr="00AD60ED">
        <w:trPr>
          <w:trHeight w:val="1299"/>
        </w:trPr>
        <w:tc>
          <w:tcPr>
            <w:tcW w:w="1242" w:type="dxa"/>
            <w:vMerge/>
            <w:tcBorders>
              <w:left w:val="nil"/>
              <w:bottom w:val="single" w:sz="12" w:space="0" w:color="auto"/>
              <w:right w:val="single" w:sz="4" w:space="0" w:color="FFFFFF"/>
            </w:tcBorders>
          </w:tcPr>
          <w:p w14:paraId="735A88AB" w14:textId="77777777" w:rsidR="002C3101" w:rsidRPr="00D6549E" w:rsidRDefault="002C3101" w:rsidP="00AD60ED">
            <w:pPr>
              <w:pStyle w:val="BodyText"/>
              <w:tabs>
                <w:tab w:val="clear" w:pos="8640"/>
              </w:tabs>
              <w:spacing w:line="240" w:lineRule="auto"/>
              <w:ind w:firstLine="0"/>
              <w:rPr>
                <w:sz w:val="20"/>
                <w:szCs w:val="20"/>
                <w:lang w:val="fr-FR"/>
              </w:rPr>
            </w:pPr>
          </w:p>
        </w:tc>
        <w:tc>
          <w:tcPr>
            <w:tcW w:w="1276" w:type="dxa"/>
            <w:tcBorders>
              <w:top w:val="single" w:sz="4" w:space="0" w:color="auto"/>
              <w:left w:val="single" w:sz="4" w:space="0" w:color="FFFFFF"/>
              <w:bottom w:val="single" w:sz="12" w:space="0" w:color="auto"/>
              <w:right w:val="single" w:sz="4" w:space="0" w:color="FFFFFF"/>
            </w:tcBorders>
          </w:tcPr>
          <w:p w14:paraId="733A0CF7" w14:textId="77777777" w:rsidR="002C3101" w:rsidRPr="00C650C5" w:rsidRDefault="002C3101" w:rsidP="00AD60ED">
            <w:pPr>
              <w:pStyle w:val="BodyText"/>
              <w:tabs>
                <w:tab w:val="clear" w:pos="8640"/>
              </w:tabs>
              <w:spacing w:line="240" w:lineRule="auto"/>
              <w:ind w:firstLine="0"/>
              <w:jc w:val="center"/>
              <w:rPr>
                <w:sz w:val="20"/>
                <w:szCs w:val="20"/>
                <w:lang w:val="fr-FR"/>
              </w:rPr>
            </w:pPr>
            <w:proofErr w:type="spellStart"/>
            <w:r w:rsidRPr="00C650C5">
              <w:rPr>
                <w:sz w:val="20"/>
                <w:szCs w:val="20"/>
                <w:lang w:val="fr-FR"/>
              </w:rPr>
              <w:t>Fairness</w:t>
            </w:r>
            <w:proofErr w:type="spellEnd"/>
            <w:r w:rsidRPr="00C650C5">
              <w:rPr>
                <w:sz w:val="20"/>
                <w:szCs w:val="20"/>
                <w:lang w:val="fr-FR"/>
              </w:rPr>
              <w:t xml:space="preserve"> vs.</w:t>
            </w:r>
            <w:r>
              <w:rPr>
                <w:sz w:val="20"/>
                <w:szCs w:val="20"/>
                <w:lang w:val="fr-FR"/>
              </w:rPr>
              <w:t xml:space="preserve"> Control</w:t>
            </w:r>
          </w:p>
        </w:tc>
        <w:tc>
          <w:tcPr>
            <w:tcW w:w="851" w:type="dxa"/>
            <w:tcBorders>
              <w:top w:val="single" w:sz="4" w:space="0" w:color="auto"/>
              <w:left w:val="single" w:sz="4" w:space="0" w:color="FFFFFF"/>
              <w:bottom w:val="single" w:sz="12" w:space="0" w:color="auto"/>
              <w:right w:val="single" w:sz="4" w:space="0" w:color="FFFFFF"/>
            </w:tcBorders>
          </w:tcPr>
          <w:p w14:paraId="151061E2" w14:textId="77777777" w:rsidR="002C3101" w:rsidRPr="00C650C5" w:rsidRDefault="002C3101" w:rsidP="00AD60ED">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b</w:t>
            </w:r>
            <w:proofErr w:type="gramEnd"/>
          </w:p>
          <w:p w14:paraId="3087E236" w14:textId="77777777" w:rsidR="002C3101" w:rsidRPr="00C650C5" w:rsidRDefault="002C3101" w:rsidP="00AD60ED">
            <w:pPr>
              <w:pStyle w:val="BodyText"/>
              <w:tabs>
                <w:tab w:val="clear" w:pos="8640"/>
              </w:tabs>
              <w:spacing w:line="240" w:lineRule="auto"/>
              <w:ind w:firstLine="0"/>
              <w:jc w:val="center"/>
              <w:rPr>
                <w:i/>
                <w:sz w:val="20"/>
                <w:szCs w:val="20"/>
                <w:lang w:val="fr-FR"/>
              </w:rPr>
            </w:pPr>
            <w:r w:rsidRPr="00C650C5">
              <w:rPr>
                <w:i/>
                <w:sz w:val="20"/>
                <w:szCs w:val="20"/>
                <w:lang w:val="fr-FR"/>
              </w:rPr>
              <w:t>(SE)</w:t>
            </w:r>
          </w:p>
          <w:p w14:paraId="67FDF38D" w14:textId="77777777" w:rsidR="002C3101" w:rsidRPr="00C650C5" w:rsidRDefault="002C3101" w:rsidP="00AD60ED">
            <w:pPr>
              <w:pStyle w:val="BodyText"/>
              <w:tabs>
                <w:tab w:val="clear" w:pos="8640"/>
              </w:tabs>
              <w:spacing w:line="240" w:lineRule="auto"/>
              <w:ind w:firstLine="0"/>
              <w:jc w:val="center"/>
              <w:rPr>
                <w:sz w:val="20"/>
                <w:szCs w:val="20"/>
                <w:lang w:val="fr-FR"/>
              </w:rPr>
            </w:pPr>
            <w:r w:rsidRPr="00C650C5">
              <w:rPr>
                <w:sz w:val="20"/>
                <w:szCs w:val="20"/>
                <w:lang w:val="fr-FR"/>
              </w:rPr>
              <w:t>95% CI</w:t>
            </w:r>
          </w:p>
          <w:p w14:paraId="1475626F" w14:textId="77777777" w:rsidR="002C3101" w:rsidRPr="00C650C5" w:rsidRDefault="002C3101" w:rsidP="00AD60ED">
            <w:pPr>
              <w:pStyle w:val="BodyText"/>
              <w:tabs>
                <w:tab w:val="clear" w:pos="8640"/>
              </w:tabs>
              <w:spacing w:line="240" w:lineRule="auto"/>
              <w:ind w:firstLine="0"/>
              <w:jc w:val="center"/>
              <w:rPr>
                <w:i/>
                <w:sz w:val="20"/>
                <w:szCs w:val="20"/>
                <w:lang w:val="fr-FR"/>
              </w:rPr>
            </w:pPr>
          </w:p>
          <w:p w14:paraId="764DF99D" w14:textId="77777777" w:rsidR="002C3101" w:rsidRPr="00C650C5" w:rsidRDefault="002C3101" w:rsidP="00AD60ED">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p</w:t>
            </w:r>
            <w:proofErr w:type="gramEnd"/>
          </w:p>
        </w:tc>
        <w:tc>
          <w:tcPr>
            <w:tcW w:w="992" w:type="dxa"/>
            <w:tcBorders>
              <w:top w:val="single" w:sz="4" w:space="0" w:color="auto"/>
              <w:left w:val="single" w:sz="4" w:space="0" w:color="FFFFFF"/>
              <w:bottom w:val="single" w:sz="12" w:space="0" w:color="auto"/>
              <w:right w:val="single" w:sz="4" w:space="0" w:color="FFFFFF"/>
            </w:tcBorders>
          </w:tcPr>
          <w:p w14:paraId="286DEC34" w14:textId="77777777" w:rsidR="002C3101" w:rsidRPr="00F7768D" w:rsidRDefault="002C3101" w:rsidP="00AD60ED">
            <w:pPr>
              <w:pStyle w:val="BodyText"/>
              <w:tabs>
                <w:tab w:val="clear" w:pos="8640"/>
              </w:tabs>
              <w:spacing w:line="240" w:lineRule="auto"/>
              <w:ind w:firstLine="0"/>
              <w:jc w:val="center"/>
              <w:rPr>
                <w:sz w:val="20"/>
                <w:szCs w:val="20"/>
                <w:lang w:val="fr-FR"/>
              </w:rPr>
            </w:pPr>
            <w:r w:rsidRPr="00F7768D">
              <w:rPr>
                <w:sz w:val="20"/>
                <w:szCs w:val="20"/>
                <w:lang w:val="fr-FR"/>
              </w:rPr>
              <w:t>0.27</w:t>
            </w:r>
          </w:p>
          <w:p w14:paraId="1C0B5D96" w14:textId="77777777" w:rsidR="002C3101" w:rsidRPr="00F7768D" w:rsidRDefault="002C3101" w:rsidP="00AD60ED">
            <w:pPr>
              <w:pStyle w:val="BodyText"/>
              <w:tabs>
                <w:tab w:val="clear" w:pos="8640"/>
              </w:tabs>
              <w:spacing w:line="240" w:lineRule="auto"/>
              <w:ind w:firstLine="0"/>
              <w:jc w:val="center"/>
              <w:rPr>
                <w:sz w:val="20"/>
                <w:szCs w:val="20"/>
                <w:lang w:val="fr-FR"/>
              </w:rPr>
            </w:pPr>
            <w:r w:rsidRPr="00F7768D">
              <w:rPr>
                <w:sz w:val="20"/>
                <w:szCs w:val="20"/>
                <w:lang w:val="fr-FR"/>
              </w:rPr>
              <w:t>(0.12)</w:t>
            </w:r>
          </w:p>
          <w:p w14:paraId="7B11FD09" w14:textId="77777777" w:rsidR="002C3101" w:rsidRPr="00F7768D" w:rsidRDefault="002C3101" w:rsidP="00AD60ED">
            <w:pPr>
              <w:pStyle w:val="BodyText"/>
              <w:tabs>
                <w:tab w:val="clear" w:pos="8640"/>
              </w:tabs>
              <w:spacing w:line="240" w:lineRule="auto"/>
              <w:ind w:firstLine="0"/>
              <w:jc w:val="center"/>
              <w:rPr>
                <w:sz w:val="20"/>
                <w:szCs w:val="20"/>
                <w:lang w:val="fr-FR"/>
              </w:rPr>
            </w:pPr>
            <w:r w:rsidRPr="00F7768D">
              <w:rPr>
                <w:sz w:val="20"/>
                <w:szCs w:val="20"/>
                <w:lang w:val="fr-FR"/>
              </w:rPr>
              <w:t>[0.042; 0.507]</w:t>
            </w:r>
          </w:p>
          <w:p w14:paraId="7C252F49" w14:textId="77777777" w:rsidR="002C3101" w:rsidRPr="007D08B6" w:rsidRDefault="002C3101" w:rsidP="00AD60ED">
            <w:pPr>
              <w:pStyle w:val="BodyText"/>
              <w:tabs>
                <w:tab w:val="clear" w:pos="8640"/>
              </w:tabs>
              <w:spacing w:line="240" w:lineRule="auto"/>
              <w:ind w:firstLine="0"/>
              <w:jc w:val="center"/>
              <w:rPr>
                <w:color w:val="FF0000"/>
                <w:sz w:val="20"/>
                <w:szCs w:val="20"/>
                <w:lang w:val="fr-FR"/>
              </w:rPr>
            </w:pPr>
            <w:r w:rsidRPr="00F7768D">
              <w:rPr>
                <w:sz w:val="20"/>
                <w:szCs w:val="20"/>
                <w:lang w:val="fr-FR"/>
              </w:rPr>
              <w:t>0.021</w:t>
            </w:r>
          </w:p>
        </w:tc>
        <w:tc>
          <w:tcPr>
            <w:tcW w:w="992" w:type="dxa"/>
            <w:tcBorders>
              <w:top w:val="single" w:sz="4" w:space="0" w:color="auto"/>
              <w:left w:val="nil"/>
              <w:bottom w:val="single" w:sz="12" w:space="0" w:color="auto"/>
              <w:right w:val="nil"/>
            </w:tcBorders>
          </w:tcPr>
          <w:p w14:paraId="39940ED0" w14:textId="77777777" w:rsidR="002C3101" w:rsidRPr="00C650C5" w:rsidRDefault="002C3101" w:rsidP="00AD60ED">
            <w:pPr>
              <w:pStyle w:val="BodyText"/>
              <w:tabs>
                <w:tab w:val="clear" w:pos="8640"/>
              </w:tabs>
              <w:spacing w:line="240" w:lineRule="auto"/>
              <w:ind w:firstLine="0"/>
              <w:jc w:val="center"/>
              <w:rPr>
                <w:sz w:val="20"/>
                <w:szCs w:val="20"/>
                <w:lang w:val="fr-FR"/>
              </w:rPr>
            </w:pPr>
            <w:r>
              <w:rPr>
                <w:sz w:val="20"/>
                <w:szCs w:val="20"/>
                <w:lang w:val="fr-FR"/>
              </w:rPr>
              <w:t>0.076</w:t>
            </w:r>
          </w:p>
          <w:p w14:paraId="00090ED1" w14:textId="77777777" w:rsidR="002C3101" w:rsidRPr="00C650C5" w:rsidRDefault="002C3101" w:rsidP="00AD60ED">
            <w:pPr>
              <w:pStyle w:val="BodyText"/>
              <w:tabs>
                <w:tab w:val="clear" w:pos="8640"/>
              </w:tabs>
              <w:spacing w:line="240" w:lineRule="auto"/>
              <w:ind w:firstLine="0"/>
              <w:jc w:val="center"/>
              <w:rPr>
                <w:sz w:val="20"/>
                <w:szCs w:val="20"/>
                <w:lang w:val="fr-FR"/>
              </w:rPr>
            </w:pPr>
            <w:r>
              <w:rPr>
                <w:sz w:val="20"/>
                <w:szCs w:val="20"/>
                <w:lang w:val="fr-FR"/>
              </w:rPr>
              <w:t>(0.04</w:t>
            </w:r>
            <w:r w:rsidRPr="00C650C5">
              <w:rPr>
                <w:sz w:val="20"/>
                <w:szCs w:val="20"/>
                <w:lang w:val="fr-FR"/>
              </w:rPr>
              <w:t>)</w:t>
            </w:r>
          </w:p>
          <w:p w14:paraId="768A25D0" w14:textId="77777777" w:rsidR="002C3101" w:rsidRPr="00C650C5" w:rsidRDefault="002C3101" w:rsidP="00AD60ED">
            <w:pPr>
              <w:pStyle w:val="BodyText"/>
              <w:tabs>
                <w:tab w:val="clear" w:pos="8640"/>
              </w:tabs>
              <w:spacing w:line="240" w:lineRule="auto"/>
              <w:ind w:firstLine="0"/>
              <w:jc w:val="center"/>
              <w:rPr>
                <w:sz w:val="20"/>
                <w:szCs w:val="20"/>
                <w:lang w:val="fr-FR"/>
              </w:rPr>
            </w:pPr>
            <w:r>
              <w:rPr>
                <w:sz w:val="20"/>
                <w:szCs w:val="20"/>
                <w:lang w:val="fr-FR"/>
              </w:rPr>
              <w:t>[0.005; 0.164</w:t>
            </w:r>
            <w:r w:rsidRPr="00C650C5">
              <w:rPr>
                <w:sz w:val="20"/>
                <w:szCs w:val="20"/>
                <w:lang w:val="fr-FR"/>
              </w:rPr>
              <w:t>]</w:t>
            </w:r>
          </w:p>
        </w:tc>
        <w:tc>
          <w:tcPr>
            <w:tcW w:w="992" w:type="dxa"/>
            <w:tcBorders>
              <w:top w:val="single" w:sz="4" w:space="0" w:color="auto"/>
              <w:left w:val="nil"/>
              <w:bottom w:val="single" w:sz="12" w:space="0" w:color="auto"/>
              <w:right w:val="nil"/>
            </w:tcBorders>
          </w:tcPr>
          <w:p w14:paraId="2CD99E1E" w14:textId="77777777" w:rsidR="002C3101" w:rsidRPr="00C650C5" w:rsidRDefault="002C3101" w:rsidP="00AD60ED">
            <w:pPr>
              <w:pStyle w:val="BodyText"/>
              <w:tabs>
                <w:tab w:val="clear" w:pos="8640"/>
              </w:tabs>
              <w:spacing w:line="240" w:lineRule="auto"/>
              <w:ind w:firstLine="0"/>
              <w:jc w:val="center"/>
              <w:rPr>
                <w:sz w:val="20"/>
                <w:szCs w:val="20"/>
                <w:lang w:val="fr-FR"/>
              </w:rPr>
            </w:pPr>
            <w:r>
              <w:rPr>
                <w:sz w:val="20"/>
                <w:szCs w:val="20"/>
                <w:lang w:val="fr-FR"/>
              </w:rPr>
              <w:t>0.0003</w:t>
            </w:r>
          </w:p>
          <w:p w14:paraId="3393A843" w14:textId="77777777" w:rsidR="002C3101" w:rsidRPr="00C650C5" w:rsidRDefault="002C3101" w:rsidP="00AD60ED">
            <w:pPr>
              <w:pStyle w:val="BodyText"/>
              <w:tabs>
                <w:tab w:val="clear" w:pos="8640"/>
              </w:tabs>
              <w:spacing w:line="240" w:lineRule="auto"/>
              <w:ind w:firstLine="0"/>
              <w:jc w:val="center"/>
              <w:rPr>
                <w:sz w:val="20"/>
                <w:szCs w:val="20"/>
                <w:lang w:val="fr-FR"/>
              </w:rPr>
            </w:pPr>
            <w:r>
              <w:rPr>
                <w:sz w:val="20"/>
                <w:szCs w:val="20"/>
                <w:lang w:val="fr-FR"/>
              </w:rPr>
              <w:t>(0.01</w:t>
            </w:r>
            <w:r w:rsidRPr="00C650C5">
              <w:rPr>
                <w:sz w:val="20"/>
                <w:szCs w:val="20"/>
                <w:lang w:val="fr-FR"/>
              </w:rPr>
              <w:t>)</w:t>
            </w:r>
          </w:p>
          <w:p w14:paraId="42AAD121" w14:textId="77777777" w:rsidR="002C3101" w:rsidRDefault="002C3101" w:rsidP="00AD60ED">
            <w:pPr>
              <w:pStyle w:val="BodyText"/>
              <w:tabs>
                <w:tab w:val="clear" w:pos="8640"/>
              </w:tabs>
              <w:spacing w:line="240" w:lineRule="auto"/>
              <w:ind w:firstLine="0"/>
              <w:jc w:val="center"/>
              <w:rPr>
                <w:sz w:val="20"/>
                <w:szCs w:val="20"/>
                <w:lang w:val="fr-FR"/>
              </w:rPr>
            </w:pPr>
            <w:r>
              <w:rPr>
                <w:sz w:val="20"/>
                <w:szCs w:val="20"/>
                <w:lang w:val="fr-FR"/>
              </w:rPr>
              <w:t>[-0.</w:t>
            </w:r>
            <w:proofErr w:type="gramStart"/>
            <w:r>
              <w:rPr>
                <w:sz w:val="20"/>
                <w:szCs w:val="20"/>
                <w:lang w:val="fr-FR"/>
              </w:rPr>
              <w:t>028;</w:t>
            </w:r>
            <w:proofErr w:type="gramEnd"/>
          </w:p>
          <w:p w14:paraId="2E25C112" w14:textId="77777777" w:rsidR="002C3101" w:rsidRPr="00C650C5" w:rsidRDefault="002C3101" w:rsidP="00AD60ED">
            <w:pPr>
              <w:pStyle w:val="BodyText"/>
              <w:tabs>
                <w:tab w:val="clear" w:pos="8640"/>
              </w:tabs>
              <w:spacing w:line="240" w:lineRule="auto"/>
              <w:ind w:firstLine="0"/>
              <w:jc w:val="center"/>
              <w:rPr>
                <w:sz w:val="20"/>
                <w:szCs w:val="20"/>
                <w:lang w:val="fr-FR"/>
              </w:rPr>
            </w:pPr>
            <w:r>
              <w:rPr>
                <w:sz w:val="20"/>
                <w:szCs w:val="20"/>
                <w:lang w:val="fr-FR"/>
              </w:rPr>
              <w:t>0.023</w:t>
            </w:r>
            <w:r w:rsidRPr="00C650C5">
              <w:rPr>
                <w:sz w:val="20"/>
                <w:szCs w:val="20"/>
                <w:lang w:val="fr-FR"/>
              </w:rPr>
              <w:t>]</w:t>
            </w:r>
          </w:p>
        </w:tc>
        <w:tc>
          <w:tcPr>
            <w:tcW w:w="993" w:type="dxa"/>
            <w:tcBorders>
              <w:top w:val="single" w:sz="4" w:space="0" w:color="auto"/>
              <w:left w:val="nil"/>
              <w:bottom w:val="single" w:sz="12" w:space="0" w:color="auto"/>
              <w:right w:val="nil"/>
            </w:tcBorders>
          </w:tcPr>
          <w:p w14:paraId="796CA075" w14:textId="77777777" w:rsidR="002C3101" w:rsidRPr="00C650C5" w:rsidRDefault="002C3101" w:rsidP="00AD60ED">
            <w:pPr>
              <w:pStyle w:val="BodyText"/>
              <w:tabs>
                <w:tab w:val="clear" w:pos="8640"/>
              </w:tabs>
              <w:spacing w:line="240" w:lineRule="auto"/>
              <w:ind w:firstLine="0"/>
              <w:jc w:val="center"/>
              <w:rPr>
                <w:sz w:val="20"/>
                <w:szCs w:val="20"/>
                <w:lang w:val="fr-FR"/>
              </w:rPr>
            </w:pPr>
            <w:r>
              <w:rPr>
                <w:sz w:val="20"/>
                <w:szCs w:val="20"/>
                <w:lang w:val="fr-FR"/>
              </w:rPr>
              <w:t>-0.005</w:t>
            </w:r>
          </w:p>
          <w:p w14:paraId="5754AF4C" w14:textId="77777777" w:rsidR="002C3101" w:rsidRPr="00C650C5" w:rsidRDefault="002C3101" w:rsidP="00AD60ED">
            <w:pPr>
              <w:pStyle w:val="BodyText"/>
              <w:tabs>
                <w:tab w:val="clear" w:pos="8640"/>
              </w:tabs>
              <w:spacing w:line="240" w:lineRule="auto"/>
              <w:ind w:firstLine="0"/>
              <w:jc w:val="center"/>
              <w:rPr>
                <w:sz w:val="20"/>
                <w:szCs w:val="20"/>
                <w:lang w:val="fr-FR"/>
              </w:rPr>
            </w:pPr>
            <w:r w:rsidRPr="00C650C5">
              <w:rPr>
                <w:sz w:val="20"/>
                <w:szCs w:val="20"/>
                <w:lang w:val="fr-FR"/>
              </w:rPr>
              <w:t>(0.01)</w:t>
            </w:r>
          </w:p>
          <w:p w14:paraId="66D5EE1E" w14:textId="77777777" w:rsidR="002C3101" w:rsidRPr="00B51CCF" w:rsidRDefault="002C3101" w:rsidP="00AD60ED">
            <w:pPr>
              <w:pStyle w:val="BodyText"/>
              <w:tabs>
                <w:tab w:val="clear" w:pos="8640"/>
              </w:tabs>
              <w:spacing w:line="240" w:lineRule="auto"/>
              <w:ind w:firstLine="0"/>
              <w:jc w:val="center"/>
              <w:rPr>
                <w:sz w:val="20"/>
                <w:szCs w:val="20"/>
              </w:rPr>
            </w:pPr>
            <w:r w:rsidRPr="00C650C5">
              <w:rPr>
                <w:sz w:val="20"/>
                <w:szCs w:val="20"/>
                <w:lang w:val="fr-FR"/>
              </w:rPr>
              <w:t>[-</w:t>
            </w:r>
            <w:r>
              <w:rPr>
                <w:sz w:val="20"/>
                <w:szCs w:val="20"/>
              </w:rPr>
              <w:t>0.</w:t>
            </w:r>
            <w:proofErr w:type="gramStart"/>
            <w:r>
              <w:rPr>
                <w:sz w:val="20"/>
                <w:szCs w:val="20"/>
              </w:rPr>
              <w:t>036;</w:t>
            </w:r>
            <w:proofErr w:type="gramEnd"/>
            <w:r>
              <w:rPr>
                <w:sz w:val="20"/>
                <w:szCs w:val="20"/>
              </w:rPr>
              <w:t xml:space="preserve"> </w:t>
            </w:r>
            <w:r w:rsidRPr="00C650C5">
              <w:rPr>
                <w:sz w:val="20"/>
                <w:szCs w:val="20"/>
                <w:lang w:val="fr-FR"/>
              </w:rPr>
              <w:t>0.</w:t>
            </w:r>
            <w:r>
              <w:rPr>
                <w:sz w:val="20"/>
                <w:szCs w:val="20"/>
                <w:lang w:val="fr-FR"/>
              </w:rPr>
              <w:t>0</w:t>
            </w:r>
            <w:r>
              <w:rPr>
                <w:sz w:val="20"/>
                <w:szCs w:val="20"/>
              </w:rPr>
              <w:t>25</w:t>
            </w:r>
            <w:r w:rsidRPr="00B51CCF">
              <w:rPr>
                <w:sz w:val="20"/>
                <w:szCs w:val="20"/>
              </w:rPr>
              <w:t>]</w:t>
            </w:r>
          </w:p>
        </w:tc>
        <w:tc>
          <w:tcPr>
            <w:tcW w:w="992" w:type="dxa"/>
            <w:tcBorders>
              <w:top w:val="single" w:sz="4" w:space="0" w:color="auto"/>
              <w:left w:val="nil"/>
              <w:bottom w:val="single" w:sz="12" w:space="0" w:color="auto"/>
              <w:right w:val="nil"/>
            </w:tcBorders>
          </w:tcPr>
          <w:p w14:paraId="381CEA3D"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0.05</w:t>
            </w:r>
          </w:p>
          <w:p w14:paraId="4852EADF"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(0.03</w:t>
            </w:r>
            <w:r w:rsidRPr="00B51CCF">
              <w:rPr>
                <w:sz w:val="20"/>
                <w:szCs w:val="20"/>
              </w:rPr>
              <w:t>)</w:t>
            </w:r>
          </w:p>
          <w:p w14:paraId="30093625"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[-0.005; 0.126</w:t>
            </w:r>
            <w:r w:rsidRPr="00B51CCF">
              <w:rPr>
                <w:sz w:val="20"/>
                <w:szCs w:val="20"/>
              </w:rPr>
              <w:t>]</w:t>
            </w:r>
          </w:p>
        </w:tc>
        <w:tc>
          <w:tcPr>
            <w:tcW w:w="992" w:type="dxa"/>
            <w:tcBorders>
              <w:top w:val="single" w:sz="4" w:space="0" w:color="auto"/>
              <w:left w:val="nil"/>
              <w:bottom w:val="single" w:sz="12" w:space="0" w:color="auto"/>
              <w:right w:val="nil"/>
            </w:tcBorders>
          </w:tcPr>
          <w:p w14:paraId="6C6EE7B4"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0.0003</w:t>
            </w:r>
          </w:p>
          <w:p w14:paraId="75BBE26B"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(0.01</w:t>
            </w:r>
            <w:r w:rsidRPr="00B51CCF">
              <w:rPr>
                <w:sz w:val="20"/>
                <w:szCs w:val="20"/>
              </w:rPr>
              <w:t>)</w:t>
            </w:r>
          </w:p>
          <w:p w14:paraId="43EA10CA"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[-0.017; 0.018</w:t>
            </w:r>
            <w:r w:rsidRPr="00B51CCF">
              <w:rPr>
                <w:sz w:val="20"/>
                <w:szCs w:val="20"/>
              </w:rPr>
              <w:t>]</w:t>
            </w:r>
          </w:p>
        </w:tc>
        <w:tc>
          <w:tcPr>
            <w:tcW w:w="992" w:type="dxa"/>
            <w:tcBorders>
              <w:top w:val="single" w:sz="4" w:space="0" w:color="auto"/>
              <w:left w:val="nil"/>
              <w:bottom w:val="single" w:sz="12" w:space="0" w:color="auto"/>
              <w:right w:val="nil"/>
            </w:tcBorders>
          </w:tcPr>
          <w:p w14:paraId="05930135" w14:textId="77777777" w:rsidR="002C3101" w:rsidRPr="00B51CCF" w:rsidRDefault="002C3101" w:rsidP="00AD60ED">
            <w:pPr>
              <w:pStyle w:val="BodyText"/>
              <w:tabs>
                <w:tab w:val="clear" w:pos="8640"/>
              </w:tabs>
              <w:spacing w:line="240" w:lineRule="auto"/>
              <w:ind w:firstLine="0"/>
              <w:jc w:val="center"/>
              <w:rPr>
                <w:sz w:val="20"/>
                <w:szCs w:val="20"/>
              </w:rPr>
            </w:pPr>
            <w:r w:rsidRPr="00B51CCF">
              <w:rPr>
                <w:sz w:val="20"/>
                <w:szCs w:val="20"/>
              </w:rPr>
              <w:t>0.0</w:t>
            </w:r>
            <w:r>
              <w:rPr>
                <w:sz w:val="20"/>
                <w:szCs w:val="20"/>
              </w:rPr>
              <w:t>1</w:t>
            </w:r>
          </w:p>
          <w:p w14:paraId="73A21056" w14:textId="77777777" w:rsidR="002C3101" w:rsidRPr="00B51CCF" w:rsidRDefault="002C3101" w:rsidP="00AD60ED">
            <w:pPr>
              <w:pStyle w:val="BodyText"/>
              <w:tabs>
                <w:tab w:val="clear" w:pos="8640"/>
              </w:tabs>
              <w:spacing w:line="240" w:lineRule="auto"/>
              <w:ind w:firstLine="0"/>
              <w:jc w:val="center"/>
              <w:rPr>
                <w:sz w:val="20"/>
                <w:szCs w:val="20"/>
              </w:rPr>
            </w:pPr>
            <w:r>
              <w:rPr>
                <w:sz w:val="20"/>
                <w:szCs w:val="20"/>
              </w:rPr>
              <w:t>(0.03</w:t>
            </w:r>
            <w:r w:rsidRPr="00B51CCF">
              <w:rPr>
                <w:sz w:val="20"/>
                <w:szCs w:val="20"/>
              </w:rPr>
              <w:t>)</w:t>
            </w:r>
          </w:p>
          <w:p w14:paraId="2B59BB63" w14:textId="77777777" w:rsidR="002C3101" w:rsidRPr="00B51CCF" w:rsidRDefault="002C3101" w:rsidP="00AD60ED">
            <w:pPr>
              <w:pStyle w:val="BodyText"/>
              <w:tabs>
                <w:tab w:val="clear" w:pos="8640"/>
              </w:tabs>
              <w:spacing w:line="240" w:lineRule="auto"/>
              <w:ind w:firstLine="0"/>
              <w:jc w:val="center"/>
              <w:rPr>
                <w:sz w:val="20"/>
                <w:szCs w:val="20"/>
              </w:rPr>
            </w:pPr>
            <w:r w:rsidRPr="00B51CCF">
              <w:rPr>
                <w:sz w:val="20"/>
                <w:szCs w:val="20"/>
              </w:rPr>
              <w:t>[</w:t>
            </w:r>
            <w:r>
              <w:rPr>
                <w:sz w:val="20"/>
                <w:szCs w:val="20"/>
              </w:rPr>
              <w:t>-</w:t>
            </w:r>
            <w:r w:rsidRPr="00B51CCF">
              <w:rPr>
                <w:sz w:val="20"/>
                <w:szCs w:val="20"/>
              </w:rPr>
              <w:t>0.</w:t>
            </w:r>
            <w:r>
              <w:rPr>
                <w:sz w:val="20"/>
                <w:szCs w:val="20"/>
              </w:rPr>
              <w:t>055; 0.071</w:t>
            </w:r>
            <w:r w:rsidRPr="00B51CCF">
              <w:rPr>
                <w:sz w:val="20"/>
                <w:szCs w:val="20"/>
              </w:rPr>
              <w:t>]</w:t>
            </w:r>
          </w:p>
        </w:tc>
        <w:tc>
          <w:tcPr>
            <w:tcW w:w="993" w:type="dxa"/>
            <w:tcBorders>
              <w:top w:val="single" w:sz="4" w:space="0" w:color="auto"/>
              <w:left w:val="nil"/>
              <w:bottom w:val="single" w:sz="12" w:space="0" w:color="auto"/>
              <w:right w:val="nil"/>
            </w:tcBorders>
          </w:tcPr>
          <w:p w14:paraId="2C76A074" w14:textId="77777777" w:rsidR="002C3101" w:rsidRPr="00970AB1" w:rsidRDefault="002C3101" w:rsidP="00AD60ED">
            <w:pPr>
              <w:pStyle w:val="BodyText"/>
              <w:tabs>
                <w:tab w:val="clear" w:pos="8640"/>
              </w:tabs>
              <w:spacing w:line="240" w:lineRule="auto"/>
              <w:ind w:firstLine="0"/>
              <w:jc w:val="center"/>
              <w:rPr>
                <w:sz w:val="20"/>
                <w:szCs w:val="20"/>
              </w:rPr>
            </w:pPr>
            <w:r w:rsidRPr="00970AB1">
              <w:rPr>
                <w:sz w:val="20"/>
                <w:szCs w:val="20"/>
              </w:rPr>
              <w:t>0.14</w:t>
            </w:r>
          </w:p>
          <w:p w14:paraId="5DF653A9" w14:textId="77777777" w:rsidR="002C3101" w:rsidRPr="00970AB1" w:rsidRDefault="002C3101" w:rsidP="00AD60ED">
            <w:pPr>
              <w:pStyle w:val="BodyText"/>
              <w:tabs>
                <w:tab w:val="clear" w:pos="8640"/>
              </w:tabs>
              <w:spacing w:line="240" w:lineRule="auto"/>
              <w:ind w:firstLine="0"/>
              <w:jc w:val="center"/>
              <w:rPr>
                <w:sz w:val="20"/>
                <w:szCs w:val="20"/>
              </w:rPr>
            </w:pPr>
            <w:r w:rsidRPr="00970AB1">
              <w:rPr>
                <w:sz w:val="20"/>
                <w:szCs w:val="20"/>
              </w:rPr>
              <w:t>(0.09)</w:t>
            </w:r>
          </w:p>
          <w:p w14:paraId="4DF46C36" w14:textId="77777777" w:rsidR="002C3101" w:rsidRPr="00970AB1" w:rsidRDefault="002C3101" w:rsidP="00AD60ED">
            <w:pPr>
              <w:pStyle w:val="BodyText"/>
              <w:tabs>
                <w:tab w:val="clear" w:pos="8640"/>
              </w:tabs>
              <w:spacing w:line="240" w:lineRule="auto"/>
              <w:ind w:firstLine="0"/>
              <w:jc w:val="center"/>
              <w:rPr>
                <w:sz w:val="20"/>
                <w:szCs w:val="20"/>
              </w:rPr>
            </w:pPr>
            <w:r w:rsidRPr="00970AB1">
              <w:rPr>
                <w:sz w:val="20"/>
                <w:szCs w:val="20"/>
              </w:rPr>
              <w:t>[-0.037;</w:t>
            </w:r>
          </w:p>
          <w:p w14:paraId="34E82A16" w14:textId="77777777" w:rsidR="002C3101" w:rsidRPr="00970AB1" w:rsidRDefault="002C3101" w:rsidP="00AD60ED">
            <w:pPr>
              <w:pStyle w:val="BodyText"/>
              <w:tabs>
                <w:tab w:val="clear" w:pos="8640"/>
              </w:tabs>
              <w:spacing w:line="240" w:lineRule="auto"/>
              <w:ind w:firstLine="0"/>
              <w:jc w:val="center"/>
              <w:rPr>
                <w:sz w:val="20"/>
                <w:szCs w:val="20"/>
              </w:rPr>
            </w:pPr>
            <w:r w:rsidRPr="00970AB1">
              <w:rPr>
                <w:sz w:val="20"/>
                <w:szCs w:val="20"/>
              </w:rPr>
              <w:t>0.323]</w:t>
            </w:r>
          </w:p>
          <w:p w14:paraId="49A358FF" w14:textId="77777777" w:rsidR="002C3101" w:rsidRPr="009F2F99" w:rsidRDefault="002C3101" w:rsidP="00AD60ED">
            <w:pPr>
              <w:pStyle w:val="BodyText"/>
              <w:tabs>
                <w:tab w:val="clear" w:pos="8640"/>
              </w:tabs>
              <w:spacing w:line="240" w:lineRule="auto"/>
              <w:ind w:firstLine="0"/>
              <w:jc w:val="center"/>
              <w:rPr>
                <w:color w:val="FF0000"/>
                <w:sz w:val="20"/>
                <w:szCs w:val="20"/>
              </w:rPr>
            </w:pPr>
            <w:r w:rsidRPr="00970AB1">
              <w:rPr>
                <w:sz w:val="20"/>
                <w:szCs w:val="20"/>
              </w:rPr>
              <w:t>0.12</w:t>
            </w:r>
          </w:p>
        </w:tc>
      </w:tr>
    </w:tbl>
    <w:p w14:paraId="213E6DC3" w14:textId="77777777" w:rsidR="002C3101" w:rsidRPr="00B51CCF" w:rsidRDefault="002C3101" w:rsidP="002C3101">
      <w:pPr>
        <w:rPr>
          <w:i/>
        </w:rPr>
      </w:pPr>
    </w:p>
    <w:p w14:paraId="7305A29C" w14:textId="77777777" w:rsidR="002C3101" w:rsidRPr="00B51CCF" w:rsidRDefault="002C3101" w:rsidP="002C3101">
      <w:pPr>
        <w:rPr>
          <w:i/>
        </w:rPr>
      </w:pPr>
    </w:p>
    <w:p w14:paraId="3A3C3388" w14:textId="77777777" w:rsidR="002C3101" w:rsidRPr="00B51CCF" w:rsidRDefault="002C3101" w:rsidP="002C3101">
      <w:pPr>
        <w:rPr>
          <w:i/>
        </w:rPr>
      </w:pPr>
    </w:p>
    <w:p w14:paraId="3291C1CC" w14:textId="77777777" w:rsidR="002C3101" w:rsidRPr="00B51CCF" w:rsidRDefault="002C3101" w:rsidP="002C3101">
      <w:pPr>
        <w:rPr>
          <w:i/>
        </w:rPr>
      </w:pPr>
    </w:p>
    <w:p w14:paraId="1CC47D56" w14:textId="77777777" w:rsidR="002C3101" w:rsidRPr="00B51CCF" w:rsidRDefault="002C3101" w:rsidP="002C3101">
      <w:pPr>
        <w:rPr>
          <w:i/>
        </w:rPr>
      </w:pPr>
    </w:p>
    <w:p w14:paraId="390917FF" w14:textId="77777777" w:rsidR="002C3101" w:rsidRPr="00B51CCF" w:rsidRDefault="002C3101" w:rsidP="002C3101">
      <w:pPr>
        <w:rPr>
          <w:i/>
        </w:rPr>
      </w:pPr>
    </w:p>
    <w:p w14:paraId="2CEA5D9E" w14:textId="77777777" w:rsidR="002C3101" w:rsidRPr="00B51CCF" w:rsidRDefault="002C3101" w:rsidP="002C3101">
      <w:pPr>
        <w:rPr>
          <w:i/>
        </w:rPr>
      </w:pPr>
    </w:p>
    <w:p w14:paraId="361630EB" w14:textId="77777777" w:rsidR="002C3101" w:rsidRPr="00B51CCF" w:rsidRDefault="002C3101" w:rsidP="002C3101">
      <w:pPr>
        <w:rPr>
          <w:i/>
        </w:rPr>
      </w:pPr>
    </w:p>
    <w:p w14:paraId="0C5F7BE5" w14:textId="77777777" w:rsidR="002C3101" w:rsidRDefault="002C3101" w:rsidP="002C3101">
      <w:pPr>
        <w:spacing w:line="240" w:lineRule="auto"/>
        <w:ind w:firstLine="0"/>
        <w:rPr>
          <w:i/>
        </w:rPr>
      </w:pPr>
    </w:p>
    <w:p w14:paraId="4620AF79" w14:textId="77777777" w:rsidR="002C3101" w:rsidRDefault="002C3101" w:rsidP="002C3101">
      <w:pPr>
        <w:spacing w:line="240" w:lineRule="auto"/>
        <w:ind w:firstLine="0"/>
        <w:rPr>
          <w:i/>
        </w:rPr>
      </w:pPr>
    </w:p>
    <w:p w14:paraId="6EF88008" w14:textId="59DEA7C2" w:rsidR="002C3101" w:rsidRPr="00421061" w:rsidRDefault="002C3101" w:rsidP="002C3101">
      <w:pPr>
        <w:spacing w:line="240" w:lineRule="auto"/>
        <w:ind w:firstLine="0"/>
      </w:pPr>
      <w:r w:rsidRPr="00271F4C">
        <w:rPr>
          <w:i/>
          <w:sz w:val="22"/>
          <w:szCs w:val="22"/>
        </w:rPr>
        <w:t>Note. N</w:t>
      </w:r>
      <w:r w:rsidRPr="00271F4C">
        <w:rPr>
          <w:sz w:val="22"/>
          <w:szCs w:val="22"/>
        </w:rPr>
        <w:t xml:space="preserve"> = </w:t>
      </w:r>
      <w:r>
        <w:rPr>
          <w:sz w:val="22"/>
          <w:szCs w:val="22"/>
        </w:rPr>
        <w:t>509</w:t>
      </w:r>
      <w:r w:rsidRPr="00271F4C">
        <w:rPr>
          <w:sz w:val="22"/>
          <w:szCs w:val="22"/>
        </w:rPr>
        <w:t xml:space="preserve">. </w:t>
      </w:r>
      <w:r>
        <w:rPr>
          <w:sz w:val="22"/>
          <w:szCs w:val="22"/>
        </w:rPr>
        <w:t>Indirect effects 1 to 6</w:t>
      </w:r>
      <w:r w:rsidRPr="00271F4C">
        <w:rPr>
          <w:sz w:val="22"/>
          <w:szCs w:val="22"/>
        </w:rPr>
        <w:t xml:space="preserve"> represent the indirect effects of Type of diversity case (X) on </w:t>
      </w:r>
      <w:r w:rsidR="009C54AB">
        <w:rPr>
          <w:sz w:val="22"/>
          <w:szCs w:val="22"/>
        </w:rPr>
        <w:t xml:space="preserve">Anticipated </w:t>
      </w:r>
      <w:r>
        <w:rPr>
          <w:sz w:val="22"/>
          <w:szCs w:val="22"/>
        </w:rPr>
        <w:t xml:space="preserve">rejection </w:t>
      </w:r>
      <w:r w:rsidRPr="00271F4C">
        <w:rPr>
          <w:sz w:val="22"/>
          <w:szCs w:val="22"/>
        </w:rPr>
        <w:t xml:space="preserve">(Y) through, respectively, </w:t>
      </w:r>
      <w:r w:rsidR="00B510F9" w:rsidRPr="00952B5F">
        <w:rPr>
          <w:iCs/>
          <w:szCs w:val="22"/>
        </w:rPr>
        <w:t>M</w:t>
      </w:r>
      <w:r w:rsidR="00B510F9" w:rsidRPr="00952B5F">
        <w:rPr>
          <w:iCs/>
          <w:szCs w:val="22"/>
          <w:vertAlign w:val="subscript"/>
        </w:rPr>
        <w:t>1</w:t>
      </w:r>
      <w:r w:rsidR="00B510F9" w:rsidRPr="00952B5F">
        <w:rPr>
          <w:iCs/>
          <w:szCs w:val="22"/>
        </w:rPr>
        <w:t xml:space="preserve"> = </w:t>
      </w:r>
      <w:r w:rsidRPr="00952B5F">
        <w:rPr>
          <w:iCs/>
          <w:sz w:val="22"/>
          <w:szCs w:val="22"/>
        </w:rPr>
        <w:t xml:space="preserve">Social identity threat, </w:t>
      </w:r>
      <w:r w:rsidR="00B510F9" w:rsidRPr="00952B5F">
        <w:rPr>
          <w:iCs/>
          <w:szCs w:val="22"/>
        </w:rPr>
        <w:t>M</w:t>
      </w:r>
      <w:r w:rsidR="00B510F9" w:rsidRPr="00952B5F">
        <w:rPr>
          <w:iCs/>
          <w:szCs w:val="22"/>
          <w:vertAlign w:val="subscript"/>
        </w:rPr>
        <w:t>2</w:t>
      </w:r>
      <w:r w:rsidR="00B510F9" w:rsidRPr="00952B5F">
        <w:rPr>
          <w:iCs/>
          <w:szCs w:val="22"/>
        </w:rPr>
        <w:t xml:space="preserve"> = </w:t>
      </w:r>
      <w:r w:rsidRPr="00952B5F">
        <w:rPr>
          <w:iCs/>
          <w:sz w:val="22"/>
          <w:szCs w:val="22"/>
        </w:rPr>
        <w:t xml:space="preserve">Identity conflict, </w:t>
      </w:r>
      <w:r w:rsidR="00B510F9" w:rsidRPr="00952B5F">
        <w:rPr>
          <w:iCs/>
          <w:szCs w:val="22"/>
        </w:rPr>
        <w:t>M</w:t>
      </w:r>
      <w:r w:rsidR="00B510F9" w:rsidRPr="00952B5F">
        <w:rPr>
          <w:iCs/>
          <w:szCs w:val="22"/>
          <w:vertAlign w:val="subscript"/>
        </w:rPr>
        <w:t>3</w:t>
      </w:r>
      <w:r w:rsidR="00B510F9" w:rsidRPr="00952B5F">
        <w:rPr>
          <w:iCs/>
          <w:szCs w:val="22"/>
        </w:rPr>
        <w:t xml:space="preserve"> = </w:t>
      </w:r>
      <w:r w:rsidRPr="00952B5F">
        <w:rPr>
          <w:iCs/>
          <w:sz w:val="22"/>
          <w:szCs w:val="22"/>
        </w:rPr>
        <w:t xml:space="preserve">Feelings of exploitation, </w:t>
      </w:r>
      <w:r w:rsidR="00B510F9" w:rsidRPr="00952B5F">
        <w:rPr>
          <w:iCs/>
          <w:szCs w:val="22"/>
        </w:rPr>
        <w:t>M</w:t>
      </w:r>
      <w:r w:rsidR="00B510F9" w:rsidRPr="00952B5F">
        <w:rPr>
          <w:iCs/>
          <w:szCs w:val="22"/>
          <w:vertAlign w:val="subscript"/>
        </w:rPr>
        <w:t>4</w:t>
      </w:r>
      <w:r w:rsidR="00B510F9" w:rsidRPr="00952B5F">
        <w:rPr>
          <w:iCs/>
          <w:szCs w:val="22"/>
        </w:rPr>
        <w:t xml:space="preserve"> = </w:t>
      </w:r>
      <w:r w:rsidR="008A1ACD" w:rsidRPr="00952B5F">
        <w:rPr>
          <w:iCs/>
          <w:sz w:val="22"/>
          <w:szCs w:val="22"/>
        </w:rPr>
        <w:t>Sense of being depersonalized</w:t>
      </w:r>
      <w:r w:rsidRPr="00952B5F">
        <w:rPr>
          <w:iCs/>
          <w:sz w:val="22"/>
          <w:szCs w:val="22"/>
        </w:rPr>
        <w:t xml:space="preserve">, </w:t>
      </w:r>
      <w:r w:rsidR="00B510F9" w:rsidRPr="00952B5F">
        <w:rPr>
          <w:iCs/>
          <w:szCs w:val="22"/>
        </w:rPr>
        <w:t>M</w:t>
      </w:r>
      <w:r w:rsidR="00B510F9" w:rsidRPr="00952B5F">
        <w:rPr>
          <w:iCs/>
          <w:szCs w:val="22"/>
          <w:vertAlign w:val="subscript"/>
        </w:rPr>
        <w:t>5</w:t>
      </w:r>
      <w:r w:rsidR="00B510F9" w:rsidRPr="00952B5F">
        <w:rPr>
          <w:iCs/>
          <w:szCs w:val="22"/>
        </w:rPr>
        <w:t xml:space="preserve"> =</w:t>
      </w:r>
      <w:r w:rsidR="00B510F9" w:rsidRPr="00BE7804">
        <w:rPr>
          <w:iCs/>
          <w:szCs w:val="22"/>
        </w:rPr>
        <w:t xml:space="preserve"> </w:t>
      </w:r>
      <w:r w:rsidRPr="00E17CD7">
        <w:rPr>
          <w:iCs/>
          <w:sz w:val="22"/>
          <w:szCs w:val="22"/>
        </w:rPr>
        <w:t xml:space="preserve">Perceptions of the organization as externally motivated, and </w:t>
      </w:r>
      <w:r w:rsidR="00B510F9" w:rsidRPr="00BE7804">
        <w:rPr>
          <w:iCs/>
          <w:szCs w:val="22"/>
        </w:rPr>
        <w:t>M</w:t>
      </w:r>
      <w:r w:rsidR="00B510F9" w:rsidRPr="00BE7804">
        <w:rPr>
          <w:iCs/>
          <w:szCs w:val="22"/>
          <w:vertAlign w:val="subscript"/>
        </w:rPr>
        <w:t>6</w:t>
      </w:r>
      <w:r w:rsidR="00B510F9" w:rsidRPr="00BE7804">
        <w:rPr>
          <w:iCs/>
          <w:szCs w:val="22"/>
        </w:rPr>
        <w:t xml:space="preserve"> = </w:t>
      </w:r>
      <w:r w:rsidRPr="00E17CD7">
        <w:rPr>
          <w:iCs/>
          <w:sz w:val="22"/>
          <w:szCs w:val="22"/>
        </w:rPr>
        <w:t>Perceptions of the organization as internally motivated. Confidence intervals (CIs) were computed</w:t>
      </w:r>
      <w:r w:rsidRPr="00271F4C">
        <w:rPr>
          <w:sz w:val="22"/>
          <w:szCs w:val="22"/>
        </w:rPr>
        <w:t xml:space="preserve"> with the bias-corrected bootstrap meth</w:t>
      </w:r>
      <w:r>
        <w:rPr>
          <w:sz w:val="22"/>
          <w:szCs w:val="22"/>
        </w:rPr>
        <w:t>od with 10,000 resamples.</w:t>
      </w:r>
    </w:p>
    <w:p w14:paraId="4E54B342" w14:textId="77777777" w:rsidR="002C3101" w:rsidRDefault="002C3101" w:rsidP="002C3101">
      <w:pPr>
        <w:pStyle w:val="Heading2"/>
        <w:sectPr w:rsidR="002C3101" w:rsidSect="00AD60ED">
          <w:pgSz w:w="15840" w:h="12240" w:orient="landscape" w:code="9"/>
          <w:pgMar w:top="1440" w:right="1440" w:bottom="1440" w:left="1440" w:header="708" w:footer="708" w:gutter="0"/>
          <w:cols w:space="708"/>
          <w:docGrid w:linePitch="360"/>
        </w:sectPr>
      </w:pPr>
    </w:p>
    <w:p w14:paraId="226DCAAA" w14:textId="77777777" w:rsidR="002C3101" w:rsidRPr="00816D0F" w:rsidRDefault="002C3101" w:rsidP="002C3101">
      <w:pPr>
        <w:pStyle w:val="Heading1"/>
      </w:pPr>
      <w:bookmarkStart w:id="58" w:name="_Toc38338373"/>
      <w:r w:rsidRPr="00816D0F">
        <w:lastRenderedPageBreak/>
        <w:t>Discussion</w:t>
      </w:r>
      <w:bookmarkEnd w:id="58"/>
    </w:p>
    <w:p w14:paraId="69048D82" w14:textId="4539276D" w:rsidR="002C3101" w:rsidRDefault="002C3101" w:rsidP="005F2EE7">
      <w:r>
        <w:t>By i</w:t>
      </w:r>
      <w:r w:rsidRPr="00421061">
        <w:t>ncluding a control condition</w:t>
      </w:r>
      <w:r>
        <w:t xml:space="preserve">, Study 4 </w:t>
      </w:r>
      <w:r w:rsidRPr="00421061">
        <w:t>provide</w:t>
      </w:r>
      <w:r>
        <w:t>s</w:t>
      </w:r>
      <w:r w:rsidRPr="00421061">
        <w:t xml:space="preserve"> direct</w:t>
      </w:r>
      <w:r w:rsidRPr="00AC7DC4">
        <w:t xml:space="preserve"> causal</w:t>
      </w:r>
      <w:r w:rsidRPr="00421061">
        <w:t xml:space="preserve"> evidence </w:t>
      </w:r>
      <w:r w:rsidRPr="009C3578">
        <w:t xml:space="preserve">that </w:t>
      </w:r>
      <w:r w:rsidRPr="00421061">
        <w:t xml:space="preserve">the business case </w:t>
      </w:r>
      <w:r w:rsidRPr="0091552C">
        <w:rPr>
          <w:i/>
          <w:iCs/>
        </w:rPr>
        <w:t>increases</w:t>
      </w:r>
      <w:r w:rsidRPr="00421061">
        <w:t xml:space="preserve"> anticipated rejection among </w:t>
      </w:r>
      <w:r>
        <w:t xml:space="preserve">underrepresented </w:t>
      </w:r>
      <w:r w:rsidRPr="00421061">
        <w:t>groups</w:t>
      </w:r>
      <w:r>
        <w:t xml:space="preserve"> (instead of the fairness case lowering it), </w:t>
      </w:r>
      <w:r w:rsidRPr="00DF6DFA">
        <w:t>thereby supporting H2</w:t>
      </w:r>
      <w:r w:rsidRPr="00421061">
        <w:t xml:space="preserve">. </w:t>
      </w:r>
      <w:r w:rsidR="00107001" w:rsidRPr="00BE7804">
        <w:t>We note that while the control case is limited in its external validity (</w:t>
      </w:r>
      <w:r w:rsidR="00C47641">
        <w:t xml:space="preserve">by definition, </w:t>
      </w:r>
      <w:r w:rsidR="00107001" w:rsidRPr="00BE7804">
        <w:t xml:space="preserve">“neutral” cases for diversity </w:t>
      </w:r>
      <w:r w:rsidR="00377C6B">
        <w:t>rare</w:t>
      </w:r>
      <w:r w:rsidR="00A53D90">
        <w:t>ly exist</w:t>
      </w:r>
      <w:r w:rsidR="00107001" w:rsidRPr="00BE7804">
        <w:t xml:space="preserve"> in the real-world), its value lies in its internal validity, which help</w:t>
      </w:r>
      <w:r w:rsidR="0044543A">
        <w:t>s</w:t>
      </w:r>
      <w:r w:rsidR="00107001" w:rsidRPr="00BE7804">
        <w:t xml:space="preserve"> us address the question of the directionality of the effect.</w:t>
      </w:r>
      <w:r w:rsidR="00E51ED4">
        <w:t xml:space="preserve"> </w:t>
      </w:r>
      <w:r>
        <w:t>The current study</w:t>
      </w:r>
      <w:r w:rsidRPr="00421061">
        <w:t xml:space="preserve"> also further specifies the mechanisms by which the business case</w:t>
      </w:r>
      <w:r>
        <w:t xml:space="preserve"> triggers</w:t>
      </w:r>
      <w:r w:rsidRPr="00421061">
        <w:t xml:space="preserve"> this detrimental effect on belonging. </w:t>
      </w:r>
      <w:r w:rsidRPr="00A560A7">
        <w:t>R</w:t>
      </w:r>
      <w:r w:rsidRPr="00421061">
        <w:t>eplicat</w:t>
      </w:r>
      <w:r w:rsidRPr="009B2837">
        <w:t>ing</w:t>
      </w:r>
      <w:r w:rsidRPr="00421061">
        <w:t xml:space="preserve"> findings in </w:t>
      </w:r>
      <w:r>
        <w:t>Study</w:t>
      </w:r>
      <w:r w:rsidRPr="00421061">
        <w:t xml:space="preserve"> 3</w:t>
      </w:r>
      <w:r w:rsidRPr="00F74AF8">
        <w:t xml:space="preserve">, </w:t>
      </w:r>
      <w:r>
        <w:t>and as predicted by</w:t>
      </w:r>
      <w:r w:rsidRPr="00421061">
        <w:t xml:space="preserve"> H</w:t>
      </w:r>
      <w:r>
        <w:t>3</w:t>
      </w:r>
      <w:r w:rsidRPr="00421061">
        <w:t xml:space="preserve">, social identity threat </w:t>
      </w:r>
      <w:r w:rsidR="005F2EE7">
        <w:t xml:space="preserve">remained a significant mediator of </w:t>
      </w:r>
      <w:r w:rsidR="00A5039A">
        <w:t xml:space="preserve">this </w:t>
      </w:r>
      <w:r w:rsidR="005F2EE7">
        <w:t xml:space="preserve">effect, even after controlling for </w:t>
      </w:r>
      <w:r>
        <w:t>alternative processes, and was the strongest</w:t>
      </w:r>
      <w:r w:rsidR="00DD6DB8">
        <w:t xml:space="preserve"> mechanism</w:t>
      </w:r>
      <w:r>
        <w:t>. Showing the value of fully exploring alternative mechanisms, we</w:t>
      </w:r>
      <w:r w:rsidRPr="00421061">
        <w:t xml:space="preserve"> found evidence that another identity-based concern (</w:t>
      </w:r>
      <w:r w:rsidR="00FE6BA2">
        <w:t>a sense of being depersonalized</w:t>
      </w:r>
      <w:r w:rsidRPr="00421061">
        <w:t>)</w:t>
      </w:r>
      <w:r>
        <w:t>, as well as</w:t>
      </w:r>
      <w:r w:rsidRPr="00421061">
        <w:t xml:space="preserve"> perceptions of the organization</w:t>
      </w:r>
      <w:r w:rsidRPr="004D49D3">
        <w:t xml:space="preserve">’s </w:t>
      </w:r>
      <w:r w:rsidRPr="00421061">
        <w:t>genuine</w:t>
      </w:r>
      <w:r w:rsidRPr="004D49D3">
        <w:t>ness</w:t>
      </w:r>
      <w:r w:rsidRPr="00421061">
        <w:t xml:space="preserve"> (measured through </w:t>
      </w:r>
      <w:r w:rsidRPr="00C73726">
        <w:t xml:space="preserve">perceptions of the </w:t>
      </w:r>
      <w:r w:rsidRPr="00421061">
        <w:t>organization</w:t>
      </w:r>
      <w:r w:rsidRPr="00E74320">
        <w:t>’s</w:t>
      </w:r>
      <w:r w:rsidRPr="00421061">
        <w:t xml:space="preserve"> internal motivation to control prejudice) </w:t>
      </w:r>
      <w:r>
        <w:t xml:space="preserve">also </w:t>
      </w:r>
      <w:r w:rsidRPr="00421061">
        <w:t>contribute to the negative effect of the business (vs. fairness and control) case on anticipated sense of belonging.</w:t>
      </w:r>
    </w:p>
    <w:p w14:paraId="2205735A" w14:textId="161F6C2E" w:rsidR="00513164" w:rsidRDefault="002C3101" w:rsidP="00664384">
      <w:r>
        <w:t xml:space="preserve">Unexpectedly, the comparison between the business and fairness case on anticipated sense of belonging in this study yielded a nonsignificant effect. To address this, we conducted a mini meta-analysis (following Study </w:t>
      </w:r>
      <w:r w:rsidR="009C0AA8">
        <w:t>6</w:t>
      </w:r>
      <w:r>
        <w:t xml:space="preserve">) to evaluate the reliability and magnitude of this effect. </w:t>
      </w:r>
    </w:p>
    <w:p w14:paraId="67D7CED2" w14:textId="3C359EDD" w:rsidR="00E842CA" w:rsidRPr="00823FEC" w:rsidRDefault="002C3101" w:rsidP="00BF277D">
      <w:r>
        <w:t>We</w:t>
      </w:r>
      <w:r w:rsidRPr="00421061">
        <w:t xml:space="preserve"> also </w:t>
      </w:r>
      <w:r>
        <w:t xml:space="preserve">found </w:t>
      </w:r>
      <w:r w:rsidRPr="00421061">
        <w:t>an</w:t>
      </w:r>
      <w:r>
        <w:t xml:space="preserve">other </w:t>
      </w:r>
      <w:r w:rsidRPr="00421061">
        <w:t>unexpected result</w:t>
      </w:r>
      <w:r>
        <w:t xml:space="preserve">: </w:t>
      </w:r>
      <w:r w:rsidR="0023034F">
        <w:t>R</w:t>
      </w:r>
      <w:r w:rsidR="0023034F" w:rsidRPr="00421061">
        <w:t>elative to the control case</w:t>
      </w:r>
      <w:r w:rsidR="0023034F">
        <w:t>, t</w:t>
      </w:r>
      <w:r w:rsidRPr="00421061">
        <w:t>he fairness case also increased social identity threat, and thus reduced sense of belonging</w:t>
      </w:r>
      <w:r w:rsidRPr="0027607E">
        <w:t xml:space="preserve"> among STEM women</w:t>
      </w:r>
      <w:r w:rsidRPr="00421061">
        <w:t xml:space="preserve">. </w:t>
      </w:r>
      <w:r w:rsidR="00D417FE">
        <w:t xml:space="preserve">While we did not </w:t>
      </w:r>
      <w:r w:rsidR="002E41AF">
        <w:t>make predictions</w:t>
      </w:r>
      <w:r w:rsidR="00D417FE">
        <w:t xml:space="preserve"> </w:t>
      </w:r>
      <w:r w:rsidR="00D417FE" w:rsidRPr="00BE7804">
        <w:t xml:space="preserve">about the effects of the fairness case relative to a control case and </w:t>
      </w:r>
      <w:r w:rsidR="001D7143">
        <w:t xml:space="preserve">accordingly </w:t>
      </w:r>
      <w:r w:rsidR="00D417FE" w:rsidRPr="00BE7804">
        <w:t>report the</w:t>
      </w:r>
      <w:r w:rsidR="00C64474">
        <w:t>se</w:t>
      </w:r>
      <w:r w:rsidR="00076FEA">
        <w:t xml:space="preserve"> </w:t>
      </w:r>
      <w:r w:rsidR="00D417FE" w:rsidRPr="00BE7804">
        <w:t>pairwise comparisons a</w:t>
      </w:r>
      <w:r w:rsidR="00FD51B5">
        <w:t xml:space="preserve">s </w:t>
      </w:r>
      <w:r w:rsidR="00D417FE" w:rsidRPr="00BE7804">
        <w:t xml:space="preserve">exploratory, </w:t>
      </w:r>
      <w:r w:rsidR="00076FEA">
        <w:t xml:space="preserve">these findings suggest </w:t>
      </w:r>
      <w:r w:rsidR="00D417FE" w:rsidRPr="00BE7804">
        <w:t>that the fairness case</w:t>
      </w:r>
      <w:r w:rsidR="00167A0E">
        <w:t xml:space="preserve"> </w:t>
      </w:r>
      <w:r w:rsidR="00702B6F" w:rsidRPr="00524E6D">
        <w:t>might generate social identity threat</w:t>
      </w:r>
      <w:r w:rsidR="00702B6F">
        <w:t xml:space="preserve">. </w:t>
      </w:r>
      <w:r w:rsidR="00530783">
        <w:t xml:space="preserve">Yet, we note that </w:t>
      </w:r>
      <w:r w:rsidR="00E842CA">
        <w:t>t</w:t>
      </w:r>
      <w:r w:rsidRPr="00421061">
        <w:t xml:space="preserve">he size </w:t>
      </w:r>
      <w:r w:rsidR="00B159BA">
        <w:t xml:space="preserve">of its indirect effect on anticipated belonging </w:t>
      </w:r>
      <w:r w:rsidR="0023696D">
        <w:t xml:space="preserve">through social identity threat </w:t>
      </w:r>
      <w:r w:rsidRPr="00421061">
        <w:t>was only half a</w:t>
      </w:r>
      <w:r>
        <w:t>s</w:t>
      </w:r>
      <w:r w:rsidRPr="00421061">
        <w:t xml:space="preserve"> large as </w:t>
      </w:r>
      <w:r w:rsidR="007C4E4E">
        <w:t xml:space="preserve">that </w:t>
      </w:r>
      <w:r w:rsidRPr="00421061">
        <w:t xml:space="preserve">of the </w:t>
      </w:r>
      <w:r w:rsidRPr="00421061">
        <w:lastRenderedPageBreak/>
        <w:t>business case</w:t>
      </w:r>
      <w:r w:rsidRPr="00566409">
        <w:t xml:space="preserve"> </w:t>
      </w:r>
      <w:r>
        <w:t>relative to the control case</w:t>
      </w:r>
      <w:r w:rsidR="00595EA2">
        <w:t xml:space="preserve"> – supporting our theorizing that </w:t>
      </w:r>
      <w:r w:rsidR="00595EA2" w:rsidRPr="009621CC">
        <w:t>the fairness case minimize</w:t>
      </w:r>
      <w:r w:rsidR="00D83718">
        <w:t>s</w:t>
      </w:r>
      <w:r w:rsidR="00595EA2" w:rsidRPr="009621CC">
        <w:t xml:space="preserve"> social identity threat</w:t>
      </w:r>
      <w:r w:rsidR="00595EA2">
        <w:t xml:space="preserve"> </w:t>
      </w:r>
      <w:r w:rsidR="00595EA2" w:rsidRPr="009621CC">
        <w:t>relative to the business case</w:t>
      </w:r>
      <w:r w:rsidR="00595EA2">
        <w:t>, because it lacks instrumentality</w:t>
      </w:r>
      <w:r w:rsidR="00707AC9">
        <w:t>. T</w:t>
      </w:r>
      <w:r w:rsidRPr="00421061">
        <w:t xml:space="preserve">his finding </w:t>
      </w:r>
      <w:r w:rsidR="00BF277D">
        <w:t xml:space="preserve">also </w:t>
      </w:r>
      <w:r w:rsidRPr="00421061">
        <w:t xml:space="preserve">suggests that any justification </w:t>
      </w:r>
      <w:r w:rsidR="00BF277D">
        <w:t>for why diversity matters to a given organization</w:t>
      </w:r>
      <w:r w:rsidRPr="00421061">
        <w:t xml:space="preserve"> may induce social identity-based concerns among underrepresented groups. This finding has great relevance to the important question of what organizations </w:t>
      </w:r>
      <w:r w:rsidRPr="00421061">
        <w:rPr>
          <w:i/>
        </w:rPr>
        <w:t>should</w:t>
      </w:r>
      <w:r w:rsidRPr="00421061">
        <w:t xml:space="preserve"> say when explaining their commitment to diversity, which </w:t>
      </w:r>
      <w:r>
        <w:t>we</w:t>
      </w:r>
      <w:r w:rsidRPr="00421061">
        <w:t xml:space="preserve"> return to in the general discussion.</w:t>
      </w:r>
      <w:r w:rsidR="0023034F">
        <w:t xml:space="preserve"> </w:t>
      </w:r>
    </w:p>
    <w:p w14:paraId="00185DB3" w14:textId="7A846289" w:rsidR="002F4928" w:rsidRPr="00297D9D" w:rsidRDefault="002F4928" w:rsidP="002F4928">
      <w:pPr>
        <w:pStyle w:val="Heading1"/>
      </w:pPr>
      <w:r>
        <w:t xml:space="preserve">Study </w:t>
      </w:r>
      <w:r w:rsidRPr="00297D9D">
        <w:t>5</w:t>
      </w:r>
      <w:bookmarkEnd w:id="12"/>
    </w:p>
    <w:p w14:paraId="41CF569F" w14:textId="69DC79DD" w:rsidR="002F4928" w:rsidRDefault="002C53A5" w:rsidP="004A1335">
      <w:r>
        <w:t xml:space="preserve">Study 5 </w:t>
      </w:r>
      <w:r w:rsidR="00A940A0">
        <w:t xml:space="preserve">has </w:t>
      </w:r>
      <w:r w:rsidR="003A4395">
        <w:t xml:space="preserve">three </w:t>
      </w:r>
      <w:r w:rsidR="00A940A0">
        <w:t xml:space="preserve">goals. </w:t>
      </w:r>
      <w:r w:rsidR="003149FD">
        <w:t>First, we aimed</w:t>
      </w:r>
      <w:r w:rsidR="00A940A0">
        <w:t xml:space="preserve"> to test whether </w:t>
      </w:r>
      <w:r w:rsidR="002F4928">
        <w:t xml:space="preserve">the findings of Studies 2-4 </w:t>
      </w:r>
      <w:r w:rsidR="00677BEE">
        <w:t xml:space="preserve">would replicate </w:t>
      </w:r>
      <w:r w:rsidR="00CC633E">
        <w:t xml:space="preserve">among </w:t>
      </w:r>
      <w:r w:rsidR="002F4928">
        <w:t xml:space="preserve">a racially stigmatized </w:t>
      </w:r>
      <w:r w:rsidR="00A16272">
        <w:t xml:space="preserve">and underrepresented </w:t>
      </w:r>
      <w:r w:rsidR="002F4928">
        <w:t xml:space="preserve">group: African American students in higher education. Our theory posits that the effects should replicate among </w:t>
      </w:r>
      <w:r w:rsidR="005622D0">
        <w:t xml:space="preserve">members of </w:t>
      </w:r>
      <w:r w:rsidR="002F4928">
        <w:t xml:space="preserve">racial </w:t>
      </w:r>
      <w:r w:rsidR="00B34501">
        <w:t>minorit</w:t>
      </w:r>
      <w:r w:rsidR="005622D0">
        <w:t>y groups</w:t>
      </w:r>
      <w:r w:rsidR="003C5C4D">
        <w:t>.</w:t>
      </w:r>
      <w:r w:rsidR="002F4928">
        <w:t xml:space="preserve"> </w:t>
      </w:r>
      <w:r w:rsidR="00CF5BFA">
        <w:t>R</w:t>
      </w:r>
      <w:r w:rsidR="002F4928">
        <w:t>ecent work</w:t>
      </w:r>
      <w:r w:rsidR="00CF5BFA">
        <w:t>, however,</w:t>
      </w:r>
      <w:r w:rsidR="002F4928">
        <w:t xml:space="preserve"> has suggested that diversity messages may have different consequences for </w:t>
      </w:r>
      <w:r w:rsidR="003D78F4">
        <w:t xml:space="preserve">White </w:t>
      </w:r>
      <w:r w:rsidR="002F4928">
        <w:t xml:space="preserve">women versus </w:t>
      </w:r>
      <w:r w:rsidR="00D047DA">
        <w:t>racial minorit</w:t>
      </w:r>
      <w:r w:rsidR="00BA4E1B">
        <w:t>y group members</w:t>
      </w:r>
      <w:r w:rsidR="002F4928">
        <w:t xml:space="preserve"> </w:t>
      </w:r>
      <w:r w:rsidR="002075BB">
        <w:fldChar w:fldCharType="begin" w:fldLock="1"/>
      </w:r>
      <w:r w:rsidR="000E1923">
        <w:instrText>ADDIN CSL_CITATION {"citationItems":[{"id":"ITEM-1","itemData":{"author":[{"dropping-particle":"","family":"Martin","given":"A. E.","non-dropping-particle":"","parse-names":false,"suffix":""}],"id":"ITEM-1","issued":{"date-parts":[["2018"]]},"publisher":"Columbia University","title":"The divergent effects of diversity ideologies for race and gender relations","type":"thesis"},"uris":["http://www.mendeley.com/documents/?uuid=84ee1a4a-0975-4226-b399-c5dcb59a5669"]},{"id":"ITEM-2","itemData":{"DOI":"10.1037/a0037883","author":[{"dropping-particle":"","family":"Wilton","given":"L. S.","non-dropping-particle":"","parse-names":false,"suffix":""},{"dropping-particle":"","family":"Good","given":"J. J.","non-dropping-particle":"","parse-names":false,"suffix":""},{"dropping-particle":"","family":"Moss-Racusin","given":"C.A.","non-dropping-particle":"","parse-names":false,"suffix":""},{"dropping-particle":"","family":"Sanchez","given":"D. T.","non-dropping-particle":"","parse-names":false,"suffix":""}],"container-title":"Cultural Diversity and Ethnic Minority Psychology","id":"ITEM-2","issue":"3","issued":{"date-parts":[["2015"]]},"page":"315-325","title":"Communicating more than diversity: The effect of institutional diversity statements on expectations and performance as a function of race and gender","type":"article-journal","volume":"21"},"uris":["http://www.mendeley.com/documents/?uuid=f2be4cc3-e394-4cca-aaa3-ebab05162ec4"]}],"mendeley":{"formattedCitation":"(Martin, 2018; Wilton et al., 2015)","plainTextFormattedCitation":"(Martin, 2018; Wilton et al., 2015)","previouslyFormattedCitation":"(Martin, 2018; Wilton et al., 2015)"},"properties":{"noteIndex":0},"schema":"https://github.com/citation-style-language/schema/raw/master/csl-citation.json"}</w:instrText>
      </w:r>
      <w:r w:rsidR="002075BB">
        <w:fldChar w:fldCharType="separate"/>
      </w:r>
      <w:r w:rsidR="002075BB" w:rsidRPr="002075BB">
        <w:rPr>
          <w:noProof/>
        </w:rPr>
        <w:t>(Martin, 2018; Wilton et al., 2015)</w:t>
      </w:r>
      <w:r w:rsidR="002075BB">
        <w:fldChar w:fldCharType="end"/>
      </w:r>
      <w:r w:rsidR="002F4928">
        <w:t xml:space="preserve">. Such divergences could be interpreted as stemming from </w:t>
      </w:r>
      <w:r w:rsidR="0095312A">
        <w:t>African Americans</w:t>
      </w:r>
      <w:r w:rsidR="00E35748">
        <w:t>’ unique history of stigma</w:t>
      </w:r>
      <w:r w:rsidR="005D7F2D">
        <w:t xml:space="preserve"> </w:t>
      </w:r>
      <w:r w:rsidR="001F3923">
        <w:t>– one marked not only by devaluation</w:t>
      </w:r>
      <w:r w:rsidR="00D77025">
        <w:t xml:space="preserve"> of their social </w:t>
      </w:r>
      <w:r w:rsidR="00727E35">
        <w:t>identity</w:t>
      </w:r>
      <w:r w:rsidR="001F3923">
        <w:t xml:space="preserve">, but also by </w:t>
      </w:r>
      <w:r w:rsidR="002F4928">
        <w:t>dehumaniz</w:t>
      </w:r>
      <w:r w:rsidR="001F3923">
        <w:t xml:space="preserve">ation </w:t>
      </w:r>
      <w:r w:rsidR="002F4928">
        <w:fldChar w:fldCharType="begin" w:fldLock="1"/>
      </w:r>
      <w:r w:rsidR="006A5C97">
        <w:instrText>ADDIN CSL_CITATION {"citationItems":[{"id":"ITEM-1","itemData":{"DOI":"10.1037/0022-3514.94.2.292","ISSN":"00223514","abstract":"Historical representations explicitly depicting Blacks as apelike have largely disappeared in the United States, yet a mental association between Blacks and apes remains. Here, the authors demonstrate that U.S. citizens implicitly associate Blacks and apes. In a series of laboratory studies, the authors reveal how this association influences study participants' basic cognitive processes and significantly alters their judgments in criminal justice contexts. Specifically, this Black-ape association alters visual perception and attention, and it increases endorsement of violence against Black suspects. In an archival study of actual criminal cases, the authors show that news articles written about Blacks who are convicted of capital crimes are more likely to contain ape-relevant language than news articles written about White convicts. Moreover, those who are implicitly portrayed as more apelike in these articles are more likely to be executed by the state than those who are not. The authors argue that examining the subtle persistence of specific historical representations such as these may not only enhance contemporary research on dehumanization, stereotyping, and implicit processes but also highlight common forms of discrimination that previously have gone unrecognized. © 2008 American Psychological Association.","author":[{"dropping-particle":"","family":"Goff","given":"P. A.","non-dropping-particle":"","parse-names":false,"suffix":""},{"dropping-particle":"","family":"Eberhardt","given":"J. L.","non-dropping-particle":"","parse-names":false,"suffix":""},{"dropping-particle":"","family":"Williams","given":"M. J.","non-dropping-particle":"","parse-names":false,"suffix":""},{"dropping-particle":"","family":"Jackson","given":"M. C.","non-dropping-particle":"","parse-names":false,"suffix":""}],"container-title":"Journal of Personality and Social Psychology","id":"ITEM-1","issue":"2","issued":{"date-parts":[["2008"]]},"page":"292-306","title":"Not yet human: Implicit knowledge, historical dehumanization, and contemporary consequences","type":"article-journal","volume":"94"},"uris":["http://www.mendeley.com/documents/?uuid=c69dc755-0a89-45b7-a0e0-50bb12c2c735"]}],"mendeley":{"formattedCitation":"(Goff et al., 2008)","plainTextFormattedCitation":"(Goff et al., 2008)","previouslyFormattedCitation":"(Goff et al., 2008)"},"properties":{"noteIndex":0},"schema":"https://github.com/citation-style-language/schema/raw/master/csl-citation.json"}</w:instrText>
      </w:r>
      <w:r w:rsidR="002F4928">
        <w:fldChar w:fldCharType="separate"/>
      </w:r>
      <w:r w:rsidR="00EB4F24" w:rsidRPr="00EB4F24">
        <w:rPr>
          <w:noProof/>
        </w:rPr>
        <w:t>(Goff et al., 2008)</w:t>
      </w:r>
      <w:r w:rsidR="002F4928">
        <w:fldChar w:fldCharType="end"/>
      </w:r>
      <w:r w:rsidR="002F4928">
        <w:t xml:space="preserve">. </w:t>
      </w:r>
      <w:r w:rsidR="00216AD6">
        <w:t xml:space="preserve">To this day, </w:t>
      </w:r>
      <w:r w:rsidR="002F4928">
        <w:t>racial bias, discrimination and negative stereotyping</w:t>
      </w:r>
      <w:r w:rsidR="00B55DA4">
        <w:t xml:space="preserve"> still endure</w:t>
      </w:r>
      <w:r w:rsidR="002F4928">
        <w:t>, despite the passing of anti-discrimination laws</w:t>
      </w:r>
      <w:r w:rsidR="004A1335" w:rsidRPr="004A1335">
        <w:t xml:space="preserve"> </w:t>
      </w:r>
      <w:r w:rsidR="004A1335">
        <w:t>still in the wake of the civil rights movement</w:t>
      </w:r>
      <w:r w:rsidR="002F4928">
        <w:t xml:space="preserve"> </w:t>
      </w:r>
      <w:r w:rsidR="002F4928">
        <w:fldChar w:fldCharType="begin" w:fldLock="1"/>
      </w:r>
      <w:r w:rsidR="002F4928">
        <w:instrText>ADDIN CSL_CITATION {"citationItems":[{"id":"ITEM-1","itemData":{"DOI":"10.1037/0022-3514.94.2.292","ISSN":"00223514","abstract":"Historical representations explicitly depicting Blacks as apelike have largely disappeared in the United States, yet a mental association between Blacks and apes remains. Here, the authors demonstrate that U.S. citizens implicitly associate Blacks and apes. In a series of laboratory studies, the authors reveal how this association influences study participants' basic cognitive processes and significantly alters their judgments in criminal justice contexts. Specifically, this Black-ape association alters visual perception and attention, and it increases endorsement of violence against Black suspects. In an archival study of actual criminal cases, the authors show that news articles written about Blacks who are convicted of capital crimes are more likely to contain ape-relevant language than news articles written about White convicts. Moreover, those who are implicitly portrayed as more apelike in these articles are more likely to be executed by the state than those who are not. The authors argue that examining the subtle persistence of specific historical representations such as these may not only enhance contemporary research on dehumanization, stereotyping, and implicit processes but also highlight common forms of discrimination that previously have gone unrecognized. © 2008 American Psychological Association.","author":[{"dropping-particle":"","family":"Goff","given":"P. A.","non-dropping-particle":"","parse-names":false,"suffix":""},{"dropping-particle":"","family":"Eberhardt","given":"J. L.","non-dropping-particle":"","parse-names":false,"suffix":""},{"dropping-particle":"","family":"Williams","given":"M. J.","non-dropping-particle":"","parse-names":false,"suffix":""},{"dropping-particle":"","family":"Jackson","given":"M. C.","non-dropping-particle":"","parse-names":false,"suffix":""}],"container-title":"Journal of Personality and Social Psychology","id":"ITEM-1","issue":"2","issued":{"date-parts":[["2008"]]},"page":"292-306","title":"Not yet human: Implicit knowledge, historical dehumanization, and contemporary consequences","type":"article-journal","volume":"94"},"uris":["http://www.mendeley.com/documents/?uuid=c69dc755-0a89-45b7-a0e0-50bb12c2c735"]},{"id":"ITEM-2","itemData":{"ISSN":"00430617","abstract":"Bias and discrimination continue to limit opportunities and outcomes for racial minorities in American institutions in the twenty-first century. The diversity rationale, touting the broad benefits of inclusion, has become widely accepted by corporate employers, courts, and universities. At the same time, many view a focus on antidiscrimination law and the threat of legal enforcement as outmoded and ineffective. Thus, many organizations talk less in terms of the mandates of laws such as the 1964 Civil Rights Act, or a “legal case,” and more in terms of a “business case” where benefits of inclusion seem to accrue to everyone. It is easy to explain the appeal of the business case for diversity: it merges the goals of racial inclusion with business profitability and corporate interests. Antidiscrimination law, by contrast, is viewed as top down and coercive. But there is one major problem: there is little-to-no evidence that the business case for diversity actually reduces bias and promotes racial inclusion. In this Article, I present experimental research findings that for the first time test the relative efficacy of the business case rationale versus a legal case for equity and inclusion. I find that inclusion efforts grounded in antidiscrimination law, or the legal case, are the most likely to curb widely held biases and promote equitable behavior. These findings challenge emerging scholarship that suggests legal justifications for integration are no longer effective. Despite the appeal of the business case for diversity, emphasis on corporate interests actually generate negative beliefs about inclusion and more biased decision making. Civil rights law, with a deeper historical, political, and moral grounding, appears to exert a stronger normative influence. Based on these findings, this Article argues that antidiscrimination law is still needed, not only for its exogenous pressure on organizations to promote inclusion but also for its normative effect on individual values, beliefs about inequality, and behavior.","author":[{"dropping-particle":"","family":"Bowman Williams","given":"J.","non-dropping-particle":"","parse-names":false,"suffix":""}],"container-title":"Washington Law Review","id":"ITEM-2","issue":"3","issued":{"date-parts":[["2017"]]},"page":"1473-1513","title":"Breaking down bias: Legal mandates vs. corporate interests","type":"article-journal","volume":"92"},"uris":["http://www.mendeley.com/documents/?uuid=db57680c-c905-478b-9338-944b5e44a379"]},{"id":"ITEM-3","itemData":{"author":[{"dropping-particle":"","family":"Ratliff","given":"K. A.","non-dropping-particle":"","parse-names":false,"suffix":""},{"dropping-particle":"","family":"Lofaro","given":"N.","non-dropping-particle":"","parse-names":false,"suffix":""},{"dropping-particle":"","family":"Howell","given":"J. L.","non-dropping-particle":"","parse-names":false,"suffix":""},{"dropping-particle":"","family":"Conway","given":"M. A.","non-dropping-particle":"","parse-names":false,"suffix":""},{"dropping-particle":"","family":"Lai","given":"C. K.","non-dropping-particle":"","parse-names":false,"suffix":""},{"dropping-particle":"","family":"O’Shea","given":"B. A.","non-dropping-particle":"","parse-names":false,"suffix":""},{"dropping-particle":"","family":"Smith","given":"C. T.","non-dropping-particle":"","parse-names":false,"suffix":""},{"dropping-particle":"","family":"Jiang","given":"C.","non-dropping-particle":"","parse-names":false,"suffix":""},{"dropping-particle":"","family":"Redford","given":"L.","non-dropping-particle":"","parse-names":false,"suffix":""},{"dropping-particle":"","family":"Pogge","given":"G.","non-dropping-particle":"","parse-names":false,"suffix":""},{"dropping-particle":"","family":"Umansky","given":"E.","non-dropping-particle":"","parse-names":false,"suffix":""},{"dropping-particle":"","family":"Vitiello","given":"C.","non-dropping-particle":"","parse-names":false,"suffix":""},{"dropping-particle":"","family":"Zitelny","given":"H.","non-dropping-particle":"","parse-names":false,"suffix":""}],"id":"ITEM-3","issued":{"date-parts":[["2020"]]},"title":"Documenting bias from 2007-2015: Pervasiveness and correlates of implicit attitudes and stereotypes II","type":"report"},"uris":["http://www.mendeley.com/documents/?uuid=ebd381ef-5759-4ab4-bd3d-7bf06ab6a0ed"]}],"mendeley":{"formattedCitation":"(Bowman Williams, 2017; Goff et al., 2008; Ratliff et al., 2020)","plainTextFormattedCitation":"(Bowman Williams, 2017; Goff et al., 2008; Ratliff et al., 2020)","previouslyFormattedCitation":"(Bowman Williams, 2017; Goff et al., 2008; Ratliff et al., 2020)"},"properties":{"noteIndex":0},"schema":"https://github.com/citation-style-language/schema/raw/master/csl-citation.json"}</w:instrText>
      </w:r>
      <w:r w:rsidR="002F4928">
        <w:fldChar w:fldCharType="separate"/>
      </w:r>
      <w:r w:rsidR="002F4928" w:rsidRPr="0028290E">
        <w:rPr>
          <w:noProof/>
        </w:rPr>
        <w:t>(Bowman Williams, 2017; Goff et al., 2008; Ratliff et al., 2020)</w:t>
      </w:r>
      <w:r w:rsidR="002F4928">
        <w:fldChar w:fldCharType="end"/>
      </w:r>
      <w:r w:rsidR="002F4928">
        <w:t>. For these reasons, it is possible that the effects of the organizational diversity cases documented among LGBTQ+ in Study 2 and among women in STEM in Studies 3-4 may</w:t>
      </w:r>
      <w:r w:rsidR="002950C0">
        <w:t xml:space="preserve"> </w:t>
      </w:r>
      <w:r w:rsidR="002F4928">
        <w:t xml:space="preserve">differ among African Americans. However, we theorized that precisely because African Americans have </w:t>
      </w:r>
      <w:r w:rsidR="00D822A5">
        <w:t xml:space="preserve">historically </w:t>
      </w:r>
      <w:r w:rsidR="002F4928">
        <w:t xml:space="preserve">been stigmatized, they would exhibit vigilance for environmental cues conveying a risk that they may be devalued on the basis of their racial </w:t>
      </w:r>
      <w:proofErr w:type="gramStart"/>
      <w:r w:rsidR="002F4928">
        <w:t>identity</w:t>
      </w:r>
      <w:r w:rsidR="005234BA">
        <w:t>, and</w:t>
      </w:r>
      <w:proofErr w:type="gramEnd"/>
      <w:r w:rsidR="005234BA">
        <w:t xml:space="preserve"> exhibit the </w:t>
      </w:r>
      <w:r w:rsidR="008D4356">
        <w:t xml:space="preserve">comparable </w:t>
      </w:r>
      <w:r w:rsidR="005234BA">
        <w:t xml:space="preserve">effects </w:t>
      </w:r>
      <w:r w:rsidR="008D4356">
        <w:t xml:space="preserve">to those documented </w:t>
      </w:r>
      <w:r w:rsidR="00B529A4">
        <w:t xml:space="preserve">in previous studies. </w:t>
      </w:r>
      <w:r w:rsidR="00201E69">
        <w:t xml:space="preserve">Our </w:t>
      </w:r>
      <w:r w:rsidR="00BD73C5">
        <w:t xml:space="preserve">second </w:t>
      </w:r>
      <w:r w:rsidR="00201E69">
        <w:t xml:space="preserve">goal was to </w:t>
      </w:r>
      <w:r w:rsidR="00CD3439">
        <w:t xml:space="preserve">test the </w:t>
      </w:r>
      <w:r w:rsidR="003D78F4">
        <w:lastRenderedPageBreak/>
        <w:t xml:space="preserve">replicability of the </w:t>
      </w:r>
      <w:r w:rsidR="00CD3439">
        <w:t>alternative mechanisms described in the previous study.</w:t>
      </w:r>
      <w:r w:rsidR="003B6A23">
        <w:t xml:space="preserve"> </w:t>
      </w:r>
      <w:r w:rsidR="00BD73C5">
        <w:t xml:space="preserve">Our </w:t>
      </w:r>
      <w:r w:rsidR="005915A0">
        <w:t xml:space="preserve">third </w:t>
      </w:r>
      <w:r w:rsidR="00BD73C5">
        <w:t xml:space="preserve">goal was to test H2, H3, and H4 together, capturing the </w:t>
      </w:r>
      <w:r w:rsidR="003D78F4">
        <w:t xml:space="preserve">theorized </w:t>
      </w:r>
      <w:r w:rsidR="00BD73C5">
        <w:t xml:space="preserve">full, multi-step process by which the business case undermines interest in joining an organization, serially through social identity threat and anticipated sense of belonging. </w:t>
      </w:r>
      <w:r w:rsidR="002F4928">
        <w:t>Hypotheses were</w:t>
      </w:r>
      <w:r w:rsidR="002F4928" w:rsidRPr="00421061">
        <w:t xml:space="preserve"> pre-registered on OSF (see </w:t>
      </w:r>
      <w:r w:rsidR="00E524A6">
        <w:t>SOM</w:t>
      </w:r>
      <w:r w:rsidR="002F4928">
        <w:t xml:space="preserve"> f</w:t>
      </w:r>
      <w:r w:rsidR="002F4928" w:rsidRPr="00421061">
        <w:t>or link to anonymized pre-registration)</w:t>
      </w:r>
      <w:r w:rsidR="002F4928" w:rsidRPr="00952750">
        <w:t>.</w:t>
      </w:r>
      <w:r w:rsidR="00BD73C5">
        <w:t xml:space="preserve"> </w:t>
      </w:r>
    </w:p>
    <w:p w14:paraId="4A3AED40" w14:textId="77777777" w:rsidR="002F4928" w:rsidRPr="00995167" w:rsidRDefault="002F4928" w:rsidP="002F4928">
      <w:pPr>
        <w:pStyle w:val="Heading1"/>
      </w:pPr>
      <w:bookmarkStart w:id="59" w:name="_Toc38338376"/>
      <w:r w:rsidRPr="00995167">
        <w:t>Method</w:t>
      </w:r>
      <w:bookmarkEnd w:id="59"/>
    </w:p>
    <w:p w14:paraId="51AC8F68" w14:textId="362AA2DB" w:rsidR="002F4928" w:rsidRDefault="00C47B12" w:rsidP="002F4928">
      <w:pPr>
        <w:pStyle w:val="Heading2"/>
      </w:pPr>
      <w:r>
        <w:t>Participants</w:t>
      </w:r>
    </w:p>
    <w:p w14:paraId="64067CD8" w14:textId="1DF0E3FA" w:rsidR="002F4928" w:rsidRDefault="00D50EC2" w:rsidP="002F4928">
      <w:r>
        <w:t>We</w:t>
      </w:r>
      <w:r w:rsidR="002F4928" w:rsidRPr="001C7914">
        <w:t xml:space="preserve"> used a G*Power analysis </w:t>
      </w:r>
      <w:r w:rsidR="002F4928">
        <w:fldChar w:fldCharType="begin" w:fldLock="1"/>
      </w:r>
      <w:r w:rsidR="006A5C97">
        <w:instrText>ADDIN CSL_CITATION {"citationItems":[{"id":"ITEM-1","itemData":{"author":[{"dropping-particle":"","family":"Faul","given":"F.","non-dropping-particle":"","parse-names":false,"suffix":""},{"dropping-particle":"","family":"Erdfelder","given":"E.","non-dropping-particle":"","parse-names":false,"suffix":""},{"dropping-particle":"","family":"Lang","given":"A.-G.","non-dropping-particle":"","parse-names":false,"suffix":""},{"dropping-particle":"","family":"Buchner","given":"A.","non-dropping-particle":"","parse-names":false,"suffix":""}],"container-title":"Behavior Research Methods","id":"ITEM-1","issued":{"date-parts":[["2007"]]},"page":"175-191","title":"G*Power 3: A flexible statistical power analysis program for the social, behavioral, and biomedical sciences","type":"article-journal","volume":"39"},"uris":["http://www.mendeley.com/documents/?uuid=bdb8c18e-16a5-477f-b1dd-6ce1aa123902"]}],"mendeley":{"formattedCitation":"(Faul et al., 2007)","plainTextFormattedCitation":"(Faul et al., 2007)","previouslyFormattedCitation":"(Faul et al., 2007)"},"properties":{"noteIndex":0},"schema":"https://github.com/citation-style-language/schema/raw/master/csl-citation.json"}</w:instrText>
      </w:r>
      <w:r w:rsidR="002F4928">
        <w:fldChar w:fldCharType="separate"/>
      </w:r>
      <w:r w:rsidR="00EB4F24" w:rsidRPr="00EB4F24">
        <w:rPr>
          <w:noProof/>
        </w:rPr>
        <w:t>(Faul et al., 2007)</w:t>
      </w:r>
      <w:r w:rsidR="002F4928">
        <w:fldChar w:fldCharType="end"/>
      </w:r>
      <w:r w:rsidR="002F4928" w:rsidRPr="009C742F">
        <w:t xml:space="preserve"> </w:t>
      </w:r>
      <w:r w:rsidR="002F4928" w:rsidRPr="001C7914">
        <w:t xml:space="preserve">to determine the required sample size </w:t>
      </w:r>
      <w:r w:rsidR="002F4928" w:rsidRPr="00FD056F">
        <w:t>to test the hy</w:t>
      </w:r>
      <w:r w:rsidR="002F4928">
        <w:t>potheses listed above</w:t>
      </w:r>
      <w:r w:rsidR="002F4928" w:rsidRPr="001C7914">
        <w:t xml:space="preserve">. </w:t>
      </w:r>
      <w:r w:rsidR="00E63ED3">
        <w:t xml:space="preserve">Given </w:t>
      </w:r>
      <w:r w:rsidR="00F36DA0">
        <w:t>we</w:t>
      </w:r>
      <w:r w:rsidR="002F4928">
        <w:t xml:space="preserve"> did not know whether the effect of condition on sense of belonging that would emerge (if any) could be expected to be of </w:t>
      </w:r>
      <w:r w:rsidR="00033270">
        <w:t xml:space="preserve">a </w:t>
      </w:r>
      <w:r w:rsidR="009E42CE">
        <w:t xml:space="preserve">comparable </w:t>
      </w:r>
      <w:r w:rsidR="002F4928">
        <w:t xml:space="preserve">size </w:t>
      </w:r>
      <w:r w:rsidR="00B031F8">
        <w:t xml:space="preserve">to </w:t>
      </w:r>
      <w:r w:rsidR="002F4928">
        <w:t xml:space="preserve">those found among LGBTQ+ individuals or STEM women, we conservatively estimated the sample size required to detect </w:t>
      </w:r>
      <w:r w:rsidR="002F4928" w:rsidRPr="00CC4DC7">
        <w:t xml:space="preserve">a small </w:t>
      </w:r>
      <w:r w:rsidR="002F4928" w:rsidRPr="00F86676">
        <w:t xml:space="preserve">main </w:t>
      </w:r>
      <w:r w:rsidR="002F4928" w:rsidRPr="00CC4DC7">
        <w:t>effect (eta-squared = 0.020), with 3 conditions (numerator df = 2), an alpha of 0.05, and a power level at 80%.</w:t>
      </w:r>
      <w:r w:rsidR="002F4928">
        <w:t xml:space="preserve"> On that basis, G</w:t>
      </w:r>
      <w:r w:rsidR="002F4928" w:rsidRPr="00CC4DC7">
        <w:t xml:space="preserve">*Power recommended </w:t>
      </w:r>
      <w:r w:rsidR="002F4928">
        <w:t xml:space="preserve">a sample of </w:t>
      </w:r>
      <w:r w:rsidR="002F4928" w:rsidRPr="00CC4DC7">
        <w:t>475 participants</w:t>
      </w:r>
      <w:r w:rsidR="002F4928">
        <w:t xml:space="preserve">. </w:t>
      </w:r>
    </w:p>
    <w:p w14:paraId="67F0522B" w14:textId="77777777" w:rsidR="002F4928" w:rsidRDefault="002F4928" w:rsidP="002F4928">
      <w:pPr>
        <w:rPr>
          <w:b/>
        </w:rPr>
      </w:pPr>
      <w:r w:rsidRPr="00421061">
        <w:t xml:space="preserve">Through </w:t>
      </w:r>
      <w:r>
        <w:t xml:space="preserve">the survey panel company </w:t>
      </w:r>
      <w:r w:rsidRPr="00421061">
        <w:t>Qualtrics</w:t>
      </w:r>
      <w:r>
        <w:t>, we</w:t>
      </w:r>
      <w:r w:rsidRPr="00421061">
        <w:t xml:space="preserve"> </w:t>
      </w:r>
      <w:r w:rsidRPr="001C7914">
        <w:t xml:space="preserve">thus </w:t>
      </w:r>
      <w:r w:rsidRPr="00421061">
        <w:t xml:space="preserve">recruited a sample of </w:t>
      </w:r>
      <w:r w:rsidRPr="002E348C">
        <w:t xml:space="preserve">480 </w:t>
      </w:r>
      <w:r>
        <w:t xml:space="preserve">African </w:t>
      </w:r>
      <w:r w:rsidRPr="00421061">
        <w:t xml:space="preserve">American </w:t>
      </w:r>
      <w:r w:rsidRPr="002E348C">
        <w:t xml:space="preserve">students </w:t>
      </w:r>
      <w:r>
        <w:t xml:space="preserve">in higher education </w:t>
      </w:r>
      <w:r w:rsidRPr="00421061">
        <w:t>(</w:t>
      </w:r>
      <w:r w:rsidRPr="00421061">
        <w:rPr>
          <w:i/>
        </w:rPr>
        <w:t>M</w:t>
      </w:r>
      <w:r w:rsidRPr="00421061">
        <w:rPr>
          <w:i/>
          <w:vertAlign w:val="subscript"/>
        </w:rPr>
        <w:t xml:space="preserve">age </w:t>
      </w:r>
      <w:r w:rsidRPr="00421061">
        <w:t xml:space="preserve">= </w:t>
      </w:r>
      <w:r w:rsidRPr="002E348C">
        <w:t>28</w:t>
      </w:r>
      <w:r>
        <w:t>.94</w:t>
      </w:r>
      <w:r w:rsidRPr="00421061">
        <w:t xml:space="preserve">, </w:t>
      </w:r>
      <w:r w:rsidRPr="00421061">
        <w:rPr>
          <w:i/>
        </w:rPr>
        <w:t>SD</w:t>
      </w:r>
      <w:r w:rsidRPr="00421061">
        <w:t xml:space="preserve"> = </w:t>
      </w:r>
      <w:r w:rsidRPr="002E348C">
        <w:t>9</w:t>
      </w:r>
      <w:r>
        <w:t>.49</w:t>
      </w:r>
      <w:r w:rsidRPr="00421061">
        <w:t xml:space="preserve">, range = [18; </w:t>
      </w:r>
      <w:r w:rsidRPr="002E348C">
        <w:t>61</w:t>
      </w:r>
      <w:r w:rsidRPr="00421061">
        <w:t xml:space="preserve">]; </w:t>
      </w:r>
      <w:r w:rsidRPr="002E348C">
        <w:t>162 men, 318 women;</w:t>
      </w:r>
      <w:r>
        <w:t xml:space="preserve"> </w:t>
      </w:r>
      <w:r w:rsidRPr="002E348C">
        <w:t>1</w:t>
      </w:r>
      <w:r w:rsidRPr="00421061">
        <w:t>77 employed full-time, 1</w:t>
      </w:r>
      <w:r w:rsidRPr="002E348C">
        <w:t>5</w:t>
      </w:r>
      <w:r>
        <w:t>3</w:t>
      </w:r>
      <w:r w:rsidRPr="00421061">
        <w:t xml:space="preserve"> employed part-time, 1</w:t>
      </w:r>
      <w:r w:rsidRPr="002E348C">
        <w:t>5</w:t>
      </w:r>
      <w:r w:rsidRPr="00421061">
        <w:t xml:space="preserve">0 </w:t>
      </w:r>
      <w:r w:rsidRPr="002E348C">
        <w:t>not curren</w:t>
      </w:r>
      <w:r>
        <w:t>t</w:t>
      </w:r>
      <w:r w:rsidRPr="002E348C">
        <w:t>ly working</w:t>
      </w:r>
      <w:r w:rsidRPr="00421061">
        <w:t xml:space="preserve">; </w:t>
      </w:r>
      <w:r w:rsidRPr="002E348C">
        <w:t>217</w:t>
      </w:r>
      <w:r w:rsidRPr="00421061">
        <w:t xml:space="preserve"> not looking for a job, 2</w:t>
      </w:r>
      <w:r w:rsidRPr="002E348C">
        <w:t xml:space="preserve">63 </w:t>
      </w:r>
      <w:r w:rsidRPr="00421061">
        <w:t>looking for a job).</w:t>
      </w:r>
    </w:p>
    <w:p w14:paraId="098D2473" w14:textId="77777777" w:rsidR="002F4928" w:rsidRDefault="002F4928" w:rsidP="002F4928">
      <w:pPr>
        <w:pStyle w:val="Heading2"/>
      </w:pPr>
      <w:bookmarkStart w:id="60" w:name="_Toc38338378"/>
      <w:r w:rsidRPr="00421061">
        <w:t>Procedure</w:t>
      </w:r>
      <w:bookmarkEnd w:id="60"/>
    </w:p>
    <w:p w14:paraId="06BC07AD" w14:textId="7FE1D8FA" w:rsidR="002F4928" w:rsidRDefault="002F4928" w:rsidP="002F4928">
      <w:r>
        <w:t xml:space="preserve">We </w:t>
      </w:r>
      <w:r w:rsidRPr="00EB59B8">
        <w:t>used a between-subject</w:t>
      </w:r>
      <w:r w:rsidR="00895C06">
        <w:t>s</w:t>
      </w:r>
      <w:r w:rsidRPr="00EB59B8">
        <w:t xml:space="preserve"> experimental design (Condition: Business case vs. Fairness case</w:t>
      </w:r>
      <w:r>
        <w:t xml:space="preserve"> vs. Control case</w:t>
      </w:r>
      <w:r w:rsidRPr="00EB59B8">
        <w:t xml:space="preserve">). </w:t>
      </w:r>
      <w:r w:rsidRPr="00421061">
        <w:t xml:space="preserve">Participants provided informed consent, and then indicated their </w:t>
      </w:r>
      <w:r w:rsidRPr="007D2816">
        <w:t xml:space="preserve">gender, </w:t>
      </w:r>
      <w:r>
        <w:t xml:space="preserve">race, student status, </w:t>
      </w:r>
      <w:r w:rsidRPr="00421061">
        <w:t>highest attained education level</w:t>
      </w:r>
      <w:r w:rsidRPr="007D2816">
        <w:t xml:space="preserve">, </w:t>
      </w:r>
      <w:r>
        <w:t xml:space="preserve">and </w:t>
      </w:r>
      <w:r w:rsidRPr="00421061">
        <w:t>nationality</w:t>
      </w:r>
      <w:r w:rsidRPr="007D2816">
        <w:t>.</w:t>
      </w:r>
      <w:r>
        <w:t xml:space="preserve"> </w:t>
      </w:r>
      <w:r w:rsidRPr="00421061">
        <w:t>Participants meeting the inclusion criteria of identifying as female</w:t>
      </w:r>
      <w:r w:rsidRPr="004517C6">
        <w:t xml:space="preserve"> or male</w:t>
      </w:r>
      <w:r>
        <w:t xml:space="preserve">, </w:t>
      </w:r>
      <w:r w:rsidRPr="00421061">
        <w:t xml:space="preserve">being </w:t>
      </w:r>
      <w:r w:rsidRPr="007D2816">
        <w:t>A</w:t>
      </w:r>
      <w:r>
        <w:t xml:space="preserve">frican </w:t>
      </w:r>
      <w:r w:rsidRPr="00421061">
        <w:t xml:space="preserve">American, </w:t>
      </w:r>
      <w:r w:rsidRPr="007D2816">
        <w:t xml:space="preserve">being </w:t>
      </w:r>
      <w:r w:rsidR="00C2734B">
        <w:t xml:space="preserve">currently </w:t>
      </w:r>
      <w:r>
        <w:t xml:space="preserve">a </w:t>
      </w:r>
      <w:r>
        <w:lastRenderedPageBreak/>
        <w:t xml:space="preserve">student and having an education level strictly above high school </w:t>
      </w:r>
      <w:r w:rsidR="00FE6151" w:rsidRPr="002400DB">
        <w:rPr>
          <w:rStyle w:val="FootnoteCharacters"/>
        </w:rPr>
        <w:t>(i.e., a minimum of an associates’, or incomplete bachelors’ degree)</w:t>
      </w:r>
      <w:r w:rsidR="00FE6151">
        <w:rPr>
          <w:rStyle w:val="FootnoteCharacters"/>
        </w:rPr>
        <w:t xml:space="preserve"> </w:t>
      </w:r>
      <w:r w:rsidR="0043220D">
        <w:rPr>
          <w:rStyle w:val="FootnoteCharacters"/>
        </w:rPr>
        <w:t>read</w:t>
      </w:r>
      <w:r>
        <w:t>: “</w:t>
      </w:r>
      <w:r w:rsidRPr="00882C42">
        <w:t>Imagine that you would like to get a job in your preferred industry. Your school has told you that it may take a couple of months to find a job. Therefore, they have advised you to start your job search now.</w:t>
      </w:r>
      <w:r>
        <w:t xml:space="preserve"> </w:t>
      </w:r>
      <w:r w:rsidRPr="00440043">
        <w:t>While looking for positions, you come across a company that has some potentially attractive openings. As you read over their website, you come across the following statement</w:t>
      </w:r>
      <w:r>
        <w:t xml:space="preserve">”. Participants </w:t>
      </w:r>
      <w:r w:rsidRPr="00421061">
        <w:t>were then randomly assigned to one of three conditions: business</w:t>
      </w:r>
      <w:r w:rsidR="00A92A58">
        <w:t xml:space="preserve"> case</w:t>
      </w:r>
      <w:r w:rsidRPr="00421061">
        <w:t>, fairness</w:t>
      </w:r>
      <w:r w:rsidR="00A92A58">
        <w:t xml:space="preserve"> case</w:t>
      </w:r>
      <w:r w:rsidRPr="00421061">
        <w:t>, or control.</w:t>
      </w:r>
    </w:p>
    <w:p w14:paraId="767F3EA7" w14:textId="77777777" w:rsidR="002F4928" w:rsidRDefault="002F4928" w:rsidP="002F4928">
      <w:pPr>
        <w:pStyle w:val="Heading2"/>
      </w:pPr>
      <w:bookmarkStart w:id="61" w:name="_Toc38338379"/>
      <w:r w:rsidRPr="00421061">
        <w:t xml:space="preserve">Organizational </w:t>
      </w:r>
      <w:r w:rsidRPr="00A723A0">
        <w:t>D</w:t>
      </w:r>
      <w:r w:rsidRPr="00421061">
        <w:t xml:space="preserve">iversity </w:t>
      </w:r>
      <w:r w:rsidRPr="00A723A0">
        <w:t>C</w:t>
      </w:r>
      <w:r w:rsidRPr="00421061">
        <w:t xml:space="preserve">ase </w:t>
      </w:r>
      <w:r w:rsidRPr="00A723A0">
        <w:t>M</w:t>
      </w:r>
      <w:r w:rsidRPr="00421061">
        <w:t>anipulation</w:t>
      </w:r>
      <w:bookmarkEnd w:id="61"/>
    </w:p>
    <w:p w14:paraId="0A937F76" w14:textId="5157B401" w:rsidR="002F4928" w:rsidRPr="00421061" w:rsidRDefault="002F4928" w:rsidP="002F4928">
      <w:r w:rsidRPr="00421061">
        <w:t xml:space="preserve">Participants </w:t>
      </w:r>
      <w:r w:rsidR="0070705A">
        <w:t xml:space="preserve">were </w:t>
      </w:r>
      <w:r w:rsidRPr="00EC3A68">
        <w:t>r</w:t>
      </w:r>
      <w:r>
        <w:t xml:space="preserve">andomly </w:t>
      </w:r>
      <w:r w:rsidRPr="00421061">
        <w:t xml:space="preserve">assigned to the business or fairness case conditions </w:t>
      </w:r>
      <w:r w:rsidR="0070705A">
        <w:t xml:space="preserve">from </w:t>
      </w:r>
      <w:r>
        <w:t>Study</w:t>
      </w:r>
      <w:r w:rsidRPr="00421061">
        <w:t xml:space="preserve"> 3</w:t>
      </w:r>
      <w:r w:rsidR="00CA2692">
        <w:t>,</w:t>
      </w:r>
      <w:r w:rsidR="0070705A">
        <w:t xml:space="preserve"> or </w:t>
      </w:r>
      <w:r w:rsidR="00CA2692">
        <w:t xml:space="preserve">the </w:t>
      </w:r>
      <w:r w:rsidRPr="00421061">
        <w:t xml:space="preserve">control case condition </w:t>
      </w:r>
      <w:r w:rsidR="0070705A">
        <w:t>from</w:t>
      </w:r>
      <w:r>
        <w:t xml:space="preserve"> Study 4. </w:t>
      </w:r>
      <w:r w:rsidRPr="00421061">
        <w:t xml:space="preserve">After reading the manipulation, participants completed the measures described below, before responding to an attention check question. Participants who failed to provide the correct answer were routed out of the survey. </w:t>
      </w:r>
    </w:p>
    <w:p w14:paraId="578D8FD5" w14:textId="77777777" w:rsidR="002F4928" w:rsidRDefault="002F4928" w:rsidP="002F4928">
      <w:pPr>
        <w:pStyle w:val="Heading2"/>
      </w:pPr>
      <w:bookmarkStart w:id="62" w:name="_Toc38338380"/>
      <w:r w:rsidRPr="00421061">
        <w:t>Measures</w:t>
      </w:r>
      <w:bookmarkEnd w:id="62"/>
    </w:p>
    <w:p w14:paraId="0FBED3C8" w14:textId="00C92D2B" w:rsidR="00801BD8" w:rsidRDefault="002F4928" w:rsidP="00801BD8">
      <w:r>
        <w:t>P</w:t>
      </w:r>
      <w:r w:rsidRPr="008F1EE8">
        <w:t xml:space="preserve">articipants completed the same </w:t>
      </w:r>
      <w:r>
        <w:t xml:space="preserve">measures </w:t>
      </w:r>
      <w:r w:rsidRPr="008F1EE8">
        <w:t xml:space="preserve">as those </w:t>
      </w:r>
      <w:r>
        <w:t>used in Studies 3 and 4: a</w:t>
      </w:r>
      <w:r w:rsidRPr="001F2621">
        <w:t>nticipated sense of belonging</w:t>
      </w:r>
      <w:r>
        <w:t>,</w:t>
      </w:r>
      <w:r w:rsidRPr="001F2621">
        <w:t xml:space="preserve"> </w:t>
      </w:r>
      <w:r>
        <w:t xml:space="preserve">with its </w:t>
      </w:r>
      <w:r w:rsidRPr="001F2621">
        <w:t>membership</w:t>
      </w:r>
      <w:r w:rsidRPr="0085093F">
        <w:rPr>
          <w:b/>
        </w:rPr>
        <w:t xml:space="preserve"> </w:t>
      </w:r>
      <w:r w:rsidRPr="00421061">
        <w:t>(</w:t>
      </w:r>
      <w:r w:rsidRPr="00421061">
        <w:rPr>
          <w:i/>
        </w:rPr>
        <w:sym w:font="Symbol" w:char="F061"/>
      </w:r>
      <w:r w:rsidRPr="00421061">
        <w:rPr>
          <w:i/>
        </w:rPr>
        <w:t xml:space="preserve"> </w:t>
      </w:r>
      <w:r w:rsidRPr="00421061">
        <w:t>= 0.9</w:t>
      </w:r>
      <w:r w:rsidRPr="00113579">
        <w:t>1), acceptance</w:t>
      </w:r>
      <w:r>
        <w:t xml:space="preserve"> </w:t>
      </w:r>
      <w:r w:rsidRPr="00421061">
        <w:t>(</w:t>
      </w:r>
      <w:r w:rsidRPr="00421061">
        <w:rPr>
          <w:i/>
        </w:rPr>
        <w:sym w:font="Symbol" w:char="F061"/>
      </w:r>
      <w:r w:rsidRPr="00421061">
        <w:rPr>
          <w:i/>
        </w:rPr>
        <w:t xml:space="preserve"> </w:t>
      </w:r>
      <w:r w:rsidRPr="00421061">
        <w:t>= 0.9</w:t>
      </w:r>
      <w:r w:rsidRPr="001F2621">
        <w:t>3</w:t>
      </w:r>
      <w:r w:rsidRPr="00421061">
        <w:t>)</w:t>
      </w:r>
      <w:r w:rsidRPr="00113579">
        <w:t xml:space="preserve">, </w:t>
      </w:r>
      <w:r>
        <w:t xml:space="preserve">and rejection </w:t>
      </w:r>
      <w:r w:rsidRPr="00421061">
        <w:t>(</w:t>
      </w:r>
      <w:r w:rsidRPr="00421061">
        <w:rPr>
          <w:i/>
        </w:rPr>
        <w:sym w:font="Symbol" w:char="F061"/>
      </w:r>
      <w:r w:rsidRPr="00421061">
        <w:rPr>
          <w:i/>
        </w:rPr>
        <w:t xml:space="preserve"> </w:t>
      </w:r>
      <w:r w:rsidRPr="00421061">
        <w:t>= 0.9</w:t>
      </w:r>
      <w:r w:rsidRPr="001F2621">
        <w:t>6</w:t>
      </w:r>
      <w:r w:rsidRPr="00421061">
        <w:t>)</w:t>
      </w:r>
      <w:r w:rsidRPr="003E43C9">
        <w:t xml:space="preserve"> facets</w:t>
      </w:r>
      <w:r w:rsidRPr="00113579">
        <w:t>,</w:t>
      </w:r>
      <w:r>
        <w:t xml:space="preserve"> </w:t>
      </w:r>
      <w:r w:rsidRPr="001F2621">
        <w:t>attraction to the organization</w:t>
      </w:r>
      <w:r w:rsidRPr="00D73E61">
        <w:rPr>
          <w:b/>
          <w:iCs/>
        </w:rPr>
        <w:t xml:space="preserve"> </w:t>
      </w:r>
      <w:r w:rsidRPr="00421061">
        <w:t>(</w:t>
      </w:r>
      <w:r w:rsidRPr="00421061">
        <w:rPr>
          <w:i/>
        </w:rPr>
        <w:sym w:font="Symbol" w:char="F061"/>
      </w:r>
      <w:r w:rsidRPr="00421061">
        <w:rPr>
          <w:i/>
        </w:rPr>
        <w:t xml:space="preserve"> </w:t>
      </w:r>
      <w:r w:rsidRPr="00421061">
        <w:t>= 0.9</w:t>
      </w:r>
      <w:r w:rsidRPr="00D73E61">
        <w:t>1</w:t>
      </w:r>
      <w:r w:rsidRPr="00421061">
        <w:t>)</w:t>
      </w:r>
      <w:r w:rsidRPr="00D73E61">
        <w:t xml:space="preserve">, </w:t>
      </w:r>
      <w:r w:rsidRPr="001F2621">
        <w:t>desire to join the organization</w:t>
      </w:r>
      <w:r w:rsidRPr="00D73E61">
        <w:rPr>
          <w:b/>
          <w:iCs/>
        </w:rPr>
        <w:t xml:space="preserve"> </w:t>
      </w:r>
      <w:r w:rsidRPr="00421061">
        <w:t>(</w:t>
      </w:r>
      <w:r w:rsidRPr="00421061">
        <w:rPr>
          <w:i/>
        </w:rPr>
        <w:sym w:font="Symbol" w:char="F061"/>
      </w:r>
      <w:r w:rsidRPr="00421061">
        <w:rPr>
          <w:i/>
        </w:rPr>
        <w:t xml:space="preserve"> </w:t>
      </w:r>
      <w:r w:rsidRPr="00421061">
        <w:t>= 0.</w:t>
      </w:r>
      <w:r w:rsidRPr="00B05199">
        <w:t>8</w:t>
      </w:r>
      <w:r w:rsidRPr="00421061">
        <w:t>5)</w:t>
      </w:r>
      <w:r w:rsidRPr="00921496">
        <w:t xml:space="preserve">, </w:t>
      </w:r>
      <w:r w:rsidRPr="001F2621">
        <w:t>social identity threat</w:t>
      </w:r>
      <w:r w:rsidRPr="00D73E61">
        <w:rPr>
          <w:b/>
        </w:rPr>
        <w:t xml:space="preserve"> </w:t>
      </w:r>
      <w:r w:rsidRPr="00421061">
        <w:t>(</w:t>
      </w:r>
      <w:r w:rsidRPr="00421061">
        <w:rPr>
          <w:i/>
        </w:rPr>
        <w:sym w:font="Symbol" w:char="F061"/>
      </w:r>
      <w:r w:rsidRPr="00421061">
        <w:rPr>
          <w:i/>
        </w:rPr>
        <w:t xml:space="preserve"> </w:t>
      </w:r>
      <w:r w:rsidRPr="00421061">
        <w:t>= 0.9</w:t>
      </w:r>
      <w:r w:rsidRPr="00987750">
        <w:t>1</w:t>
      </w:r>
      <w:r w:rsidRPr="00421061">
        <w:t>)</w:t>
      </w:r>
      <w:r w:rsidRPr="00D73E61">
        <w:t xml:space="preserve">, </w:t>
      </w:r>
      <w:r w:rsidRPr="001F2621">
        <w:t>feelings of exploitation</w:t>
      </w:r>
      <w:r w:rsidRPr="00D73E61">
        <w:rPr>
          <w:b/>
        </w:rPr>
        <w:t xml:space="preserve"> </w:t>
      </w:r>
      <w:r w:rsidRPr="00421061">
        <w:t>(</w:t>
      </w:r>
      <w:r w:rsidRPr="00421061">
        <w:rPr>
          <w:i/>
        </w:rPr>
        <w:sym w:font="Symbol" w:char="F061"/>
      </w:r>
      <w:r w:rsidRPr="00421061">
        <w:rPr>
          <w:i/>
        </w:rPr>
        <w:t xml:space="preserve"> </w:t>
      </w:r>
      <w:r w:rsidRPr="00421061">
        <w:t>= 0.</w:t>
      </w:r>
      <w:r w:rsidRPr="00416FDC">
        <w:t>89</w:t>
      </w:r>
      <w:r w:rsidRPr="00421061">
        <w:t>)</w:t>
      </w:r>
      <w:r w:rsidRPr="00D73E61">
        <w:t xml:space="preserve">, </w:t>
      </w:r>
      <w:r w:rsidR="008A1ACD">
        <w:t>sense of being depersonalized</w:t>
      </w:r>
      <w:r w:rsidRPr="0018433C">
        <w:t xml:space="preserve"> </w:t>
      </w:r>
      <w:r w:rsidRPr="00421061">
        <w:t>(</w:t>
      </w:r>
      <w:r w:rsidRPr="00421061">
        <w:rPr>
          <w:i/>
        </w:rPr>
        <w:sym w:font="Symbol" w:char="F061"/>
      </w:r>
      <w:r w:rsidRPr="00421061">
        <w:rPr>
          <w:i/>
        </w:rPr>
        <w:t xml:space="preserve"> </w:t>
      </w:r>
      <w:r w:rsidRPr="00421061">
        <w:t>= 0.9</w:t>
      </w:r>
      <w:r w:rsidRPr="003936DF">
        <w:t>3</w:t>
      </w:r>
      <w:r w:rsidRPr="00421061">
        <w:t>)</w:t>
      </w:r>
      <w:r w:rsidRPr="00D73E61">
        <w:t xml:space="preserve">, </w:t>
      </w:r>
      <w:r w:rsidRPr="001F2621">
        <w:t>perce</w:t>
      </w:r>
      <w:r w:rsidR="00485C19">
        <w:t xml:space="preserve">ptions of the organization as </w:t>
      </w:r>
      <w:r w:rsidRPr="001F2621">
        <w:t>external</w:t>
      </w:r>
      <w:r w:rsidR="00485C19">
        <w:t>ly</w:t>
      </w:r>
      <w:r w:rsidRPr="001F2621">
        <w:t xml:space="preserve"> motivat</w:t>
      </w:r>
      <w:r w:rsidR="00485C19">
        <w:t xml:space="preserve">ed </w:t>
      </w:r>
      <w:r w:rsidRPr="00421061">
        <w:t>(</w:t>
      </w:r>
      <w:r w:rsidRPr="00421061">
        <w:rPr>
          <w:i/>
        </w:rPr>
        <w:sym w:font="Symbol" w:char="F061"/>
      </w:r>
      <w:r w:rsidRPr="00421061">
        <w:rPr>
          <w:i/>
        </w:rPr>
        <w:t xml:space="preserve"> </w:t>
      </w:r>
      <w:r w:rsidRPr="00421061">
        <w:t>= 0.</w:t>
      </w:r>
      <w:r w:rsidRPr="003936DF">
        <w:t>86</w:t>
      </w:r>
      <w:r w:rsidRPr="00421061">
        <w:t>)</w:t>
      </w:r>
      <w:r w:rsidR="001A59B0">
        <w:t>,</w:t>
      </w:r>
      <w:r w:rsidRPr="00D73E61">
        <w:t xml:space="preserve"> and </w:t>
      </w:r>
      <w:r w:rsidR="00456D14">
        <w:t xml:space="preserve">as </w:t>
      </w:r>
      <w:r w:rsidRPr="001F2621">
        <w:t>internal</w:t>
      </w:r>
      <w:r w:rsidR="00E74E66">
        <w:t>ly</w:t>
      </w:r>
      <w:r w:rsidRPr="001F2621">
        <w:t xml:space="preserve"> motivat</w:t>
      </w:r>
      <w:r w:rsidR="00E74E66">
        <w:t xml:space="preserve">ed </w:t>
      </w:r>
      <w:r w:rsidRPr="00421061">
        <w:t>(</w:t>
      </w:r>
      <w:r w:rsidRPr="00421061">
        <w:rPr>
          <w:i/>
        </w:rPr>
        <w:sym w:font="Symbol" w:char="F061"/>
      </w:r>
      <w:r w:rsidRPr="00421061">
        <w:rPr>
          <w:i/>
        </w:rPr>
        <w:t xml:space="preserve"> </w:t>
      </w:r>
      <w:r w:rsidRPr="00421061">
        <w:t>= 0.</w:t>
      </w:r>
      <w:r w:rsidRPr="00B44475">
        <w:t>66</w:t>
      </w:r>
      <w:r w:rsidRPr="00BC509B">
        <w:rPr>
          <w:rStyle w:val="FootnoteReference"/>
        </w:rPr>
        <w:footnoteReference w:id="10"/>
      </w:r>
      <w:r w:rsidRPr="00421061">
        <w:t>)</w:t>
      </w:r>
      <w:r w:rsidR="00ED65AA">
        <w:t xml:space="preserve"> </w:t>
      </w:r>
      <w:r w:rsidR="00ED65AA" w:rsidRPr="001F2621">
        <w:t>to control prejudice</w:t>
      </w:r>
      <w:r w:rsidRPr="00421061">
        <w:t xml:space="preserve">. </w:t>
      </w:r>
      <w:r>
        <w:t xml:space="preserve">The only difference was that the </w:t>
      </w:r>
      <w:r>
        <w:lastRenderedPageBreak/>
        <w:t xml:space="preserve">identity conflict measure used in Study 4 was not included in the current study, as it could not </w:t>
      </w:r>
      <w:r w:rsidR="0070705A">
        <w:t xml:space="preserve">appropriately </w:t>
      </w:r>
      <w:r>
        <w:t>be adapted to the context of race.</w:t>
      </w:r>
    </w:p>
    <w:p w14:paraId="128E1FAA" w14:textId="3481EE4F" w:rsidR="002F4928" w:rsidRPr="001C25D9" w:rsidRDefault="002F4928" w:rsidP="00801BD8">
      <w:r>
        <w:t xml:space="preserve">Consistent with the confirmatory factor analyses conducted in Studies 3 and 4, the confirmatory factor analysis </w:t>
      </w:r>
      <w:r w:rsidR="0019658A">
        <w:t xml:space="preserve">in Study 5 </w:t>
      </w:r>
      <w:r>
        <w:t>showed that anticipated sense of belonging was multi-dimensional, such that a three</w:t>
      </w:r>
      <w:r w:rsidRPr="002339CD">
        <w:t xml:space="preserve">-factor model </w:t>
      </w:r>
      <w:r>
        <w:t xml:space="preserve">– with anticipated membership, acceptance, and rejection each on separate factors – </w:t>
      </w:r>
      <w:r w:rsidRPr="002339CD">
        <w:t>fitted the data best</w:t>
      </w:r>
      <w:r>
        <w:t xml:space="preserve"> </w:t>
      </w:r>
      <w:r w:rsidRPr="00421061">
        <w:t xml:space="preserve">(see </w:t>
      </w:r>
      <w:r w:rsidR="007D4088">
        <w:t>SOM</w:t>
      </w:r>
      <w:r w:rsidRPr="00421061">
        <w:t>).</w:t>
      </w:r>
      <w:r w:rsidRPr="00F04FD0">
        <w:t xml:space="preserve"> For this reason</w:t>
      </w:r>
      <w:r>
        <w:t>, we</w:t>
      </w:r>
      <w:r w:rsidRPr="00F04FD0">
        <w:t xml:space="preserve"> once again present the results on this measure split by subscale. </w:t>
      </w:r>
    </w:p>
    <w:p w14:paraId="716172C7" w14:textId="77777777" w:rsidR="002F4928" w:rsidRPr="00297D9D" w:rsidRDefault="002F4928" w:rsidP="002F4928">
      <w:pPr>
        <w:pStyle w:val="Heading1"/>
      </w:pPr>
      <w:bookmarkStart w:id="63" w:name="_Toc38338381"/>
      <w:r w:rsidRPr="00297D9D">
        <w:t>Results</w:t>
      </w:r>
      <w:bookmarkEnd w:id="63"/>
    </w:p>
    <w:p w14:paraId="427D3B12" w14:textId="7CB5F127" w:rsidR="002F4928" w:rsidRPr="00A3595B" w:rsidRDefault="002F4928" w:rsidP="002F4928">
      <w:r w:rsidRPr="00421061">
        <w:t xml:space="preserve">To ensure </w:t>
      </w:r>
      <w:r w:rsidRPr="00156445">
        <w:t xml:space="preserve">that </w:t>
      </w:r>
      <w:r w:rsidR="0045477B" w:rsidRPr="00EB5234">
        <w:t>the core assumption of baseline comparability across cells in experimental designs is valid (</w:t>
      </w:r>
      <w:r w:rsidR="0045477B" w:rsidRPr="00EB5234">
        <w:fldChar w:fldCharType="begin" w:fldLock="1"/>
      </w:r>
      <w:r w:rsidR="0045477B" w:rsidRPr="00EB5234">
        <w:instrText>ADDIN CSL_CITATION {"citationItems":[{"id":"ITEM-1","itemData":{"ISSN":"1556-8180","author":[{"dropping-particle":"","family":"Fives","given":"A.","non-dropping-particle":"","parse-names":false,"suffix":""},{"dropping-particle":"","family":"Russell","given":"D. W.","non-dropping-particle":"","parse-names":false,"suffix":""},{"dropping-particle":"","family":"Kearns","given":"N.","non-dropping-particle":"","parse-names":false,"suffix":""},{"dropping-particle":"","family":"Lyons","given":"R.","non-dropping-particle":"","parse-names":false,"suffix":""},{"dropping-particle":"","family":"Eaton","given":"P.","non-dropping-particle":"","parse-names":false,"suffix":""},{"dropping-particle":"","family":"Canavan","given":"J.","non-dropping-particle":"","parse-names":false,"suffix":""},{"dropping-particle":"","family":"Devaney","given":"C.","non-dropping-particle":"","parse-names":false,"suffix":""},{"dropping-particle":"","family":"O'Brien","given":"A.","non-dropping-particle":"","parse-names":false,"suffix":""}],"container-title":"Journal of MultiDisciplinary Evaluation","id":"ITEM-1","issue":"20","issued":{"date-parts":[["2013"]]},"page":"33-42","title":"The role of random allocation in randomized controlled trials: Distinguishing selection bias from baseline imbalance","type":"article-journal","volume":"9"},"uris":["http://www.mendeley.com/documents/?uuid=00182c03-3777-4d95-a3e5-701c5635fc03"]}],"mendeley":{"formattedCitation":"(Fives et al., 2013)","manualFormatting":"Fives et al., 2013)","plainTextFormattedCitation":"(Fives et al., 2013)","previouslyFormattedCitation":"(Fives et al., 2013)"},"properties":{"noteIndex":0},"schema":"https://github.com/citation-style-language/schema/raw/master/csl-citation.json"}</w:instrText>
      </w:r>
      <w:r w:rsidR="0045477B" w:rsidRPr="00EB5234">
        <w:fldChar w:fldCharType="separate"/>
      </w:r>
      <w:r w:rsidR="0045477B" w:rsidRPr="00EB5234">
        <w:rPr>
          <w:noProof/>
        </w:rPr>
        <w:t>Fives et al., 2013)</w:t>
      </w:r>
      <w:r w:rsidR="0045477B" w:rsidRPr="00EB5234">
        <w:fldChar w:fldCharType="end"/>
      </w:r>
      <w:r>
        <w:t>, we</w:t>
      </w:r>
      <w:r w:rsidRPr="00421061">
        <w:t xml:space="preserve"> controlled for </w:t>
      </w:r>
      <w:r w:rsidRPr="00156445">
        <w:t>th</w:t>
      </w:r>
      <w:r>
        <w:t>e</w:t>
      </w:r>
      <w:r w:rsidRPr="00156445">
        <w:t xml:space="preserve"> </w:t>
      </w:r>
      <w:r w:rsidRPr="00421061">
        <w:t>demographic characteristics that varied across conditions despite random assignment to conditions (</w:t>
      </w:r>
      <w:r w:rsidRPr="00361291">
        <w:t>Gender</w:t>
      </w:r>
      <w:r w:rsidRPr="00421061">
        <w:t xml:space="preserve">; see </w:t>
      </w:r>
      <w:r w:rsidR="00DF1195">
        <w:t>SOM</w:t>
      </w:r>
      <w:r w:rsidRPr="00421061">
        <w:t>)</w:t>
      </w:r>
      <w:r>
        <w:t>, as per our lab policy and the pre-registered analysis plan</w:t>
      </w:r>
      <w:r w:rsidRPr="00421061">
        <w:t xml:space="preserve">. </w:t>
      </w:r>
      <w:r w:rsidRPr="008573B4">
        <w:t xml:space="preserve">The </w:t>
      </w:r>
      <w:r w:rsidR="00043AF8">
        <w:t xml:space="preserve">pattern and interpretation of </w:t>
      </w:r>
      <w:r w:rsidRPr="008573B4">
        <w:t xml:space="preserve">results remain </w:t>
      </w:r>
      <w:r w:rsidR="00043AF8">
        <w:t xml:space="preserve">unchanged </w:t>
      </w:r>
      <w:r>
        <w:t>with no controls.</w:t>
      </w:r>
    </w:p>
    <w:p w14:paraId="20B435E2" w14:textId="0490FF65" w:rsidR="007939E2" w:rsidRDefault="002F4928" w:rsidP="00EB5234">
      <w:pPr>
        <w:pStyle w:val="Heading2"/>
      </w:pPr>
      <w:bookmarkStart w:id="64" w:name="_Toc38338382"/>
      <w:r w:rsidRPr="00421061">
        <w:t xml:space="preserve">Anticipated </w:t>
      </w:r>
      <w:r w:rsidRPr="00A723A0">
        <w:t>S</w:t>
      </w:r>
      <w:r w:rsidRPr="00421061">
        <w:t xml:space="preserve">ense of </w:t>
      </w:r>
      <w:r w:rsidRPr="00A723A0">
        <w:t>B</w:t>
      </w:r>
      <w:r w:rsidRPr="00421061">
        <w:t>elonging</w:t>
      </w:r>
      <w:bookmarkEnd w:id="64"/>
    </w:p>
    <w:p w14:paraId="0BE5AE3B" w14:textId="3754ABB2" w:rsidR="002F4928" w:rsidRDefault="001E6C8C" w:rsidP="00BB50A8">
      <w:r>
        <w:t>We</w:t>
      </w:r>
      <w:r w:rsidRPr="00421061">
        <w:t xml:space="preserve"> conducted one-way AN</w:t>
      </w:r>
      <w:r>
        <w:t>C</w:t>
      </w:r>
      <w:r w:rsidRPr="00421061">
        <w:t>OVA</w:t>
      </w:r>
      <w:r w:rsidR="00DC7C8F">
        <w:t>s</w:t>
      </w:r>
      <w:r w:rsidRPr="00421061">
        <w:t xml:space="preserve"> to investigate the effect of condition on </w:t>
      </w:r>
      <w:r w:rsidR="004365A3">
        <w:t xml:space="preserve">each of the </w:t>
      </w:r>
      <w:r w:rsidR="007F4E5F">
        <w:t xml:space="preserve">facets of the </w:t>
      </w:r>
      <w:r w:rsidRPr="00421061">
        <w:t>anticipated sense of belonging measure</w:t>
      </w:r>
      <w:r>
        <w:t xml:space="preserve">, controlling for </w:t>
      </w:r>
      <w:r w:rsidRPr="00DE162F">
        <w:t>gender</w:t>
      </w:r>
      <w:r w:rsidRPr="00421061">
        <w:t>.</w:t>
      </w:r>
      <w:r w:rsidR="004A5C04">
        <w:t xml:space="preserve"> </w:t>
      </w:r>
      <w:r w:rsidR="009779D1">
        <w:t>A</w:t>
      </w:r>
      <w:r w:rsidR="002F4928">
        <w:t>s predicted and supporting H2</w:t>
      </w:r>
      <w:r w:rsidR="002F4928" w:rsidRPr="00421061">
        <w:t>, there was a significant effect of condition on anticipated rejection</w:t>
      </w:r>
      <w:r w:rsidR="002F4928">
        <w:t xml:space="preserve"> (</w:t>
      </w:r>
      <w:proofErr w:type="gramStart"/>
      <w:r w:rsidR="002F4928" w:rsidRPr="00421061">
        <w:rPr>
          <w:i/>
        </w:rPr>
        <w:t>F</w:t>
      </w:r>
      <w:r w:rsidR="002F4928" w:rsidRPr="00421061">
        <w:t>(</w:t>
      </w:r>
      <w:proofErr w:type="gramEnd"/>
      <w:r w:rsidR="002F4928" w:rsidRPr="00421061">
        <w:t xml:space="preserve">2, </w:t>
      </w:r>
      <w:r w:rsidR="002F4928" w:rsidRPr="00DA1F76">
        <w:t>47</w:t>
      </w:r>
      <w:r w:rsidR="002F4928">
        <w:t>6</w:t>
      </w:r>
      <w:r w:rsidR="002F4928" w:rsidRPr="00421061">
        <w:t xml:space="preserve">) = </w:t>
      </w:r>
      <w:r w:rsidR="002F4928" w:rsidRPr="00DA1F76">
        <w:t>1</w:t>
      </w:r>
      <w:r w:rsidR="005E3519">
        <w:t>3.89</w:t>
      </w:r>
      <w:r w:rsidR="002F4928" w:rsidRPr="00421061">
        <w:t xml:space="preserve">, </w:t>
      </w:r>
      <w:r w:rsidR="002F4928" w:rsidRPr="00421061">
        <w:rPr>
          <w:i/>
        </w:rPr>
        <w:t>p</w:t>
      </w:r>
      <w:r w:rsidR="002F4928" w:rsidRPr="00421061">
        <w:t xml:space="preserve"> &lt; 0.001,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002F4928" w:rsidRPr="00421061">
        <w:rPr>
          <w:vertAlign w:val="superscript"/>
        </w:rPr>
        <w:t xml:space="preserve"> </w:t>
      </w:r>
      <w:r w:rsidR="002F4928" w:rsidRPr="00421061">
        <w:t>= 0.</w:t>
      </w:r>
      <w:r w:rsidR="002F4928" w:rsidRPr="00972644">
        <w:t>05</w:t>
      </w:r>
      <w:r w:rsidR="00327C84" w:rsidRPr="00972644">
        <w:t>5</w:t>
      </w:r>
      <w:r w:rsidR="002F4928" w:rsidRPr="00972644">
        <w:t>, 90% CI [0.02</w:t>
      </w:r>
      <w:r w:rsidR="00302B07" w:rsidRPr="00972644">
        <w:t>5</w:t>
      </w:r>
      <w:r w:rsidR="002F4928" w:rsidRPr="00972644">
        <w:t>, 0.0</w:t>
      </w:r>
      <w:r w:rsidR="00302B07" w:rsidRPr="00972644">
        <w:t>8</w:t>
      </w:r>
      <w:r w:rsidR="002F4928" w:rsidRPr="00972644">
        <w:t xml:space="preserve">9]; </w:t>
      </w:r>
      <w:r w:rsidR="002F4928">
        <w:t>see</w:t>
      </w:r>
      <w:r w:rsidR="003178AC">
        <w:t xml:space="preserve"> Figure</w:t>
      </w:r>
      <w:r w:rsidR="00D4035F">
        <w:t xml:space="preserve"> 8</w:t>
      </w:r>
      <w:r w:rsidR="002F4928">
        <w:t>)</w:t>
      </w:r>
      <w:r w:rsidR="002F4928" w:rsidRPr="00421061">
        <w:t xml:space="preserve">. </w:t>
      </w:r>
      <w:r w:rsidR="00825564">
        <w:t>Pairwise</w:t>
      </w:r>
      <w:r w:rsidR="002F4928" w:rsidRPr="00421061">
        <w:t xml:space="preserve"> comparisons revealed that </w:t>
      </w:r>
      <w:r w:rsidR="002F4928" w:rsidRPr="00DA1F76">
        <w:t>African Amer</w:t>
      </w:r>
      <w:r w:rsidR="002F4928">
        <w:t xml:space="preserve">icans randomly assigned to </w:t>
      </w:r>
      <w:r w:rsidR="002F4928" w:rsidRPr="00421061">
        <w:t>the business case condition anticipated significantly greater rejection (</w:t>
      </w:r>
      <w:proofErr w:type="spellStart"/>
      <w:r w:rsidR="002F4928" w:rsidRPr="00421061">
        <w:rPr>
          <w:i/>
        </w:rPr>
        <w:t>M</w:t>
      </w:r>
      <w:r w:rsidR="002F4928" w:rsidRPr="00421061">
        <w:rPr>
          <w:i/>
          <w:vertAlign w:val="subscript"/>
        </w:rPr>
        <w:t>Business</w:t>
      </w:r>
      <w:proofErr w:type="spellEnd"/>
      <w:r w:rsidR="002F4928" w:rsidRPr="00421061">
        <w:rPr>
          <w:i/>
          <w:vertAlign w:val="subscript"/>
        </w:rPr>
        <w:t xml:space="preserve"> </w:t>
      </w:r>
      <w:r w:rsidR="002F4928" w:rsidRPr="00421061">
        <w:t xml:space="preserve">= </w:t>
      </w:r>
      <w:r w:rsidR="002F4928" w:rsidRPr="00DA1F76">
        <w:t>3.</w:t>
      </w:r>
      <w:r w:rsidR="002F4928">
        <w:t>2</w:t>
      </w:r>
      <w:r w:rsidR="00970474">
        <w:t>0</w:t>
      </w:r>
      <w:r w:rsidR="002F4928" w:rsidRPr="00421061">
        <w:t>,</w:t>
      </w:r>
      <w:r w:rsidR="002F4928" w:rsidRPr="00421061">
        <w:rPr>
          <w:i/>
        </w:rPr>
        <w:t xml:space="preserve"> </w:t>
      </w:r>
      <w:r w:rsidR="002F4928" w:rsidRPr="006C560E">
        <w:rPr>
          <w:i/>
        </w:rPr>
        <w:t>SE</w:t>
      </w:r>
      <w:r w:rsidR="002F4928">
        <w:rPr>
          <w:i/>
        </w:rPr>
        <w:t xml:space="preserve"> </w:t>
      </w:r>
      <w:r w:rsidR="002F4928">
        <w:rPr>
          <w:iCs/>
        </w:rPr>
        <w:t xml:space="preserve">= 0.12, </w:t>
      </w:r>
      <w:r w:rsidR="002F4928" w:rsidRPr="00421061">
        <w:t>9</w:t>
      </w:r>
      <w:r w:rsidR="002F4928" w:rsidRPr="00286F66">
        <w:t>5</w:t>
      </w:r>
      <w:r w:rsidR="002F4928" w:rsidRPr="00421061">
        <w:t>% CI [</w:t>
      </w:r>
      <w:r w:rsidR="002F4928">
        <w:t>2.97</w:t>
      </w:r>
      <w:r w:rsidR="002F4928" w:rsidRPr="00421061">
        <w:t>,</w:t>
      </w:r>
      <w:r w:rsidR="002F4928" w:rsidRPr="00DA1F76">
        <w:t xml:space="preserve"> </w:t>
      </w:r>
      <w:r w:rsidR="002F4928">
        <w:t>3.4</w:t>
      </w:r>
      <w:r w:rsidR="00970474">
        <w:t>4</w:t>
      </w:r>
      <w:r w:rsidR="002F4928" w:rsidRPr="00421061">
        <w:t xml:space="preserve">]) compared to </w:t>
      </w:r>
      <w:r w:rsidR="002F4928">
        <w:t>their counterparts</w:t>
      </w:r>
      <w:r w:rsidR="002F4928" w:rsidRPr="00421061">
        <w:t xml:space="preserve"> in the control </w:t>
      </w:r>
      <w:r w:rsidR="002F4928" w:rsidRPr="00DA1F76">
        <w:t xml:space="preserve">case </w:t>
      </w:r>
      <w:r w:rsidR="002F4928" w:rsidRPr="00421061">
        <w:t>condition (</w:t>
      </w:r>
      <w:proofErr w:type="spellStart"/>
      <w:r w:rsidR="002F4928" w:rsidRPr="00421061">
        <w:rPr>
          <w:i/>
        </w:rPr>
        <w:t>M</w:t>
      </w:r>
      <w:r w:rsidR="002F4928" w:rsidRPr="00421061">
        <w:rPr>
          <w:i/>
          <w:vertAlign w:val="subscript"/>
        </w:rPr>
        <w:t>Control</w:t>
      </w:r>
      <w:proofErr w:type="spellEnd"/>
      <w:r w:rsidR="002F4928" w:rsidRPr="00421061">
        <w:rPr>
          <w:i/>
          <w:vertAlign w:val="subscript"/>
        </w:rPr>
        <w:t xml:space="preserve"> </w:t>
      </w:r>
      <w:r w:rsidR="002F4928" w:rsidRPr="00421061">
        <w:t xml:space="preserve">= </w:t>
      </w:r>
      <w:r w:rsidR="002F4928" w:rsidRPr="00DA1F76">
        <w:t>2.</w:t>
      </w:r>
      <w:r w:rsidR="002F4928">
        <w:t>2</w:t>
      </w:r>
      <w:r w:rsidR="00970474">
        <w:t>8</w:t>
      </w:r>
      <w:r w:rsidR="002F4928" w:rsidRPr="00421061">
        <w:t>,</w:t>
      </w:r>
      <w:r w:rsidR="002F4928" w:rsidRPr="00421061">
        <w:rPr>
          <w:i/>
        </w:rPr>
        <w:t xml:space="preserve"> </w:t>
      </w:r>
      <w:r w:rsidR="002F4928" w:rsidRPr="006C560E">
        <w:rPr>
          <w:i/>
        </w:rPr>
        <w:t>SE</w:t>
      </w:r>
      <w:r w:rsidR="002F4928">
        <w:rPr>
          <w:i/>
        </w:rPr>
        <w:t xml:space="preserve"> </w:t>
      </w:r>
      <w:r w:rsidR="002F4928">
        <w:rPr>
          <w:iCs/>
        </w:rPr>
        <w:t>= 0.1</w:t>
      </w:r>
      <w:r w:rsidR="00970474">
        <w:rPr>
          <w:iCs/>
        </w:rPr>
        <w:t>3</w:t>
      </w:r>
      <w:r w:rsidR="002F4928">
        <w:rPr>
          <w:iCs/>
        </w:rPr>
        <w:t xml:space="preserve">, </w:t>
      </w:r>
      <w:r w:rsidR="002F4928" w:rsidRPr="00421061">
        <w:t>9</w:t>
      </w:r>
      <w:r w:rsidR="002F4928" w:rsidRPr="006C560E">
        <w:t>5</w:t>
      </w:r>
      <w:r w:rsidR="002F4928" w:rsidRPr="00421061">
        <w:t>% CI [</w:t>
      </w:r>
      <w:r w:rsidR="002F4928" w:rsidRPr="006C560E">
        <w:t>2.0</w:t>
      </w:r>
      <w:r w:rsidR="00970474">
        <w:t>3</w:t>
      </w:r>
      <w:r w:rsidR="002F4928" w:rsidRPr="00421061">
        <w:t>,</w:t>
      </w:r>
      <w:r w:rsidR="002F4928" w:rsidRPr="006C560E">
        <w:t xml:space="preserve"> 2.53</w:t>
      </w:r>
      <w:r w:rsidR="002F4928" w:rsidRPr="00421061">
        <w:t xml:space="preserve">], </w:t>
      </w:r>
      <w:r w:rsidR="00B92767">
        <w:rPr>
          <w:i/>
          <w:iCs/>
        </w:rPr>
        <w:t>t</w:t>
      </w:r>
      <w:r w:rsidR="00B92767">
        <w:t>(476) = 5.27,</w:t>
      </w:r>
      <w:r w:rsidR="00B92767">
        <w:rPr>
          <w:i/>
          <w:iCs/>
        </w:rPr>
        <w:t xml:space="preserve"> </w:t>
      </w:r>
      <w:r w:rsidR="002F4928" w:rsidRPr="00421061">
        <w:rPr>
          <w:i/>
        </w:rPr>
        <w:t>p</w:t>
      </w:r>
      <w:r w:rsidR="002F4928" w:rsidRPr="00421061">
        <w:t xml:space="preserve"> &lt; 0.001, </w:t>
      </w:r>
      <w:r w:rsidR="002F4928" w:rsidRPr="006C560E">
        <w:rPr>
          <w:i/>
          <w:iCs/>
        </w:rPr>
        <w:t>d</w:t>
      </w:r>
      <w:r w:rsidR="002F4928" w:rsidRPr="006C560E">
        <w:t xml:space="preserve"> = 0.60, </w:t>
      </w:r>
      <w:r w:rsidR="002F4928" w:rsidRPr="00421061">
        <w:t>95% CI = [0.</w:t>
      </w:r>
      <w:r w:rsidR="002F4928" w:rsidRPr="006C560E">
        <w:t>3</w:t>
      </w:r>
      <w:r w:rsidR="00970474">
        <w:t>8</w:t>
      </w:r>
      <w:r w:rsidR="002F4928" w:rsidRPr="00421061">
        <w:t xml:space="preserve">, </w:t>
      </w:r>
      <w:r w:rsidR="002F4928" w:rsidRPr="006C560E">
        <w:t>0.8</w:t>
      </w:r>
      <w:r w:rsidR="00970474">
        <w:t>3</w:t>
      </w:r>
      <w:r w:rsidR="002F4928" w:rsidRPr="00421061">
        <w:t>])</w:t>
      </w:r>
      <w:r w:rsidR="002F4928" w:rsidRPr="006C560E">
        <w:t xml:space="preserve"> and in the </w:t>
      </w:r>
      <w:r w:rsidR="002F4928" w:rsidRPr="00421061">
        <w:t xml:space="preserve">fairness </w:t>
      </w:r>
      <w:r w:rsidR="002F4928" w:rsidRPr="006C560E">
        <w:t xml:space="preserve">case </w:t>
      </w:r>
      <w:r w:rsidR="002F4928" w:rsidRPr="00421061">
        <w:t>condition (</w:t>
      </w:r>
      <w:proofErr w:type="spellStart"/>
      <w:r w:rsidR="002F4928" w:rsidRPr="00421061">
        <w:rPr>
          <w:i/>
        </w:rPr>
        <w:t>M</w:t>
      </w:r>
      <w:r w:rsidR="002F4928" w:rsidRPr="00421061">
        <w:rPr>
          <w:i/>
          <w:vertAlign w:val="subscript"/>
        </w:rPr>
        <w:t>Fairness</w:t>
      </w:r>
      <w:proofErr w:type="spellEnd"/>
      <w:r w:rsidR="002F4928" w:rsidRPr="00421061">
        <w:rPr>
          <w:i/>
          <w:vertAlign w:val="subscript"/>
        </w:rPr>
        <w:t xml:space="preserve"> </w:t>
      </w:r>
      <w:r w:rsidR="002F4928" w:rsidRPr="00421061">
        <w:t>= 2.</w:t>
      </w:r>
      <w:r w:rsidR="002F4928" w:rsidRPr="006C560E">
        <w:t>7</w:t>
      </w:r>
      <w:r w:rsidR="00970474">
        <w:t>6</w:t>
      </w:r>
      <w:r w:rsidR="002F4928" w:rsidRPr="00421061">
        <w:t>,</w:t>
      </w:r>
      <w:r w:rsidR="002F4928" w:rsidRPr="00EE138D">
        <w:rPr>
          <w:i/>
        </w:rPr>
        <w:t xml:space="preserve"> </w:t>
      </w:r>
      <w:r w:rsidR="002F4928" w:rsidRPr="006C560E">
        <w:rPr>
          <w:i/>
        </w:rPr>
        <w:t>SE</w:t>
      </w:r>
      <w:r w:rsidR="002F4928">
        <w:rPr>
          <w:i/>
        </w:rPr>
        <w:t xml:space="preserve"> </w:t>
      </w:r>
      <w:r w:rsidR="002F4928">
        <w:rPr>
          <w:iCs/>
        </w:rPr>
        <w:t>= 0.12,</w:t>
      </w:r>
      <w:r w:rsidR="002F4928" w:rsidRPr="00421061">
        <w:rPr>
          <w:i/>
        </w:rPr>
        <w:t xml:space="preserve"> </w:t>
      </w:r>
      <w:r w:rsidR="002F4928" w:rsidRPr="00421061">
        <w:t>95% CI = [</w:t>
      </w:r>
      <w:r w:rsidR="00A928AA">
        <w:t>2.5</w:t>
      </w:r>
      <w:r w:rsidR="00970474">
        <w:t>2</w:t>
      </w:r>
      <w:r w:rsidR="002F4928" w:rsidRPr="00421061">
        <w:t xml:space="preserve">, </w:t>
      </w:r>
      <w:r w:rsidR="00A928AA">
        <w:t>3.00</w:t>
      </w:r>
      <w:r w:rsidR="002F4928" w:rsidRPr="00421061">
        <w:t>]</w:t>
      </w:r>
      <w:r w:rsidR="002F4928" w:rsidRPr="006C560E">
        <w:t xml:space="preserve">, </w:t>
      </w:r>
      <w:r w:rsidR="00A81DC6">
        <w:rPr>
          <w:i/>
          <w:iCs/>
        </w:rPr>
        <w:t>t</w:t>
      </w:r>
      <w:r w:rsidR="00A81DC6">
        <w:t xml:space="preserve">(476) = 2.60, </w:t>
      </w:r>
      <w:r w:rsidR="00C40468" w:rsidRPr="00421061">
        <w:rPr>
          <w:i/>
        </w:rPr>
        <w:t>p</w:t>
      </w:r>
      <w:r w:rsidR="00C40468" w:rsidRPr="00421061">
        <w:t xml:space="preserve"> = 0.</w:t>
      </w:r>
      <w:r w:rsidR="00482B95" w:rsidRPr="006C560E">
        <w:t>0</w:t>
      </w:r>
      <w:r w:rsidR="00482B95">
        <w:t>10</w:t>
      </w:r>
      <w:r w:rsidR="00C40468" w:rsidRPr="00421061">
        <w:t xml:space="preserve">, </w:t>
      </w:r>
      <w:r w:rsidR="002F4928" w:rsidRPr="006C560E">
        <w:rPr>
          <w:i/>
          <w:iCs/>
        </w:rPr>
        <w:t>d</w:t>
      </w:r>
      <w:r w:rsidR="002F4928" w:rsidRPr="006C560E">
        <w:t xml:space="preserve"> = 0.29, </w:t>
      </w:r>
      <w:r w:rsidR="002F4928" w:rsidRPr="00E763D7">
        <w:t>95% CI = [0.</w:t>
      </w:r>
      <w:r w:rsidR="002F4928" w:rsidRPr="006C560E">
        <w:t>07</w:t>
      </w:r>
      <w:r w:rsidR="002F4928" w:rsidRPr="00E763D7">
        <w:t xml:space="preserve">, </w:t>
      </w:r>
      <w:r w:rsidR="002F4928" w:rsidRPr="006C560E">
        <w:lastRenderedPageBreak/>
        <w:t>0.51</w:t>
      </w:r>
      <w:r w:rsidR="002F4928" w:rsidRPr="00E763D7">
        <w:t xml:space="preserve">]). </w:t>
      </w:r>
      <w:r w:rsidR="00531B21">
        <w:t>Finally, t</w:t>
      </w:r>
      <w:r w:rsidR="00531B21" w:rsidRPr="00833521">
        <w:t xml:space="preserve">hough </w:t>
      </w:r>
      <w:r w:rsidR="00531B21">
        <w:t>we</w:t>
      </w:r>
      <w:r w:rsidR="00531B21" w:rsidRPr="00833521">
        <w:t xml:space="preserve"> had no specific prediction </w:t>
      </w:r>
      <w:r w:rsidR="00531B21">
        <w:t xml:space="preserve">regarding </w:t>
      </w:r>
      <w:r w:rsidR="00531B21" w:rsidRPr="00833521">
        <w:t xml:space="preserve">the </w:t>
      </w:r>
      <w:r w:rsidR="00531B21">
        <w:t xml:space="preserve">comparison between the </w:t>
      </w:r>
      <w:r w:rsidR="00531B21" w:rsidRPr="00421061">
        <w:t>control and fairness conditions</w:t>
      </w:r>
      <w:r w:rsidR="00531B21">
        <w:t>, t</w:t>
      </w:r>
      <w:r w:rsidR="002F4928" w:rsidRPr="00E763D7">
        <w:t xml:space="preserve">here </w:t>
      </w:r>
      <w:r w:rsidR="002F4928" w:rsidRPr="00421061">
        <w:t>was also a significant difference in anticipated rejection between the</w:t>
      </w:r>
      <w:r w:rsidR="00531B21">
        <w:t>se two conditions</w:t>
      </w:r>
      <w:r w:rsidR="002F4928" w:rsidRPr="00421061">
        <w:rPr>
          <w:color w:val="ED7D31" w:themeColor="accent2"/>
        </w:rPr>
        <w:t xml:space="preserve"> </w:t>
      </w:r>
      <w:r w:rsidR="002F4928" w:rsidRPr="00421061">
        <w:t>(</w:t>
      </w:r>
      <w:r w:rsidR="00CC253B">
        <w:rPr>
          <w:i/>
          <w:iCs/>
        </w:rPr>
        <w:t>t</w:t>
      </w:r>
      <w:r w:rsidR="00CC253B">
        <w:t xml:space="preserve">(476) = </w:t>
      </w:r>
      <w:r w:rsidR="007936FC">
        <w:t>-</w:t>
      </w:r>
      <w:r w:rsidR="00CC253B">
        <w:t xml:space="preserve">2.77, </w:t>
      </w:r>
      <w:r w:rsidR="002F4928" w:rsidRPr="00421061">
        <w:rPr>
          <w:i/>
        </w:rPr>
        <w:t>p</w:t>
      </w:r>
      <w:r w:rsidR="002F4928" w:rsidRPr="00421061">
        <w:t xml:space="preserve"> = 0.0</w:t>
      </w:r>
      <w:r w:rsidR="00482B95">
        <w:t>0</w:t>
      </w:r>
      <w:r w:rsidR="00970474">
        <w:t>6</w:t>
      </w:r>
      <w:r w:rsidR="002F4928">
        <w:t>,</w:t>
      </w:r>
      <w:r w:rsidR="002F4928" w:rsidRPr="00D31F18">
        <w:t xml:space="preserve"> </w:t>
      </w:r>
      <w:r w:rsidR="002F4928">
        <w:rPr>
          <w:i/>
          <w:iCs/>
        </w:rPr>
        <w:t>d</w:t>
      </w:r>
      <w:r w:rsidR="002F4928">
        <w:t xml:space="preserve"> = </w:t>
      </w:r>
      <w:r w:rsidR="007936FC">
        <w:t>-</w:t>
      </w:r>
      <w:r w:rsidR="002F4928">
        <w:t>0.31</w:t>
      </w:r>
      <w:r w:rsidR="002F4928" w:rsidRPr="000A43D2">
        <w:t>, 95% CI = [</w:t>
      </w:r>
      <w:r w:rsidR="007936FC">
        <w:t>-0.53, -</w:t>
      </w:r>
      <w:r w:rsidR="002F4928" w:rsidRPr="000A43D2">
        <w:t>0.</w:t>
      </w:r>
      <w:r w:rsidR="002F4928" w:rsidRPr="003752ED">
        <w:t>09</w:t>
      </w:r>
      <w:r w:rsidR="002F4928" w:rsidRPr="000A43D2">
        <w:t>]).</w:t>
      </w:r>
    </w:p>
    <w:p w14:paraId="0559CF73" w14:textId="581419F6" w:rsidR="002F4928" w:rsidRDefault="005657FC" w:rsidP="002F4928">
      <w:r>
        <w:rPr>
          <w:noProof/>
        </w:rPr>
        <mc:AlternateContent>
          <mc:Choice Requires="wpg">
            <w:drawing>
              <wp:anchor distT="0" distB="0" distL="114300" distR="114300" simplePos="0" relativeHeight="251762688" behindDoc="0" locked="0" layoutInCell="1" allowOverlap="1" wp14:anchorId="1634DBDE" wp14:editId="2C636930">
                <wp:simplePos x="0" y="0"/>
                <wp:positionH relativeFrom="margin">
                  <wp:align>center</wp:align>
                </wp:positionH>
                <wp:positionV relativeFrom="paragraph">
                  <wp:posOffset>189865</wp:posOffset>
                </wp:positionV>
                <wp:extent cx="5535295" cy="3634317"/>
                <wp:effectExtent l="0" t="0" r="1905" b="10795"/>
                <wp:wrapNone/>
                <wp:docPr id="401" name="Group 401"/>
                <wp:cNvGraphicFramePr/>
                <a:graphic xmlns:a="http://schemas.openxmlformats.org/drawingml/2006/main">
                  <a:graphicData uri="http://schemas.microsoft.com/office/word/2010/wordprocessingGroup">
                    <wpg:wgp>
                      <wpg:cNvGrpSpPr/>
                      <wpg:grpSpPr>
                        <a:xfrm>
                          <a:off x="0" y="0"/>
                          <a:ext cx="5535295" cy="3634317"/>
                          <a:chOff x="0" y="0"/>
                          <a:chExt cx="5535295" cy="3634317"/>
                        </a:xfrm>
                      </wpg:grpSpPr>
                      <wpg:graphicFrame>
                        <wpg:cNvPr id="402" name="Chart 402"/>
                        <wpg:cNvFrPr/>
                        <wpg:xfrm>
                          <a:off x="0" y="491067"/>
                          <a:ext cx="5535295" cy="2985770"/>
                        </wpg:xfrm>
                        <a:graphic>
                          <a:graphicData uri="http://schemas.openxmlformats.org/drawingml/2006/chart">
                            <c:chart xmlns:c="http://schemas.openxmlformats.org/drawingml/2006/chart" xmlns:r="http://schemas.openxmlformats.org/officeDocument/2006/relationships" r:id="rId17"/>
                          </a:graphicData>
                        </a:graphic>
                      </wpg:graphicFrame>
                      <wps:wsp>
                        <wps:cNvPr id="403" name="Text Box 403"/>
                        <wps:cNvSpPr txBox="1"/>
                        <wps:spPr>
                          <a:xfrm>
                            <a:off x="304800" y="0"/>
                            <a:ext cx="4738254" cy="489528"/>
                          </a:xfrm>
                          <a:prstGeom prst="rect">
                            <a:avLst/>
                          </a:prstGeom>
                          <a:solidFill>
                            <a:prstClr val="white"/>
                          </a:solidFill>
                          <a:ln>
                            <a:noFill/>
                          </a:ln>
                        </wps:spPr>
                        <wps:txbx>
                          <w:txbxContent>
                            <w:p w14:paraId="362326DC" w14:textId="77777777" w:rsidR="005657FC" w:rsidRPr="00BC5628" w:rsidRDefault="005657FC" w:rsidP="005657FC">
                              <w:pPr>
                                <w:pStyle w:val="Caption"/>
                                <w:rPr>
                                  <w:rFonts w:eastAsia="Times New Roman" w:cs="Times New Roman"/>
                                  <w:i/>
                                  <w:iCs w:val="0"/>
                                  <w:sz w:val="20"/>
                                  <w:szCs w:val="20"/>
                                  <w:lang w:val="en-GB"/>
                                </w:rPr>
                              </w:pPr>
                              <w:bookmarkStart w:id="65" w:name="_Ref37934929"/>
                              <w:bookmarkStart w:id="66" w:name="_Toc38338427"/>
                              <w:r w:rsidRPr="00BC5628">
                                <w:rPr>
                                  <w:sz w:val="20"/>
                                  <w:szCs w:val="20"/>
                                </w:rPr>
                                <w:t xml:space="preserve">Figure </w:t>
                              </w:r>
                              <w:bookmarkEnd w:id="65"/>
                              <w:r>
                                <w:rPr>
                                  <w:sz w:val="20"/>
                                  <w:szCs w:val="20"/>
                                </w:rPr>
                                <w:t>8</w:t>
                              </w:r>
                              <w:r w:rsidRPr="00BC5628">
                                <w:rPr>
                                  <w:sz w:val="20"/>
                                  <w:szCs w:val="20"/>
                                </w:rPr>
                                <w:t xml:space="preserve">. </w:t>
                              </w:r>
                              <w:r w:rsidRPr="00BC5628">
                                <w:rPr>
                                  <w:i/>
                                  <w:iCs w:val="0"/>
                                  <w:sz w:val="20"/>
                                  <w:szCs w:val="20"/>
                                </w:rPr>
                                <w:t>Significant main effect of Type of organizational diversity case condition (business case vs. control case vs. fairness case) on Anticipated rejection in Study 5, controlling for unbalanced demographic variables across conditions.</w:t>
                              </w:r>
                              <w:bookmarkEnd w:id="6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04" name="Group 404"/>
                        <wpg:cNvGrpSpPr/>
                        <wpg:grpSpPr>
                          <a:xfrm>
                            <a:off x="1816100" y="262467"/>
                            <a:ext cx="1974751" cy="2339513"/>
                            <a:chOff x="0" y="0"/>
                            <a:chExt cx="1974751" cy="2339513"/>
                          </a:xfrm>
                        </wpg:grpSpPr>
                        <wps:wsp>
                          <wps:cNvPr id="405" name="TextBox 1"/>
                          <wps:cNvSpPr txBox="1"/>
                          <wps:spPr>
                            <a:xfrm>
                              <a:off x="564205" y="856034"/>
                              <a:ext cx="797704" cy="26132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D96A84D" w14:textId="77777777" w:rsidR="005657FC" w:rsidRPr="00BC5628" w:rsidRDefault="005657FC" w:rsidP="005657F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w:t>
                                </w:r>
                                <w:r>
                                  <w:rPr>
                                    <w:iCs/>
                                    <w:color w:val="000000" w:themeColor="dark1"/>
                                    <w:sz w:val="20"/>
                                    <w:szCs w:val="20"/>
                                  </w:rPr>
                                  <w:t>&lt;</w:t>
                                </w:r>
                                <w:r w:rsidRPr="00BC5628">
                                  <w:rPr>
                                    <w:iCs/>
                                    <w:color w:val="000000" w:themeColor="dark1"/>
                                    <w:sz w:val="20"/>
                                    <w:szCs w:val="20"/>
                                  </w:rPr>
                                  <w:t xml:space="preserve"> 0.0</w:t>
                                </w:r>
                                <w:r>
                                  <w:rPr>
                                    <w:iCs/>
                                    <w:color w:val="000000" w:themeColor="dark1"/>
                                    <w:sz w:val="20"/>
                                    <w:szCs w:val="20"/>
                                  </w:rPr>
                                  <w:t>01</w:t>
                                </w:r>
                              </w:p>
                            </w:txbxContent>
                          </wps:txbx>
                          <wps:bodyPr wrap="square" rtlCol="0" anchor="t" anchorCtr="0">
                            <a:noAutofit/>
                          </wps:bodyPr>
                        </wps:wsp>
                        <wps:wsp>
                          <wps:cNvPr id="406" name="Left Bracket 4"/>
                          <wps:cNvSpPr/>
                          <wps:spPr>
                            <a:xfrm>
                              <a:off x="353709" y="924127"/>
                              <a:ext cx="40944" cy="115176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407" name="Left Bracket 4"/>
                          <wps:cNvSpPr/>
                          <wps:spPr>
                            <a:xfrm>
                              <a:off x="1540483" y="924127"/>
                              <a:ext cx="40944" cy="115176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408" name="Left Bracket 4"/>
                          <wps:cNvSpPr/>
                          <wps:spPr>
                            <a:xfrm>
                              <a:off x="940881" y="0"/>
                              <a:ext cx="39532" cy="2339513"/>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409" name="TextBox 1"/>
                          <wps:cNvSpPr txBox="1"/>
                          <wps:spPr>
                            <a:xfrm>
                              <a:off x="0" y="1245140"/>
                              <a:ext cx="797704" cy="26132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7C37EC5" w14:textId="77777777" w:rsidR="005657FC" w:rsidRPr="00BC5628" w:rsidRDefault="005657FC" w:rsidP="005657F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w:t>
                                </w:r>
                                <w:r>
                                  <w:rPr>
                                    <w:iCs/>
                                    <w:color w:val="000000" w:themeColor="dark1"/>
                                    <w:sz w:val="20"/>
                                    <w:szCs w:val="20"/>
                                  </w:rPr>
                                  <w:t>=</w:t>
                                </w:r>
                                <w:r w:rsidRPr="00BC5628">
                                  <w:rPr>
                                    <w:iCs/>
                                    <w:color w:val="000000" w:themeColor="dark1"/>
                                    <w:sz w:val="20"/>
                                    <w:szCs w:val="20"/>
                                  </w:rPr>
                                  <w:t xml:space="preserve"> 0.00</w:t>
                                </w:r>
                                <w:r>
                                  <w:rPr>
                                    <w:iCs/>
                                    <w:color w:val="000000" w:themeColor="dark1"/>
                                    <w:sz w:val="20"/>
                                    <w:szCs w:val="20"/>
                                  </w:rPr>
                                  <w:t>6</w:t>
                                </w:r>
                              </w:p>
                            </w:txbxContent>
                          </wps:txbx>
                          <wps:bodyPr wrap="square" rtlCol="0" anchor="t" anchorCtr="0">
                            <a:noAutofit/>
                          </wps:bodyPr>
                        </wps:wsp>
                        <wps:wsp>
                          <wps:cNvPr id="410" name="TextBox 1"/>
                          <wps:cNvSpPr txBox="1"/>
                          <wps:spPr>
                            <a:xfrm>
                              <a:off x="1177047" y="1245140"/>
                              <a:ext cx="797704" cy="26132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1E31B84" w14:textId="77777777" w:rsidR="005657FC" w:rsidRPr="00BC5628" w:rsidRDefault="005657FC" w:rsidP="005657F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 0.0</w:t>
                                </w:r>
                                <w:r>
                                  <w:rPr>
                                    <w:iCs/>
                                    <w:color w:val="000000" w:themeColor="dark1"/>
                                    <w:sz w:val="20"/>
                                    <w:szCs w:val="20"/>
                                  </w:rPr>
                                  <w:t>10</w:t>
                                </w:r>
                              </w:p>
                            </w:txbxContent>
                          </wps:txbx>
                          <wps:bodyPr wrap="square" rtlCol="0" anchor="t" anchorCtr="0">
                            <a:noAutofit/>
                          </wps:bodyPr>
                        </wps:wsp>
                      </wpg:grpSp>
                      <wps:wsp>
                        <wps:cNvPr id="411" name="Text Box 411"/>
                        <wps:cNvSpPr txBox="1"/>
                        <wps:spPr>
                          <a:xfrm>
                            <a:off x="304800" y="3335867"/>
                            <a:ext cx="4598035" cy="298450"/>
                          </a:xfrm>
                          <a:prstGeom prst="rect">
                            <a:avLst/>
                          </a:prstGeom>
                          <a:noFill/>
                          <a:ln>
                            <a:noFill/>
                          </a:ln>
                        </wps:spPr>
                        <wps:txbx>
                          <w:txbxContent>
                            <w:p w14:paraId="40A36986" w14:textId="77777777" w:rsidR="005657FC" w:rsidRPr="0081531A" w:rsidRDefault="005657FC" w:rsidP="005657FC">
                              <w:pPr>
                                <w:pStyle w:val="Caption"/>
                                <w:rPr>
                                  <w:rFonts w:eastAsia="Times New Roman" w:cs="Times New Roman"/>
                                  <w:noProof/>
                                  <w:sz w:val="20"/>
                                  <w:szCs w:val="20"/>
                                  <w:lang w:val="en-GB"/>
                                </w:rPr>
                              </w:pPr>
                              <w:r>
                                <w:rPr>
                                  <w:i/>
                                  <w:iCs w:val="0"/>
                                  <w:sz w:val="20"/>
                                  <w:szCs w:val="20"/>
                                </w:rPr>
                                <w:t xml:space="preserve">Note. </w:t>
                              </w:r>
                              <w:r w:rsidRPr="0081531A">
                                <w:rPr>
                                  <w:sz w:val="20"/>
                                  <w:szCs w:val="20"/>
                                </w:rPr>
                                <w:t>Error bars represent standard errors of the means</w:t>
                              </w:r>
                              <w:r>
                                <w:rPr>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634DBDE" id="Group 401" o:spid="_x0000_s1131" style="position:absolute;left:0;text-align:left;margin-left:0;margin-top:14.95pt;width:435.85pt;height:286.15pt;z-index:251762688;mso-position-horizontal:center;mso-position-horizontal-relative:margin" coordsize="55352,36343"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">
                <v:shape id="Chart 402" o:spid="_x0000_s1132" type="#_x0000_t75" style="position:absolute;top:4937;width:55351;height:29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">
                  <v:imagedata r:id="rId18" o:title=""/>
                  <o:lock v:ext="edit" aspectratio="f"/>
                </v:shape>
                <v:shape id="Text Box 403" o:spid="_x0000_s1133" type="#_x0000_t202" style="position:absolute;left:3048;width:47382;height:4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" stroked="f">
                  <v:textbox inset="0,0,0,0">
                    <w:txbxContent>
                      <w:p w14:paraId="362326DC" w14:textId="77777777" w:rsidR="005657FC" w:rsidRPr="00BC5628" w:rsidRDefault="005657FC" w:rsidP="005657FC">
                        <w:pPr>
                          <w:pStyle w:val="Caption"/>
                          <w:rPr>
                            <w:rFonts w:eastAsia="Times New Roman" w:cs="Times New Roman"/>
                            <w:i/>
                            <w:iCs w:val="0"/>
                            <w:sz w:val="20"/>
                            <w:szCs w:val="20"/>
                            <w:lang w:val="en-GB"/>
                          </w:rPr>
                        </w:pPr>
                        <w:bookmarkStart w:id="67" w:name="_Ref37934929"/>
                        <w:bookmarkStart w:id="68" w:name="_Toc38338427"/>
                        <w:r w:rsidRPr="00BC5628">
                          <w:rPr>
                            <w:sz w:val="20"/>
                            <w:szCs w:val="20"/>
                          </w:rPr>
                          <w:t xml:space="preserve">Figure </w:t>
                        </w:r>
                        <w:bookmarkEnd w:id="67"/>
                        <w:r>
                          <w:rPr>
                            <w:sz w:val="20"/>
                            <w:szCs w:val="20"/>
                          </w:rPr>
                          <w:t>8</w:t>
                        </w:r>
                        <w:r w:rsidRPr="00BC5628">
                          <w:rPr>
                            <w:sz w:val="20"/>
                            <w:szCs w:val="20"/>
                          </w:rPr>
                          <w:t xml:space="preserve">. </w:t>
                        </w:r>
                        <w:r w:rsidRPr="00BC5628">
                          <w:rPr>
                            <w:i/>
                            <w:iCs w:val="0"/>
                            <w:sz w:val="20"/>
                            <w:szCs w:val="20"/>
                          </w:rPr>
                          <w:t>Significant main effect of Type of organizational diversity case condition (business case vs. control case vs. fairness case) on Anticipated rejection in Study 5, controlling for unbalanced demographic variables across conditions.</w:t>
                        </w:r>
                        <w:bookmarkEnd w:id="68"/>
                      </w:p>
                    </w:txbxContent>
                  </v:textbox>
                </v:shape>
                <v:group id="Group 404" o:spid="_x0000_s1134" style="position:absolute;left:18161;top:2624;width:19747;height:23395" coordsize="19747,2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TextBox 1" o:spid="_x0000_s1135" type="#_x0000_t202" style="position:absolute;left:5642;top:8560;width:7977;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7D96A84D" w14:textId="77777777" w:rsidR="005657FC" w:rsidRPr="00BC5628" w:rsidRDefault="005657FC" w:rsidP="005657F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w:t>
                          </w:r>
                          <w:r>
                            <w:rPr>
                              <w:iCs/>
                              <w:color w:val="000000" w:themeColor="dark1"/>
                              <w:sz w:val="20"/>
                              <w:szCs w:val="20"/>
                            </w:rPr>
                            <w:t>&lt;</w:t>
                          </w:r>
                          <w:r w:rsidRPr="00BC5628">
                            <w:rPr>
                              <w:iCs/>
                              <w:color w:val="000000" w:themeColor="dark1"/>
                              <w:sz w:val="20"/>
                              <w:szCs w:val="20"/>
                            </w:rPr>
                            <w:t xml:space="preserve"> 0.0</w:t>
                          </w:r>
                          <w:r>
                            <w:rPr>
                              <w:iCs/>
                              <w:color w:val="000000" w:themeColor="dark1"/>
                              <w:sz w:val="20"/>
                              <w:szCs w:val="20"/>
                            </w:rPr>
                            <w:t>01</w:t>
                          </w:r>
                        </w:p>
                      </w:txbxContent>
                    </v:textbox>
                  </v:shape>
                  <v:shape id="Left Bracket 4" o:spid="_x0000_s1136" type="#_x0000_t85" style="position:absolute;left:3537;top:9241;width:409;height:1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" adj="64" strokecolor="black [3213]">
                    <v:stroke joinstyle="miter"/>
                  </v:shape>
                  <v:shape id="Left Bracket 4" o:spid="_x0000_s1137" type="#_x0000_t85" style="position:absolute;left:15404;top:9241;width:410;height:1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" adj="64" strokecolor="black [3213]">
                    <v:stroke joinstyle="miter"/>
                  </v:shape>
                  <v:shape id="Left Bracket 4" o:spid="_x0000_s1138" type="#_x0000_t85" style="position:absolute;left:9408;width:396;height:2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" adj="30" strokecolor="black [3213]">
                    <v:stroke joinstyle="miter"/>
                  </v:shape>
                  <v:shape id="TextBox 1" o:spid="_x0000_s1139" type="#_x0000_t202" style="position:absolute;top:12451;width:7977;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" filled="f" stroked="f">
                    <v:textbox>
                      <w:txbxContent>
                        <w:p w14:paraId="17C37EC5" w14:textId="77777777" w:rsidR="005657FC" w:rsidRPr="00BC5628" w:rsidRDefault="005657FC" w:rsidP="005657F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w:t>
                          </w:r>
                          <w:r>
                            <w:rPr>
                              <w:iCs/>
                              <w:color w:val="000000" w:themeColor="dark1"/>
                              <w:sz w:val="20"/>
                              <w:szCs w:val="20"/>
                            </w:rPr>
                            <w:t>=</w:t>
                          </w:r>
                          <w:r w:rsidRPr="00BC5628">
                            <w:rPr>
                              <w:iCs/>
                              <w:color w:val="000000" w:themeColor="dark1"/>
                              <w:sz w:val="20"/>
                              <w:szCs w:val="20"/>
                            </w:rPr>
                            <w:t xml:space="preserve"> 0.00</w:t>
                          </w:r>
                          <w:r>
                            <w:rPr>
                              <w:iCs/>
                              <w:color w:val="000000" w:themeColor="dark1"/>
                              <w:sz w:val="20"/>
                              <w:szCs w:val="20"/>
                            </w:rPr>
                            <w:t>6</w:t>
                          </w:r>
                        </w:p>
                      </w:txbxContent>
                    </v:textbox>
                  </v:shape>
                  <v:shape id="TextBox 1" o:spid="_x0000_s1140" type="#_x0000_t202" style="position:absolute;left:11770;top:12451;width:7977;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" filled="f" stroked="f">
                    <v:textbox>
                      <w:txbxContent>
                        <w:p w14:paraId="41E31B84" w14:textId="77777777" w:rsidR="005657FC" w:rsidRPr="00BC5628" w:rsidRDefault="005657FC" w:rsidP="005657F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 0.0</w:t>
                          </w:r>
                          <w:r>
                            <w:rPr>
                              <w:iCs/>
                              <w:color w:val="000000" w:themeColor="dark1"/>
                              <w:sz w:val="20"/>
                              <w:szCs w:val="20"/>
                            </w:rPr>
                            <w:t>10</w:t>
                          </w:r>
                        </w:p>
                      </w:txbxContent>
                    </v:textbox>
                  </v:shape>
                </v:group>
                <v:shape id="Text Box 411" o:spid="_x0000_s1141" type="#_x0000_t202" style="position:absolute;left:3048;top:33358;width:45980;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" filled="f" stroked="f">
                  <v:textbox style="mso-fit-shape-to-text:t" inset="0,0,0,0">
                    <w:txbxContent>
                      <w:p w14:paraId="40A36986" w14:textId="77777777" w:rsidR="005657FC" w:rsidRPr="0081531A" w:rsidRDefault="005657FC" w:rsidP="005657FC">
                        <w:pPr>
                          <w:pStyle w:val="Caption"/>
                          <w:rPr>
                            <w:rFonts w:eastAsia="Times New Roman" w:cs="Times New Roman"/>
                            <w:noProof/>
                            <w:sz w:val="20"/>
                            <w:szCs w:val="20"/>
                            <w:lang w:val="en-GB"/>
                          </w:rPr>
                        </w:pPr>
                        <w:r>
                          <w:rPr>
                            <w:i/>
                            <w:iCs w:val="0"/>
                            <w:sz w:val="20"/>
                            <w:szCs w:val="20"/>
                          </w:rPr>
                          <w:t xml:space="preserve">Note. </w:t>
                        </w:r>
                        <w:r w:rsidRPr="0081531A">
                          <w:rPr>
                            <w:sz w:val="20"/>
                            <w:szCs w:val="20"/>
                          </w:rPr>
                          <w:t>Error bars represent standard errors of the means</w:t>
                        </w:r>
                        <w:r>
                          <w:rPr>
                            <w:sz w:val="20"/>
                            <w:szCs w:val="20"/>
                          </w:rPr>
                          <w:t>.</w:t>
                        </w:r>
                      </w:p>
                    </w:txbxContent>
                  </v:textbox>
                </v:shape>
                <w10:wrap anchorx="margin"/>
              </v:group>
            </w:pict>
          </mc:Fallback>
        </mc:AlternateContent>
      </w:r>
    </w:p>
    <w:p w14:paraId="6178233A" w14:textId="77777777" w:rsidR="002F4928" w:rsidRDefault="002F4928" w:rsidP="002F4928"/>
    <w:p w14:paraId="58EC479A" w14:textId="6E3A2A2F" w:rsidR="002F4928" w:rsidRDefault="002F4928" w:rsidP="002F4928"/>
    <w:p w14:paraId="7B83CF7C" w14:textId="3500FFB8" w:rsidR="002F4928" w:rsidRDefault="002F4928" w:rsidP="002F4928"/>
    <w:p w14:paraId="0ABBC182" w14:textId="77777777" w:rsidR="002F4928" w:rsidRDefault="002F4928" w:rsidP="002F4928"/>
    <w:p w14:paraId="5FFB5CA2" w14:textId="77777777" w:rsidR="002F4928" w:rsidRDefault="002F4928" w:rsidP="002F4928"/>
    <w:p w14:paraId="491DACD6" w14:textId="77777777" w:rsidR="002F4928" w:rsidRDefault="002F4928" w:rsidP="002F4928"/>
    <w:p w14:paraId="127C5C7F" w14:textId="419ACD85" w:rsidR="002F4928" w:rsidRPr="00B4289C" w:rsidRDefault="002F4928" w:rsidP="002F4928"/>
    <w:p w14:paraId="47F523F1" w14:textId="1ADAAFB1" w:rsidR="002F4928" w:rsidRDefault="002F4928" w:rsidP="002F4928"/>
    <w:p w14:paraId="2270AA0C" w14:textId="0D40626B" w:rsidR="002F4928" w:rsidRPr="00664883" w:rsidRDefault="002F4928" w:rsidP="002F4928"/>
    <w:p w14:paraId="44E2A318" w14:textId="77777777" w:rsidR="00F05B0F" w:rsidRDefault="00F05B0F" w:rsidP="002F4928"/>
    <w:p w14:paraId="5552299B" w14:textId="77777777" w:rsidR="00CB4BBC" w:rsidRDefault="00CB4BBC" w:rsidP="000935EC">
      <w:pPr>
        <w:spacing w:line="240" w:lineRule="auto"/>
      </w:pPr>
    </w:p>
    <w:p w14:paraId="57384B80" w14:textId="08B9CBA7" w:rsidR="002F4928" w:rsidRDefault="00BB50A8" w:rsidP="00EF4C72">
      <w:r>
        <w:t xml:space="preserve">Consistent with results in Studies 3 and 4, we found no significant effects </w:t>
      </w:r>
      <w:r w:rsidRPr="00664883">
        <w:t>of condition on anticipated membership (</w:t>
      </w:r>
      <w:r w:rsidRPr="00664883">
        <w:rPr>
          <w:i/>
        </w:rPr>
        <w:t>F</w:t>
      </w:r>
      <w:r w:rsidRPr="00664883">
        <w:t>(2, 476) = 1.</w:t>
      </w:r>
      <w:r>
        <w:t>61</w:t>
      </w:r>
      <w:r w:rsidRPr="00664883">
        <w:t xml:space="preserve">, </w:t>
      </w:r>
      <w:r w:rsidRPr="00664883">
        <w:rPr>
          <w:i/>
        </w:rPr>
        <w:t>p</w:t>
      </w:r>
      <w:r w:rsidRPr="00664883">
        <w:t xml:space="preserve"> = 0.2</w:t>
      </w:r>
      <w:r>
        <w:t>0</w:t>
      </w:r>
      <w:r w:rsidRPr="00664883">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664883">
        <w:rPr>
          <w:vertAlign w:val="superscript"/>
        </w:rPr>
        <w:t xml:space="preserve"> </w:t>
      </w:r>
      <w:r w:rsidRPr="00664883">
        <w:t>= 0.00</w:t>
      </w:r>
      <w:r>
        <w:t>7</w:t>
      </w:r>
      <w:r w:rsidRPr="00664883">
        <w:t>, 90% CI [0.000, 0.0</w:t>
      </w:r>
      <w:r>
        <w:t>21</w:t>
      </w:r>
      <w:r w:rsidRPr="00664883">
        <w:t>])</w:t>
      </w:r>
      <w:r>
        <w:t xml:space="preserve"> or</w:t>
      </w:r>
      <w:r w:rsidRPr="00664883">
        <w:t xml:space="preserve"> on anticipated acceptance (</w:t>
      </w:r>
      <w:r w:rsidRPr="00664883">
        <w:rPr>
          <w:i/>
        </w:rPr>
        <w:t>F</w:t>
      </w:r>
      <w:r w:rsidRPr="00664883">
        <w:t>(2, 476) = 0.</w:t>
      </w:r>
      <w:r>
        <w:t>99</w:t>
      </w:r>
      <w:r w:rsidRPr="00664883">
        <w:t xml:space="preserve">, </w:t>
      </w:r>
      <w:r w:rsidRPr="00664883">
        <w:rPr>
          <w:i/>
        </w:rPr>
        <w:t>p</w:t>
      </w:r>
      <w:r w:rsidRPr="00664883">
        <w:t xml:space="preserve"> = 0.</w:t>
      </w:r>
      <w:r>
        <w:t>37</w:t>
      </w:r>
      <w:r w:rsidRPr="00664883">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664883">
        <w:rPr>
          <w:vertAlign w:val="superscript"/>
        </w:rPr>
        <w:t xml:space="preserve"> </w:t>
      </w:r>
      <w:r w:rsidRPr="00664883">
        <w:t>= 0.004, 90% CI [0.000, 0.01</w:t>
      </w:r>
      <w:r>
        <w:t>6</w:t>
      </w:r>
      <w:r w:rsidRPr="00664883">
        <w:t>]).</w:t>
      </w:r>
      <w:r w:rsidR="00C440BB">
        <w:t xml:space="preserve"> </w:t>
      </w:r>
      <w:r w:rsidR="007B5CE7">
        <w:t>However, w</w:t>
      </w:r>
      <w:r w:rsidR="00A81F66">
        <w:t xml:space="preserve">e note that the pattern of results </w:t>
      </w:r>
      <w:r w:rsidR="008C5D85">
        <w:t xml:space="preserve">documented </w:t>
      </w:r>
      <w:r w:rsidR="00A81F66">
        <w:t>for anticipated rejection also emerged as significant when analyses were conducted on overall sense of belonging</w:t>
      </w:r>
      <w:r w:rsidR="00A25CB2">
        <w:t xml:space="preserve"> (only the fairness-control comparison </w:t>
      </w:r>
      <w:r w:rsidR="00314198">
        <w:t>changed</w:t>
      </w:r>
      <w:r w:rsidR="00A25CB2">
        <w:t>)</w:t>
      </w:r>
      <w:r w:rsidR="00A81F66">
        <w:t xml:space="preserve">. Specifically, </w:t>
      </w:r>
      <w:r w:rsidR="008C5D85">
        <w:t xml:space="preserve">African Americans </w:t>
      </w:r>
      <w:r w:rsidR="00A81F66">
        <w:t>in the business (vs. fairness</w:t>
      </w:r>
      <w:r w:rsidR="008C5D85">
        <w:t>, and control</w:t>
      </w:r>
      <w:r w:rsidR="00A81F66">
        <w:t xml:space="preserve">) </w:t>
      </w:r>
      <w:r w:rsidR="008C5D85">
        <w:t xml:space="preserve">case </w:t>
      </w:r>
      <w:r w:rsidR="00A81F66">
        <w:t>condition reported significantly lower overall anticipated sense of belonging</w:t>
      </w:r>
      <w:r w:rsidR="00373149">
        <w:t xml:space="preserve">. </w:t>
      </w:r>
      <w:r w:rsidR="000802FF">
        <w:t>T</w:t>
      </w:r>
      <w:r w:rsidR="00373149" w:rsidRPr="00833521">
        <w:t xml:space="preserve">hough </w:t>
      </w:r>
      <w:r w:rsidR="00373149">
        <w:t>we</w:t>
      </w:r>
      <w:r w:rsidR="00373149" w:rsidRPr="00833521">
        <w:t xml:space="preserve"> had no specific prediction </w:t>
      </w:r>
      <w:r w:rsidR="00373149">
        <w:t xml:space="preserve">regarding </w:t>
      </w:r>
      <w:r w:rsidR="00373149" w:rsidRPr="00833521">
        <w:t xml:space="preserve">the </w:t>
      </w:r>
      <w:r w:rsidR="00D57F46">
        <w:t xml:space="preserve">fairness-control </w:t>
      </w:r>
      <w:r w:rsidR="00373149">
        <w:t xml:space="preserve">comparison, </w:t>
      </w:r>
      <w:r w:rsidR="00F62546">
        <w:t xml:space="preserve">we found </w:t>
      </w:r>
      <w:r w:rsidR="004A6DA2">
        <w:t xml:space="preserve">no </w:t>
      </w:r>
      <w:r w:rsidR="00BD17A7">
        <w:t xml:space="preserve">significant </w:t>
      </w:r>
      <w:r w:rsidR="00B35319">
        <w:t xml:space="preserve">difference in overall belonging across these two conditions </w:t>
      </w:r>
      <w:r w:rsidR="00A81F66">
        <w:t>(see SO</w:t>
      </w:r>
      <w:r w:rsidR="00EF4C72">
        <w:t>M</w:t>
      </w:r>
      <w:r w:rsidR="00A81F66">
        <w:t>).</w:t>
      </w:r>
    </w:p>
    <w:p w14:paraId="25B54FBC" w14:textId="7E82BCFC" w:rsidR="002F4928" w:rsidRDefault="002F4928" w:rsidP="002F4928">
      <w:pPr>
        <w:pStyle w:val="Heading2"/>
      </w:pPr>
      <w:bookmarkStart w:id="69" w:name="_Toc38338383"/>
      <w:r w:rsidRPr="00E7444E">
        <w:lastRenderedPageBreak/>
        <w:t>I</w:t>
      </w:r>
      <w:r w:rsidRPr="00E512B3">
        <w:t xml:space="preserve">ndirect </w:t>
      </w:r>
      <w:r w:rsidRPr="00CF001D">
        <w:t>E</w:t>
      </w:r>
      <w:r w:rsidRPr="00E512B3">
        <w:t>ffects</w:t>
      </w:r>
      <w:bookmarkEnd w:id="69"/>
      <w:r w:rsidRPr="00E512B3">
        <w:t xml:space="preserve"> </w:t>
      </w:r>
    </w:p>
    <w:p w14:paraId="1CD69573" w14:textId="41EAA74B" w:rsidR="00117B68" w:rsidRDefault="00383110" w:rsidP="00EB5234">
      <w:pPr>
        <w:ind w:firstLine="708"/>
        <w:rPr>
          <w:b/>
          <w:i/>
          <w:iCs/>
        </w:rPr>
      </w:pPr>
      <w:r>
        <w:t>A</w:t>
      </w:r>
      <w:r w:rsidRPr="000E24BA">
        <w:t xml:space="preserve">s in </w:t>
      </w:r>
      <w:r>
        <w:t>Study 4, i</w:t>
      </w:r>
      <w:r w:rsidR="0029512A">
        <w:t>n each of the analyses reported below</w:t>
      </w:r>
      <w:r w:rsidR="00E86E61">
        <w:t>, we</w:t>
      </w:r>
      <w:r w:rsidR="00E86E61" w:rsidRPr="00421061">
        <w:t xml:space="preserve"> declared Type of organizational diversity case as a </w:t>
      </w:r>
      <w:proofErr w:type="spellStart"/>
      <w:r w:rsidR="00E86E61" w:rsidRPr="00421061">
        <w:t>multicategorical</w:t>
      </w:r>
      <w:proofErr w:type="spellEnd"/>
      <w:r w:rsidR="00E86E61" w:rsidRPr="00421061">
        <w:t xml:space="preserve"> variable</w:t>
      </w:r>
      <w:r w:rsidR="00E86E61" w:rsidRPr="000E24BA">
        <w:t>,</w:t>
      </w:r>
      <w:r w:rsidR="00E86E61" w:rsidRPr="00421061">
        <w:t xml:space="preserve"> and effect-coded it </w:t>
      </w:r>
      <w:r w:rsidR="00E86E61" w:rsidRPr="00CB62C8">
        <w:t>to produce</w:t>
      </w:r>
      <w:r w:rsidR="00E86E61" w:rsidRPr="00421061">
        <w:t xml:space="preserve"> the relevant comparisons.</w:t>
      </w:r>
      <w:r w:rsidR="005953C9">
        <w:t xml:space="preserve"> T</w:t>
      </w:r>
      <w:r w:rsidR="005953C9" w:rsidRPr="00421061">
        <w:t>o ensure all results presented in th</w:t>
      </w:r>
      <w:r w:rsidR="005953C9">
        <w:t xml:space="preserve">e following </w:t>
      </w:r>
      <w:r w:rsidR="005953C9" w:rsidRPr="00421061">
        <w:t>analys</w:t>
      </w:r>
      <w:r w:rsidR="005953C9">
        <w:t>es</w:t>
      </w:r>
      <w:r w:rsidR="005953C9" w:rsidRPr="00421061">
        <w:t xml:space="preserve"> are robust, </w:t>
      </w:r>
      <w:r w:rsidR="005953C9">
        <w:t>we</w:t>
      </w:r>
      <w:r w:rsidR="005953C9" w:rsidRPr="00421061">
        <w:t xml:space="preserve"> </w:t>
      </w:r>
      <w:r w:rsidR="005953C9">
        <w:t xml:space="preserve">also </w:t>
      </w:r>
      <w:r w:rsidR="005953C9" w:rsidRPr="00421061">
        <w:t xml:space="preserve">controlled for </w:t>
      </w:r>
      <w:r w:rsidR="005953C9">
        <w:t xml:space="preserve">gender, which </w:t>
      </w:r>
      <w:r w:rsidR="005953C9" w:rsidRPr="00421061">
        <w:t>varied across conditions despite random assignment to conditions</w:t>
      </w:r>
      <w:r w:rsidR="005953C9">
        <w:t xml:space="preserve">, and we </w:t>
      </w:r>
      <w:r w:rsidR="005953C9" w:rsidRPr="00421061">
        <w:t xml:space="preserve">effect-coded </w:t>
      </w:r>
      <w:r w:rsidR="005953C9">
        <w:t>it (</w:t>
      </w:r>
      <w:r w:rsidR="005953C9" w:rsidRPr="00421061">
        <w:t>Female = -1; Male = 1</w:t>
      </w:r>
      <w:r w:rsidR="005953C9">
        <w:t>)</w:t>
      </w:r>
      <w:r w:rsidR="005953C9" w:rsidRPr="00421061">
        <w:t xml:space="preserve">. </w:t>
      </w:r>
      <w:r w:rsidR="003D517D" w:rsidRPr="00421061">
        <w:t xml:space="preserve">The coefficients reported below are indirect effects and their bias-corrected, bootstrapped 95% CIs, computed with 10,000 resamples using the PROCESS macro in SPSS </w:t>
      </w:r>
      <w:r w:rsidR="003D517D" w:rsidRPr="00421061">
        <w:fldChar w:fldCharType="begin" w:fldLock="1"/>
      </w:r>
      <w:r w:rsidR="003D517D">
        <w:instrText>ADDIN CSL_CITATION {"citationItems":[{"id":"ITEM-1","itemData":{"author":[{"dropping-particle":"","family":"Hayes","given":"A. F.","non-dropping-particle":"","parse-names":false,"suffix":""}],"id":"ITEM-1","issued":{"date-parts":[["2013"]]},"publisher":"Guilford Press","publisher-place":"New York, NY","title":"An introduction to mediation, moderation, and conditional process analysis: A regression-based approach.","type":"book"},"uris":["http://www.mendeley.com/documents/?uuid=b1235800-2257-4be4-b7ff-b0255dda74cf"]}],"mendeley":{"formattedCitation":"(Hayes, 2013)","plainTextFormattedCitation":"(Hayes, 2013)","previouslyFormattedCitation":"(Hayes, 2013)"},"properties":{"noteIndex":0},"schema":"https://github.com/citation-style-language/schema/raw/master/csl-citation.json"}</w:instrText>
      </w:r>
      <w:r w:rsidR="003D517D" w:rsidRPr="00421061">
        <w:fldChar w:fldCharType="separate"/>
      </w:r>
      <w:r w:rsidR="003D517D" w:rsidRPr="003A6A46">
        <w:rPr>
          <w:noProof/>
        </w:rPr>
        <w:t>(Hayes, 2013)</w:t>
      </w:r>
      <w:r w:rsidR="003D517D" w:rsidRPr="00421061">
        <w:fldChar w:fldCharType="end"/>
      </w:r>
      <w:r w:rsidR="003D517D" w:rsidRPr="00421061">
        <w:t>.</w:t>
      </w:r>
    </w:p>
    <w:p w14:paraId="38CF055A" w14:textId="106F6732" w:rsidR="00DA0F35" w:rsidRPr="00DA0F35" w:rsidRDefault="002F4928" w:rsidP="00DA0F35">
      <w:pPr>
        <w:ind w:firstLine="0"/>
        <w:rPr>
          <w:b/>
          <w:i/>
          <w:iCs/>
        </w:rPr>
      </w:pPr>
      <w:r w:rsidRPr="00DA0F35">
        <w:rPr>
          <w:b/>
          <w:i/>
          <w:iCs/>
        </w:rPr>
        <w:t xml:space="preserve">Through </w:t>
      </w:r>
      <w:r w:rsidR="00DA0F35" w:rsidRPr="00DA0F35">
        <w:rPr>
          <w:b/>
          <w:i/>
          <w:iCs/>
        </w:rPr>
        <w:t xml:space="preserve">Anticipated Sense </w:t>
      </w:r>
      <w:r w:rsidR="00DA0F35">
        <w:rPr>
          <w:b/>
          <w:i/>
          <w:iCs/>
        </w:rPr>
        <w:t>o</w:t>
      </w:r>
      <w:r w:rsidR="00DA0F35" w:rsidRPr="00DA0F35">
        <w:rPr>
          <w:b/>
          <w:i/>
          <w:iCs/>
        </w:rPr>
        <w:t>f Belonging</w:t>
      </w:r>
    </w:p>
    <w:p w14:paraId="23F94A3A" w14:textId="5DC1B5A0" w:rsidR="00032D5F" w:rsidRDefault="006765D1" w:rsidP="00EB5234">
      <w:pPr>
        <w:ind w:firstLine="0"/>
      </w:pPr>
      <w:r>
        <w:rPr>
          <w:bCs/>
          <w:noProof/>
        </w:rPr>
        <mc:AlternateContent>
          <mc:Choice Requires="wpg">
            <w:drawing>
              <wp:anchor distT="0" distB="0" distL="114300" distR="114300" simplePos="0" relativeHeight="251706368" behindDoc="0" locked="0" layoutInCell="1" allowOverlap="1" wp14:anchorId="33BD285C" wp14:editId="27BB9648">
                <wp:simplePos x="0" y="0"/>
                <wp:positionH relativeFrom="margin">
                  <wp:align>center</wp:align>
                </wp:positionH>
                <wp:positionV relativeFrom="paragraph">
                  <wp:posOffset>1325417</wp:posOffset>
                </wp:positionV>
                <wp:extent cx="5755640" cy="3741420"/>
                <wp:effectExtent l="0" t="0" r="0" b="5080"/>
                <wp:wrapTopAndBottom/>
                <wp:docPr id="155" name="Group 155"/>
                <wp:cNvGraphicFramePr/>
                <a:graphic xmlns:a="http://schemas.openxmlformats.org/drawingml/2006/main">
                  <a:graphicData uri="http://schemas.microsoft.com/office/word/2010/wordprocessingGroup">
                    <wpg:wgp>
                      <wpg:cNvGrpSpPr/>
                      <wpg:grpSpPr>
                        <a:xfrm>
                          <a:off x="0" y="0"/>
                          <a:ext cx="5755640" cy="3741420"/>
                          <a:chOff x="0" y="11289"/>
                          <a:chExt cx="5755993" cy="3741713"/>
                        </a:xfrm>
                      </wpg:grpSpPr>
                      <wpg:grpSp>
                        <wpg:cNvPr id="45" name="Group 45"/>
                        <wpg:cNvGrpSpPr/>
                        <wpg:grpSpPr>
                          <a:xfrm>
                            <a:off x="0" y="372533"/>
                            <a:ext cx="5733415" cy="2536190"/>
                            <a:chOff x="1162042" y="3564792"/>
                            <a:chExt cx="5734513" cy="2540397"/>
                          </a:xfrm>
                        </wpg:grpSpPr>
                        <wpg:grpSp>
                          <wpg:cNvPr id="46" name="Group 46"/>
                          <wpg:cNvGrpSpPr/>
                          <wpg:grpSpPr>
                            <a:xfrm>
                              <a:off x="1162042" y="4202438"/>
                              <a:ext cx="5734513" cy="1902751"/>
                              <a:chOff x="-63508" y="136533"/>
                              <a:chExt cx="5734513" cy="1902751"/>
                            </a:xfrm>
                          </wpg:grpSpPr>
                          <wpg:grpSp>
                            <wpg:cNvPr id="47" name="Group 47"/>
                            <wpg:cNvGrpSpPr/>
                            <wpg:grpSpPr>
                              <a:xfrm>
                                <a:off x="-63508" y="136533"/>
                                <a:ext cx="5734513" cy="1902751"/>
                                <a:chOff x="-63508" y="136533"/>
                                <a:chExt cx="5734513" cy="1902751"/>
                              </a:xfrm>
                            </wpg:grpSpPr>
                            <wps:wsp>
                              <wps:cNvPr id="48" name="TextBox 21"/>
                              <wps:cNvSpPr txBox="1"/>
                              <wps:spPr>
                                <a:xfrm>
                                  <a:off x="687274" y="458470"/>
                                  <a:ext cx="488315" cy="228600"/>
                                </a:xfrm>
                                <a:prstGeom prst="rect">
                                  <a:avLst/>
                                </a:prstGeom>
                                <a:noFill/>
                              </wps:spPr>
                              <wps:txbx>
                                <w:txbxContent>
                                  <w:p w14:paraId="5534C417" w14:textId="77777777" w:rsidR="00564CBE" w:rsidRPr="004014F6" w:rsidRDefault="00564CBE" w:rsidP="002F4928">
                                    <w:pPr>
                                      <w:ind w:firstLine="0"/>
                                      <w:rPr>
                                        <w:sz w:val="22"/>
                                        <w:szCs w:val="22"/>
                                      </w:rPr>
                                    </w:pPr>
                                    <w:r>
                                      <w:rPr>
                                        <w:iCs/>
                                        <w:color w:val="000000" w:themeColor="text1"/>
                                        <w:kern w:val="24"/>
                                        <w:sz w:val="22"/>
                                        <w:szCs w:val="22"/>
                                      </w:rPr>
                                      <w:t>A-paths</w:t>
                                    </w:r>
                                  </w:p>
                                  <w:p w14:paraId="6453891C" w14:textId="77777777" w:rsidR="00564CBE" w:rsidRPr="00802371" w:rsidRDefault="00564CBE" w:rsidP="002F4928">
                                    <w:pPr>
                                      <w:jc w:val="center"/>
                                      <w:rPr>
                                        <w:sz w:val="22"/>
                                        <w:szCs w:val="22"/>
                                      </w:rPr>
                                    </w:pPr>
                                  </w:p>
                                </w:txbxContent>
                              </wps:txbx>
                              <wps:bodyPr wrap="square" lIns="0" tIns="0" rIns="0" bIns="0" rtlCol="0" anchor="ctr">
                                <a:noAutofit/>
                              </wps:bodyPr>
                            </wps:wsp>
                            <wpg:grpSp>
                              <wpg:cNvPr id="49" name="Group 49"/>
                              <wpg:cNvGrpSpPr/>
                              <wpg:grpSpPr>
                                <a:xfrm>
                                  <a:off x="-63508" y="136533"/>
                                  <a:ext cx="5734513" cy="1902751"/>
                                  <a:chOff x="-63508" y="136533"/>
                                  <a:chExt cx="5734513" cy="1902751"/>
                                </a:xfrm>
                              </wpg:grpSpPr>
                              <wpg:grpSp>
                                <wpg:cNvPr id="50" name="Group 50"/>
                                <wpg:cNvGrpSpPr/>
                                <wpg:grpSpPr>
                                  <a:xfrm>
                                    <a:off x="-63508" y="1029623"/>
                                    <a:ext cx="5734513" cy="1009661"/>
                                    <a:chOff x="-63508" y="503843"/>
                                    <a:chExt cx="5734513" cy="1009661"/>
                                  </a:xfrm>
                                </wpg:grpSpPr>
                                <wps:wsp>
                                  <wps:cNvPr id="51" name="TextBox 9"/>
                                  <wps:cNvSpPr txBox="1"/>
                                  <wps:spPr>
                                    <a:xfrm>
                                      <a:off x="-63508" y="503843"/>
                                      <a:ext cx="1320993" cy="1009661"/>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2312571F" w14:textId="77777777" w:rsidR="00564CBE" w:rsidRDefault="00564CBE" w:rsidP="002F4928">
                                        <w:pPr>
                                          <w:spacing w:line="240" w:lineRule="auto"/>
                                          <w:ind w:firstLine="0"/>
                                          <w:jc w:val="center"/>
                                          <w:rPr>
                                            <w:color w:val="000000" w:themeColor="dark1"/>
                                            <w:kern w:val="24"/>
                                            <w:sz w:val="22"/>
                                            <w:szCs w:val="22"/>
                                          </w:rPr>
                                        </w:pPr>
                                        <w:r>
                                          <w:rPr>
                                            <w:color w:val="000000" w:themeColor="dark1"/>
                                            <w:kern w:val="24"/>
                                            <w:sz w:val="22"/>
                                            <w:szCs w:val="22"/>
                                          </w:rPr>
                                          <w:t>X</w:t>
                                        </w:r>
                                      </w:p>
                                      <w:p w14:paraId="11A514B6" w14:textId="77777777" w:rsidR="00564CBE" w:rsidRDefault="00564CBE" w:rsidP="002F4928">
                                        <w:pPr>
                                          <w:spacing w:line="240" w:lineRule="auto"/>
                                          <w:ind w:firstLine="0"/>
                                          <w:jc w:val="center"/>
                                          <w:rPr>
                                            <w:color w:val="000000" w:themeColor="dark1"/>
                                            <w:kern w:val="24"/>
                                            <w:sz w:val="22"/>
                                            <w:szCs w:val="22"/>
                                          </w:rPr>
                                        </w:pPr>
                                        <w:r>
                                          <w:rPr>
                                            <w:color w:val="000000" w:themeColor="dark1"/>
                                            <w:kern w:val="24"/>
                                            <w:sz w:val="22"/>
                                            <w:szCs w:val="22"/>
                                          </w:rPr>
                                          <w:t>Type of organizational diversity case</w:t>
                                        </w:r>
                                      </w:p>
                                      <w:p w14:paraId="0518326F" w14:textId="77777777" w:rsidR="00564CBE" w:rsidRDefault="00564CBE" w:rsidP="002F4928">
                                        <w:pPr>
                                          <w:spacing w:line="240" w:lineRule="auto"/>
                                          <w:ind w:firstLine="0"/>
                                          <w:jc w:val="center"/>
                                          <w:rPr>
                                            <w:color w:val="000000" w:themeColor="dark1"/>
                                            <w:kern w:val="24"/>
                                            <w:sz w:val="20"/>
                                            <w:szCs w:val="20"/>
                                          </w:rPr>
                                        </w:pPr>
                                        <w:r w:rsidRPr="00C95C69">
                                          <w:rPr>
                                            <w:color w:val="000000" w:themeColor="dark1"/>
                                            <w:kern w:val="24"/>
                                            <w:sz w:val="20"/>
                                            <w:szCs w:val="20"/>
                                          </w:rPr>
                                          <w:t>(Business case = 1,</w:t>
                                        </w:r>
                                      </w:p>
                                      <w:p w14:paraId="0C53752A" w14:textId="77777777" w:rsidR="00564CBE" w:rsidRPr="00C95C69" w:rsidRDefault="00564CBE" w:rsidP="002F4928">
                                        <w:pPr>
                                          <w:spacing w:line="240" w:lineRule="auto"/>
                                          <w:ind w:firstLine="0"/>
                                          <w:jc w:val="center"/>
                                          <w:rPr>
                                            <w:color w:val="000000" w:themeColor="dark1"/>
                                            <w:kern w:val="24"/>
                                            <w:sz w:val="20"/>
                                            <w:szCs w:val="20"/>
                                          </w:rPr>
                                        </w:pPr>
                                        <w:r>
                                          <w:rPr>
                                            <w:color w:val="000000" w:themeColor="dark1"/>
                                            <w:kern w:val="24"/>
                                            <w:sz w:val="20"/>
                                            <w:szCs w:val="20"/>
                                          </w:rPr>
                                          <w:t>Control case = 0,</w:t>
                                        </w:r>
                                      </w:p>
                                      <w:p w14:paraId="78C27F81" w14:textId="77777777" w:rsidR="00564CBE" w:rsidRPr="00C95C69" w:rsidRDefault="00564CBE" w:rsidP="002F4928">
                                        <w:pPr>
                                          <w:spacing w:line="240" w:lineRule="auto"/>
                                          <w:ind w:firstLine="0"/>
                                          <w:jc w:val="center"/>
                                          <w:rPr>
                                            <w:sz w:val="20"/>
                                            <w:szCs w:val="20"/>
                                          </w:rPr>
                                        </w:pPr>
                                        <w:r w:rsidRPr="00C95C69">
                                          <w:rPr>
                                            <w:color w:val="000000" w:themeColor="dark1"/>
                                            <w:kern w:val="24"/>
                                            <w:sz w:val="20"/>
                                            <w:szCs w:val="20"/>
                                          </w:rPr>
                                          <w:t>Fairness case = -1)</w:t>
                                        </w:r>
                                      </w:p>
                                    </w:txbxContent>
                                  </wps:txbx>
                                  <wps:bodyPr wrap="square" lIns="0" tIns="0" rIns="0" bIns="0" rtlCol="0" anchor="ctr" anchorCtr="0">
                                    <a:noAutofit/>
                                  </wps:bodyPr>
                                </wps:wsp>
                                <wps:wsp>
                                  <wps:cNvPr id="52" name="TextBox 11"/>
                                  <wps:cNvSpPr txBox="1"/>
                                  <wps:spPr>
                                    <a:xfrm>
                                      <a:off x="4332777" y="554877"/>
                                      <a:ext cx="1338228" cy="884792"/>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6D4965E2" w14:textId="77777777" w:rsidR="00564CBE" w:rsidRPr="006B41AC" w:rsidRDefault="00564CBE" w:rsidP="002F4928">
                                        <w:pPr>
                                          <w:pStyle w:val="NormalWeb"/>
                                          <w:spacing w:before="0" w:beforeAutospacing="0" w:after="0" w:afterAutospacing="0"/>
                                          <w:jc w:val="center"/>
                                          <w:rPr>
                                            <w:sz w:val="22"/>
                                            <w:szCs w:val="22"/>
                                            <w:lang w:val="en-GB"/>
                                          </w:rPr>
                                        </w:pPr>
                                        <w:r>
                                          <w:rPr>
                                            <w:color w:val="000000" w:themeColor="dark1"/>
                                            <w:kern w:val="24"/>
                                            <w:sz w:val="22"/>
                                            <w:szCs w:val="22"/>
                                          </w:rPr>
                                          <w:t>Y</w:t>
                                        </w:r>
                                      </w:p>
                                      <w:p w14:paraId="33D68989" w14:textId="77777777" w:rsidR="00564CBE" w:rsidRDefault="00564CBE" w:rsidP="002F4928">
                                        <w:pPr>
                                          <w:pStyle w:val="NormalWeb"/>
                                          <w:numPr>
                                            <w:ilvl w:val="0"/>
                                            <w:numId w:val="5"/>
                                          </w:numPr>
                                          <w:spacing w:before="0" w:beforeAutospacing="0" w:after="0" w:afterAutospacing="0"/>
                                          <w:contextualSpacing/>
                                          <w:rPr>
                                            <w:color w:val="000000" w:themeColor="dark1"/>
                                            <w:kern w:val="24"/>
                                            <w:sz w:val="22"/>
                                            <w:szCs w:val="22"/>
                                          </w:rPr>
                                        </w:pPr>
                                        <w:r>
                                          <w:rPr>
                                            <w:color w:val="000000" w:themeColor="dark1"/>
                                            <w:kern w:val="24"/>
                                            <w:sz w:val="22"/>
                                            <w:szCs w:val="22"/>
                                          </w:rPr>
                                          <w:t>Attraction to        the organization</w:t>
                                        </w:r>
                                      </w:p>
                                      <w:p w14:paraId="48671F1E" w14:textId="77777777" w:rsidR="00564CBE" w:rsidRPr="009E12D0" w:rsidRDefault="00564CBE" w:rsidP="002F4928">
                                        <w:pPr>
                                          <w:pStyle w:val="NormalWeb"/>
                                          <w:numPr>
                                            <w:ilvl w:val="0"/>
                                            <w:numId w:val="5"/>
                                          </w:numPr>
                                          <w:spacing w:before="0" w:beforeAutospacing="0" w:after="0" w:afterAutospacing="0"/>
                                          <w:contextualSpacing/>
                                          <w:rPr>
                                            <w:color w:val="000000" w:themeColor="dark1"/>
                                            <w:kern w:val="24"/>
                                            <w:sz w:val="22"/>
                                            <w:szCs w:val="22"/>
                                          </w:rPr>
                                        </w:pPr>
                                        <w:r w:rsidRPr="009E12D0">
                                          <w:rPr>
                                            <w:color w:val="000000" w:themeColor="dark1"/>
                                            <w:kern w:val="24"/>
                                            <w:sz w:val="22"/>
                                            <w:szCs w:val="22"/>
                                          </w:rPr>
                                          <w:t xml:space="preserve">Desire to join </w:t>
                                        </w:r>
                                        <w:r>
                                          <w:rPr>
                                            <w:color w:val="000000" w:themeColor="dark1"/>
                                            <w:kern w:val="24"/>
                                            <w:sz w:val="22"/>
                                            <w:szCs w:val="22"/>
                                          </w:rPr>
                                          <w:t xml:space="preserve">      </w:t>
                                        </w:r>
                                        <w:r w:rsidRPr="009E12D0">
                                          <w:rPr>
                                            <w:color w:val="000000" w:themeColor="dark1"/>
                                            <w:kern w:val="24"/>
                                            <w:sz w:val="22"/>
                                            <w:szCs w:val="22"/>
                                          </w:rPr>
                                          <w:t>the organization</w:t>
                                        </w:r>
                                      </w:p>
                                      <w:p w14:paraId="37218D47" w14:textId="77777777" w:rsidR="00564CBE" w:rsidRDefault="00564CBE" w:rsidP="002F4928">
                                        <w:pPr>
                                          <w:spacing w:line="240" w:lineRule="auto"/>
                                          <w:ind w:firstLine="0"/>
                                          <w:jc w:val="center"/>
                                          <w:rPr>
                                            <w:color w:val="000000" w:themeColor="dark1"/>
                                            <w:kern w:val="24"/>
                                            <w:sz w:val="22"/>
                                            <w:szCs w:val="22"/>
                                          </w:rPr>
                                        </w:pPr>
                                      </w:p>
                                    </w:txbxContent>
                                  </wps:txbx>
                                  <wps:bodyPr wrap="square" lIns="0" tIns="0" rIns="0" bIns="0" rtlCol="0" anchor="ctr" anchorCtr="0">
                                    <a:noAutofit/>
                                  </wps:bodyPr>
                                </wps:wsp>
                                <wps:wsp>
                                  <wps:cNvPr id="53" name="Straight Arrow Connector 13"/>
                                  <wps:cNvCnPr>
                                    <a:stCxn id="51" idx="3"/>
                                    <a:endCxn id="52" idx="1"/>
                                  </wps:cNvCnPr>
                                  <wps:spPr>
                                    <a:xfrm flipV="1">
                                      <a:off x="1257485" y="997273"/>
                                      <a:ext cx="3075292" cy="11401"/>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54" name="Straight Arrow Connector 14"/>
                                <wps:cNvCnPr/>
                                <wps:spPr>
                                  <a:xfrm flipV="1">
                                    <a:off x="596989" y="136533"/>
                                    <a:ext cx="1347265" cy="893091"/>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Straight Arrow Connector 14"/>
                                <wps:cNvCnPr>
                                  <a:stCxn id="57" idx="3"/>
                                  <a:endCxn id="52" idx="0"/>
                                </wps:cNvCnPr>
                                <wps:spPr>
                                  <a:xfrm>
                                    <a:off x="3429503" y="136534"/>
                                    <a:ext cx="1572388" cy="944122"/>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56" name="TextBox 21"/>
                            <wps:cNvSpPr txBox="1"/>
                            <wps:spPr>
                              <a:xfrm>
                                <a:off x="4201321" y="431165"/>
                                <a:ext cx="571500" cy="228600"/>
                              </a:xfrm>
                              <a:prstGeom prst="rect">
                                <a:avLst/>
                              </a:prstGeom>
                              <a:noFill/>
                            </wps:spPr>
                            <wps:txbx>
                              <w:txbxContent>
                                <w:p w14:paraId="2F1F885F" w14:textId="77777777" w:rsidR="00564CBE" w:rsidRPr="004014F6" w:rsidRDefault="00564CBE" w:rsidP="002F4928">
                                  <w:pPr>
                                    <w:ind w:firstLine="0"/>
                                    <w:jc w:val="center"/>
                                    <w:rPr>
                                      <w:sz w:val="22"/>
                                      <w:szCs w:val="22"/>
                                    </w:rPr>
                                  </w:pPr>
                                  <w:r>
                                    <w:rPr>
                                      <w:iCs/>
                                      <w:color w:val="000000" w:themeColor="text1"/>
                                      <w:kern w:val="24"/>
                                      <w:sz w:val="22"/>
                                      <w:szCs w:val="22"/>
                                    </w:rPr>
                                    <w:t>B-paths</w:t>
                                  </w:r>
                                </w:p>
                                <w:p w14:paraId="67BF7728" w14:textId="77777777" w:rsidR="00564CBE" w:rsidRPr="00802371" w:rsidRDefault="00564CBE" w:rsidP="002F4928">
                                  <w:pPr>
                                    <w:jc w:val="center"/>
                                    <w:rPr>
                                      <w:sz w:val="22"/>
                                      <w:szCs w:val="22"/>
                                    </w:rPr>
                                  </w:pPr>
                                </w:p>
                              </w:txbxContent>
                            </wps:txbx>
                            <wps:bodyPr wrap="square" lIns="0" tIns="0" rIns="0" bIns="0" rtlCol="0" anchor="ctr">
                              <a:noAutofit/>
                            </wps:bodyPr>
                          </wps:wsp>
                        </wpg:grpSp>
                        <wps:wsp>
                          <wps:cNvPr id="57" name="TextBox 10"/>
                          <wps:cNvSpPr txBox="1"/>
                          <wps:spPr>
                            <a:xfrm>
                              <a:off x="3169804" y="3564792"/>
                              <a:ext cx="1485248" cy="1275294"/>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58357E08" w14:textId="77777777" w:rsidR="00564CBE" w:rsidRDefault="00564CBE" w:rsidP="002F4928">
                                <w:pPr>
                                  <w:spacing w:line="240" w:lineRule="auto"/>
                                  <w:jc w:val="center"/>
                                  <w:rPr>
                                    <w:color w:val="000000" w:themeColor="dark1"/>
                                    <w:kern w:val="24"/>
                                    <w:sz w:val="22"/>
                                    <w:szCs w:val="22"/>
                                  </w:rPr>
                                </w:pPr>
                              </w:p>
                              <w:p w14:paraId="1730EFE5" w14:textId="77777777" w:rsidR="00564CBE" w:rsidRDefault="00564CBE" w:rsidP="002F4928">
                                <w:pPr>
                                  <w:spacing w:line="240" w:lineRule="auto"/>
                                  <w:ind w:firstLine="0"/>
                                  <w:jc w:val="center"/>
                                  <w:rPr>
                                    <w:color w:val="000000" w:themeColor="dark1"/>
                                    <w:kern w:val="24"/>
                                    <w:sz w:val="22"/>
                                    <w:szCs w:val="22"/>
                                  </w:rPr>
                                </w:pPr>
                                <w:r>
                                  <w:rPr>
                                    <w:color w:val="000000" w:themeColor="dark1"/>
                                    <w:kern w:val="24"/>
                                    <w:sz w:val="22"/>
                                    <w:szCs w:val="22"/>
                                  </w:rPr>
                                  <w:t xml:space="preserve">Anticipated </w:t>
                                </w:r>
                              </w:p>
                              <w:p w14:paraId="4B6FE8C0" w14:textId="77777777" w:rsidR="00564CBE" w:rsidRDefault="00564CBE" w:rsidP="002F4928">
                                <w:pPr>
                                  <w:spacing w:line="240" w:lineRule="auto"/>
                                  <w:ind w:firstLine="0"/>
                                  <w:jc w:val="center"/>
                                  <w:rPr>
                                    <w:color w:val="000000" w:themeColor="dark1"/>
                                    <w:kern w:val="24"/>
                                    <w:sz w:val="22"/>
                                    <w:szCs w:val="22"/>
                                  </w:rPr>
                                </w:pPr>
                                <w:r>
                                  <w:rPr>
                                    <w:color w:val="000000" w:themeColor="dark1"/>
                                    <w:kern w:val="24"/>
                                    <w:sz w:val="22"/>
                                    <w:szCs w:val="22"/>
                                  </w:rPr>
                                  <w:t>sense of belonging</w:t>
                                </w:r>
                              </w:p>
                              <w:p w14:paraId="1F40EF4F" w14:textId="77777777" w:rsidR="00564CBE" w:rsidRDefault="00564CBE" w:rsidP="002F4928">
                                <w:pPr>
                                  <w:spacing w:line="240" w:lineRule="auto"/>
                                  <w:jc w:val="center"/>
                                  <w:rPr>
                                    <w:color w:val="000000" w:themeColor="dark1"/>
                                    <w:kern w:val="24"/>
                                    <w:sz w:val="22"/>
                                    <w:szCs w:val="22"/>
                                  </w:rPr>
                                </w:pPr>
                              </w:p>
                              <w:p w14:paraId="19297036" w14:textId="77777777" w:rsidR="00564CBE" w:rsidRPr="007E0582" w:rsidRDefault="00564CBE" w:rsidP="002F4928">
                                <w:pPr>
                                  <w:spacing w:line="240" w:lineRule="auto"/>
                                  <w:ind w:firstLine="0"/>
                                  <w:jc w:val="center"/>
                                  <w:rPr>
                                    <w:sz w:val="22"/>
                                    <w:szCs w:val="22"/>
                                  </w:rPr>
                                </w:pPr>
                                <w:r>
                                  <w:rPr>
                                    <w:color w:val="000000" w:themeColor="dark1"/>
                                    <w:kern w:val="24"/>
                                    <w:sz w:val="22"/>
                                    <w:szCs w:val="22"/>
                                  </w:rPr>
                                  <w:t>– Membership (M</w:t>
                                </w:r>
                                <w:r w:rsidRPr="0071092F">
                                  <w:rPr>
                                    <w:color w:val="000000" w:themeColor="dark1"/>
                                    <w:kern w:val="24"/>
                                    <w:sz w:val="22"/>
                                    <w:szCs w:val="22"/>
                                    <w:vertAlign w:val="subscript"/>
                                  </w:rPr>
                                  <w:t>1</w:t>
                                </w:r>
                                <w:r>
                                  <w:rPr>
                                    <w:color w:val="000000" w:themeColor="dark1"/>
                                    <w:kern w:val="24"/>
                                    <w:sz w:val="22"/>
                                    <w:szCs w:val="22"/>
                                  </w:rPr>
                                  <w:t>)</w:t>
                                </w:r>
                              </w:p>
                              <w:p w14:paraId="65C2782B" w14:textId="77777777" w:rsidR="00564CBE" w:rsidRPr="007E0582" w:rsidRDefault="00564CBE" w:rsidP="002F4928">
                                <w:pPr>
                                  <w:spacing w:line="240" w:lineRule="auto"/>
                                  <w:ind w:firstLine="0"/>
                                  <w:jc w:val="center"/>
                                  <w:rPr>
                                    <w:sz w:val="22"/>
                                    <w:szCs w:val="22"/>
                                  </w:rPr>
                                </w:pPr>
                                <w:r>
                                  <w:rPr>
                                    <w:color w:val="000000" w:themeColor="dark1"/>
                                    <w:kern w:val="24"/>
                                    <w:sz w:val="22"/>
                                    <w:szCs w:val="22"/>
                                  </w:rPr>
                                  <w:t>– Acceptance (M</w:t>
                                </w:r>
                                <w:r w:rsidRPr="0071092F">
                                  <w:rPr>
                                    <w:color w:val="000000" w:themeColor="dark1"/>
                                    <w:kern w:val="24"/>
                                    <w:sz w:val="22"/>
                                    <w:szCs w:val="22"/>
                                    <w:vertAlign w:val="subscript"/>
                                  </w:rPr>
                                  <w:t>2</w:t>
                                </w:r>
                                <w:r>
                                  <w:rPr>
                                    <w:color w:val="000000" w:themeColor="dark1"/>
                                    <w:kern w:val="24"/>
                                    <w:sz w:val="22"/>
                                    <w:szCs w:val="22"/>
                                  </w:rPr>
                                  <w:t>)</w:t>
                                </w:r>
                              </w:p>
                              <w:p w14:paraId="7088FE6F" w14:textId="77777777" w:rsidR="00564CBE" w:rsidRPr="00BF534B" w:rsidRDefault="00564CBE" w:rsidP="002F4928">
                                <w:pPr>
                                  <w:spacing w:line="240" w:lineRule="auto"/>
                                  <w:ind w:firstLine="0"/>
                                  <w:jc w:val="center"/>
                                  <w:rPr>
                                    <w:b/>
                                    <w:sz w:val="22"/>
                                    <w:szCs w:val="22"/>
                                  </w:rPr>
                                </w:pPr>
                                <w:r w:rsidRPr="00BF534B">
                                  <w:rPr>
                                    <w:b/>
                                    <w:color w:val="000000" w:themeColor="dark1"/>
                                    <w:kern w:val="24"/>
                                    <w:sz w:val="22"/>
                                    <w:szCs w:val="22"/>
                                  </w:rPr>
                                  <w:t>– Rejection (M</w:t>
                                </w:r>
                                <w:r w:rsidRPr="00BF534B">
                                  <w:rPr>
                                    <w:b/>
                                    <w:color w:val="000000" w:themeColor="dark1"/>
                                    <w:kern w:val="24"/>
                                    <w:sz w:val="22"/>
                                    <w:szCs w:val="22"/>
                                    <w:vertAlign w:val="subscript"/>
                                  </w:rPr>
                                  <w:t>3</w:t>
                                </w:r>
                                <w:r w:rsidRPr="00BF534B">
                                  <w:rPr>
                                    <w:b/>
                                    <w:color w:val="000000" w:themeColor="dark1"/>
                                    <w:kern w:val="24"/>
                                    <w:sz w:val="22"/>
                                    <w:szCs w:val="22"/>
                                  </w:rPr>
                                  <w:t>)</w:t>
                                </w:r>
                              </w:p>
                              <w:p w14:paraId="5295C8FB" w14:textId="77777777" w:rsidR="00564CBE" w:rsidRDefault="00564CBE" w:rsidP="002F4928">
                                <w:pPr>
                                  <w:spacing w:line="240" w:lineRule="auto"/>
                                  <w:jc w:val="center"/>
                                  <w:rPr>
                                    <w:color w:val="000000" w:themeColor="dark1"/>
                                    <w:kern w:val="24"/>
                                    <w:sz w:val="22"/>
                                    <w:szCs w:val="22"/>
                                  </w:rPr>
                                </w:pPr>
                              </w:p>
                              <w:p w14:paraId="574C2B4F" w14:textId="77777777" w:rsidR="00564CBE" w:rsidRDefault="00564CBE" w:rsidP="002F4928">
                                <w:pPr>
                                  <w:spacing w:line="240" w:lineRule="auto"/>
                                  <w:jc w:val="center"/>
                                  <w:rPr>
                                    <w:color w:val="000000" w:themeColor="dark1"/>
                                    <w:kern w:val="24"/>
                                    <w:sz w:val="22"/>
                                    <w:szCs w:val="22"/>
                                  </w:rPr>
                                </w:pPr>
                              </w:p>
                              <w:p w14:paraId="202665A5" w14:textId="77777777" w:rsidR="00564CBE" w:rsidRDefault="00564CBE" w:rsidP="002F4928">
                                <w:pPr>
                                  <w:spacing w:line="240" w:lineRule="auto"/>
                                  <w:jc w:val="center"/>
                                  <w:rPr>
                                    <w:color w:val="000000" w:themeColor="dark1"/>
                                    <w:kern w:val="24"/>
                                    <w:sz w:val="22"/>
                                    <w:szCs w:val="22"/>
                                  </w:rPr>
                                </w:pPr>
                              </w:p>
                              <w:p w14:paraId="7C162CA6" w14:textId="77777777" w:rsidR="00564CBE" w:rsidRPr="00BC3B5C" w:rsidRDefault="00564CBE" w:rsidP="002F4928">
                                <w:pPr>
                                  <w:spacing w:line="240" w:lineRule="auto"/>
                                  <w:jc w:val="center"/>
                                  <w:rPr>
                                    <w:sz w:val="22"/>
                                    <w:szCs w:val="22"/>
                                  </w:rPr>
                                </w:pPr>
                              </w:p>
                            </w:txbxContent>
                          </wps:txbx>
                          <wps:bodyPr wrap="square" lIns="0" tIns="0" rIns="0" bIns="0" rtlCol="0" anchor="ctr" anchorCtr="0">
                            <a:noAutofit/>
                          </wps:bodyPr>
                        </wps:wsp>
                      </wpg:grpSp>
                      <wps:wsp>
                        <wps:cNvPr id="62" name="Text Box 62"/>
                        <wps:cNvSpPr txBox="1"/>
                        <wps:spPr>
                          <a:xfrm>
                            <a:off x="22578" y="11289"/>
                            <a:ext cx="5733415" cy="298450"/>
                          </a:xfrm>
                          <a:prstGeom prst="rect">
                            <a:avLst/>
                          </a:prstGeom>
                          <a:solidFill>
                            <a:prstClr val="white"/>
                          </a:solidFill>
                          <a:ln>
                            <a:noFill/>
                          </a:ln>
                        </wps:spPr>
                        <wps:txbx>
                          <w:txbxContent>
                            <w:p w14:paraId="5E84358B" w14:textId="37436D39" w:rsidR="00564CBE" w:rsidRPr="008D5FD3" w:rsidRDefault="00564CBE" w:rsidP="002F4928">
                              <w:pPr>
                                <w:pStyle w:val="Caption"/>
                                <w:rPr>
                                  <w:rFonts w:eastAsia="Times New Roman" w:cs="Times New Roman"/>
                                  <w:b/>
                                  <w:sz w:val="20"/>
                                  <w:szCs w:val="20"/>
                                  <w:lang w:val="en-GB"/>
                                </w:rPr>
                              </w:pPr>
                              <w:bookmarkStart w:id="70" w:name="_Ref55379429"/>
                              <w:bookmarkStart w:id="71" w:name="_Toc38338428"/>
                              <w:r w:rsidRPr="008D5FD3">
                                <w:rPr>
                                  <w:sz w:val="20"/>
                                  <w:szCs w:val="20"/>
                                </w:rPr>
                                <w:t xml:space="preserve">Figure </w:t>
                              </w:r>
                              <w:r>
                                <w:rPr>
                                  <w:sz w:val="20"/>
                                  <w:szCs w:val="20"/>
                                </w:rPr>
                                <w:t>9</w:t>
                              </w:r>
                              <w:bookmarkEnd w:id="70"/>
                              <w:r w:rsidRPr="008D5FD3">
                                <w:rPr>
                                  <w:sz w:val="20"/>
                                  <w:szCs w:val="20"/>
                                </w:rPr>
                                <w:t xml:space="preserve">. </w:t>
                              </w:r>
                              <w:r w:rsidRPr="008D5FD3">
                                <w:rPr>
                                  <w:i/>
                                  <w:iCs w:val="0"/>
                                  <w:sz w:val="20"/>
                                  <w:szCs w:val="20"/>
                                </w:rPr>
                                <w:t>Indirect effects analyses conducted in Study 5, corresponding to Model 4 in Hayes (2013).</w:t>
                              </w:r>
                              <w:bookmarkEnd w:id="7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54" name="Text Box 154"/>
                        <wps:cNvSpPr txBox="1"/>
                        <wps:spPr>
                          <a:xfrm>
                            <a:off x="0" y="3115311"/>
                            <a:ext cx="5733415" cy="637691"/>
                          </a:xfrm>
                          <a:prstGeom prst="rect">
                            <a:avLst/>
                          </a:prstGeom>
                          <a:solidFill>
                            <a:prstClr val="white"/>
                          </a:solidFill>
                          <a:ln>
                            <a:noFill/>
                          </a:ln>
                        </wps:spPr>
                        <wps:txbx>
                          <w:txbxContent>
                            <w:p w14:paraId="797262B9" w14:textId="44DA43EC" w:rsidR="00564CBE" w:rsidRPr="00A27AA0" w:rsidRDefault="00564CBE" w:rsidP="004B689C">
                              <w:pPr>
                                <w:pStyle w:val="Caption"/>
                                <w:rPr>
                                  <w:rFonts w:eastAsia="Times New Roman" w:cs="Times New Roman"/>
                                  <w:b/>
                                  <w:sz w:val="20"/>
                                  <w:szCs w:val="20"/>
                                  <w:lang w:val="en-GB"/>
                                </w:rPr>
                              </w:pPr>
                              <w:r>
                                <w:rPr>
                                  <w:i/>
                                  <w:iCs w:val="0"/>
                                  <w:sz w:val="20"/>
                                  <w:szCs w:val="20"/>
                                </w:rPr>
                                <w:t xml:space="preserve">Note. </w:t>
                              </w:r>
                              <w:r w:rsidRPr="00A27AA0">
                                <w:rPr>
                                  <w:sz w:val="20"/>
                                  <w:szCs w:val="20"/>
                                </w:rPr>
                                <w:t xml:space="preserve">Paths 1, 2 and 3 represent the indirect effects of Type of </w:t>
                              </w:r>
                              <w:r>
                                <w:rPr>
                                  <w:sz w:val="20"/>
                                  <w:szCs w:val="20"/>
                                </w:rPr>
                                <w:t xml:space="preserve">organizational </w:t>
                              </w:r>
                              <w:r w:rsidRPr="00A27AA0">
                                <w:rPr>
                                  <w:sz w:val="20"/>
                                  <w:szCs w:val="20"/>
                                </w:rPr>
                                <w:t xml:space="preserve">diversity case (X) on, respectively, Attraction to the organization and Desire to join the organization (Y), through </w:t>
                              </w:r>
                              <w:r>
                                <w:rPr>
                                  <w:sz w:val="20"/>
                                  <w:szCs w:val="20"/>
                                </w:rPr>
                                <w:t>Anticipated m</w:t>
                              </w:r>
                              <w:r w:rsidRPr="00A27AA0">
                                <w:rPr>
                                  <w:sz w:val="20"/>
                                  <w:szCs w:val="20"/>
                                </w:rPr>
                                <w:t>embership (M</w:t>
                              </w:r>
                              <w:r w:rsidRPr="00A27AA0">
                                <w:rPr>
                                  <w:sz w:val="20"/>
                                  <w:szCs w:val="20"/>
                                  <w:vertAlign w:val="subscript"/>
                                </w:rPr>
                                <w:t>1</w:t>
                              </w:r>
                              <w:r w:rsidRPr="00A27AA0">
                                <w:rPr>
                                  <w:sz w:val="20"/>
                                  <w:szCs w:val="20"/>
                                </w:rPr>
                                <w:t xml:space="preserve"> – Path 1), </w:t>
                              </w:r>
                              <w:r>
                                <w:rPr>
                                  <w:sz w:val="20"/>
                                  <w:szCs w:val="20"/>
                                </w:rPr>
                                <w:t>Anticipated a</w:t>
                              </w:r>
                              <w:r w:rsidRPr="00A27AA0">
                                <w:rPr>
                                  <w:sz w:val="20"/>
                                  <w:szCs w:val="20"/>
                                </w:rPr>
                                <w:t>cceptance (M</w:t>
                              </w:r>
                              <w:r w:rsidRPr="00A27AA0">
                                <w:rPr>
                                  <w:sz w:val="20"/>
                                  <w:szCs w:val="20"/>
                                  <w:vertAlign w:val="subscript"/>
                                </w:rPr>
                                <w:t xml:space="preserve">2 </w:t>
                              </w:r>
                              <w:r w:rsidRPr="00A27AA0">
                                <w:rPr>
                                  <w:sz w:val="20"/>
                                  <w:szCs w:val="20"/>
                                </w:rPr>
                                <w:t>– Path 2)</w:t>
                              </w:r>
                              <w:r>
                                <w:rPr>
                                  <w:sz w:val="20"/>
                                  <w:szCs w:val="20"/>
                                </w:rPr>
                                <w:t>,</w:t>
                              </w:r>
                              <w:r w:rsidRPr="00A27AA0">
                                <w:rPr>
                                  <w:sz w:val="20"/>
                                  <w:szCs w:val="20"/>
                                </w:rPr>
                                <w:t xml:space="preserve"> and </w:t>
                              </w:r>
                              <w:r>
                                <w:rPr>
                                  <w:sz w:val="20"/>
                                  <w:szCs w:val="20"/>
                                </w:rPr>
                                <w:t>Anticipated r</w:t>
                              </w:r>
                              <w:r w:rsidRPr="00A27AA0">
                                <w:rPr>
                                  <w:sz w:val="20"/>
                                  <w:szCs w:val="20"/>
                                </w:rPr>
                                <w:t>ejection (M</w:t>
                              </w:r>
                              <w:r w:rsidRPr="00A27AA0">
                                <w:rPr>
                                  <w:sz w:val="20"/>
                                  <w:szCs w:val="20"/>
                                  <w:vertAlign w:val="subscript"/>
                                </w:rPr>
                                <w:t xml:space="preserve">3 </w:t>
                              </w:r>
                              <w:r w:rsidRPr="00A27AA0">
                                <w:rPr>
                                  <w:sz w:val="20"/>
                                  <w:szCs w:val="20"/>
                                </w:rPr>
                                <w:t>– Path 3)</w:t>
                              </w:r>
                              <w:r>
                                <w:rPr>
                                  <w:sz w:val="20"/>
                                  <w:szCs w:val="20"/>
                                </w:rPr>
                                <w:t>, controlling for unbalanced demographic variables across conditions</w:t>
                              </w:r>
                              <w:r w:rsidRPr="00A27AA0">
                                <w:rPr>
                                  <w:sz w:val="20"/>
                                  <w:szCs w:val="20"/>
                                </w:rPr>
                                <w:t>. Bolded subscale represents significant indirect effect.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BD285C" id="Group 155" o:spid="_x0000_s1142" style="position:absolute;margin-left:0;margin-top:104.35pt;width:453.2pt;height:294.6pt;z-index:251706368;mso-position-horizontal:center;mso-position-horizontal-relative:margin;mso-width-relative:margin;mso-height-relative:margin" coordorigin=",112" coordsize="57559,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">
                <v:group id="Group 45" o:spid="_x0000_s1143" style="position:absolute;top:3725;width:57334;height:25362" coordorigin="11620,35647" coordsize="57345,2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46" o:spid="_x0000_s1144" style="position:absolute;left:11620;top:42024;width:57345;height:19027" coordorigin="-635,1365" coordsize="57345,1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7" o:spid="_x0000_s1145" style="position:absolute;left:-635;top:1365;width:57345;height:19027" coordorigin="-635,1365" coordsize="57345,1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Box 21" o:spid="_x0000_s1146" type="#_x0000_t202" style="position:absolute;left:6872;top:4584;width:488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" filled="f" stroked="f">
                        <v:textbox inset="0,0,0,0">
                          <w:txbxContent>
                            <w:p w14:paraId="5534C417" w14:textId="77777777" w:rsidR="00564CBE" w:rsidRPr="004014F6" w:rsidRDefault="00564CBE" w:rsidP="002F4928">
                              <w:pPr>
                                <w:ind w:firstLine="0"/>
                                <w:rPr>
                                  <w:sz w:val="22"/>
                                  <w:szCs w:val="22"/>
                                </w:rPr>
                              </w:pPr>
                              <w:r>
                                <w:rPr>
                                  <w:iCs/>
                                  <w:color w:val="000000" w:themeColor="text1"/>
                                  <w:kern w:val="24"/>
                                  <w:sz w:val="22"/>
                                  <w:szCs w:val="22"/>
                                </w:rPr>
                                <w:t>A-paths</w:t>
                              </w:r>
                            </w:p>
                            <w:p w14:paraId="6453891C" w14:textId="77777777" w:rsidR="00564CBE" w:rsidRPr="00802371" w:rsidRDefault="00564CBE" w:rsidP="002F4928">
                              <w:pPr>
                                <w:jc w:val="center"/>
                                <w:rPr>
                                  <w:sz w:val="22"/>
                                  <w:szCs w:val="22"/>
                                </w:rPr>
                              </w:pPr>
                            </w:p>
                          </w:txbxContent>
                        </v:textbox>
                      </v:shape>
                      <v:group id="Group 49" o:spid="_x0000_s1147" style="position:absolute;left:-635;top:1365;width:57345;height:19027" coordorigin="-635,1365" coordsize="57345,1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50" o:spid="_x0000_s1148" style="position:absolute;left:-635;top:10296;width:57345;height:10096" coordorigin="-635,5038" coordsize="57345,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Box 9" o:spid="_x0000_s1149" type="#_x0000_t202" style="position:absolute;left:-635;top:5038;width:13209;height:1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" fillcolor="white [3201]" strokeweight="1pt">
                            <v:textbox inset="0,0,0,0">
                              <w:txbxContent>
                                <w:p w14:paraId="2312571F" w14:textId="77777777" w:rsidR="00564CBE" w:rsidRDefault="00564CBE" w:rsidP="002F4928">
                                  <w:pPr>
                                    <w:spacing w:line="240" w:lineRule="auto"/>
                                    <w:ind w:firstLine="0"/>
                                    <w:jc w:val="center"/>
                                    <w:rPr>
                                      <w:color w:val="000000" w:themeColor="dark1"/>
                                      <w:kern w:val="24"/>
                                      <w:sz w:val="22"/>
                                      <w:szCs w:val="22"/>
                                    </w:rPr>
                                  </w:pPr>
                                  <w:r>
                                    <w:rPr>
                                      <w:color w:val="000000" w:themeColor="dark1"/>
                                      <w:kern w:val="24"/>
                                      <w:sz w:val="22"/>
                                      <w:szCs w:val="22"/>
                                    </w:rPr>
                                    <w:t>X</w:t>
                                  </w:r>
                                </w:p>
                                <w:p w14:paraId="11A514B6" w14:textId="77777777" w:rsidR="00564CBE" w:rsidRDefault="00564CBE" w:rsidP="002F4928">
                                  <w:pPr>
                                    <w:spacing w:line="240" w:lineRule="auto"/>
                                    <w:ind w:firstLine="0"/>
                                    <w:jc w:val="center"/>
                                    <w:rPr>
                                      <w:color w:val="000000" w:themeColor="dark1"/>
                                      <w:kern w:val="24"/>
                                      <w:sz w:val="22"/>
                                      <w:szCs w:val="22"/>
                                    </w:rPr>
                                  </w:pPr>
                                  <w:r>
                                    <w:rPr>
                                      <w:color w:val="000000" w:themeColor="dark1"/>
                                      <w:kern w:val="24"/>
                                      <w:sz w:val="22"/>
                                      <w:szCs w:val="22"/>
                                    </w:rPr>
                                    <w:t>Type of organizational diversity case</w:t>
                                  </w:r>
                                </w:p>
                                <w:p w14:paraId="0518326F" w14:textId="77777777" w:rsidR="00564CBE" w:rsidRDefault="00564CBE" w:rsidP="002F4928">
                                  <w:pPr>
                                    <w:spacing w:line="240" w:lineRule="auto"/>
                                    <w:ind w:firstLine="0"/>
                                    <w:jc w:val="center"/>
                                    <w:rPr>
                                      <w:color w:val="000000" w:themeColor="dark1"/>
                                      <w:kern w:val="24"/>
                                      <w:sz w:val="20"/>
                                      <w:szCs w:val="20"/>
                                    </w:rPr>
                                  </w:pPr>
                                  <w:r w:rsidRPr="00C95C69">
                                    <w:rPr>
                                      <w:color w:val="000000" w:themeColor="dark1"/>
                                      <w:kern w:val="24"/>
                                      <w:sz w:val="20"/>
                                      <w:szCs w:val="20"/>
                                    </w:rPr>
                                    <w:t>(Business case = 1,</w:t>
                                  </w:r>
                                </w:p>
                                <w:p w14:paraId="0C53752A" w14:textId="77777777" w:rsidR="00564CBE" w:rsidRPr="00C95C69" w:rsidRDefault="00564CBE" w:rsidP="002F4928">
                                  <w:pPr>
                                    <w:spacing w:line="240" w:lineRule="auto"/>
                                    <w:ind w:firstLine="0"/>
                                    <w:jc w:val="center"/>
                                    <w:rPr>
                                      <w:color w:val="000000" w:themeColor="dark1"/>
                                      <w:kern w:val="24"/>
                                      <w:sz w:val="20"/>
                                      <w:szCs w:val="20"/>
                                    </w:rPr>
                                  </w:pPr>
                                  <w:r>
                                    <w:rPr>
                                      <w:color w:val="000000" w:themeColor="dark1"/>
                                      <w:kern w:val="24"/>
                                      <w:sz w:val="20"/>
                                      <w:szCs w:val="20"/>
                                    </w:rPr>
                                    <w:t>Control case = 0,</w:t>
                                  </w:r>
                                </w:p>
                                <w:p w14:paraId="78C27F81" w14:textId="77777777" w:rsidR="00564CBE" w:rsidRPr="00C95C69" w:rsidRDefault="00564CBE" w:rsidP="002F4928">
                                  <w:pPr>
                                    <w:spacing w:line="240" w:lineRule="auto"/>
                                    <w:ind w:firstLine="0"/>
                                    <w:jc w:val="center"/>
                                    <w:rPr>
                                      <w:sz w:val="20"/>
                                      <w:szCs w:val="20"/>
                                    </w:rPr>
                                  </w:pPr>
                                  <w:r w:rsidRPr="00C95C69">
                                    <w:rPr>
                                      <w:color w:val="000000" w:themeColor="dark1"/>
                                      <w:kern w:val="24"/>
                                      <w:sz w:val="20"/>
                                      <w:szCs w:val="20"/>
                                    </w:rPr>
                                    <w:t>Fairness case = -1)</w:t>
                                  </w:r>
                                </w:p>
                              </w:txbxContent>
                            </v:textbox>
                          </v:shape>
                          <v:shape id="TextBox 11" o:spid="_x0000_s1150" type="#_x0000_t202" style="position:absolute;left:43327;top:5548;width:13383;height:8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" fillcolor="white [3201]" strokeweight="1pt">
                            <v:textbox inset="0,0,0,0">
                              <w:txbxContent>
                                <w:p w14:paraId="6D4965E2" w14:textId="77777777" w:rsidR="00564CBE" w:rsidRPr="006B41AC" w:rsidRDefault="00564CBE" w:rsidP="002F4928">
                                  <w:pPr>
                                    <w:pStyle w:val="NormalWeb"/>
                                    <w:spacing w:before="0" w:beforeAutospacing="0" w:after="0" w:afterAutospacing="0"/>
                                    <w:jc w:val="center"/>
                                    <w:rPr>
                                      <w:sz w:val="22"/>
                                      <w:szCs w:val="22"/>
                                      <w:lang w:val="en-GB"/>
                                    </w:rPr>
                                  </w:pPr>
                                  <w:r>
                                    <w:rPr>
                                      <w:color w:val="000000" w:themeColor="dark1"/>
                                      <w:kern w:val="24"/>
                                      <w:sz w:val="22"/>
                                      <w:szCs w:val="22"/>
                                    </w:rPr>
                                    <w:t>Y</w:t>
                                  </w:r>
                                </w:p>
                                <w:p w14:paraId="33D68989" w14:textId="77777777" w:rsidR="00564CBE" w:rsidRDefault="00564CBE" w:rsidP="002F4928">
                                  <w:pPr>
                                    <w:pStyle w:val="NormalWeb"/>
                                    <w:numPr>
                                      <w:ilvl w:val="0"/>
                                      <w:numId w:val="5"/>
                                    </w:numPr>
                                    <w:spacing w:before="0" w:beforeAutospacing="0" w:after="0" w:afterAutospacing="0"/>
                                    <w:contextualSpacing/>
                                    <w:rPr>
                                      <w:color w:val="000000" w:themeColor="dark1"/>
                                      <w:kern w:val="24"/>
                                      <w:sz w:val="22"/>
                                      <w:szCs w:val="22"/>
                                    </w:rPr>
                                  </w:pPr>
                                  <w:r>
                                    <w:rPr>
                                      <w:color w:val="000000" w:themeColor="dark1"/>
                                      <w:kern w:val="24"/>
                                      <w:sz w:val="22"/>
                                      <w:szCs w:val="22"/>
                                    </w:rPr>
                                    <w:t>Attraction to        the organization</w:t>
                                  </w:r>
                                </w:p>
                                <w:p w14:paraId="48671F1E" w14:textId="77777777" w:rsidR="00564CBE" w:rsidRPr="009E12D0" w:rsidRDefault="00564CBE" w:rsidP="002F4928">
                                  <w:pPr>
                                    <w:pStyle w:val="NormalWeb"/>
                                    <w:numPr>
                                      <w:ilvl w:val="0"/>
                                      <w:numId w:val="5"/>
                                    </w:numPr>
                                    <w:spacing w:before="0" w:beforeAutospacing="0" w:after="0" w:afterAutospacing="0"/>
                                    <w:contextualSpacing/>
                                    <w:rPr>
                                      <w:color w:val="000000" w:themeColor="dark1"/>
                                      <w:kern w:val="24"/>
                                      <w:sz w:val="22"/>
                                      <w:szCs w:val="22"/>
                                    </w:rPr>
                                  </w:pPr>
                                  <w:r w:rsidRPr="009E12D0">
                                    <w:rPr>
                                      <w:color w:val="000000" w:themeColor="dark1"/>
                                      <w:kern w:val="24"/>
                                      <w:sz w:val="22"/>
                                      <w:szCs w:val="22"/>
                                    </w:rPr>
                                    <w:t xml:space="preserve">Desire to join </w:t>
                                  </w:r>
                                  <w:r>
                                    <w:rPr>
                                      <w:color w:val="000000" w:themeColor="dark1"/>
                                      <w:kern w:val="24"/>
                                      <w:sz w:val="22"/>
                                      <w:szCs w:val="22"/>
                                    </w:rPr>
                                    <w:t xml:space="preserve">      </w:t>
                                  </w:r>
                                  <w:r w:rsidRPr="009E12D0">
                                    <w:rPr>
                                      <w:color w:val="000000" w:themeColor="dark1"/>
                                      <w:kern w:val="24"/>
                                      <w:sz w:val="22"/>
                                      <w:szCs w:val="22"/>
                                    </w:rPr>
                                    <w:t>the organization</w:t>
                                  </w:r>
                                </w:p>
                                <w:p w14:paraId="37218D47" w14:textId="77777777" w:rsidR="00564CBE" w:rsidRDefault="00564CBE" w:rsidP="002F4928">
                                  <w:pPr>
                                    <w:spacing w:line="240" w:lineRule="auto"/>
                                    <w:ind w:firstLine="0"/>
                                    <w:jc w:val="center"/>
                                    <w:rPr>
                                      <w:color w:val="000000" w:themeColor="dark1"/>
                                      <w:kern w:val="24"/>
                                      <w:sz w:val="22"/>
                                      <w:szCs w:val="22"/>
                                    </w:rPr>
                                  </w:pPr>
                                </w:p>
                              </w:txbxContent>
                            </v:textbox>
                          </v:shape>
                          <v:shape id="Straight Arrow Connector 13" o:spid="_x0000_s1151" type="#_x0000_t32" style="position:absolute;left:12574;top:9972;width:30753;height: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" strokeweight="1pt">
                            <v:stroke endarrow="open" joinstyle="miter"/>
                          </v:shape>
                        </v:group>
                        <v:shape id="Straight Arrow Connector 14" o:spid="_x0000_s1152" type="#_x0000_t32" style="position:absolute;left:5969;top:1365;width:13473;height:89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" strokeweight="1pt">
                          <v:stroke endarrow="open" joinstyle="miter"/>
                        </v:shape>
                        <v:shape id="Straight Arrow Connector 14" o:spid="_x0000_s1153" type="#_x0000_t32" style="position:absolute;left:34295;top:1365;width:15723;height:9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" strokeweight="1pt">
                          <v:stroke endarrow="open" joinstyle="miter"/>
                        </v:shape>
                      </v:group>
                    </v:group>
                    <v:shape id="TextBox 21" o:spid="_x0000_s1154" type="#_x0000_t202" style="position:absolute;left:42013;top:4311;width:571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" filled="f" stroked="f">
                      <v:textbox inset="0,0,0,0">
                        <w:txbxContent>
                          <w:p w14:paraId="2F1F885F" w14:textId="77777777" w:rsidR="00564CBE" w:rsidRPr="004014F6" w:rsidRDefault="00564CBE" w:rsidP="002F4928">
                            <w:pPr>
                              <w:ind w:firstLine="0"/>
                              <w:jc w:val="center"/>
                              <w:rPr>
                                <w:sz w:val="22"/>
                                <w:szCs w:val="22"/>
                              </w:rPr>
                            </w:pPr>
                            <w:r>
                              <w:rPr>
                                <w:iCs/>
                                <w:color w:val="000000" w:themeColor="text1"/>
                                <w:kern w:val="24"/>
                                <w:sz w:val="22"/>
                                <w:szCs w:val="22"/>
                              </w:rPr>
                              <w:t>B-paths</w:t>
                            </w:r>
                          </w:p>
                          <w:p w14:paraId="67BF7728" w14:textId="77777777" w:rsidR="00564CBE" w:rsidRPr="00802371" w:rsidRDefault="00564CBE" w:rsidP="002F4928">
                            <w:pPr>
                              <w:jc w:val="center"/>
                              <w:rPr>
                                <w:sz w:val="22"/>
                                <w:szCs w:val="22"/>
                              </w:rPr>
                            </w:pPr>
                          </w:p>
                        </w:txbxContent>
                      </v:textbox>
                    </v:shape>
                  </v:group>
                  <v:shape id="TextBox 10" o:spid="_x0000_s1155" type="#_x0000_t202" style="position:absolute;left:31698;top:35647;width:14852;height:12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" fillcolor="white [3201]" strokeweight="1pt">
                    <v:textbox inset="0,0,0,0">
                      <w:txbxContent>
                        <w:p w14:paraId="58357E08" w14:textId="77777777" w:rsidR="00564CBE" w:rsidRDefault="00564CBE" w:rsidP="002F4928">
                          <w:pPr>
                            <w:spacing w:line="240" w:lineRule="auto"/>
                            <w:jc w:val="center"/>
                            <w:rPr>
                              <w:color w:val="000000" w:themeColor="dark1"/>
                              <w:kern w:val="24"/>
                              <w:sz w:val="22"/>
                              <w:szCs w:val="22"/>
                            </w:rPr>
                          </w:pPr>
                        </w:p>
                        <w:p w14:paraId="1730EFE5" w14:textId="77777777" w:rsidR="00564CBE" w:rsidRDefault="00564CBE" w:rsidP="002F4928">
                          <w:pPr>
                            <w:spacing w:line="240" w:lineRule="auto"/>
                            <w:ind w:firstLine="0"/>
                            <w:jc w:val="center"/>
                            <w:rPr>
                              <w:color w:val="000000" w:themeColor="dark1"/>
                              <w:kern w:val="24"/>
                              <w:sz w:val="22"/>
                              <w:szCs w:val="22"/>
                            </w:rPr>
                          </w:pPr>
                          <w:r>
                            <w:rPr>
                              <w:color w:val="000000" w:themeColor="dark1"/>
                              <w:kern w:val="24"/>
                              <w:sz w:val="22"/>
                              <w:szCs w:val="22"/>
                            </w:rPr>
                            <w:t xml:space="preserve">Anticipated </w:t>
                          </w:r>
                        </w:p>
                        <w:p w14:paraId="4B6FE8C0" w14:textId="77777777" w:rsidR="00564CBE" w:rsidRDefault="00564CBE" w:rsidP="002F4928">
                          <w:pPr>
                            <w:spacing w:line="240" w:lineRule="auto"/>
                            <w:ind w:firstLine="0"/>
                            <w:jc w:val="center"/>
                            <w:rPr>
                              <w:color w:val="000000" w:themeColor="dark1"/>
                              <w:kern w:val="24"/>
                              <w:sz w:val="22"/>
                              <w:szCs w:val="22"/>
                            </w:rPr>
                          </w:pPr>
                          <w:r>
                            <w:rPr>
                              <w:color w:val="000000" w:themeColor="dark1"/>
                              <w:kern w:val="24"/>
                              <w:sz w:val="22"/>
                              <w:szCs w:val="22"/>
                            </w:rPr>
                            <w:t>sense of belonging</w:t>
                          </w:r>
                        </w:p>
                        <w:p w14:paraId="1F40EF4F" w14:textId="77777777" w:rsidR="00564CBE" w:rsidRDefault="00564CBE" w:rsidP="002F4928">
                          <w:pPr>
                            <w:spacing w:line="240" w:lineRule="auto"/>
                            <w:jc w:val="center"/>
                            <w:rPr>
                              <w:color w:val="000000" w:themeColor="dark1"/>
                              <w:kern w:val="24"/>
                              <w:sz w:val="22"/>
                              <w:szCs w:val="22"/>
                            </w:rPr>
                          </w:pPr>
                        </w:p>
                        <w:p w14:paraId="19297036" w14:textId="77777777" w:rsidR="00564CBE" w:rsidRPr="007E0582" w:rsidRDefault="00564CBE" w:rsidP="002F4928">
                          <w:pPr>
                            <w:spacing w:line="240" w:lineRule="auto"/>
                            <w:ind w:firstLine="0"/>
                            <w:jc w:val="center"/>
                            <w:rPr>
                              <w:sz w:val="22"/>
                              <w:szCs w:val="22"/>
                            </w:rPr>
                          </w:pPr>
                          <w:r>
                            <w:rPr>
                              <w:color w:val="000000" w:themeColor="dark1"/>
                              <w:kern w:val="24"/>
                              <w:sz w:val="22"/>
                              <w:szCs w:val="22"/>
                            </w:rPr>
                            <w:t>– Membership (M</w:t>
                          </w:r>
                          <w:r w:rsidRPr="0071092F">
                            <w:rPr>
                              <w:color w:val="000000" w:themeColor="dark1"/>
                              <w:kern w:val="24"/>
                              <w:sz w:val="22"/>
                              <w:szCs w:val="22"/>
                              <w:vertAlign w:val="subscript"/>
                            </w:rPr>
                            <w:t>1</w:t>
                          </w:r>
                          <w:r>
                            <w:rPr>
                              <w:color w:val="000000" w:themeColor="dark1"/>
                              <w:kern w:val="24"/>
                              <w:sz w:val="22"/>
                              <w:szCs w:val="22"/>
                            </w:rPr>
                            <w:t>)</w:t>
                          </w:r>
                        </w:p>
                        <w:p w14:paraId="65C2782B" w14:textId="77777777" w:rsidR="00564CBE" w:rsidRPr="007E0582" w:rsidRDefault="00564CBE" w:rsidP="002F4928">
                          <w:pPr>
                            <w:spacing w:line="240" w:lineRule="auto"/>
                            <w:ind w:firstLine="0"/>
                            <w:jc w:val="center"/>
                            <w:rPr>
                              <w:sz w:val="22"/>
                              <w:szCs w:val="22"/>
                            </w:rPr>
                          </w:pPr>
                          <w:r>
                            <w:rPr>
                              <w:color w:val="000000" w:themeColor="dark1"/>
                              <w:kern w:val="24"/>
                              <w:sz w:val="22"/>
                              <w:szCs w:val="22"/>
                            </w:rPr>
                            <w:t>– Acceptance (M</w:t>
                          </w:r>
                          <w:r w:rsidRPr="0071092F">
                            <w:rPr>
                              <w:color w:val="000000" w:themeColor="dark1"/>
                              <w:kern w:val="24"/>
                              <w:sz w:val="22"/>
                              <w:szCs w:val="22"/>
                              <w:vertAlign w:val="subscript"/>
                            </w:rPr>
                            <w:t>2</w:t>
                          </w:r>
                          <w:r>
                            <w:rPr>
                              <w:color w:val="000000" w:themeColor="dark1"/>
                              <w:kern w:val="24"/>
                              <w:sz w:val="22"/>
                              <w:szCs w:val="22"/>
                            </w:rPr>
                            <w:t>)</w:t>
                          </w:r>
                        </w:p>
                        <w:p w14:paraId="7088FE6F" w14:textId="77777777" w:rsidR="00564CBE" w:rsidRPr="00BF534B" w:rsidRDefault="00564CBE" w:rsidP="002F4928">
                          <w:pPr>
                            <w:spacing w:line="240" w:lineRule="auto"/>
                            <w:ind w:firstLine="0"/>
                            <w:jc w:val="center"/>
                            <w:rPr>
                              <w:b/>
                              <w:sz w:val="22"/>
                              <w:szCs w:val="22"/>
                            </w:rPr>
                          </w:pPr>
                          <w:r w:rsidRPr="00BF534B">
                            <w:rPr>
                              <w:b/>
                              <w:color w:val="000000" w:themeColor="dark1"/>
                              <w:kern w:val="24"/>
                              <w:sz w:val="22"/>
                              <w:szCs w:val="22"/>
                            </w:rPr>
                            <w:t>– Rejection (M</w:t>
                          </w:r>
                          <w:r w:rsidRPr="00BF534B">
                            <w:rPr>
                              <w:b/>
                              <w:color w:val="000000" w:themeColor="dark1"/>
                              <w:kern w:val="24"/>
                              <w:sz w:val="22"/>
                              <w:szCs w:val="22"/>
                              <w:vertAlign w:val="subscript"/>
                            </w:rPr>
                            <w:t>3</w:t>
                          </w:r>
                          <w:r w:rsidRPr="00BF534B">
                            <w:rPr>
                              <w:b/>
                              <w:color w:val="000000" w:themeColor="dark1"/>
                              <w:kern w:val="24"/>
                              <w:sz w:val="22"/>
                              <w:szCs w:val="22"/>
                            </w:rPr>
                            <w:t>)</w:t>
                          </w:r>
                        </w:p>
                        <w:p w14:paraId="5295C8FB" w14:textId="77777777" w:rsidR="00564CBE" w:rsidRDefault="00564CBE" w:rsidP="002F4928">
                          <w:pPr>
                            <w:spacing w:line="240" w:lineRule="auto"/>
                            <w:jc w:val="center"/>
                            <w:rPr>
                              <w:color w:val="000000" w:themeColor="dark1"/>
                              <w:kern w:val="24"/>
                              <w:sz w:val="22"/>
                              <w:szCs w:val="22"/>
                            </w:rPr>
                          </w:pPr>
                        </w:p>
                        <w:p w14:paraId="574C2B4F" w14:textId="77777777" w:rsidR="00564CBE" w:rsidRDefault="00564CBE" w:rsidP="002F4928">
                          <w:pPr>
                            <w:spacing w:line="240" w:lineRule="auto"/>
                            <w:jc w:val="center"/>
                            <w:rPr>
                              <w:color w:val="000000" w:themeColor="dark1"/>
                              <w:kern w:val="24"/>
                              <w:sz w:val="22"/>
                              <w:szCs w:val="22"/>
                            </w:rPr>
                          </w:pPr>
                        </w:p>
                        <w:p w14:paraId="202665A5" w14:textId="77777777" w:rsidR="00564CBE" w:rsidRDefault="00564CBE" w:rsidP="002F4928">
                          <w:pPr>
                            <w:spacing w:line="240" w:lineRule="auto"/>
                            <w:jc w:val="center"/>
                            <w:rPr>
                              <w:color w:val="000000" w:themeColor="dark1"/>
                              <w:kern w:val="24"/>
                              <w:sz w:val="22"/>
                              <w:szCs w:val="22"/>
                            </w:rPr>
                          </w:pPr>
                        </w:p>
                        <w:p w14:paraId="7C162CA6" w14:textId="77777777" w:rsidR="00564CBE" w:rsidRPr="00BC3B5C" w:rsidRDefault="00564CBE" w:rsidP="002F4928">
                          <w:pPr>
                            <w:spacing w:line="240" w:lineRule="auto"/>
                            <w:jc w:val="center"/>
                            <w:rPr>
                              <w:sz w:val="22"/>
                              <w:szCs w:val="22"/>
                            </w:rPr>
                          </w:pPr>
                        </w:p>
                      </w:txbxContent>
                    </v:textbox>
                  </v:shape>
                </v:group>
                <v:shape id="Text Box 62" o:spid="_x0000_s1156" type="#_x0000_t202" style="position:absolute;left:225;top:112;width:5733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" stroked="f">
                  <v:textbox style="mso-fit-shape-to-text:t" inset="0,0,0,0">
                    <w:txbxContent>
                      <w:p w14:paraId="5E84358B" w14:textId="37436D39" w:rsidR="00564CBE" w:rsidRPr="008D5FD3" w:rsidRDefault="00564CBE" w:rsidP="002F4928">
                        <w:pPr>
                          <w:pStyle w:val="Caption"/>
                          <w:rPr>
                            <w:rFonts w:eastAsia="Times New Roman" w:cs="Times New Roman"/>
                            <w:b/>
                            <w:sz w:val="20"/>
                            <w:szCs w:val="20"/>
                            <w:lang w:val="en-GB"/>
                          </w:rPr>
                        </w:pPr>
                        <w:bookmarkStart w:id="72" w:name="_Ref55379429"/>
                        <w:bookmarkStart w:id="73" w:name="_Toc38338428"/>
                        <w:r w:rsidRPr="008D5FD3">
                          <w:rPr>
                            <w:sz w:val="20"/>
                            <w:szCs w:val="20"/>
                          </w:rPr>
                          <w:t xml:space="preserve">Figure </w:t>
                        </w:r>
                        <w:r>
                          <w:rPr>
                            <w:sz w:val="20"/>
                            <w:szCs w:val="20"/>
                          </w:rPr>
                          <w:t>9</w:t>
                        </w:r>
                        <w:bookmarkEnd w:id="72"/>
                        <w:r w:rsidRPr="008D5FD3">
                          <w:rPr>
                            <w:sz w:val="20"/>
                            <w:szCs w:val="20"/>
                          </w:rPr>
                          <w:t xml:space="preserve">. </w:t>
                        </w:r>
                        <w:r w:rsidRPr="008D5FD3">
                          <w:rPr>
                            <w:i/>
                            <w:iCs w:val="0"/>
                            <w:sz w:val="20"/>
                            <w:szCs w:val="20"/>
                          </w:rPr>
                          <w:t>Indirect effects analyses conducted in Study 5, corresponding to Model 4 in Hayes (2013).</w:t>
                        </w:r>
                        <w:bookmarkEnd w:id="73"/>
                      </w:p>
                    </w:txbxContent>
                  </v:textbox>
                </v:shape>
                <v:shape id="Text Box 154" o:spid="_x0000_s1157" type="#_x0000_t202" style="position:absolute;top:31153;width:57334;height:6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" stroked="f">
                  <v:textbox inset="0,0,0,0">
                    <w:txbxContent>
                      <w:p w14:paraId="797262B9" w14:textId="44DA43EC" w:rsidR="00564CBE" w:rsidRPr="00A27AA0" w:rsidRDefault="00564CBE" w:rsidP="004B689C">
                        <w:pPr>
                          <w:pStyle w:val="Caption"/>
                          <w:rPr>
                            <w:rFonts w:eastAsia="Times New Roman" w:cs="Times New Roman"/>
                            <w:b/>
                            <w:sz w:val="20"/>
                            <w:szCs w:val="20"/>
                            <w:lang w:val="en-GB"/>
                          </w:rPr>
                        </w:pPr>
                        <w:r>
                          <w:rPr>
                            <w:i/>
                            <w:iCs w:val="0"/>
                            <w:sz w:val="20"/>
                            <w:szCs w:val="20"/>
                          </w:rPr>
                          <w:t xml:space="preserve">Note. </w:t>
                        </w:r>
                        <w:r w:rsidRPr="00A27AA0">
                          <w:rPr>
                            <w:sz w:val="20"/>
                            <w:szCs w:val="20"/>
                          </w:rPr>
                          <w:t xml:space="preserve">Paths 1, 2 and 3 represent the indirect effects of Type of </w:t>
                        </w:r>
                        <w:r>
                          <w:rPr>
                            <w:sz w:val="20"/>
                            <w:szCs w:val="20"/>
                          </w:rPr>
                          <w:t xml:space="preserve">organizational </w:t>
                        </w:r>
                        <w:r w:rsidRPr="00A27AA0">
                          <w:rPr>
                            <w:sz w:val="20"/>
                            <w:szCs w:val="20"/>
                          </w:rPr>
                          <w:t xml:space="preserve">diversity case (X) on, respectively, Attraction to the organization and Desire to join the organization (Y), through </w:t>
                        </w:r>
                        <w:r>
                          <w:rPr>
                            <w:sz w:val="20"/>
                            <w:szCs w:val="20"/>
                          </w:rPr>
                          <w:t>Anticipated m</w:t>
                        </w:r>
                        <w:r w:rsidRPr="00A27AA0">
                          <w:rPr>
                            <w:sz w:val="20"/>
                            <w:szCs w:val="20"/>
                          </w:rPr>
                          <w:t>embership (M</w:t>
                        </w:r>
                        <w:r w:rsidRPr="00A27AA0">
                          <w:rPr>
                            <w:sz w:val="20"/>
                            <w:szCs w:val="20"/>
                            <w:vertAlign w:val="subscript"/>
                          </w:rPr>
                          <w:t>1</w:t>
                        </w:r>
                        <w:r w:rsidRPr="00A27AA0">
                          <w:rPr>
                            <w:sz w:val="20"/>
                            <w:szCs w:val="20"/>
                          </w:rPr>
                          <w:t xml:space="preserve"> – Path 1), </w:t>
                        </w:r>
                        <w:r>
                          <w:rPr>
                            <w:sz w:val="20"/>
                            <w:szCs w:val="20"/>
                          </w:rPr>
                          <w:t>Anticipated a</w:t>
                        </w:r>
                        <w:r w:rsidRPr="00A27AA0">
                          <w:rPr>
                            <w:sz w:val="20"/>
                            <w:szCs w:val="20"/>
                          </w:rPr>
                          <w:t>cceptance (M</w:t>
                        </w:r>
                        <w:r w:rsidRPr="00A27AA0">
                          <w:rPr>
                            <w:sz w:val="20"/>
                            <w:szCs w:val="20"/>
                            <w:vertAlign w:val="subscript"/>
                          </w:rPr>
                          <w:t xml:space="preserve">2 </w:t>
                        </w:r>
                        <w:r w:rsidRPr="00A27AA0">
                          <w:rPr>
                            <w:sz w:val="20"/>
                            <w:szCs w:val="20"/>
                          </w:rPr>
                          <w:t>– Path 2)</w:t>
                        </w:r>
                        <w:r>
                          <w:rPr>
                            <w:sz w:val="20"/>
                            <w:szCs w:val="20"/>
                          </w:rPr>
                          <w:t>,</w:t>
                        </w:r>
                        <w:r w:rsidRPr="00A27AA0">
                          <w:rPr>
                            <w:sz w:val="20"/>
                            <w:szCs w:val="20"/>
                          </w:rPr>
                          <w:t xml:space="preserve"> and </w:t>
                        </w:r>
                        <w:r>
                          <w:rPr>
                            <w:sz w:val="20"/>
                            <w:szCs w:val="20"/>
                          </w:rPr>
                          <w:t>Anticipated r</w:t>
                        </w:r>
                        <w:r w:rsidRPr="00A27AA0">
                          <w:rPr>
                            <w:sz w:val="20"/>
                            <w:szCs w:val="20"/>
                          </w:rPr>
                          <w:t>ejection (M</w:t>
                        </w:r>
                        <w:r w:rsidRPr="00A27AA0">
                          <w:rPr>
                            <w:sz w:val="20"/>
                            <w:szCs w:val="20"/>
                            <w:vertAlign w:val="subscript"/>
                          </w:rPr>
                          <w:t xml:space="preserve">3 </w:t>
                        </w:r>
                        <w:r w:rsidRPr="00A27AA0">
                          <w:rPr>
                            <w:sz w:val="20"/>
                            <w:szCs w:val="20"/>
                          </w:rPr>
                          <w:t>– Path 3)</w:t>
                        </w:r>
                        <w:r>
                          <w:rPr>
                            <w:sz w:val="20"/>
                            <w:szCs w:val="20"/>
                          </w:rPr>
                          <w:t>, controlling for unbalanced demographic variables across conditions</w:t>
                        </w:r>
                        <w:r w:rsidRPr="00A27AA0">
                          <w:rPr>
                            <w:sz w:val="20"/>
                            <w:szCs w:val="20"/>
                          </w:rPr>
                          <w:t>. Bolded subscale represents significant indirect effect.</w:t>
                        </w:r>
                      </w:p>
                    </w:txbxContent>
                  </v:textbox>
                </v:shape>
                <w10:wrap type="topAndBottom" anchorx="margin"/>
              </v:group>
            </w:pict>
          </mc:Fallback>
        </mc:AlternateContent>
      </w:r>
      <w:r w:rsidR="002F4928" w:rsidRPr="0021540B">
        <w:rPr>
          <w:bCs/>
        </w:rPr>
        <w:t xml:space="preserve">We </w:t>
      </w:r>
      <w:r w:rsidR="002F4928" w:rsidRPr="00421061">
        <w:t xml:space="preserve">tested for indirect effects of </w:t>
      </w:r>
      <w:r w:rsidR="00CF323B">
        <w:t>T</w:t>
      </w:r>
      <w:r w:rsidR="002F4928" w:rsidRPr="00421061">
        <w:t>ype of organizational diversity case (X)</w:t>
      </w:r>
      <w:r w:rsidR="002F4928" w:rsidRPr="00FD2025">
        <w:t xml:space="preserve"> </w:t>
      </w:r>
      <w:r w:rsidR="002F4928" w:rsidRPr="00421061">
        <w:t>on each of the outcome</w:t>
      </w:r>
      <w:r w:rsidR="00F52016">
        <w:t xml:space="preserve"> variable</w:t>
      </w:r>
      <w:r w:rsidR="002F4928" w:rsidRPr="00421061">
        <w:t xml:space="preserve">s </w:t>
      </w:r>
      <w:r w:rsidR="005B6B2E">
        <w:t xml:space="preserve">measured </w:t>
      </w:r>
      <w:r w:rsidR="002F4928" w:rsidRPr="00421061">
        <w:t xml:space="preserve">(Y), via the three facets of </w:t>
      </w:r>
      <w:r w:rsidR="00AB6374">
        <w:t>A</w:t>
      </w:r>
      <w:r w:rsidR="002F4928" w:rsidRPr="00421061">
        <w:t>nticipated sense of belonging (membership (M</w:t>
      </w:r>
      <w:r w:rsidR="002F4928" w:rsidRPr="00421061">
        <w:rPr>
          <w:vertAlign w:val="subscript"/>
        </w:rPr>
        <w:t>1</w:t>
      </w:r>
      <w:r w:rsidR="002F4928" w:rsidRPr="00421061">
        <w:t>), acceptance (M</w:t>
      </w:r>
      <w:r w:rsidR="002F4928" w:rsidRPr="00421061">
        <w:rPr>
          <w:vertAlign w:val="subscript"/>
        </w:rPr>
        <w:t>2</w:t>
      </w:r>
      <w:r w:rsidR="002F4928" w:rsidRPr="00421061">
        <w:t>), and rejection (M</w:t>
      </w:r>
      <w:r w:rsidR="002F4928" w:rsidRPr="00421061">
        <w:rPr>
          <w:vertAlign w:val="subscript"/>
        </w:rPr>
        <w:t>3</w:t>
      </w:r>
      <w:r w:rsidR="002F4928" w:rsidRPr="00421061">
        <w:t>)</w:t>
      </w:r>
      <w:r w:rsidR="002F4928">
        <w:t>)</w:t>
      </w:r>
      <w:r w:rsidR="0023592E">
        <w:t xml:space="preserve"> (</w:t>
      </w:r>
      <w:r w:rsidR="002F4928">
        <w:t xml:space="preserve">H4; </w:t>
      </w:r>
      <w:r w:rsidR="002F4928" w:rsidRPr="00421061">
        <w:t xml:space="preserve">Model </w:t>
      </w:r>
      <w:r w:rsidR="002F4928">
        <w:t>4</w:t>
      </w:r>
      <w:r w:rsidR="002F4928" w:rsidRPr="00421061">
        <w:t xml:space="preserve"> in Hayes</w:t>
      </w:r>
      <w:r w:rsidR="001011A5">
        <w:t>,</w:t>
      </w:r>
      <w:r w:rsidR="002F4928" w:rsidRPr="00421061">
        <w:t xml:space="preserve"> 2013</w:t>
      </w:r>
      <w:r w:rsidR="001011A5">
        <w:t xml:space="preserve">; see </w:t>
      </w:r>
      <w:r w:rsidR="00634D4E">
        <w:t>Figure 9</w:t>
      </w:r>
      <w:r w:rsidR="002F4928" w:rsidRPr="00421061">
        <w:t>)</w:t>
      </w:r>
      <w:r w:rsidR="0032024B">
        <w:t>, and controlling for the same demographic variable as above</w:t>
      </w:r>
      <w:r w:rsidR="002F4928" w:rsidRPr="00421061">
        <w:t xml:space="preserve">. </w:t>
      </w:r>
    </w:p>
    <w:p w14:paraId="7DC5C70D" w14:textId="4BC22013" w:rsidR="002F4928" w:rsidRPr="00421061" w:rsidRDefault="00DD6A96" w:rsidP="002F4928">
      <w:pPr>
        <w:ind w:firstLine="708"/>
      </w:pPr>
      <w:r>
        <w:lastRenderedPageBreak/>
        <w:t xml:space="preserve">Table 4 </w:t>
      </w:r>
      <w:r w:rsidR="002F4928" w:rsidRPr="00421061">
        <w:t>summarizes the results. The indirect effects through the membership and acceptance facets of anticipated sense of belonging were not supported for either outcome variable. Thus</w:t>
      </w:r>
      <w:r w:rsidR="002F4928">
        <w:t>, we</w:t>
      </w:r>
      <w:r w:rsidR="002F4928" w:rsidRPr="00421061">
        <w:t xml:space="preserve"> only describe </w:t>
      </w:r>
      <w:r w:rsidR="002F4928">
        <w:t>in detail</w:t>
      </w:r>
      <w:r w:rsidR="002F4928" w:rsidRPr="00421061">
        <w:t xml:space="preserve"> </w:t>
      </w:r>
      <w:r w:rsidR="002F4928">
        <w:t xml:space="preserve">below </w:t>
      </w:r>
      <w:r w:rsidR="002F4928" w:rsidRPr="00421061">
        <w:t>the indirect effects through the rejection facet of anticipated sense of belonging.</w:t>
      </w:r>
    </w:p>
    <w:p w14:paraId="27722A12" w14:textId="11B0DD21" w:rsidR="002F4928" w:rsidRPr="008221BD" w:rsidRDefault="002F4928" w:rsidP="002F4928">
      <w:pPr>
        <w:ind w:firstLine="708"/>
      </w:pPr>
      <w:r w:rsidRPr="0063715A">
        <w:rPr>
          <w:b/>
          <w:bCs/>
          <w:iCs/>
        </w:rPr>
        <w:t xml:space="preserve">Attraction to the </w:t>
      </w:r>
      <w:r w:rsidR="0063715A">
        <w:rPr>
          <w:b/>
          <w:bCs/>
          <w:iCs/>
        </w:rPr>
        <w:t>O</w:t>
      </w:r>
      <w:r w:rsidRPr="0063715A">
        <w:rPr>
          <w:b/>
          <w:bCs/>
          <w:iCs/>
        </w:rPr>
        <w:t>rganization.</w:t>
      </w:r>
      <w:r w:rsidRPr="0063715A">
        <w:rPr>
          <w:b/>
          <w:iCs/>
        </w:rPr>
        <w:t xml:space="preserve"> </w:t>
      </w:r>
      <w:r>
        <w:t>Unexpectedly, the</w:t>
      </w:r>
      <w:r w:rsidRPr="00421061">
        <w:t xml:space="preserve"> indirect effect</w:t>
      </w:r>
      <w:r w:rsidRPr="008221BD">
        <w:t xml:space="preserve"> o</w:t>
      </w:r>
      <w:r>
        <w:t>f type of diversity case</w:t>
      </w:r>
      <w:r w:rsidRPr="00421061">
        <w:t xml:space="preserve"> on attraction to the organization</w:t>
      </w:r>
      <w:r w:rsidRPr="00B013AF">
        <w:t>,</w:t>
      </w:r>
      <w:r w:rsidRPr="00421061">
        <w:t xml:space="preserve"> </w:t>
      </w:r>
      <w:r w:rsidRPr="00425647">
        <w:t>through anticipated rejection</w:t>
      </w:r>
      <w:r w:rsidR="0062406B">
        <w:t>,</w:t>
      </w:r>
      <w:r w:rsidRPr="00425647">
        <w:t xml:space="preserve"> </w:t>
      </w:r>
      <w:r>
        <w:t>was</w:t>
      </w:r>
      <w:r w:rsidRPr="00421061">
        <w:t xml:space="preserve"> not supported when comparing the business case to the control and fairness case conditions</w:t>
      </w:r>
      <w:r w:rsidRPr="008221BD">
        <w:t xml:space="preserve"> </w:t>
      </w:r>
      <w:r w:rsidRPr="00421061">
        <w:t xml:space="preserve">(business vs. control: </w:t>
      </w:r>
      <w:r w:rsidRPr="00421061">
        <w:rPr>
          <w:i/>
        </w:rPr>
        <w:t>b</w:t>
      </w:r>
      <w:r w:rsidRPr="00421061">
        <w:t xml:space="preserve"> = </w:t>
      </w:r>
      <w:r w:rsidRPr="00E02831">
        <w:t>-0.</w:t>
      </w:r>
      <w:r>
        <w:t>03</w:t>
      </w:r>
      <w:r w:rsidRPr="00421061">
        <w:t xml:space="preserve">, </w:t>
      </w:r>
      <w:r w:rsidRPr="00421061">
        <w:rPr>
          <w:i/>
        </w:rPr>
        <w:t xml:space="preserve">SE </w:t>
      </w:r>
      <w:r w:rsidRPr="00421061">
        <w:t>= 0.0</w:t>
      </w:r>
      <w:r>
        <w:t>2</w:t>
      </w:r>
      <w:r w:rsidRPr="00421061">
        <w:t>, 95% CI [</w:t>
      </w:r>
      <w:r w:rsidRPr="00E02831">
        <w:t>-</w:t>
      </w:r>
      <w:r w:rsidRPr="00421061">
        <w:t>0.</w:t>
      </w:r>
      <w:r>
        <w:t>080</w:t>
      </w:r>
      <w:r w:rsidRPr="00421061">
        <w:t>; 0.</w:t>
      </w:r>
      <w:r w:rsidRPr="008221BD">
        <w:t>004</w:t>
      </w:r>
      <w:r w:rsidRPr="00421061">
        <w:t xml:space="preserve">]; business vs. fairness: </w:t>
      </w:r>
      <w:r w:rsidRPr="00421061">
        <w:rPr>
          <w:i/>
        </w:rPr>
        <w:t>b</w:t>
      </w:r>
      <w:r w:rsidRPr="00421061">
        <w:t xml:space="preserve"> = </w:t>
      </w:r>
      <w:r w:rsidRPr="00E02831">
        <w:t>-</w:t>
      </w:r>
      <w:r w:rsidRPr="00421061">
        <w:t>0.</w:t>
      </w:r>
      <w:r>
        <w:t>02</w:t>
      </w:r>
      <w:r w:rsidRPr="00421061">
        <w:t xml:space="preserve">, </w:t>
      </w:r>
      <w:r w:rsidRPr="00421061">
        <w:rPr>
          <w:i/>
        </w:rPr>
        <w:t xml:space="preserve">SE </w:t>
      </w:r>
      <w:r w:rsidRPr="00421061">
        <w:t>= 0.0</w:t>
      </w:r>
      <w:r>
        <w:t>1</w:t>
      </w:r>
      <w:r w:rsidRPr="00421061">
        <w:t>, 95% CI [</w:t>
      </w:r>
      <w:r w:rsidRPr="00E02831">
        <w:t>-</w:t>
      </w:r>
      <w:r w:rsidRPr="00421061">
        <w:t>0.</w:t>
      </w:r>
      <w:r w:rsidRPr="008221BD">
        <w:t>045</w:t>
      </w:r>
      <w:r w:rsidRPr="00421061">
        <w:t>; 0.</w:t>
      </w:r>
      <w:r w:rsidRPr="00E02831">
        <w:t>0</w:t>
      </w:r>
      <w:r>
        <w:t>03</w:t>
      </w:r>
      <w:r w:rsidRPr="00421061">
        <w:t>]).</w:t>
      </w:r>
      <w:r w:rsidRPr="008221BD">
        <w:t xml:space="preserve"> </w:t>
      </w:r>
      <w:r>
        <w:t xml:space="preserve">Neither was there a significant indirect effect </w:t>
      </w:r>
      <w:r w:rsidRPr="00421061">
        <w:t xml:space="preserve">when comparing the </w:t>
      </w:r>
      <w:r w:rsidRPr="008221BD">
        <w:t>fairness</w:t>
      </w:r>
      <w:r w:rsidRPr="00421061">
        <w:t xml:space="preserve"> case to the control case condition</w:t>
      </w:r>
      <w:r w:rsidRPr="008221BD">
        <w:t xml:space="preserve"> (fair</w:t>
      </w:r>
      <w:r w:rsidRPr="00421061">
        <w:t xml:space="preserve">ness vs. control: </w:t>
      </w:r>
      <w:r w:rsidRPr="00421061">
        <w:rPr>
          <w:i/>
        </w:rPr>
        <w:t>b</w:t>
      </w:r>
      <w:r w:rsidRPr="00421061">
        <w:t xml:space="preserve"> = </w:t>
      </w:r>
      <w:r w:rsidRPr="00E02831">
        <w:t>-0.</w:t>
      </w:r>
      <w:r>
        <w:t>02</w:t>
      </w:r>
      <w:r w:rsidRPr="00421061">
        <w:t xml:space="preserve">, </w:t>
      </w:r>
      <w:r w:rsidRPr="00421061">
        <w:rPr>
          <w:i/>
        </w:rPr>
        <w:t xml:space="preserve">SE </w:t>
      </w:r>
      <w:r w:rsidRPr="00421061">
        <w:t>= 0.0</w:t>
      </w:r>
      <w:r>
        <w:t>1</w:t>
      </w:r>
      <w:r w:rsidRPr="00421061">
        <w:t>, 95% CI [</w:t>
      </w:r>
      <w:r w:rsidRPr="00E02831">
        <w:t>-</w:t>
      </w:r>
      <w:r w:rsidRPr="00421061">
        <w:t>0.</w:t>
      </w:r>
      <w:r>
        <w:t>047</w:t>
      </w:r>
      <w:r w:rsidRPr="00421061">
        <w:t>; 0.</w:t>
      </w:r>
      <w:r w:rsidRPr="00CB62C8">
        <w:t>00</w:t>
      </w:r>
      <w:r>
        <w:t>2</w:t>
      </w:r>
      <w:r w:rsidRPr="00421061">
        <w:t>]</w:t>
      </w:r>
      <w:r w:rsidRPr="008221BD">
        <w:t>).</w:t>
      </w:r>
    </w:p>
    <w:p w14:paraId="61C4C130" w14:textId="31BD1ED3" w:rsidR="002F4928" w:rsidRDefault="002F4928" w:rsidP="002F4928">
      <w:pPr>
        <w:ind w:firstLine="708"/>
      </w:pPr>
      <w:r w:rsidRPr="00595308">
        <w:rPr>
          <w:b/>
          <w:bCs/>
          <w:iCs/>
        </w:rPr>
        <w:t xml:space="preserve">Desire to </w:t>
      </w:r>
      <w:r w:rsidR="00595308">
        <w:rPr>
          <w:b/>
          <w:bCs/>
          <w:iCs/>
        </w:rPr>
        <w:t>J</w:t>
      </w:r>
      <w:r w:rsidRPr="00595308">
        <w:rPr>
          <w:b/>
          <w:bCs/>
          <w:iCs/>
        </w:rPr>
        <w:t xml:space="preserve">oin the </w:t>
      </w:r>
      <w:r w:rsidR="00595308">
        <w:rPr>
          <w:b/>
          <w:bCs/>
          <w:iCs/>
        </w:rPr>
        <w:t>O</w:t>
      </w:r>
      <w:r w:rsidRPr="00595308">
        <w:rPr>
          <w:b/>
          <w:bCs/>
          <w:iCs/>
        </w:rPr>
        <w:t>rganization.</w:t>
      </w:r>
      <w:r w:rsidRPr="00595308">
        <w:rPr>
          <w:b/>
          <w:iCs/>
        </w:rPr>
        <w:t xml:space="preserve"> </w:t>
      </w:r>
      <w:r w:rsidRPr="00E02831">
        <w:t>Supporting H</w:t>
      </w:r>
      <w:r>
        <w:t>4 and as predicted</w:t>
      </w:r>
      <w:r w:rsidRPr="00421061">
        <w:t xml:space="preserve">, when comparing the business case to the control and fairness case conditions, there were significant indirect effects of type of diversity case on </w:t>
      </w:r>
      <w:r w:rsidRPr="00E02831">
        <w:t>desire to join the organization</w:t>
      </w:r>
      <w:r w:rsidRPr="00421061">
        <w:t xml:space="preserve">, through </w:t>
      </w:r>
      <w:r w:rsidRPr="00E02831">
        <w:t xml:space="preserve">anticipated </w:t>
      </w:r>
      <w:r>
        <w:t xml:space="preserve">rejection </w:t>
      </w:r>
      <w:r w:rsidRPr="00421061">
        <w:t xml:space="preserve">(business vs. control: </w:t>
      </w:r>
      <w:r w:rsidRPr="00421061">
        <w:rPr>
          <w:i/>
        </w:rPr>
        <w:t>b</w:t>
      </w:r>
      <w:r w:rsidRPr="00421061">
        <w:t xml:space="preserve"> = </w:t>
      </w:r>
      <w:r w:rsidRPr="00E02831">
        <w:t>-0.25</w:t>
      </w:r>
      <w:r w:rsidRPr="00421061">
        <w:t xml:space="preserve">, </w:t>
      </w:r>
      <w:r w:rsidRPr="00421061">
        <w:rPr>
          <w:i/>
        </w:rPr>
        <w:t xml:space="preserve">SE </w:t>
      </w:r>
      <w:r w:rsidRPr="00421061">
        <w:t>= 0.0</w:t>
      </w:r>
      <w:r w:rsidRPr="00E02831">
        <w:t>6</w:t>
      </w:r>
      <w:r w:rsidRPr="00421061">
        <w:t>, 95% CI [</w:t>
      </w:r>
      <w:r w:rsidRPr="00E02831">
        <w:t>-</w:t>
      </w:r>
      <w:r w:rsidRPr="00421061">
        <w:t>0.</w:t>
      </w:r>
      <w:r w:rsidRPr="00E02831">
        <w:t>369</w:t>
      </w:r>
      <w:r w:rsidRPr="00421061">
        <w:t xml:space="preserve">; </w:t>
      </w:r>
      <w:r w:rsidRPr="00E02831">
        <w:t>-</w:t>
      </w:r>
      <w:r w:rsidRPr="00421061">
        <w:t>0.</w:t>
      </w:r>
      <w:r w:rsidRPr="00E02831">
        <w:t>143</w:t>
      </w:r>
      <w:r w:rsidRPr="00421061">
        <w:t xml:space="preserve">]; business vs. fairness: </w:t>
      </w:r>
      <w:r w:rsidRPr="00421061">
        <w:rPr>
          <w:i/>
        </w:rPr>
        <w:t>b</w:t>
      </w:r>
      <w:r w:rsidRPr="00421061">
        <w:t xml:space="preserve"> = </w:t>
      </w:r>
      <w:r w:rsidRPr="00E02831">
        <w:t>-</w:t>
      </w:r>
      <w:r w:rsidRPr="00421061">
        <w:t>0.</w:t>
      </w:r>
      <w:r w:rsidRPr="00597C87">
        <w:t>1</w:t>
      </w:r>
      <w:r>
        <w:t>2</w:t>
      </w:r>
      <w:r w:rsidRPr="00421061">
        <w:t xml:space="preserve">, </w:t>
      </w:r>
      <w:r w:rsidRPr="00421061">
        <w:rPr>
          <w:i/>
        </w:rPr>
        <w:t xml:space="preserve">SE </w:t>
      </w:r>
      <w:r w:rsidRPr="00421061">
        <w:t>= 0.0</w:t>
      </w:r>
      <w:r w:rsidRPr="00E02831">
        <w:t>5</w:t>
      </w:r>
      <w:r w:rsidRPr="00421061">
        <w:t>, 95% CI [</w:t>
      </w:r>
      <w:r w:rsidRPr="00E02831">
        <w:t>-</w:t>
      </w:r>
      <w:r w:rsidRPr="00421061">
        <w:t>0.</w:t>
      </w:r>
      <w:r>
        <w:t>227</w:t>
      </w:r>
      <w:r w:rsidRPr="00421061">
        <w:t xml:space="preserve">; </w:t>
      </w:r>
      <w:r w:rsidRPr="00E02831">
        <w:t>-</w:t>
      </w:r>
      <w:r w:rsidRPr="00421061">
        <w:t>0.</w:t>
      </w:r>
      <w:r w:rsidRPr="00E02831">
        <w:t>023</w:t>
      </w:r>
      <w:r w:rsidRPr="00421061">
        <w:t xml:space="preserve">]). </w:t>
      </w:r>
      <w:r w:rsidRPr="00AC4323">
        <w:rPr>
          <w:bCs/>
          <w:iCs/>
        </w:rPr>
        <w:t>Replicating and</w:t>
      </w:r>
      <w:r w:rsidRPr="00227E48">
        <w:rPr>
          <w:b/>
          <w:i/>
        </w:rPr>
        <w:t xml:space="preserve"> </w:t>
      </w:r>
      <w:r w:rsidRPr="00AC4323">
        <w:t>extending</w:t>
      </w:r>
      <w:r>
        <w:t xml:space="preserve"> the previous findings, </w:t>
      </w:r>
      <w:r w:rsidRPr="004C7E98">
        <w:t xml:space="preserve">African Americans </w:t>
      </w:r>
      <w:r w:rsidRPr="00421061">
        <w:t>exposed to a business (vs. fairness</w:t>
      </w:r>
      <w:r w:rsidRPr="00B013AF">
        <w:t>, or control</w:t>
      </w:r>
      <w:r w:rsidRPr="00421061">
        <w:t xml:space="preserve">) case anticipated significantly greater </w:t>
      </w:r>
      <w:r w:rsidRPr="00E02831">
        <w:t>r</w:t>
      </w:r>
      <w:r>
        <w:t>ejection in the organization</w:t>
      </w:r>
      <w:r w:rsidRPr="00421061">
        <w:t xml:space="preserve">, which in turn predicted </w:t>
      </w:r>
      <w:r w:rsidRPr="00E02831">
        <w:t xml:space="preserve">lower desire to join </w:t>
      </w:r>
      <w:r w:rsidRPr="00421061">
        <w:t xml:space="preserve">the organization. </w:t>
      </w:r>
      <w:r w:rsidR="009278A1">
        <w:t>T</w:t>
      </w:r>
      <w:r w:rsidR="009278A1" w:rsidRPr="00833521">
        <w:t xml:space="preserve">hough </w:t>
      </w:r>
      <w:r w:rsidR="009278A1">
        <w:t>we</w:t>
      </w:r>
      <w:r w:rsidR="009278A1" w:rsidRPr="00833521">
        <w:t xml:space="preserve"> had no specific predictions </w:t>
      </w:r>
      <w:r w:rsidR="009278A1">
        <w:t xml:space="preserve">regarding </w:t>
      </w:r>
      <w:r w:rsidR="009278A1" w:rsidRPr="00833521">
        <w:t xml:space="preserve">the </w:t>
      </w:r>
      <w:r w:rsidR="009278A1">
        <w:t>control-fairness comparison, t</w:t>
      </w:r>
      <w:r w:rsidRPr="00AD7952">
        <w:t xml:space="preserve">he </w:t>
      </w:r>
      <w:r w:rsidRPr="00421061">
        <w:t>indirect effect was also significant when comparing the fairness condition to the control condition (</w:t>
      </w:r>
      <w:r w:rsidRPr="00421061">
        <w:rPr>
          <w:i/>
        </w:rPr>
        <w:t>b</w:t>
      </w:r>
      <w:r w:rsidRPr="00421061">
        <w:t xml:space="preserve"> = </w:t>
      </w:r>
      <w:r w:rsidRPr="00E02831">
        <w:t>-</w:t>
      </w:r>
      <w:r w:rsidRPr="00602941">
        <w:t>0.</w:t>
      </w:r>
      <w:r>
        <w:t>13</w:t>
      </w:r>
      <w:r w:rsidRPr="00421061">
        <w:t xml:space="preserve">, </w:t>
      </w:r>
      <w:r w:rsidRPr="00421061">
        <w:rPr>
          <w:i/>
        </w:rPr>
        <w:t xml:space="preserve">SE </w:t>
      </w:r>
      <w:r w:rsidRPr="00421061">
        <w:t>= 0.0</w:t>
      </w:r>
      <w:r w:rsidRPr="00E02831">
        <w:t>5</w:t>
      </w:r>
      <w:r w:rsidRPr="00421061">
        <w:t>, 95% CI [</w:t>
      </w:r>
      <w:r w:rsidRPr="00E02831">
        <w:t>-</w:t>
      </w:r>
      <w:r w:rsidRPr="00602941">
        <w:t>0</w:t>
      </w:r>
      <w:r>
        <w:t>.229</w:t>
      </w:r>
      <w:r w:rsidRPr="00421061">
        <w:t xml:space="preserve">; </w:t>
      </w:r>
      <w:r w:rsidRPr="00E02831">
        <w:t>-</w:t>
      </w:r>
      <w:r w:rsidRPr="00421061">
        <w:t>0.</w:t>
      </w:r>
      <w:r w:rsidRPr="00E02831">
        <w:t>042</w:t>
      </w:r>
      <w:r w:rsidRPr="00421061">
        <w:t>]). However,</w:t>
      </w:r>
      <w:r>
        <w:t xml:space="preserve"> as with the previous findings,</w:t>
      </w:r>
      <w:r w:rsidRPr="00421061">
        <w:t xml:space="preserve"> the associated effect size was</w:t>
      </w:r>
      <w:r w:rsidRPr="00602941">
        <w:t xml:space="preserve"> </w:t>
      </w:r>
      <w:r>
        <w:t xml:space="preserve">about </w:t>
      </w:r>
      <w:r w:rsidRPr="00421061">
        <w:t xml:space="preserve">half the size of the indirect effect obtained when comparing the business case to the control condition, suggesting that the fairness case </w:t>
      </w:r>
      <w:r w:rsidRPr="00E02831">
        <w:t>undermines desire to join organ</w:t>
      </w:r>
      <w:r>
        <w:t>izations</w:t>
      </w:r>
      <w:r w:rsidRPr="00421061">
        <w:t xml:space="preserve"> to a smaller extent than the business case for diversity.</w:t>
      </w:r>
      <w:r>
        <w:br w:type="page"/>
      </w:r>
    </w:p>
    <w:p w14:paraId="543447AC" w14:textId="77777777" w:rsidR="002F4928" w:rsidRDefault="002F4928" w:rsidP="002F4928">
      <w:pPr>
        <w:ind w:firstLine="708"/>
        <w:sectPr w:rsidR="002F4928" w:rsidSect="00AD60ED">
          <w:pgSz w:w="12240" w:h="15840" w:code="9"/>
          <w:pgMar w:top="1440" w:right="1440" w:bottom="1440" w:left="1440" w:header="708" w:footer="708" w:gutter="0"/>
          <w:cols w:space="708"/>
          <w:docGrid w:linePitch="360"/>
        </w:sectPr>
      </w:pPr>
    </w:p>
    <w:p w14:paraId="74AE6746" w14:textId="100979D5" w:rsidR="002F4928" w:rsidRPr="00C50A41" w:rsidRDefault="002F4928" w:rsidP="002F4928">
      <w:pPr>
        <w:pStyle w:val="Caption"/>
        <w:rPr>
          <w:i/>
          <w:szCs w:val="22"/>
        </w:rPr>
      </w:pPr>
      <w:bookmarkStart w:id="74" w:name="_Ref37863853"/>
      <w:bookmarkStart w:id="75" w:name="_Toc38338414"/>
      <w:r w:rsidRPr="00F22DBD">
        <w:rPr>
          <w:szCs w:val="22"/>
        </w:rPr>
        <w:lastRenderedPageBreak/>
        <w:t xml:space="preserve">Table </w:t>
      </w:r>
      <w:r w:rsidR="00312F67">
        <w:rPr>
          <w:szCs w:val="22"/>
        </w:rPr>
        <w:t>4</w:t>
      </w:r>
      <w:bookmarkEnd w:id="74"/>
      <w:r w:rsidRPr="00F22DBD">
        <w:rPr>
          <w:szCs w:val="22"/>
        </w:rPr>
        <w:t>.</w:t>
      </w:r>
      <w:r w:rsidRPr="00F22DBD">
        <w:rPr>
          <w:i/>
          <w:iCs w:val="0"/>
          <w:szCs w:val="22"/>
        </w:rPr>
        <w:t xml:space="preserve"> </w:t>
      </w:r>
      <w:r>
        <w:rPr>
          <w:i/>
          <w:iCs w:val="0"/>
          <w:szCs w:val="22"/>
        </w:rPr>
        <w:t>Study</w:t>
      </w:r>
      <w:r w:rsidRPr="00F22DBD">
        <w:rPr>
          <w:i/>
          <w:iCs w:val="0"/>
          <w:szCs w:val="22"/>
        </w:rPr>
        <w:t xml:space="preserve"> 5 Results</w:t>
      </w:r>
      <w:r w:rsidRPr="00271F4C">
        <w:rPr>
          <w:i/>
          <w:szCs w:val="22"/>
        </w:rPr>
        <w:t xml:space="preserve"> of the mediations analyses, IV = Type of </w:t>
      </w:r>
      <w:r>
        <w:rPr>
          <w:i/>
          <w:szCs w:val="22"/>
        </w:rPr>
        <w:t xml:space="preserve">organizational </w:t>
      </w:r>
      <w:r w:rsidRPr="00271F4C">
        <w:rPr>
          <w:i/>
          <w:szCs w:val="22"/>
        </w:rPr>
        <w:t xml:space="preserve">diversity case, </w:t>
      </w:r>
      <w:r>
        <w:rPr>
          <w:i/>
          <w:szCs w:val="22"/>
        </w:rPr>
        <w:t xml:space="preserve">DVs = Attraction to the organization and Desire to join the organization, </w:t>
      </w:r>
      <w:r w:rsidRPr="00271F4C">
        <w:rPr>
          <w:i/>
          <w:szCs w:val="22"/>
        </w:rPr>
        <w:t>M</w:t>
      </w:r>
      <w:r w:rsidRPr="00271F4C">
        <w:rPr>
          <w:i/>
          <w:szCs w:val="22"/>
          <w:vertAlign w:val="subscript"/>
        </w:rPr>
        <w:t>1</w:t>
      </w:r>
      <w:r w:rsidRPr="00271F4C">
        <w:rPr>
          <w:i/>
          <w:szCs w:val="22"/>
        </w:rPr>
        <w:t xml:space="preserve"> = </w:t>
      </w:r>
      <w:r>
        <w:rPr>
          <w:i/>
          <w:szCs w:val="22"/>
        </w:rPr>
        <w:t xml:space="preserve">Anticipated </w:t>
      </w:r>
      <w:r w:rsidR="00286A10">
        <w:rPr>
          <w:i/>
          <w:szCs w:val="22"/>
        </w:rPr>
        <w:t>m</w:t>
      </w:r>
      <w:r w:rsidRPr="00271F4C">
        <w:rPr>
          <w:i/>
          <w:szCs w:val="22"/>
        </w:rPr>
        <w:t>embership, M</w:t>
      </w:r>
      <w:r w:rsidRPr="00271F4C">
        <w:rPr>
          <w:i/>
          <w:szCs w:val="22"/>
          <w:vertAlign w:val="subscript"/>
        </w:rPr>
        <w:t>2</w:t>
      </w:r>
      <w:r w:rsidRPr="00271F4C">
        <w:rPr>
          <w:i/>
          <w:szCs w:val="22"/>
        </w:rPr>
        <w:t xml:space="preserve"> = </w:t>
      </w:r>
      <w:r>
        <w:rPr>
          <w:i/>
          <w:szCs w:val="22"/>
        </w:rPr>
        <w:t xml:space="preserve">Anticipated </w:t>
      </w:r>
      <w:r w:rsidR="00286A10">
        <w:rPr>
          <w:i/>
          <w:szCs w:val="22"/>
        </w:rPr>
        <w:t>a</w:t>
      </w:r>
      <w:r w:rsidRPr="00271F4C">
        <w:rPr>
          <w:i/>
          <w:szCs w:val="22"/>
        </w:rPr>
        <w:t>cceptance, M</w:t>
      </w:r>
      <w:r w:rsidRPr="00271F4C">
        <w:rPr>
          <w:i/>
          <w:szCs w:val="22"/>
          <w:vertAlign w:val="subscript"/>
        </w:rPr>
        <w:t>3</w:t>
      </w:r>
      <w:r w:rsidRPr="00271F4C">
        <w:rPr>
          <w:i/>
          <w:szCs w:val="22"/>
        </w:rPr>
        <w:t xml:space="preserve"> = </w:t>
      </w:r>
      <w:r>
        <w:rPr>
          <w:i/>
          <w:szCs w:val="22"/>
        </w:rPr>
        <w:t xml:space="preserve">Anticipated </w:t>
      </w:r>
      <w:r w:rsidR="00286A10">
        <w:rPr>
          <w:i/>
          <w:szCs w:val="22"/>
        </w:rPr>
        <w:t>r</w:t>
      </w:r>
      <w:r w:rsidRPr="00271F4C">
        <w:rPr>
          <w:i/>
          <w:szCs w:val="22"/>
        </w:rPr>
        <w:t xml:space="preserve">ejection, Covariate = </w:t>
      </w:r>
      <w:r w:rsidRPr="004661ED">
        <w:rPr>
          <w:i/>
          <w:szCs w:val="22"/>
        </w:rPr>
        <w:t>Gender</w:t>
      </w:r>
      <w:r w:rsidRPr="00271F4C">
        <w:rPr>
          <w:i/>
          <w:szCs w:val="22"/>
        </w:rPr>
        <w:t>.</w:t>
      </w:r>
      <w:bookmarkEnd w:id="75"/>
    </w:p>
    <w:tbl>
      <w:tblPr>
        <w:tblpPr w:leftFromText="180" w:rightFromText="180" w:vertAnchor="page" w:horzAnchor="margin" w:tblpY="2467"/>
        <w:tblW w:w="12191" w:type="dxa"/>
        <w:tblBorders>
          <w:top w:val="single" w:sz="12" w:space="0" w:color="000000"/>
          <w:bottom w:val="single" w:sz="12" w:space="0" w:color="000000"/>
        </w:tblBorders>
        <w:tblLayout w:type="fixed"/>
        <w:tblLook w:val="04A0" w:firstRow="1" w:lastRow="0" w:firstColumn="1" w:lastColumn="0" w:noHBand="0" w:noVBand="1"/>
      </w:tblPr>
      <w:tblGrid>
        <w:gridCol w:w="1418"/>
        <w:gridCol w:w="1276"/>
        <w:gridCol w:w="851"/>
        <w:gridCol w:w="1559"/>
        <w:gridCol w:w="1701"/>
        <w:gridCol w:w="1843"/>
        <w:gridCol w:w="1701"/>
        <w:gridCol w:w="1842"/>
      </w:tblGrid>
      <w:tr w:rsidR="002F4928" w:rsidRPr="00B51CCF" w14:paraId="3C75E288" w14:textId="77777777" w:rsidTr="00AD60ED">
        <w:trPr>
          <w:trHeight w:val="536"/>
        </w:trPr>
        <w:tc>
          <w:tcPr>
            <w:tcW w:w="1418" w:type="dxa"/>
            <w:tcBorders>
              <w:top w:val="single" w:sz="12" w:space="0" w:color="000000"/>
              <w:left w:val="nil"/>
              <w:bottom w:val="single" w:sz="6" w:space="0" w:color="000000"/>
              <w:right w:val="single" w:sz="4" w:space="0" w:color="FFFFFF"/>
            </w:tcBorders>
          </w:tcPr>
          <w:p w14:paraId="61BCE7CE" w14:textId="77777777" w:rsidR="002F4928" w:rsidRPr="00B51CCF" w:rsidRDefault="002F4928" w:rsidP="00AD60ED">
            <w:pPr>
              <w:pStyle w:val="BodyText"/>
              <w:tabs>
                <w:tab w:val="clear" w:pos="8640"/>
              </w:tabs>
              <w:spacing w:line="240" w:lineRule="auto"/>
              <w:ind w:firstLine="0"/>
              <w:rPr>
                <w:b/>
                <w:iCs/>
                <w:sz w:val="20"/>
                <w:szCs w:val="20"/>
              </w:rPr>
            </w:pPr>
            <w:r w:rsidRPr="00B51CCF">
              <w:rPr>
                <w:b/>
                <w:iCs/>
                <w:sz w:val="20"/>
                <w:szCs w:val="20"/>
              </w:rPr>
              <w:t>Outcome variable</w:t>
            </w:r>
          </w:p>
        </w:tc>
        <w:tc>
          <w:tcPr>
            <w:tcW w:w="1276" w:type="dxa"/>
            <w:tcBorders>
              <w:top w:val="single" w:sz="12" w:space="0" w:color="000000"/>
              <w:left w:val="single" w:sz="4" w:space="0" w:color="FFFFFF"/>
              <w:bottom w:val="single" w:sz="4" w:space="0" w:color="auto"/>
              <w:right w:val="single" w:sz="4" w:space="0" w:color="FFFFFF"/>
            </w:tcBorders>
          </w:tcPr>
          <w:p w14:paraId="2715C1F3" w14:textId="77777777" w:rsidR="002F4928" w:rsidRPr="00B51CCF" w:rsidRDefault="002F4928" w:rsidP="00AD60ED">
            <w:pPr>
              <w:pStyle w:val="BodyText"/>
              <w:tabs>
                <w:tab w:val="clear" w:pos="8640"/>
              </w:tabs>
              <w:spacing w:line="240" w:lineRule="auto"/>
              <w:ind w:firstLine="0"/>
              <w:jc w:val="center"/>
              <w:rPr>
                <w:b/>
                <w:iCs/>
                <w:sz w:val="20"/>
                <w:szCs w:val="20"/>
              </w:rPr>
            </w:pPr>
            <w:r>
              <w:rPr>
                <w:b/>
                <w:iCs/>
                <w:sz w:val="20"/>
                <w:szCs w:val="20"/>
              </w:rPr>
              <w:t>Comparison</w:t>
            </w:r>
          </w:p>
        </w:tc>
        <w:tc>
          <w:tcPr>
            <w:tcW w:w="851" w:type="dxa"/>
            <w:tcBorders>
              <w:top w:val="single" w:sz="12" w:space="0" w:color="000000"/>
              <w:left w:val="single" w:sz="4" w:space="0" w:color="FFFFFF"/>
              <w:bottom w:val="single" w:sz="4" w:space="0" w:color="auto"/>
              <w:right w:val="single" w:sz="4" w:space="0" w:color="FFFFFF"/>
            </w:tcBorders>
          </w:tcPr>
          <w:p w14:paraId="08BE4147" w14:textId="77777777" w:rsidR="002F4928" w:rsidRPr="00B51CCF" w:rsidRDefault="002F4928" w:rsidP="00AD60ED">
            <w:pPr>
              <w:pStyle w:val="BodyText"/>
              <w:tabs>
                <w:tab w:val="clear" w:pos="8640"/>
              </w:tabs>
              <w:spacing w:line="240" w:lineRule="auto"/>
              <w:ind w:firstLine="0"/>
              <w:jc w:val="center"/>
              <w:rPr>
                <w:b/>
                <w:iCs/>
                <w:sz w:val="20"/>
                <w:szCs w:val="20"/>
              </w:rPr>
            </w:pPr>
          </w:p>
        </w:tc>
        <w:tc>
          <w:tcPr>
            <w:tcW w:w="1559" w:type="dxa"/>
            <w:tcBorders>
              <w:top w:val="single" w:sz="12" w:space="0" w:color="000000"/>
              <w:left w:val="single" w:sz="4" w:space="0" w:color="FFFFFF"/>
              <w:bottom w:val="single" w:sz="4" w:space="0" w:color="auto"/>
              <w:right w:val="single" w:sz="4" w:space="0" w:color="FFFFFF"/>
            </w:tcBorders>
          </w:tcPr>
          <w:p w14:paraId="05DAE48A" w14:textId="77777777" w:rsidR="002F4928" w:rsidRPr="004611E6" w:rsidRDefault="002F4928" w:rsidP="00AD60ED">
            <w:pPr>
              <w:pStyle w:val="BodyText"/>
              <w:tabs>
                <w:tab w:val="clear" w:pos="8640"/>
              </w:tabs>
              <w:spacing w:line="240" w:lineRule="auto"/>
              <w:ind w:firstLine="0"/>
              <w:jc w:val="center"/>
              <w:rPr>
                <w:b/>
                <w:iCs/>
                <w:sz w:val="20"/>
                <w:szCs w:val="20"/>
              </w:rPr>
            </w:pPr>
            <w:r w:rsidRPr="004611E6">
              <w:rPr>
                <w:b/>
                <w:iCs/>
                <w:sz w:val="20"/>
                <w:szCs w:val="20"/>
              </w:rPr>
              <w:t>Total effect</w:t>
            </w:r>
          </w:p>
        </w:tc>
        <w:tc>
          <w:tcPr>
            <w:tcW w:w="1701" w:type="dxa"/>
            <w:tcBorders>
              <w:top w:val="single" w:sz="12" w:space="0" w:color="000000"/>
              <w:left w:val="nil"/>
              <w:bottom w:val="single" w:sz="6" w:space="0" w:color="000000"/>
              <w:right w:val="nil"/>
            </w:tcBorders>
          </w:tcPr>
          <w:p w14:paraId="397E27E6" w14:textId="77777777" w:rsidR="002F4928" w:rsidRPr="00B51CCF" w:rsidRDefault="002F4928" w:rsidP="00AD60ED">
            <w:pPr>
              <w:pStyle w:val="BodyText"/>
              <w:tabs>
                <w:tab w:val="clear" w:pos="8640"/>
              </w:tabs>
              <w:spacing w:line="240" w:lineRule="auto"/>
              <w:ind w:firstLine="0"/>
              <w:jc w:val="center"/>
              <w:rPr>
                <w:b/>
                <w:iCs/>
                <w:sz w:val="20"/>
                <w:szCs w:val="20"/>
              </w:rPr>
            </w:pPr>
            <w:r w:rsidRPr="00B51CCF">
              <w:rPr>
                <w:b/>
                <w:iCs/>
                <w:sz w:val="20"/>
                <w:szCs w:val="20"/>
              </w:rPr>
              <w:t>Indirect effect 1</w:t>
            </w:r>
          </w:p>
        </w:tc>
        <w:tc>
          <w:tcPr>
            <w:tcW w:w="1843" w:type="dxa"/>
            <w:tcBorders>
              <w:top w:val="single" w:sz="12" w:space="0" w:color="000000"/>
              <w:left w:val="nil"/>
              <w:bottom w:val="single" w:sz="6" w:space="0" w:color="000000"/>
              <w:right w:val="nil"/>
            </w:tcBorders>
          </w:tcPr>
          <w:p w14:paraId="37CD6B03" w14:textId="77777777" w:rsidR="002F4928" w:rsidRPr="00B51CCF" w:rsidRDefault="002F4928" w:rsidP="00AD60ED">
            <w:pPr>
              <w:pStyle w:val="BodyText"/>
              <w:tabs>
                <w:tab w:val="clear" w:pos="8640"/>
              </w:tabs>
              <w:spacing w:line="240" w:lineRule="auto"/>
              <w:ind w:firstLine="0"/>
              <w:jc w:val="center"/>
              <w:rPr>
                <w:b/>
                <w:iCs/>
                <w:sz w:val="20"/>
                <w:szCs w:val="20"/>
              </w:rPr>
            </w:pPr>
            <w:r>
              <w:rPr>
                <w:b/>
                <w:iCs/>
                <w:sz w:val="20"/>
                <w:szCs w:val="20"/>
              </w:rPr>
              <w:t>Indirect effect 2</w:t>
            </w:r>
          </w:p>
        </w:tc>
        <w:tc>
          <w:tcPr>
            <w:tcW w:w="1701" w:type="dxa"/>
            <w:tcBorders>
              <w:top w:val="single" w:sz="12" w:space="0" w:color="000000"/>
              <w:left w:val="nil"/>
              <w:bottom w:val="single" w:sz="6" w:space="0" w:color="000000"/>
              <w:right w:val="nil"/>
            </w:tcBorders>
          </w:tcPr>
          <w:p w14:paraId="5E8F1E5E" w14:textId="77777777" w:rsidR="002F4928" w:rsidRPr="00B51CCF" w:rsidRDefault="002F4928" w:rsidP="00AD60ED">
            <w:pPr>
              <w:pStyle w:val="BodyText"/>
              <w:tabs>
                <w:tab w:val="clear" w:pos="8640"/>
              </w:tabs>
              <w:spacing w:line="240" w:lineRule="auto"/>
              <w:ind w:firstLine="0"/>
              <w:jc w:val="center"/>
              <w:rPr>
                <w:b/>
                <w:iCs/>
                <w:sz w:val="20"/>
                <w:szCs w:val="20"/>
              </w:rPr>
            </w:pPr>
            <w:r>
              <w:rPr>
                <w:b/>
                <w:iCs/>
                <w:sz w:val="20"/>
                <w:szCs w:val="20"/>
              </w:rPr>
              <w:t>Indirect effect 3</w:t>
            </w:r>
          </w:p>
        </w:tc>
        <w:tc>
          <w:tcPr>
            <w:tcW w:w="1842" w:type="dxa"/>
            <w:tcBorders>
              <w:top w:val="single" w:sz="12" w:space="0" w:color="000000"/>
              <w:left w:val="nil"/>
              <w:bottom w:val="single" w:sz="6" w:space="0" w:color="000000"/>
              <w:right w:val="nil"/>
            </w:tcBorders>
          </w:tcPr>
          <w:p w14:paraId="338CD28B" w14:textId="77777777" w:rsidR="002F4928" w:rsidRPr="0027499C" w:rsidRDefault="002F4928" w:rsidP="00AD60ED">
            <w:pPr>
              <w:pStyle w:val="BodyText"/>
              <w:tabs>
                <w:tab w:val="clear" w:pos="8640"/>
              </w:tabs>
              <w:spacing w:line="240" w:lineRule="auto"/>
              <w:ind w:firstLine="0"/>
              <w:jc w:val="center"/>
              <w:rPr>
                <w:b/>
                <w:iCs/>
                <w:sz w:val="20"/>
                <w:szCs w:val="20"/>
              </w:rPr>
            </w:pPr>
            <w:r w:rsidRPr="0027499C">
              <w:rPr>
                <w:b/>
                <w:iCs/>
                <w:sz w:val="20"/>
                <w:szCs w:val="20"/>
              </w:rPr>
              <w:t>Direct effect</w:t>
            </w:r>
          </w:p>
        </w:tc>
      </w:tr>
      <w:tr w:rsidR="002F4928" w:rsidRPr="00B51CCF" w14:paraId="67808D05" w14:textId="77777777" w:rsidTr="00AD60ED">
        <w:trPr>
          <w:trHeight w:val="1012"/>
        </w:trPr>
        <w:tc>
          <w:tcPr>
            <w:tcW w:w="1418" w:type="dxa"/>
            <w:vMerge w:val="restart"/>
            <w:tcBorders>
              <w:top w:val="single" w:sz="4" w:space="0" w:color="auto"/>
              <w:left w:val="nil"/>
              <w:right w:val="single" w:sz="4" w:space="0" w:color="FFFFFF"/>
            </w:tcBorders>
          </w:tcPr>
          <w:p w14:paraId="1180528D" w14:textId="77777777" w:rsidR="002F4928" w:rsidRPr="00B51CCF" w:rsidRDefault="002F4928" w:rsidP="00AD60ED">
            <w:pPr>
              <w:pStyle w:val="BodyText"/>
              <w:spacing w:line="240" w:lineRule="auto"/>
              <w:ind w:firstLine="0"/>
              <w:rPr>
                <w:sz w:val="20"/>
                <w:szCs w:val="20"/>
              </w:rPr>
            </w:pPr>
            <w:r w:rsidRPr="00B51CCF">
              <w:rPr>
                <w:sz w:val="20"/>
                <w:szCs w:val="20"/>
              </w:rPr>
              <w:t>1.  Attraction to the organization</w:t>
            </w:r>
          </w:p>
          <w:p w14:paraId="02EBA838" w14:textId="77777777" w:rsidR="002F4928" w:rsidRPr="00B51CCF" w:rsidRDefault="002F4928" w:rsidP="00AD60ED">
            <w:pPr>
              <w:pStyle w:val="BodyText"/>
              <w:spacing w:line="240" w:lineRule="auto"/>
              <w:ind w:firstLine="0"/>
              <w:rPr>
                <w:sz w:val="20"/>
                <w:szCs w:val="20"/>
              </w:rPr>
            </w:pPr>
          </w:p>
        </w:tc>
        <w:tc>
          <w:tcPr>
            <w:tcW w:w="1276" w:type="dxa"/>
            <w:tcBorders>
              <w:top w:val="single" w:sz="4" w:space="0" w:color="auto"/>
              <w:left w:val="single" w:sz="4" w:space="0" w:color="FFFFFF"/>
              <w:bottom w:val="single" w:sz="4" w:space="0" w:color="auto"/>
              <w:right w:val="single" w:sz="4" w:space="0" w:color="FFFFFF"/>
            </w:tcBorders>
          </w:tcPr>
          <w:p w14:paraId="25A11A47" w14:textId="77777777" w:rsidR="002F4928" w:rsidRPr="00B51CCF" w:rsidRDefault="002F4928" w:rsidP="00AD60ED">
            <w:pPr>
              <w:pStyle w:val="BodyText"/>
              <w:tabs>
                <w:tab w:val="clear" w:pos="8640"/>
              </w:tabs>
              <w:spacing w:line="240" w:lineRule="auto"/>
              <w:ind w:firstLine="0"/>
              <w:jc w:val="center"/>
              <w:rPr>
                <w:sz w:val="20"/>
                <w:szCs w:val="20"/>
              </w:rPr>
            </w:pPr>
            <w:r>
              <w:rPr>
                <w:sz w:val="20"/>
                <w:szCs w:val="20"/>
              </w:rPr>
              <w:t>Business vs. Control</w:t>
            </w:r>
          </w:p>
        </w:tc>
        <w:tc>
          <w:tcPr>
            <w:tcW w:w="851" w:type="dxa"/>
            <w:tcBorders>
              <w:top w:val="single" w:sz="4" w:space="0" w:color="auto"/>
              <w:left w:val="single" w:sz="4" w:space="0" w:color="FFFFFF"/>
              <w:bottom w:val="single" w:sz="4" w:space="0" w:color="auto"/>
              <w:right w:val="single" w:sz="4" w:space="0" w:color="FFFFFF"/>
            </w:tcBorders>
          </w:tcPr>
          <w:p w14:paraId="3079D689" w14:textId="77777777" w:rsidR="002F4928" w:rsidRPr="00B51CCF" w:rsidRDefault="002F4928" w:rsidP="00AD60ED">
            <w:pPr>
              <w:pStyle w:val="BodyText"/>
              <w:tabs>
                <w:tab w:val="clear" w:pos="8640"/>
              </w:tabs>
              <w:spacing w:line="240" w:lineRule="auto"/>
              <w:ind w:firstLine="0"/>
              <w:jc w:val="center"/>
              <w:rPr>
                <w:i/>
                <w:sz w:val="20"/>
                <w:szCs w:val="20"/>
              </w:rPr>
            </w:pPr>
            <w:r w:rsidRPr="00B51CCF">
              <w:rPr>
                <w:i/>
                <w:sz w:val="20"/>
                <w:szCs w:val="20"/>
              </w:rPr>
              <w:t>b</w:t>
            </w:r>
          </w:p>
          <w:p w14:paraId="4D280DDA" w14:textId="77777777" w:rsidR="002F4928" w:rsidRPr="00B51CCF" w:rsidRDefault="002F4928" w:rsidP="00AD60ED">
            <w:pPr>
              <w:pStyle w:val="BodyText"/>
              <w:tabs>
                <w:tab w:val="clear" w:pos="8640"/>
              </w:tabs>
              <w:spacing w:line="240" w:lineRule="auto"/>
              <w:ind w:firstLine="0"/>
              <w:jc w:val="center"/>
              <w:rPr>
                <w:i/>
                <w:sz w:val="20"/>
                <w:szCs w:val="20"/>
              </w:rPr>
            </w:pPr>
            <w:r w:rsidRPr="00B51CCF">
              <w:rPr>
                <w:i/>
                <w:sz w:val="20"/>
                <w:szCs w:val="20"/>
              </w:rPr>
              <w:t>(SE)</w:t>
            </w:r>
          </w:p>
          <w:p w14:paraId="14A833FF" w14:textId="77777777" w:rsidR="002F4928" w:rsidRPr="00B51CCF" w:rsidRDefault="002F4928" w:rsidP="00AD60ED">
            <w:pPr>
              <w:pStyle w:val="BodyText"/>
              <w:tabs>
                <w:tab w:val="clear" w:pos="8640"/>
              </w:tabs>
              <w:spacing w:line="240" w:lineRule="auto"/>
              <w:ind w:firstLine="0"/>
              <w:jc w:val="center"/>
              <w:rPr>
                <w:sz w:val="20"/>
                <w:szCs w:val="20"/>
              </w:rPr>
            </w:pPr>
            <w:r w:rsidRPr="00B51CCF">
              <w:rPr>
                <w:sz w:val="20"/>
                <w:szCs w:val="20"/>
              </w:rPr>
              <w:t>95% CI</w:t>
            </w:r>
          </w:p>
          <w:p w14:paraId="13DF8246" w14:textId="77777777" w:rsidR="002F4928" w:rsidRPr="00B51CCF" w:rsidRDefault="002F4928" w:rsidP="00AD60ED">
            <w:pPr>
              <w:pStyle w:val="BodyText"/>
              <w:tabs>
                <w:tab w:val="clear" w:pos="8640"/>
              </w:tabs>
              <w:spacing w:line="240" w:lineRule="auto"/>
              <w:ind w:firstLine="0"/>
              <w:jc w:val="center"/>
              <w:rPr>
                <w:i/>
                <w:sz w:val="20"/>
                <w:szCs w:val="20"/>
              </w:rPr>
            </w:pPr>
            <w:r w:rsidRPr="00B51CCF">
              <w:rPr>
                <w:i/>
                <w:sz w:val="20"/>
                <w:szCs w:val="20"/>
              </w:rPr>
              <w:t>p</w:t>
            </w:r>
          </w:p>
        </w:tc>
        <w:tc>
          <w:tcPr>
            <w:tcW w:w="1559" w:type="dxa"/>
            <w:tcBorders>
              <w:top w:val="single" w:sz="4" w:space="0" w:color="auto"/>
              <w:left w:val="single" w:sz="4" w:space="0" w:color="FFFFFF"/>
              <w:bottom w:val="single" w:sz="4" w:space="0" w:color="auto"/>
              <w:right w:val="single" w:sz="4" w:space="0" w:color="FFFFFF"/>
            </w:tcBorders>
          </w:tcPr>
          <w:p w14:paraId="00957998" w14:textId="77777777" w:rsidR="002F4928" w:rsidRPr="00D81372" w:rsidRDefault="002F4928" w:rsidP="00AD60ED">
            <w:pPr>
              <w:pStyle w:val="BodyText"/>
              <w:tabs>
                <w:tab w:val="clear" w:pos="8640"/>
              </w:tabs>
              <w:spacing w:line="240" w:lineRule="auto"/>
              <w:ind w:firstLine="0"/>
              <w:jc w:val="center"/>
              <w:rPr>
                <w:sz w:val="20"/>
                <w:szCs w:val="20"/>
              </w:rPr>
            </w:pPr>
            <w:r w:rsidRPr="00D81372">
              <w:rPr>
                <w:sz w:val="20"/>
                <w:szCs w:val="20"/>
              </w:rPr>
              <w:t>-0.12</w:t>
            </w:r>
          </w:p>
          <w:p w14:paraId="01667E9C" w14:textId="77777777" w:rsidR="002F4928" w:rsidRPr="00D81372" w:rsidRDefault="002F4928" w:rsidP="00AD60ED">
            <w:pPr>
              <w:pStyle w:val="BodyText"/>
              <w:tabs>
                <w:tab w:val="clear" w:pos="8640"/>
              </w:tabs>
              <w:spacing w:line="240" w:lineRule="auto"/>
              <w:ind w:firstLine="0"/>
              <w:jc w:val="center"/>
              <w:rPr>
                <w:sz w:val="20"/>
                <w:szCs w:val="20"/>
              </w:rPr>
            </w:pPr>
            <w:r w:rsidRPr="00D81372">
              <w:rPr>
                <w:sz w:val="20"/>
                <w:szCs w:val="20"/>
              </w:rPr>
              <w:t>(0.10)</w:t>
            </w:r>
          </w:p>
          <w:p w14:paraId="5413D79A" w14:textId="77777777" w:rsidR="002F4928" w:rsidRPr="00D81372" w:rsidRDefault="002F4928" w:rsidP="00AD60ED">
            <w:pPr>
              <w:pStyle w:val="BodyText"/>
              <w:tabs>
                <w:tab w:val="clear" w:pos="8640"/>
              </w:tabs>
              <w:spacing w:line="240" w:lineRule="auto"/>
              <w:ind w:firstLine="0"/>
              <w:jc w:val="center"/>
              <w:rPr>
                <w:sz w:val="20"/>
                <w:szCs w:val="20"/>
              </w:rPr>
            </w:pPr>
            <w:r w:rsidRPr="00D81372">
              <w:rPr>
                <w:sz w:val="20"/>
                <w:szCs w:val="20"/>
              </w:rPr>
              <w:t>[-0.330; 0.081]</w:t>
            </w:r>
          </w:p>
          <w:p w14:paraId="18430560" w14:textId="77777777" w:rsidR="002F4928" w:rsidRPr="00FE3146" w:rsidRDefault="002F4928" w:rsidP="00AD60ED">
            <w:pPr>
              <w:pStyle w:val="BodyText"/>
              <w:tabs>
                <w:tab w:val="clear" w:pos="8640"/>
              </w:tabs>
              <w:spacing w:line="240" w:lineRule="auto"/>
              <w:ind w:firstLine="0"/>
              <w:jc w:val="center"/>
              <w:rPr>
                <w:color w:val="FF0000"/>
                <w:sz w:val="20"/>
                <w:szCs w:val="20"/>
              </w:rPr>
            </w:pPr>
            <w:r w:rsidRPr="00D81372">
              <w:rPr>
                <w:sz w:val="20"/>
                <w:szCs w:val="20"/>
              </w:rPr>
              <w:t>0.23</w:t>
            </w:r>
          </w:p>
        </w:tc>
        <w:tc>
          <w:tcPr>
            <w:tcW w:w="1701" w:type="dxa"/>
            <w:tcBorders>
              <w:top w:val="single" w:sz="4" w:space="0" w:color="auto"/>
              <w:left w:val="nil"/>
              <w:bottom w:val="single" w:sz="4" w:space="0" w:color="auto"/>
              <w:right w:val="nil"/>
            </w:tcBorders>
          </w:tcPr>
          <w:p w14:paraId="5E31F79C" w14:textId="77777777" w:rsidR="002F4928" w:rsidRPr="00031063" w:rsidRDefault="002F4928" w:rsidP="00AD60ED">
            <w:pPr>
              <w:pStyle w:val="BodyText"/>
              <w:tabs>
                <w:tab w:val="clear" w:pos="8640"/>
              </w:tabs>
              <w:spacing w:line="240" w:lineRule="auto"/>
              <w:ind w:firstLine="0"/>
              <w:jc w:val="center"/>
              <w:rPr>
                <w:sz w:val="20"/>
                <w:szCs w:val="20"/>
              </w:rPr>
            </w:pPr>
            <w:r w:rsidRPr="00031063">
              <w:rPr>
                <w:sz w:val="20"/>
                <w:szCs w:val="20"/>
              </w:rPr>
              <w:t>-0.06</w:t>
            </w:r>
          </w:p>
          <w:p w14:paraId="3DF4FD4E" w14:textId="77777777" w:rsidR="002F4928" w:rsidRPr="00031063" w:rsidRDefault="002F4928" w:rsidP="00AD60ED">
            <w:pPr>
              <w:pStyle w:val="BodyText"/>
              <w:tabs>
                <w:tab w:val="clear" w:pos="8640"/>
              </w:tabs>
              <w:spacing w:line="240" w:lineRule="auto"/>
              <w:ind w:firstLine="0"/>
              <w:jc w:val="center"/>
              <w:rPr>
                <w:sz w:val="20"/>
                <w:szCs w:val="20"/>
              </w:rPr>
            </w:pPr>
            <w:r w:rsidRPr="00031063">
              <w:rPr>
                <w:sz w:val="20"/>
                <w:szCs w:val="20"/>
              </w:rPr>
              <w:t>(0.05)</w:t>
            </w:r>
          </w:p>
          <w:p w14:paraId="7AA666CF" w14:textId="77777777" w:rsidR="002F4928" w:rsidRPr="00FE3146" w:rsidRDefault="002F4928" w:rsidP="00AD60ED">
            <w:pPr>
              <w:pStyle w:val="BodyText"/>
              <w:tabs>
                <w:tab w:val="clear" w:pos="8640"/>
              </w:tabs>
              <w:spacing w:line="240" w:lineRule="auto"/>
              <w:ind w:firstLine="0"/>
              <w:jc w:val="center"/>
              <w:rPr>
                <w:color w:val="FF0000"/>
                <w:sz w:val="20"/>
                <w:szCs w:val="20"/>
              </w:rPr>
            </w:pPr>
            <w:r w:rsidRPr="00031063">
              <w:rPr>
                <w:sz w:val="20"/>
                <w:szCs w:val="20"/>
              </w:rPr>
              <w:t>[-0.155; 0.033]</w:t>
            </w:r>
          </w:p>
        </w:tc>
        <w:tc>
          <w:tcPr>
            <w:tcW w:w="1843" w:type="dxa"/>
            <w:tcBorders>
              <w:top w:val="single" w:sz="4" w:space="0" w:color="auto"/>
              <w:left w:val="nil"/>
              <w:bottom w:val="single" w:sz="4" w:space="0" w:color="auto"/>
              <w:right w:val="nil"/>
            </w:tcBorders>
          </w:tcPr>
          <w:p w14:paraId="5CC30C5B" w14:textId="77777777" w:rsidR="002F4928" w:rsidRPr="005C76EE" w:rsidRDefault="002F4928" w:rsidP="00AD60ED">
            <w:pPr>
              <w:pStyle w:val="BodyText"/>
              <w:tabs>
                <w:tab w:val="clear" w:pos="8640"/>
              </w:tabs>
              <w:spacing w:line="240" w:lineRule="auto"/>
              <w:ind w:firstLine="0"/>
              <w:jc w:val="center"/>
              <w:rPr>
                <w:sz w:val="20"/>
                <w:szCs w:val="20"/>
              </w:rPr>
            </w:pPr>
            <w:r w:rsidRPr="005C76EE">
              <w:rPr>
                <w:sz w:val="20"/>
                <w:szCs w:val="20"/>
              </w:rPr>
              <w:t>-0.04</w:t>
            </w:r>
          </w:p>
          <w:p w14:paraId="41BDF452" w14:textId="77777777" w:rsidR="002F4928" w:rsidRPr="005C76EE" w:rsidRDefault="002F4928" w:rsidP="00AD60ED">
            <w:pPr>
              <w:pStyle w:val="BodyText"/>
              <w:tabs>
                <w:tab w:val="clear" w:pos="8640"/>
              </w:tabs>
              <w:spacing w:line="240" w:lineRule="auto"/>
              <w:ind w:firstLine="0"/>
              <w:jc w:val="center"/>
              <w:rPr>
                <w:sz w:val="20"/>
                <w:szCs w:val="20"/>
              </w:rPr>
            </w:pPr>
            <w:r w:rsidRPr="005C76EE">
              <w:rPr>
                <w:sz w:val="20"/>
                <w:szCs w:val="20"/>
              </w:rPr>
              <w:t>(0.04)</w:t>
            </w:r>
          </w:p>
          <w:p w14:paraId="2F52D1E5" w14:textId="77777777" w:rsidR="002F4928" w:rsidRPr="00FE3146" w:rsidRDefault="002F4928" w:rsidP="00AD60ED">
            <w:pPr>
              <w:pStyle w:val="BodyText"/>
              <w:tabs>
                <w:tab w:val="clear" w:pos="8640"/>
              </w:tabs>
              <w:spacing w:line="240" w:lineRule="auto"/>
              <w:ind w:firstLine="0"/>
              <w:jc w:val="center"/>
              <w:rPr>
                <w:color w:val="FF0000"/>
                <w:sz w:val="20"/>
                <w:szCs w:val="20"/>
              </w:rPr>
            </w:pPr>
            <w:r w:rsidRPr="005C76EE">
              <w:rPr>
                <w:sz w:val="20"/>
                <w:szCs w:val="20"/>
              </w:rPr>
              <w:t>[-0.118; 0.025]</w:t>
            </w:r>
          </w:p>
        </w:tc>
        <w:tc>
          <w:tcPr>
            <w:tcW w:w="1701" w:type="dxa"/>
            <w:tcBorders>
              <w:top w:val="single" w:sz="4" w:space="0" w:color="auto"/>
              <w:left w:val="nil"/>
              <w:bottom w:val="single" w:sz="4" w:space="0" w:color="auto"/>
              <w:right w:val="nil"/>
            </w:tcBorders>
          </w:tcPr>
          <w:p w14:paraId="174B0B72" w14:textId="77777777" w:rsidR="002F4928" w:rsidRPr="00D42BD5" w:rsidRDefault="002F4928" w:rsidP="00AD60ED">
            <w:pPr>
              <w:pStyle w:val="BodyText"/>
              <w:tabs>
                <w:tab w:val="clear" w:pos="8640"/>
              </w:tabs>
              <w:spacing w:line="240" w:lineRule="auto"/>
              <w:ind w:firstLine="0"/>
              <w:jc w:val="center"/>
              <w:rPr>
                <w:sz w:val="20"/>
                <w:szCs w:val="20"/>
              </w:rPr>
            </w:pPr>
            <w:r w:rsidRPr="00D42BD5">
              <w:rPr>
                <w:sz w:val="20"/>
                <w:szCs w:val="20"/>
              </w:rPr>
              <w:t>-0.03</w:t>
            </w:r>
          </w:p>
          <w:p w14:paraId="3502D24E" w14:textId="77777777" w:rsidR="002F4928" w:rsidRPr="00D42BD5" w:rsidRDefault="002F4928" w:rsidP="00AD60ED">
            <w:pPr>
              <w:pStyle w:val="BodyText"/>
              <w:tabs>
                <w:tab w:val="clear" w:pos="8640"/>
              </w:tabs>
              <w:spacing w:line="240" w:lineRule="auto"/>
              <w:ind w:firstLine="0"/>
              <w:jc w:val="center"/>
              <w:rPr>
                <w:sz w:val="20"/>
                <w:szCs w:val="20"/>
              </w:rPr>
            </w:pPr>
            <w:r w:rsidRPr="00D42BD5">
              <w:rPr>
                <w:sz w:val="20"/>
                <w:szCs w:val="20"/>
              </w:rPr>
              <w:t>(0.02)</w:t>
            </w:r>
          </w:p>
          <w:p w14:paraId="484AD586" w14:textId="77777777" w:rsidR="002F4928" w:rsidRPr="00FE3146" w:rsidRDefault="002F4928" w:rsidP="00AD60ED">
            <w:pPr>
              <w:pStyle w:val="BodyText"/>
              <w:tabs>
                <w:tab w:val="clear" w:pos="8640"/>
              </w:tabs>
              <w:spacing w:line="240" w:lineRule="auto"/>
              <w:ind w:firstLine="0"/>
              <w:jc w:val="center"/>
              <w:rPr>
                <w:color w:val="FF0000"/>
                <w:sz w:val="20"/>
                <w:szCs w:val="20"/>
              </w:rPr>
            </w:pPr>
            <w:r w:rsidRPr="00D42BD5">
              <w:rPr>
                <w:sz w:val="20"/>
                <w:szCs w:val="20"/>
              </w:rPr>
              <w:t>[-0.080; 0.004]</w:t>
            </w:r>
          </w:p>
        </w:tc>
        <w:tc>
          <w:tcPr>
            <w:tcW w:w="1842" w:type="dxa"/>
            <w:tcBorders>
              <w:top w:val="single" w:sz="4" w:space="0" w:color="auto"/>
              <w:left w:val="nil"/>
              <w:bottom w:val="single" w:sz="4" w:space="0" w:color="auto"/>
              <w:right w:val="nil"/>
            </w:tcBorders>
          </w:tcPr>
          <w:p w14:paraId="79EE51B0" w14:textId="77777777" w:rsidR="002F4928" w:rsidRPr="00373E73" w:rsidRDefault="002F4928" w:rsidP="00AD60ED">
            <w:pPr>
              <w:pStyle w:val="BodyText"/>
              <w:tabs>
                <w:tab w:val="clear" w:pos="8640"/>
              </w:tabs>
              <w:spacing w:line="240" w:lineRule="auto"/>
              <w:ind w:firstLine="0"/>
              <w:jc w:val="center"/>
              <w:rPr>
                <w:sz w:val="20"/>
                <w:szCs w:val="20"/>
              </w:rPr>
            </w:pPr>
            <w:r w:rsidRPr="00373E73">
              <w:rPr>
                <w:sz w:val="20"/>
                <w:szCs w:val="20"/>
              </w:rPr>
              <w:t>0.01</w:t>
            </w:r>
          </w:p>
          <w:p w14:paraId="46C0CF3D" w14:textId="77777777" w:rsidR="002F4928" w:rsidRPr="00373E73" w:rsidRDefault="002F4928" w:rsidP="00AD60ED">
            <w:pPr>
              <w:pStyle w:val="BodyText"/>
              <w:tabs>
                <w:tab w:val="clear" w:pos="8640"/>
              </w:tabs>
              <w:spacing w:line="240" w:lineRule="auto"/>
              <w:ind w:firstLine="0"/>
              <w:jc w:val="center"/>
              <w:rPr>
                <w:sz w:val="20"/>
                <w:szCs w:val="20"/>
              </w:rPr>
            </w:pPr>
            <w:r w:rsidRPr="00373E73">
              <w:rPr>
                <w:sz w:val="20"/>
                <w:szCs w:val="20"/>
              </w:rPr>
              <w:t>(0.07)</w:t>
            </w:r>
          </w:p>
          <w:p w14:paraId="6DDB2C34" w14:textId="77777777" w:rsidR="002F4928" w:rsidRPr="00373E73" w:rsidRDefault="002F4928" w:rsidP="00AD60ED">
            <w:pPr>
              <w:pStyle w:val="BodyText"/>
              <w:tabs>
                <w:tab w:val="clear" w:pos="8640"/>
              </w:tabs>
              <w:spacing w:line="240" w:lineRule="auto"/>
              <w:ind w:firstLine="0"/>
              <w:jc w:val="center"/>
              <w:rPr>
                <w:sz w:val="20"/>
                <w:szCs w:val="20"/>
              </w:rPr>
            </w:pPr>
            <w:r w:rsidRPr="00373E73">
              <w:rPr>
                <w:sz w:val="20"/>
                <w:szCs w:val="20"/>
              </w:rPr>
              <w:t>[-0.132; 0.153]</w:t>
            </w:r>
          </w:p>
          <w:p w14:paraId="0C3BA6F4" w14:textId="77777777" w:rsidR="002F4928" w:rsidRPr="00FE3146" w:rsidRDefault="002F4928" w:rsidP="00AD60ED">
            <w:pPr>
              <w:pStyle w:val="BodyText"/>
              <w:tabs>
                <w:tab w:val="clear" w:pos="8640"/>
              </w:tabs>
              <w:spacing w:line="240" w:lineRule="auto"/>
              <w:ind w:firstLine="0"/>
              <w:jc w:val="center"/>
              <w:rPr>
                <w:color w:val="FF0000"/>
                <w:sz w:val="20"/>
                <w:szCs w:val="20"/>
              </w:rPr>
            </w:pPr>
            <w:r w:rsidRPr="00373E73">
              <w:rPr>
                <w:sz w:val="20"/>
                <w:szCs w:val="20"/>
              </w:rPr>
              <w:t>0.88</w:t>
            </w:r>
          </w:p>
        </w:tc>
      </w:tr>
      <w:tr w:rsidR="002F4928" w:rsidRPr="00D6549E" w14:paraId="4B957135" w14:textId="77777777" w:rsidTr="00AD60ED">
        <w:trPr>
          <w:trHeight w:val="1012"/>
        </w:trPr>
        <w:tc>
          <w:tcPr>
            <w:tcW w:w="1418" w:type="dxa"/>
            <w:vMerge/>
            <w:tcBorders>
              <w:left w:val="nil"/>
              <w:right w:val="single" w:sz="4" w:space="0" w:color="FFFFFF"/>
            </w:tcBorders>
          </w:tcPr>
          <w:p w14:paraId="49AEE35D" w14:textId="77777777" w:rsidR="002F4928" w:rsidRPr="00B51CCF" w:rsidRDefault="002F4928" w:rsidP="00AD60ED">
            <w:pPr>
              <w:pStyle w:val="BodyText"/>
              <w:spacing w:line="240" w:lineRule="auto"/>
              <w:rPr>
                <w:sz w:val="20"/>
                <w:szCs w:val="20"/>
              </w:rPr>
            </w:pPr>
          </w:p>
        </w:tc>
        <w:tc>
          <w:tcPr>
            <w:tcW w:w="1276" w:type="dxa"/>
            <w:tcBorders>
              <w:top w:val="single" w:sz="4" w:space="0" w:color="auto"/>
              <w:left w:val="single" w:sz="4" w:space="0" w:color="FFFFFF"/>
              <w:bottom w:val="single" w:sz="4" w:space="0" w:color="auto"/>
              <w:right w:val="single" w:sz="4" w:space="0" w:color="FFFFFF"/>
            </w:tcBorders>
          </w:tcPr>
          <w:p w14:paraId="55554BDD" w14:textId="77777777" w:rsidR="002F4928" w:rsidRPr="00C650C5" w:rsidRDefault="002F4928" w:rsidP="00AD60ED">
            <w:pPr>
              <w:pStyle w:val="BodyText"/>
              <w:tabs>
                <w:tab w:val="clear" w:pos="8640"/>
              </w:tabs>
              <w:spacing w:line="240" w:lineRule="auto"/>
              <w:ind w:firstLine="0"/>
              <w:jc w:val="center"/>
              <w:rPr>
                <w:sz w:val="20"/>
                <w:szCs w:val="20"/>
                <w:lang w:val="fr-FR"/>
              </w:rPr>
            </w:pPr>
            <w:r w:rsidRPr="00C650C5">
              <w:rPr>
                <w:sz w:val="20"/>
                <w:szCs w:val="20"/>
                <w:lang w:val="fr-FR"/>
              </w:rPr>
              <w:t xml:space="preserve">Business vs. </w:t>
            </w:r>
            <w:proofErr w:type="spellStart"/>
            <w:r>
              <w:rPr>
                <w:sz w:val="20"/>
                <w:szCs w:val="20"/>
                <w:lang w:val="fr-FR"/>
              </w:rPr>
              <w:t>Fairness</w:t>
            </w:r>
            <w:proofErr w:type="spellEnd"/>
          </w:p>
        </w:tc>
        <w:tc>
          <w:tcPr>
            <w:tcW w:w="851" w:type="dxa"/>
            <w:tcBorders>
              <w:top w:val="single" w:sz="4" w:space="0" w:color="auto"/>
              <w:left w:val="single" w:sz="4" w:space="0" w:color="FFFFFF"/>
              <w:bottom w:val="single" w:sz="4" w:space="0" w:color="auto"/>
              <w:right w:val="single" w:sz="4" w:space="0" w:color="FFFFFF"/>
            </w:tcBorders>
          </w:tcPr>
          <w:p w14:paraId="444C3866" w14:textId="77777777" w:rsidR="002F4928" w:rsidRPr="00C650C5" w:rsidRDefault="002F4928" w:rsidP="00AD60ED">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b</w:t>
            </w:r>
            <w:proofErr w:type="gramEnd"/>
          </w:p>
          <w:p w14:paraId="3B1C7619" w14:textId="77777777" w:rsidR="002F4928" w:rsidRPr="00C650C5" w:rsidRDefault="002F4928" w:rsidP="00AD60ED">
            <w:pPr>
              <w:pStyle w:val="BodyText"/>
              <w:tabs>
                <w:tab w:val="clear" w:pos="8640"/>
              </w:tabs>
              <w:spacing w:line="240" w:lineRule="auto"/>
              <w:ind w:firstLine="0"/>
              <w:jc w:val="center"/>
              <w:rPr>
                <w:i/>
                <w:sz w:val="20"/>
                <w:szCs w:val="20"/>
                <w:lang w:val="fr-FR"/>
              </w:rPr>
            </w:pPr>
            <w:r w:rsidRPr="00C650C5">
              <w:rPr>
                <w:i/>
                <w:sz w:val="20"/>
                <w:szCs w:val="20"/>
                <w:lang w:val="fr-FR"/>
              </w:rPr>
              <w:t>(SE)</w:t>
            </w:r>
          </w:p>
          <w:p w14:paraId="4DEB7D24" w14:textId="77777777" w:rsidR="002F4928" w:rsidRPr="00C650C5" w:rsidRDefault="002F4928" w:rsidP="00AD60ED">
            <w:pPr>
              <w:pStyle w:val="BodyText"/>
              <w:tabs>
                <w:tab w:val="clear" w:pos="8640"/>
              </w:tabs>
              <w:spacing w:line="240" w:lineRule="auto"/>
              <w:ind w:firstLine="0"/>
              <w:jc w:val="center"/>
              <w:rPr>
                <w:sz w:val="20"/>
                <w:szCs w:val="20"/>
                <w:lang w:val="fr-FR"/>
              </w:rPr>
            </w:pPr>
            <w:r w:rsidRPr="00C650C5">
              <w:rPr>
                <w:sz w:val="20"/>
                <w:szCs w:val="20"/>
                <w:lang w:val="fr-FR"/>
              </w:rPr>
              <w:t>95% CI</w:t>
            </w:r>
          </w:p>
          <w:p w14:paraId="5E2CA2AC" w14:textId="77777777" w:rsidR="002F4928" w:rsidRPr="00C650C5" w:rsidRDefault="002F4928" w:rsidP="00AD60ED">
            <w:pPr>
              <w:pStyle w:val="BodyText"/>
              <w:tabs>
                <w:tab w:val="clear" w:pos="8640"/>
              </w:tabs>
              <w:spacing w:line="240" w:lineRule="auto"/>
              <w:ind w:firstLine="0"/>
              <w:jc w:val="center"/>
              <w:rPr>
                <w:sz w:val="20"/>
                <w:szCs w:val="20"/>
                <w:lang w:val="fr-FR"/>
              </w:rPr>
            </w:pPr>
            <w:proofErr w:type="gramStart"/>
            <w:r w:rsidRPr="00C650C5">
              <w:rPr>
                <w:i/>
                <w:sz w:val="20"/>
                <w:szCs w:val="20"/>
                <w:lang w:val="fr-FR"/>
              </w:rPr>
              <w:t>p</w:t>
            </w:r>
            <w:proofErr w:type="gramEnd"/>
          </w:p>
        </w:tc>
        <w:tc>
          <w:tcPr>
            <w:tcW w:w="1559" w:type="dxa"/>
            <w:tcBorders>
              <w:top w:val="single" w:sz="4" w:space="0" w:color="auto"/>
              <w:left w:val="single" w:sz="4" w:space="0" w:color="FFFFFF"/>
              <w:bottom w:val="single" w:sz="4" w:space="0" w:color="auto"/>
              <w:right w:val="single" w:sz="4" w:space="0" w:color="FFFFFF"/>
            </w:tcBorders>
          </w:tcPr>
          <w:p w14:paraId="71697D18" w14:textId="77777777" w:rsidR="002F4928" w:rsidRPr="00735D05" w:rsidRDefault="002F4928" w:rsidP="00AD60ED">
            <w:pPr>
              <w:pStyle w:val="BodyText"/>
              <w:tabs>
                <w:tab w:val="clear" w:pos="8640"/>
              </w:tabs>
              <w:spacing w:line="240" w:lineRule="auto"/>
              <w:ind w:firstLine="0"/>
              <w:jc w:val="center"/>
              <w:rPr>
                <w:sz w:val="20"/>
                <w:szCs w:val="20"/>
                <w:lang w:val="fr-FR"/>
              </w:rPr>
            </w:pPr>
            <w:r w:rsidRPr="00735D05">
              <w:rPr>
                <w:sz w:val="20"/>
                <w:szCs w:val="20"/>
                <w:lang w:val="fr-FR"/>
              </w:rPr>
              <w:t>-0.13</w:t>
            </w:r>
          </w:p>
          <w:p w14:paraId="76F0EF09" w14:textId="77777777" w:rsidR="002F4928" w:rsidRPr="00735D05" w:rsidRDefault="002F4928" w:rsidP="00AD60ED">
            <w:pPr>
              <w:pStyle w:val="BodyText"/>
              <w:tabs>
                <w:tab w:val="clear" w:pos="8640"/>
              </w:tabs>
              <w:spacing w:line="240" w:lineRule="auto"/>
              <w:ind w:firstLine="0"/>
              <w:jc w:val="center"/>
              <w:rPr>
                <w:sz w:val="20"/>
                <w:szCs w:val="20"/>
                <w:lang w:val="fr-FR"/>
              </w:rPr>
            </w:pPr>
            <w:r w:rsidRPr="00735D05">
              <w:rPr>
                <w:sz w:val="20"/>
                <w:szCs w:val="20"/>
                <w:lang w:val="fr-FR"/>
              </w:rPr>
              <w:t>(0.10)</w:t>
            </w:r>
          </w:p>
          <w:p w14:paraId="140F2D13" w14:textId="77777777" w:rsidR="002F4928" w:rsidRPr="00735D05" w:rsidRDefault="002F4928" w:rsidP="00AD60ED">
            <w:pPr>
              <w:pStyle w:val="BodyText"/>
              <w:tabs>
                <w:tab w:val="clear" w:pos="8640"/>
              </w:tabs>
              <w:spacing w:line="240" w:lineRule="auto"/>
              <w:ind w:firstLine="0"/>
              <w:jc w:val="center"/>
              <w:rPr>
                <w:sz w:val="20"/>
                <w:szCs w:val="20"/>
                <w:lang w:val="fr-FR"/>
              </w:rPr>
            </w:pPr>
            <w:r w:rsidRPr="00735D05">
              <w:rPr>
                <w:sz w:val="20"/>
                <w:szCs w:val="20"/>
                <w:lang w:val="fr-FR"/>
              </w:rPr>
              <w:t>[-0.</w:t>
            </w:r>
            <w:proofErr w:type="gramStart"/>
            <w:r w:rsidRPr="00735D05">
              <w:rPr>
                <w:sz w:val="20"/>
                <w:szCs w:val="20"/>
                <w:lang w:val="fr-FR"/>
              </w:rPr>
              <w:t>333;</w:t>
            </w:r>
            <w:proofErr w:type="gramEnd"/>
            <w:r w:rsidRPr="00735D05">
              <w:rPr>
                <w:sz w:val="20"/>
                <w:szCs w:val="20"/>
                <w:lang w:val="fr-FR"/>
              </w:rPr>
              <w:t xml:space="preserve"> 0.071]</w:t>
            </w:r>
          </w:p>
          <w:p w14:paraId="2540EEAC" w14:textId="77777777" w:rsidR="002F4928" w:rsidRPr="00FE3146" w:rsidRDefault="002F4928" w:rsidP="00AD60ED">
            <w:pPr>
              <w:pStyle w:val="BodyText"/>
              <w:tabs>
                <w:tab w:val="clear" w:pos="8640"/>
              </w:tabs>
              <w:spacing w:line="240" w:lineRule="auto"/>
              <w:ind w:firstLine="0"/>
              <w:jc w:val="center"/>
              <w:rPr>
                <w:color w:val="FF0000"/>
                <w:sz w:val="20"/>
                <w:szCs w:val="20"/>
                <w:lang w:val="fr-FR"/>
              </w:rPr>
            </w:pPr>
            <w:r w:rsidRPr="00735D05">
              <w:rPr>
                <w:sz w:val="20"/>
                <w:szCs w:val="20"/>
                <w:lang w:val="fr-FR"/>
              </w:rPr>
              <w:t>0.20</w:t>
            </w:r>
          </w:p>
        </w:tc>
        <w:tc>
          <w:tcPr>
            <w:tcW w:w="1701" w:type="dxa"/>
            <w:tcBorders>
              <w:top w:val="single" w:sz="4" w:space="0" w:color="auto"/>
              <w:left w:val="nil"/>
              <w:bottom w:val="single" w:sz="4" w:space="0" w:color="auto"/>
              <w:right w:val="nil"/>
            </w:tcBorders>
          </w:tcPr>
          <w:p w14:paraId="4710FBE0" w14:textId="77777777" w:rsidR="002F4928" w:rsidRPr="00317C9C" w:rsidRDefault="002F4928" w:rsidP="00AD60ED">
            <w:pPr>
              <w:pStyle w:val="BodyText"/>
              <w:tabs>
                <w:tab w:val="clear" w:pos="8640"/>
              </w:tabs>
              <w:spacing w:line="240" w:lineRule="auto"/>
              <w:ind w:firstLine="0"/>
              <w:jc w:val="center"/>
              <w:rPr>
                <w:sz w:val="20"/>
                <w:szCs w:val="20"/>
                <w:lang w:val="fr-FR"/>
              </w:rPr>
            </w:pPr>
            <w:r w:rsidRPr="00317C9C">
              <w:rPr>
                <w:sz w:val="20"/>
                <w:szCs w:val="20"/>
                <w:lang w:val="fr-FR"/>
              </w:rPr>
              <w:t>-0.08</w:t>
            </w:r>
          </w:p>
          <w:p w14:paraId="719B8D79" w14:textId="77777777" w:rsidR="002F4928" w:rsidRPr="00317C9C" w:rsidRDefault="002F4928" w:rsidP="00AD60ED">
            <w:pPr>
              <w:pStyle w:val="BodyText"/>
              <w:tabs>
                <w:tab w:val="clear" w:pos="8640"/>
              </w:tabs>
              <w:spacing w:line="240" w:lineRule="auto"/>
              <w:ind w:firstLine="0"/>
              <w:jc w:val="center"/>
              <w:rPr>
                <w:sz w:val="20"/>
                <w:szCs w:val="20"/>
                <w:lang w:val="fr-FR"/>
              </w:rPr>
            </w:pPr>
            <w:r w:rsidRPr="00317C9C">
              <w:rPr>
                <w:sz w:val="20"/>
                <w:szCs w:val="20"/>
                <w:lang w:val="fr-FR"/>
              </w:rPr>
              <w:t>(0.05)</w:t>
            </w:r>
          </w:p>
          <w:p w14:paraId="778F57A2" w14:textId="77777777" w:rsidR="002F4928" w:rsidRPr="00FE3146" w:rsidRDefault="002F4928" w:rsidP="00AD60ED">
            <w:pPr>
              <w:pStyle w:val="BodyText"/>
              <w:tabs>
                <w:tab w:val="clear" w:pos="8640"/>
              </w:tabs>
              <w:spacing w:line="240" w:lineRule="auto"/>
              <w:ind w:firstLine="0"/>
              <w:jc w:val="center"/>
              <w:rPr>
                <w:color w:val="FF0000"/>
                <w:sz w:val="20"/>
                <w:szCs w:val="20"/>
                <w:lang w:val="fr-FR"/>
              </w:rPr>
            </w:pPr>
            <w:r w:rsidRPr="00317C9C">
              <w:rPr>
                <w:sz w:val="20"/>
                <w:szCs w:val="20"/>
                <w:lang w:val="fr-FR"/>
              </w:rPr>
              <w:t>[-0.</w:t>
            </w:r>
            <w:proofErr w:type="gramStart"/>
            <w:r w:rsidRPr="00317C9C">
              <w:rPr>
                <w:sz w:val="20"/>
                <w:szCs w:val="20"/>
                <w:lang w:val="fr-FR"/>
              </w:rPr>
              <w:t>178;</w:t>
            </w:r>
            <w:proofErr w:type="gramEnd"/>
            <w:r w:rsidRPr="00317C9C">
              <w:rPr>
                <w:sz w:val="20"/>
                <w:szCs w:val="20"/>
                <w:lang w:val="fr-FR"/>
              </w:rPr>
              <w:t xml:space="preserve"> 0.017]</w:t>
            </w:r>
          </w:p>
        </w:tc>
        <w:tc>
          <w:tcPr>
            <w:tcW w:w="1843" w:type="dxa"/>
            <w:tcBorders>
              <w:top w:val="single" w:sz="4" w:space="0" w:color="auto"/>
              <w:left w:val="nil"/>
              <w:bottom w:val="single" w:sz="4" w:space="0" w:color="auto"/>
              <w:right w:val="nil"/>
            </w:tcBorders>
          </w:tcPr>
          <w:p w14:paraId="5121EBA5" w14:textId="77777777" w:rsidR="002F4928" w:rsidRPr="004C6341" w:rsidRDefault="002F4928" w:rsidP="00AD60ED">
            <w:pPr>
              <w:pStyle w:val="BodyText"/>
              <w:tabs>
                <w:tab w:val="clear" w:pos="8640"/>
              </w:tabs>
              <w:spacing w:line="240" w:lineRule="auto"/>
              <w:ind w:firstLine="0"/>
              <w:jc w:val="center"/>
              <w:rPr>
                <w:sz w:val="20"/>
                <w:szCs w:val="20"/>
                <w:lang w:val="fr-FR"/>
              </w:rPr>
            </w:pPr>
            <w:r w:rsidRPr="004C6341">
              <w:rPr>
                <w:sz w:val="20"/>
                <w:szCs w:val="20"/>
                <w:lang w:val="fr-FR"/>
              </w:rPr>
              <w:t>-0.04</w:t>
            </w:r>
          </w:p>
          <w:p w14:paraId="1D59F448" w14:textId="77777777" w:rsidR="002F4928" w:rsidRPr="004C6341" w:rsidRDefault="002F4928" w:rsidP="00AD60ED">
            <w:pPr>
              <w:pStyle w:val="BodyText"/>
              <w:tabs>
                <w:tab w:val="clear" w:pos="8640"/>
              </w:tabs>
              <w:spacing w:line="240" w:lineRule="auto"/>
              <w:ind w:firstLine="0"/>
              <w:jc w:val="center"/>
              <w:rPr>
                <w:sz w:val="20"/>
                <w:szCs w:val="20"/>
                <w:lang w:val="fr-FR"/>
              </w:rPr>
            </w:pPr>
            <w:r w:rsidRPr="004C6341">
              <w:rPr>
                <w:sz w:val="20"/>
                <w:szCs w:val="20"/>
                <w:lang w:val="fr-FR"/>
              </w:rPr>
              <w:t>(0.04)</w:t>
            </w:r>
          </w:p>
          <w:p w14:paraId="1EFD31BE" w14:textId="77777777" w:rsidR="002F4928" w:rsidRPr="00FE3146" w:rsidRDefault="002F4928" w:rsidP="00AD60ED">
            <w:pPr>
              <w:pStyle w:val="BodyText"/>
              <w:tabs>
                <w:tab w:val="clear" w:pos="8640"/>
              </w:tabs>
              <w:spacing w:line="240" w:lineRule="auto"/>
              <w:ind w:firstLine="0"/>
              <w:jc w:val="center"/>
              <w:rPr>
                <w:color w:val="FF0000"/>
                <w:sz w:val="20"/>
                <w:szCs w:val="20"/>
                <w:lang w:val="fr-FR"/>
              </w:rPr>
            </w:pPr>
            <w:r w:rsidRPr="004C6341">
              <w:rPr>
                <w:sz w:val="20"/>
                <w:szCs w:val="20"/>
                <w:lang w:val="fr-FR"/>
              </w:rPr>
              <w:t>[-0.</w:t>
            </w:r>
            <w:proofErr w:type="gramStart"/>
            <w:r w:rsidRPr="004C6341">
              <w:rPr>
                <w:sz w:val="20"/>
                <w:szCs w:val="20"/>
                <w:lang w:val="fr-FR"/>
              </w:rPr>
              <w:t>114;</w:t>
            </w:r>
            <w:proofErr w:type="gramEnd"/>
            <w:r w:rsidRPr="004C6341">
              <w:rPr>
                <w:sz w:val="20"/>
                <w:szCs w:val="20"/>
                <w:lang w:val="fr-FR"/>
              </w:rPr>
              <w:t xml:space="preserve"> 0.028]</w:t>
            </w:r>
          </w:p>
        </w:tc>
        <w:tc>
          <w:tcPr>
            <w:tcW w:w="1701" w:type="dxa"/>
            <w:tcBorders>
              <w:top w:val="single" w:sz="4" w:space="0" w:color="auto"/>
              <w:left w:val="nil"/>
              <w:bottom w:val="single" w:sz="4" w:space="0" w:color="auto"/>
              <w:right w:val="nil"/>
            </w:tcBorders>
          </w:tcPr>
          <w:p w14:paraId="726A19B7" w14:textId="77777777" w:rsidR="002F4928" w:rsidRPr="003A7B11" w:rsidRDefault="002F4928" w:rsidP="00AD60ED">
            <w:pPr>
              <w:pStyle w:val="BodyText"/>
              <w:tabs>
                <w:tab w:val="clear" w:pos="8640"/>
              </w:tabs>
              <w:spacing w:line="240" w:lineRule="auto"/>
              <w:ind w:firstLine="0"/>
              <w:jc w:val="center"/>
              <w:rPr>
                <w:sz w:val="20"/>
                <w:szCs w:val="20"/>
                <w:lang w:val="fr-FR"/>
              </w:rPr>
            </w:pPr>
            <w:r w:rsidRPr="003A7B11">
              <w:rPr>
                <w:sz w:val="20"/>
                <w:szCs w:val="20"/>
                <w:lang w:val="fr-FR"/>
              </w:rPr>
              <w:t>-0.02</w:t>
            </w:r>
          </w:p>
          <w:p w14:paraId="6B697D8F" w14:textId="77777777" w:rsidR="002F4928" w:rsidRPr="003A7B11" w:rsidRDefault="002F4928" w:rsidP="00AD60ED">
            <w:pPr>
              <w:pStyle w:val="BodyText"/>
              <w:tabs>
                <w:tab w:val="clear" w:pos="8640"/>
              </w:tabs>
              <w:spacing w:line="240" w:lineRule="auto"/>
              <w:ind w:firstLine="0"/>
              <w:jc w:val="center"/>
              <w:rPr>
                <w:sz w:val="20"/>
                <w:szCs w:val="20"/>
                <w:lang w:val="fr-FR"/>
              </w:rPr>
            </w:pPr>
            <w:r w:rsidRPr="003A7B11">
              <w:rPr>
                <w:sz w:val="20"/>
                <w:szCs w:val="20"/>
                <w:lang w:val="fr-FR"/>
              </w:rPr>
              <w:t>(0.01)</w:t>
            </w:r>
          </w:p>
          <w:p w14:paraId="4902CF5C" w14:textId="77777777" w:rsidR="002F4928" w:rsidRPr="00FE3146" w:rsidRDefault="002F4928" w:rsidP="00AD60ED">
            <w:pPr>
              <w:pStyle w:val="BodyText"/>
              <w:tabs>
                <w:tab w:val="clear" w:pos="8640"/>
              </w:tabs>
              <w:spacing w:line="240" w:lineRule="auto"/>
              <w:ind w:firstLine="0"/>
              <w:jc w:val="center"/>
              <w:rPr>
                <w:color w:val="FF0000"/>
                <w:sz w:val="20"/>
                <w:szCs w:val="20"/>
                <w:lang w:val="fr-FR"/>
              </w:rPr>
            </w:pPr>
            <w:r w:rsidRPr="003A7B11">
              <w:rPr>
                <w:sz w:val="20"/>
                <w:szCs w:val="20"/>
                <w:lang w:val="fr-FR"/>
              </w:rPr>
              <w:t>[-0.</w:t>
            </w:r>
            <w:proofErr w:type="gramStart"/>
            <w:r w:rsidRPr="003A7B11">
              <w:rPr>
                <w:sz w:val="20"/>
                <w:szCs w:val="20"/>
                <w:lang w:val="fr-FR"/>
              </w:rPr>
              <w:t>045;</w:t>
            </w:r>
            <w:proofErr w:type="gramEnd"/>
            <w:r w:rsidRPr="003A7B11">
              <w:rPr>
                <w:sz w:val="20"/>
                <w:szCs w:val="20"/>
                <w:lang w:val="fr-FR"/>
              </w:rPr>
              <w:t xml:space="preserve"> 0.003]</w:t>
            </w:r>
          </w:p>
        </w:tc>
        <w:tc>
          <w:tcPr>
            <w:tcW w:w="1842" w:type="dxa"/>
            <w:tcBorders>
              <w:top w:val="single" w:sz="4" w:space="0" w:color="auto"/>
              <w:left w:val="nil"/>
              <w:bottom w:val="single" w:sz="4" w:space="0" w:color="auto"/>
              <w:right w:val="nil"/>
            </w:tcBorders>
          </w:tcPr>
          <w:p w14:paraId="0BD9D25E" w14:textId="77777777" w:rsidR="002F4928" w:rsidRPr="002B3C4D" w:rsidRDefault="002F4928" w:rsidP="00AD60ED">
            <w:pPr>
              <w:pStyle w:val="BodyText"/>
              <w:tabs>
                <w:tab w:val="clear" w:pos="8640"/>
              </w:tabs>
              <w:spacing w:line="240" w:lineRule="auto"/>
              <w:ind w:firstLine="0"/>
              <w:jc w:val="center"/>
              <w:rPr>
                <w:sz w:val="20"/>
                <w:szCs w:val="20"/>
                <w:lang w:val="fr-FR"/>
              </w:rPr>
            </w:pPr>
            <w:r w:rsidRPr="002B3C4D">
              <w:rPr>
                <w:sz w:val="20"/>
                <w:szCs w:val="20"/>
                <w:lang w:val="fr-FR"/>
              </w:rPr>
              <w:t>0.0003</w:t>
            </w:r>
          </w:p>
          <w:p w14:paraId="3E6820BD" w14:textId="77777777" w:rsidR="002F4928" w:rsidRPr="002B3C4D" w:rsidRDefault="002F4928" w:rsidP="00AD60ED">
            <w:pPr>
              <w:pStyle w:val="BodyText"/>
              <w:tabs>
                <w:tab w:val="clear" w:pos="8640"/>
              </w:tabs>
              <w:spacing w:line="240" w:lineRule="auto"/>
              <w:ind w:firstLine="0"/>
              <w:jc w:val="center"/>
              <w:rPr>
                <w:sz w:val="20"/>
                <w:szCs w:val="20"/>
                <w:lang w:val="fr-FR"/>
              </w:rPr>
            </w:pPr>
            <w:r w:rsidRPr="002B3C4D">
              <w:rPr>
                <w:sz w:val="20"/>
                <w:szCs w:val="20"/>
                <w:lang w:val="fr-FR"/>
              </w:rPr>
              <w:t>(0.07)</w:t>
            </w:r>
          </w:p>
          <w:p w14:paraId="3BBCBC2A" w14:textId="77777777" w:rsidR="002F4928" w:rsidRPr="002B3C4D" w:rsidRDefault="002F4928" w:rsidP="00AD60ED">
            <w:pPr>
              <w:pStyle w:val="BodyText"/>
              <w:tabs>
                <w:tab w:val="clear" w:pos="8640"/>
              </w:tabs>
              <w:spacing w:line="240" w:lineRule="auto"/>
              <w:ind w:firstLine="0"/>
              <w:jc w:val="center"/>
              <w:rPr>
                <w:sz w:val="20"/>
                <w:szCs w:val="20"/>
                <w:lang w:val="fr-FR"/>
              </w:rPr>
            </w:pPr>
            <w:r w:rsidRPr="002B3C4D">
              <w:rPr>
                <w:sz w:val="20"/>
                <w:szCs w:val="20"/>
                <w:lang w:val="fr-FR"/>
              </w:rPr>
              <w:t>[-0.</w:t>
            </w:r>
            <w:proofErr w:type="gramStart"/>
            <w:r w:rsidRPr="002B3C4D">
              <w:rPr>
                <w:sz w:val="20"/>
                <w:szCs w:val="20"/>
                <w:lang w:val="fr-FR"/>
              </w:rPr>
              <w:t>137;</w:t>
            </w:r>
            <w:proofErr w:type="gramEnd"/>
            <w:r w:rsidRPr="002B3C4D">
              <w:rPr>
                <w:sz w:val="20"/>
                <w:szCs w:val="20"/>
                <w:lang w:val="fr-FR"/>
              </w:rPr>
              <w:t xml:space="preserve"> 0.13</w:t>
            </w:r>
            <w:r>
              <w:rPr>
                <w:sz w:val="20"/>
                <w:szCs w:val="20"/>
                <w:lang w:val="fr-FR"/>
              </w:rPr>
              <w:t>8</w:t>
            </w:r>
            <w:r w:rsidRPr="002B3C4D">
              <w:rPr>
                <w:sz w:val="20"/>
                <w:szCs w:val="20"/>
                <w:lang w:val="fr-FR"/>
              </w:rPr>
              <w:t>]</w:t>
            </w:r>
          </w:p>
          <w:p w14:paraId="528B785D" w14:textId="77777777" w:rsidR="002F4928" w:rsidRPr="00FE3146" w:rsidRDefault="002F4928" w:rsidP="00AD60ED">
            <w:pPr>
              <w:pStyle w:val="BodyText"/>
              <w:tabs>
                <w:tab w:val="clear" w:pos="8640"/>
              </w:tabs>
              <w:spacing w:line="240" w:lineRule="auto"/>
              <w:ind w:firstLine="0"/>
              <w:jc w:val="center"/>
              <w:rPr>
                <w:color w:val="FF0000"/>
                <w:sz w:val="20"/>
                <w:szCs w:val="20"/>
                <w:lang w:val="fr-FR"/>
              </w:rPr>
            </w:pPr>
            <w:r w:rsidRPr="002B3C4D">
              <w:rPr>
                <w:sz w:val="20"/>
                <w:szCs w:val="20"/>
                <w:lang w:val="fr-FR"/>
              </w:rPr>
              <w:t>1.00</w:t>
            </w:r>
          </w:p>
        </w:tc>
      </w:tr>
      <w:tr w:rsidR="002F4928" w:rsidRPr="00B51CCF" w14:paraId="5D211E00" w14:textId="77777777" w:rsidTr="00AD60ED">
        <w:trPr>
          <w:trHeight w:val="1012"/>
        </w:trPr>
        <w:tc>
          <w:tcPr>
            <w:tcW w:w="1418" w:type="dxa"/>
            <w:vMerge/>
            <w:tcBorders>
              <w:left w:val="nil"/>
              <w:bottom w:val="single" w:sz="8" w:space="0" w:color="000000"/>
              <w:right w:val="single" w:sz="4" w:space="0" w:color="FFFFFF"/>
            </w:tcBorders>
          </w:tcPr>
          <w:p w14:paraId="3F24EDE6" w14:textId="77777777" w:rsidR="002F4928" w:rsidRPr="00D6549E" w:rsidRDefault="002F4928" w:rsidP="00AD60ED">
            <w:pPr>
              <w:pStyle w:val="BodyText"/>
              <w:tabs>
                <w:tab w:val="clear" w:pos="8640"/>
              </w:tabs>
              <w:spacing w:line="240" w:lineRule="auto"/>
              <w:ind w:firstLine="0"/>
              <w:rPr>
                <w:sz w:val="20"/>
                <w:szCs w:val="20"/>
                <w:lang w:val="fr-FR"/>
              </w:rPr>
            </w:pPr>
          </w:p>
        </w:tc>
        <w:tc>
          <w:tcPr>
            <w:tcW w:w="1276" w:type="dxa"/>
            <w:tcBorders>
              <w:top w:val="single" w:sz="4" w:space="0" w:color="auto"/>
              <w:left w:val="single" w:sz="4" w:space="0" w:color="FFFFFF"/>
              <w:bottom w:val="single" w:sz="4" w:space="0" w:color="auto"/>
              <w:right w:val="single" w:sz="4" w:space="0" w:color="FFFFFF"/>
            </w:tcBorders>
          </w:tcPr>
          <w:p w14:paraId="06C75CC3" w14:textId="77777777" w:rsidR="002F4928" w:rsidRPr="00C650C5" w:rsidRDefault="002F4928" w:rsidP="00AD60ED">
            <w:pPr>
              <w:pStyle w:val="BodyText"/>
              <w:tabs>
                <w:tab w:val="clear" w:pos="8640"/>
              </w:tabs>
              <w:spacing w:line="240" w:lineRule="auto"/>
              <w:ind w:firstLine="0"/>
              <w:jc w:val="center"/>
              <w:rPr>
                <w:sz w:val="20"/>
                <w:szCs w:val="20"/>
                <w:lang w:val="fr-FR"/>
              </w:rPr>
            </w:pPr>
            <w:proofErr w:type="spellStart"/>
            <w:r w:rsidRPr="00C650C5">
              <w:rPr>
                <w:sz w:val="20"/>
                <w:szCs w:val="20"/>
                <w:lang w:val="fr-FR"/>
              </w:rPr>
              <w:t>Fairness</w:t>
            </w:r>
            <w:proofErr w:type="spellEnd"/>
            <w:r w:rsidRPr="00C650C5">
              <w:rPr>
                <w:sz w:val="20"/>
                <w:szCs w:val="20"/>
                <w:lang w:val="fr-FR"/>
              </w:rPr>
              <w:t xml:space="preserve"> vs.</w:t>
            </w:r>
            <w:r>
              <w:rPr>
                <w:sz w:val="20"/>
                <w:szCs w:val="20"/>
                <w:lang w:val="fr-FR"/>
              </w:rPr>
              <w:t xml:space="preserve"> Control</w:t>
            </w:r>
          </w:p>
        </w:tc>
        <w:tc>
          <w:tcPr>
            <w:tcW w:w="851" w:type="dxa"/>
            <w:tcBorders>
              <w:top w:val="single" w:sz="4" w:space="0" w:color="auto"/>
              <w:left w:val="single" w:sz="4" w:space="0" w:color="FFFFFF"/>
              <w:bottom w:val="single" w:sz="4" w:space="0" w:color="auto"/>
              <w:right w:val="single" w:sz="4" w:space="0" w:color="FFFFFF"/>
            </w:tcBorders>
          </w:tcPr>
          <w:p w14:paraId="293E4DE7" w14:textId="77777777" w:rsidR="002F4928" w:rsidRPr="00C650C5" w:rsidRDefault="002F4928" w:rsidP="00AD60ED">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b</w:t>
            </w:r>
            <w:proofErr w:type="gramEnd"/>
          </w:p>
          <w:p w14:paraId="563F5F13" w14:textId="77777777" w:rsidR="002F4928" w:rsidRPr="00C650C5" w:rsidRDefault="002F4928" w:rsidP="00AD60ED">
            <w:pPr>
              <w:pStyle w:val="BodyText"/>
              <w:tabs>
                <w:tab w:val="clear" w:pos="8640"/>
              </w:tabs>
              <w:spacing w:line="240" w:lineRule="auto"/>
              <w:ind w:firstLine="0"/>
              <w:jc w:val="center"/>
              <w:rPr>
                <w:i/>
                <w:sz w:val="20"/>
                <w:szCs w:val="20"/>
                <w:lang w:val="fr-FR"/>
              </w:rPr>
            </w:pPr>
            <w:r w:rsidRPr="00C650C5">
              <w:rPr>
                <w:i/>
                <w:sz w:val="20"/>
                <w:szCs w:val="20"/>
                <w:lang w:val="fr-FR"/>
              </w:rPr>
              <w:t>(SE)</w:t>
            </w:r>
          </w:p>
          <w:p w14:paraId="582F32AB" w14:textId="77777777" w:rsidR="002F4928" w:rsidRPr="00C650C5" w:rsidRDefault="002F4928" w:rsidP="00AD60ED">
            <w:pPr>
              <w:pStyle w:val="BodyText"/>
              <w:tabs>
                <w:tab w:val="clear" w:pos="8640"/>
              </w:tabs>
              <w:spacing w:line="240" w:lineRule="auto"/>
              <w:ind w:firstLine="0"/>
              <w:jc w:val="center"/>
              <w:rPr>
                <w:sz w:val="20"/>
                <w:szCs w:val="20"/>
                <w:lang w:val="fr-FR"/>
              </w:rPr>
            </w:pPr>
            <w:r w:rsidRPr="00C650C5">
              <w:rPr>
                <w:sz w:val="20"/>
                <w:szCs w:val="20"/>
                <w:lang w:val="fr-FR"/>
              </w:rPr>
              <w:t>95% CI</w:t>
            </w:r>
          </w:p>
          <w:p w14:paraId="25B7B100" w14:textId="77777777" w:rsidR="002F4928" w:rsidRPr="00C650C5" w:rsidRDefault="002F4928" w:rsidP="00AD60ED">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p</w:t>
            </w:r>
            <w:proofErr w:type="gramEnd"/>
          </w:p>
        </w:tc>
        <w:tc>
          <w:tcPr>
            <w:tcW w:w="1559" w:type="dxa"/>
            <w:tcBorders>
              <w:top w:val="single" w:sz="4" w:space="0" w:color="auto"/>
              <w:left w:val="single" w:sz="4" w:space="0" w:color="FFFFFF"/>
              <w:bottom w:val="single" w:sz="4" w:space="0" w:color="auto"/>
              <w:right w:val="single" w:sz="4" w:space="0" w:color="FFFFFF"/>
            </w:tcBorders>
          </w:tcPr>
          <w:p w14:paraId="130E0F8A" w14:textId="77777777" w:rsidR="002F4928" w:rsidRPr="00BD7215" w:rsidRDefault="002F4928" w:rsidP="00AD60ED">
            <w:pPr>
              <w:pStyle w:val="BodyText"/>
              <w:tabs>
                <w:tab w:val="clear" w:pos="8640"/>
              </w:tabs>
              <w:spacing w:line="240" w:lineRule="auto"/>
              <w:ind w:firstLine="0"/>
              <w:jc w:val="center"/>
              <w:rPr>
                <w:sz w:val="20"/>
                <w:szCs w:val="20"/>
                <w:lang w:val="fr-FR"/>
              </w:rPr>
            </w:pPr>
            <w:r w:rsidRPr="00BD7215">
              <w:rPr>
                <w:sz w:val="20"/>
                <w:szCs w:val="20"/>
                <w:lang w:val="fr-FR"/>
              </w:rPr>
              <w:t>0.01</w:t>
            </w:r>
          </w:p>
          <w:p w14:paraId="1D76E000" w14:textId="77777777" w:rsidR="002F4928" w:rsidRPr="00BD7215" w:rsidRDefault="002F4928" w:rsidP="00AD60ED">
            <w:pPr>
              <w:pStyle w:val="BodyText"/>
              <w:tabs>
                <w:tab w:val="clear" w:pos="8640"/>
              </w:tabs>
              <w:spacing w:line="240" w:lineRule="auto"/>
              <w:ind w:firstLine="0"/>
              <w:jc w:val="center"/>
              <w:rPr>
                <w:sz w:val="20"/>
                <w:szCs w:val="20"/>
                <w:lang w:val="fr-FR"/>
              </w:rPr>
            </w:pPr>
            <w:r w:rsidRPr="00BD7215">
              <w:rPr>
                <w:sz w:val="20"/>
                <w:szCs w:val="20"/>
                <w:lang w:val="fr-FR"/>
              </w:rPr>
              <w:t>(0.10)</w:t>
            </w:r>
          </w:p>
          <w:p w14:paraId="747C22AF" w14:textId="77777777" w:rsidR="002F4928" w:rsidRPr="00BD7215" w:rsidRDefault="002F4928" w:rsidP="00AD60ED">
            <w:pPr>
              <w:pStyle w:val="BodyText"/>
              <w:tabs>
                <w:tab w:val="clear" w:pos="8640"/>
              </w:tabs>
              <w:spacing w:line="240" w:lineRule="auto"/>
              <w:ind w:firstLine="0"/>
              <w:jc w:val="center"/>
              <w:rPr>
                <w:sz w:val="20"/>
                <w:szCs w:val="20"/>
                <w:lang w:val="fr-FR"/>
              </w:rPr>
            </w:pPr>
            <w:r w:rsidRPr="00BD7215">
              <w:rPr>
                <w:sz w:val="20"/>
                <w:szCs w:val="20"/>
                <w:lang w:val="fr-FR"/>
              </w:rPr>
              <w:t>[-0.</w:t>
            </w:r>
            <w:proofErr w:type="gramStart"/>
            <w:r w:rsidRPr="00BD7215">
              <w:rPr>
                <w:sz w:val="20"/>
                <w:szCs w:val="20"/>
                <w:lang w:val="fr-FR"/>
              </w:rPr>
              <w:t>195;</w:t>
            </w:r>
            <w:proofErr w:type="gramEnd"/>
            <w:r w:rsidRPr="00BD7215">
              <w:rPr>
                <w:sz w:val="20"/>
                <w:szCs w:val="20"/>
                <w:lang w:val="fr-FR"/>
              </w:rPr>
              <w:t xml:space="preserve"> 0.208]</w:t>
            </w:r>
          </w:p>
          <w:p w14:paraId="594B86BD" w14:textId="77777777" w:rsidR="002F4928" w:rsidRPr="00FE3146" w:rsidRDefault="002F4928" w:rsidP="00AD60ED">
            <w:pPr>
              <w:pStyle w:val="BodyText"/>
              <w:tabs>
                <w:tab w:val="clear" w:pos="8640"/>
              </w:tabs>
              <w:spacing w:line="240" w:lineRule="auto"/>
              <w:ind w:firstLine="0"/>
              <w:jc w:val="center"/>
              <w:rPr>
                <w:color w:val="FF0000"/>
                <w:sz w:val="20"/>
                <w:szCs w:val="20"/>
                <w:lang w:val="fr-FR"/>
              </w:rPr>
            </w:pPr>
            <w:r w:rsidRPr="00BD7215">
              <w:rPr>
                <w:sz w:val="20"/>
                <w:szCs w:val="20"/>
                <w:lang w:val="fr-FR"/>
              </w:rPr>
              <w:t>0.95</w:t>
            </w:r>
          </w:p>
        </w:tc>
        <w:tc>
          <w:tcPr>
            <w:tcW w:w="1701" w:type="dxa"/>
            <w:tcBorders>
              <w:top w:val="single" w:sz="4" w:space="0" w:color="auto"/>
              <w:left w:val="nil"/>
              <w:bottom w:val="single" w:sz="4" w:space="0" w:color="auto"/>
              <w:right w:val="nil"/>
            </w:tcBorders>
          </w:tcPr>
          <w:p w14:paraId="417CE18B" w14:textId="77777777" w:rsidR="002F4928" w:rsidRPr="00701449" w:rsidRDefault="002F4928" w:rsidP="00AD60ED">
            <w:pPr>
              <w:pStyle w:val="BodyText"/>
              <w:tabs>
                <w:tab w:val="clear" w:pos="8640"/>
              </w:tabs>
              <w:spacing w:line="240" w:lineRule="auto"/>
              <w:ind w:firstLine="0"/>
              <w:jc w:val="center"/>
              <w:rPr>
                <w:sz w:val="20"/>
                <w:szCs w:val="20"/>
                <w:lang w:val="fr-FR"/>
              </w:rPr>
            </w:pPr>
            <w:r w:rsidRPr="00701449">
              <w:rPr>
                <w:sz w:val="20"/>
                <w:szCs w:val="20"/>
                <w:lang w:val="fr-FR"/>
              </w:rPr>
              <w:t>0.02</w:t>
            </w:r>
          </w:p>
          <w:p w14:paraId="6EE56603" w14:textId="77777777" w:rsidR="002F4928" w:rsidRPr="00701449" w:rsidRDefault="002F4928" w:rsidP="00AD60ED">
            <w:pPr>
              <w:pStyle w:val="BodyText"/>
              <w:tabs>
                <w:tab w:val="clear" w:pos="8640"/>
              </w:tabs>
              <w:spacing w:line="240" w:lineRule="auto"/>
              <w:ind w:firstLine="0"/>
              <w:jc w:val="center"/>
              <w:rPr>
                <w:sz w:val="20"/>
                <w:szCs w:val="20"/>
                <w:lang w:val="fr-FR"/>
              </w:rPr>
            </w:pPr>
            <w:r w:rsidRPr="00701449">
              <w:rPr>
                <w:sz w:val="20"/>
                <w:szCs w:val="20"/>
                <w:lang w:val="fr-FR"/>
              </w:rPr>
              <w:t>(0.04)</w:t>
            </w:r>
          </w:p>
          <w:p w14:paraId="71877D18" w14:textId="77777777" w:rsidR="002F4928" w:rsidRPr="00FE3146" w:rsidRDefault="002F4928" w:rsidP="00AD60ED">
            <w:pPr>
              <w:pStyle w:val="BodyText"/>
              <w:tabs>
                <w:tab w:val="clear" w:pos="8640"/>
              </w:tabs>
              <w:spacing w:line="240" w:lineRule="auto"/>
              <w:ind w:firstLine="0"/>
              <w:jc w:val="center"/>
              <w:rPr>
                <w:color w:val="FF0000"/>
                <w:sz w:val="20"/>
                <w:szCs w:val="20"/>
                <w:lang w:val="fr-FR"/>
              </w:rPr>
            </w:pPr>
            <w:r w:rsidRPr="00701449">
              <w:rPr>
                <w:sz w:val="20"/>
                <w:szCs w:val="20"/>
                <w:lang w:val="fr-FR"/>
              </w:rPr>
              <w:t>[-0.</w:t>
            </w:r>
            <w:proofErr w:type="gramStart"/>
            <w:r w:rsidRPr="00701449">
              <w:rPr>
                <w:sz w:val="20"/>
                <w:szCs w:val="20"/>
                <w:lang w:val="fr-FR"/>
              </w:rPr>
              <w:t>059;</w:t>
            </w:r>
            <w:proofErr w:type="gramEnd"/>
            <w:r w:rsidRPr="00701449">
              <w:rPr>
                <w:sz w:val="20"/>
                <w:szCs w:val="20"/>
                <w:lang w:val="fr-FR"/>
              </w:rPr>
              <w:t xml:space="preserve"> 0.099]</w:t>
            </w:r>
          </w:p>
        </w:tc>
        <w:tc>
          <w:tcPr>
            <w:tcW w:w="1843" w:type="dxa"/>
            <w:tcBorders>
              <w:top w:val="single" w:sz="4" w:space="0" w:color="auto"/>
              <w:left w:val="nil"/>
              <w:bottom w:val="single" w:sz="4" w:space="0" w:color="auto"/>
              <w:right w:val="nil"/>
            </w:tcBorders>
          </w:tcPr>
          <w:p w14:paraId="75D6F33B" w14:textId="77777777" w:rsidR="002F4928" w:rsidRPr="007A0D2A" w:rsidRDefault="002F4928" w:rsidP="00AD60ED">
            <w:pPr>
              <w:pStyle w:val="BodyText"/>
              <w:tabs>
                <w:tab w:val="clear" w:pos="8640"/>
              </w:tabs>
              <w:spacing w:line="240" w:lineRule="auto"/>
              <w:ind w:firstLine="0"/>
              <w:jc w:val="center"/>
              <w:rPr>
                <w:sz w:val="20"/>
                <w:szCs w:val="20"/>
                <w:lang w:val="fr-FR"/>
              </w:rPr>
            </w:pPr>
            <w:r w:rsidRPr="007A0D2A">
              <w:rPr>
                <w:sz w:val="20"/>
                <w:szCs w:val="20"/>
                <w:lang w:val="fr-FR"/>
              </w:rPr>
              <w:t>-0.003</w:t>
            </w:r>
          </w:p>
          <w:p w14:paraId="523E25D4" w14:textId="77777777" w:rsidR="002F4928" w:rsidRPr="007A0D2A" w:rsidRDefault="002F4928" w:rsidP="00AD60ED">
            <w:pPr>
              <w:pStyle w:val="BodyText"/>
              <w:tabs>
                <w:tab w:val="clear" w:pos="8640"/>
              </w:tabs>
              <w:spacing w:line="240" w:lineRule="auto"/>
              <w:ind w:firstLine="0"/>
              <w:jc w:val="center"/>
              <w:rPr>
                <w:sz w:val="20"/>
                <w:szCs w:val="20"/>
                <w:lang w:val="fr-FR"/>
              </w:rPr>
            </w:pPr>
            <w:r w:rsidRPr="007A0D2A">
              <w:rPr>
                <w:sz w:val="20"/>
                <w:szCs w:val="20"/>
                <w:lang w:val="fr-FR"/>
              </w:rPr>
              <w:t>(0.03)</w:t>
            </w:r>
          </w:p>
          <w:p w14:paraId="353E188C" w14:textId="77777777" w:rsidR="002F4928" w:rsidRPr="00FE3146" w:rsidRDefault="002F4928" w:rsidP="00AD60ED">
            <w:pPr>
              <w:pStyle w:val="BodyText"/>
              <w:tabs>
                <w:tab w:val="clear" w:pos="8640"/>
              </w:tabs>
              <w:spacing w:line="240" w:lineRule="auto"/>
              <w:ind w:firstLine="0"/>
              <w:jc w:val="center"/>
              <w:rPr>
                <w:color w:val="FF0000"/>
                <w:sz w:val="20"/>
                <w:szCs w:val="20"/>
                <w:lang w:val="fr-FR"/>
              </w:rPr>
            </w:pPr>
            <w:r w:rsidRPr="007A0D2A">
              <w:rPr>
                <w:sz w:val="20"/>
                <w:szCs w:val="20"/>
                <w:lang w:val="fr-FR"/>
              </w:rPr>
              <w:t>[-0.</w:t>
            </w:r>
            <w:proofErr w:type="gramStart"/>
            <w:r w:rsidRPr="007A0D2A">
              <w:rPr>
                <w:sz w:val="20"/>
                <w:szCs w:val="20"/>
                <w:lang w:val="fr-FR"/>
              </w:rPr>
              <w:t>066;</w:t>
            </w:r>
            <w:proofErr w:type="gramEnd"/>
            <w:r w:rsidRPr="007A0D2A">
              <w:rPr>
                <w:sz w:val="20"/>
                <w:szCs w:val="20"/>
                <w:lang w:val="fr-FR"/>
              </w:rPr>
              <w:t xml:space="preserve"> 0.057]</w:t>
            </w:r>
          </w:p>
        </w:tc>
        <w:tc>
          <w:tcPr>
            <w:tcW w:w="1701" w:type="dxa"/>
            <w:tcBorders>
              <w:top w:val="single" w:sz="4" w:space="0" w:color="auto"/>
              <w:left w:val="nil"/>
              <w:bottom w:val="single" w:sz="4" w:space="0" w:color="auto"/>
              <w:right w:val="nil"/>
            </w:tcBorders>
          </w:tcPr>
          <w:p w14:paraId="2A40873B" w14:textId="77777777" w:rsidR="002F4928" w:rsidRPr="006D630A" w:rsidRDefault="002F4928" w:rsidP="00AD60ED">
            <w:pPr>
              <w:pStyle w:val="BodyText"/>
              <w:tabs>
                <w:tab w:val="clear" w:pos="8640"/>
              </w:tabs>
              <w:spacing w:line="240" w:lineRule="auto"/>
              <w:ind w:firstLine="0"/>
              <w:jc w:val="center"/>
              <w:rPr>
                <w:sz w:val="20"/>
                <w:szCs w:val="20"/>
                <w:lang w:val="fr-FR"/>
              </w:rPr>
            </w:pPr>
            <w:r w:rsidRPr="006D630A">
              <w:rPr>
                <w:sz w:val="20"/>
                <w:szCs w:val="20"/>
                <w:lang w:val="fr-FR"/>
              </w:rPr>
              <w:t>-0.02</w:t>
            </w:r>
          </w:p>
          <w:p w14:paraId="0890AA25" w14:textId="77777777" w:rsidR="002F4928" w:rsidRPr="006D630A" w:rsidRDefault="002F4928" w:rsidP="00AD60ED">
            <w:pPr>
              <w:pStyle w:val="BodyText"/>
              <w:tabs>
                <w:tab w:val="clear" w:pos="8640"/>
              </w:tabs>
              <w:spacing w:line="240" w:lineRule="auto"/>
              <w:ind w:firstLine="0"/>
              <w:jc w:val="center"/>
              <w:rPr>
                <w:sz w:val="20"/>
                <w:szCs w:val="20"/>
                <w:lang w:val="fr-FR"/>
              </w:rPr>
            </w:pPr>
            <w:r w:rsidRPr="006D630A">
              <w:rPr>
                <w:sz w:val="20"/>
                <w:szCs w:val="20"/>
                <w:lang w:val="fr-FR"/>
              </w:rPr>
              <w:t>(0.01)</w:t>
            </w:r>
          </w:p>
          <w:p w14:paraId="30DBFA66" w14:textId="77777777" w:rsidR="002F4928" w:rsidRPr="00FE3146" w:rsidRDefault="002F4928" w:rsidP="00AD60ED">
            <w:pPr>
              <w:pStyle w:val="BodyText"/>
              <w:tabs>
                <w:tab w:val="clear" w:pos="8640"/>
              </w:tabs>
              <w:spacing w:line="240" w:lineRule="auto"/>
              <w:ind w:firstLine="0"/>
              <w:jc w:val="center"/>
              <w:rPr>
                <w:color w:val="FF0000"/>
                <w:sz w:val="20"/>
                <w:szCs w:val="20"/>
              </w:rPr>
            </w:pPr>
            <w:r w:rsidRPr="006D630A">
              <w:rPr>
                <w:sz w:val="20"/>
                <w:szCs w:val="20"/>
                <w:lang w:val="fr-FR"/>
              </w:rPr>
              <w:t>[-</w:t>
            </w:r>
            <w:r w:rsidRPr="006D630A">
              <w:rPr>
                <w:sz w:val="20"/>
                <w:szCs w:val="20"/>
              </w:rPr>
              <w:t>0.</w:t>
            </w:r>
            <w:proofErr w:type="gramStart"/>
            <w:r w:rsidRPr="006D630A">
              <w:rPr>
                <w:sz w:val="20"/>
                <w:szCs w:val="20"/>
              </w:rPr>
              <w:t>047;</w:t>
            </w:r>
            <w:proofErr w:type="gramEnd"/>
            <w:r w:rsidRPr="006D630A">
              <w:rPr>
                <w:sz w:val="20"/>
                <w:szCs w:val="20"/>
              </w:rPr>
              <w:t xml:space="preserve"> </w:t>
            </w:r>
            <w:r w:rsidRPr="006D630A">
              <w:rPr>
                <w:sz w:val="20"/>
                <w:szCs w:val="20"/>
                <w:lang w:val="fr-FR"/>
              </w:rPr>
              <w:t>0.0</w:t>
            </w:r>
            <w:r w:rsidRPr="006D630A">
              <w:rPr>
                <w:sz w:val="20"/>
                <w:szCs w:val="20"/>
              </w:rPr>
              <w:t>02]</w:t>
            </w:r>
          </w:p>
        </w:tc>
        <w:tc>
          <w:tcPr>
            <w:tcW w:w="1842" w:type="dxa"/>
            <w:tcBorders>
              <w:top w:val="single" w:sz="4" w:space="0" w:color="auto"/>
              <w:left w:val="nil"/>
              <w:bottom w:val="single" w:sz="4" w:space="0" w:color="auto"/>
              <w:right w:val="nil"/>
            </w:tcBorders>
          </w:tcPr>
          <w:p w14:paraId="0221F44C" w14:textId="77777777" w:rsidR="002F4928" w:rsidRPr="00D54475" w:rsidRDefault="002F4928" w:rsidP="00AD60ED">
            <w:pPr>
              <w:pStyle w:val="BodyText"/>
              <w:tabs>
                <w:tab w:val="clear" w:pos="8640"/>
              </w:tabs>
              <w:spacing w:line="240" w:lineRule="auto"/>
              <w:ind w:firstLine="0"/>
              <w:jc w:val="center"/>
              <w:rPr>
                <w:sz w:val="20"/>
                <w:szCs w:val="20"/>
              </w:rPr>
            </w:pPr>
            <w:r w:rsidRPr="00D54475">
              <w:rPr>
                <w:sz w:val="20"/>
                <w:szCs w:val="20"/>
              </w:rPr>
              <w:t>0.01</w:t>
            </w:r>
          </w:p>
          <w:p w14:paraId="6BA5C7E5" w14:textId="77777777" w:rsidR="002F4928" w:rsidRPr="00D54475" w:rsidRDefault="002F4928" w:rsidP="00AD60ED">
            <w:pPr>
              <w:pStyle w:val="BodyText"/>
              <w:tabs>
                <w:tab w:val="clear" w:pos="8640"/>
              </w:tabs>
              <w:spacing w:line="240" w:lineRule="auto"/>
              <w:ind w:firstLine="0"/>
              <w:jc w:val="center"/>
              <w:rPr>
                <w:sz w:val="20"/>
                <w:szCs w:val="20"/>
              </w:rPr>
            </w:pPr>
            <w:r w:rsidRPr="00D54475">
              <w:rPr>
                <w:sz w:val="20"/>
                <w:szCs w:val="20"/>
              </w:rPr>
              <w:t>(0.07)</w:t>
            </w:r>
          </w:p>
          <w:p w14:paraId="51F2968D" w14:textId="77777777" w:rsidR="002F4928" w:rsidRPr="00D54475" w:rsidRDefault="002F4928" w:rsidP="00AD60ED">
            <w:pPr>
              <w:pStyle w:val="BodyText"/>
              <w:tabs>
                <w:tab w:val="clear" w:pos="8640"/>
              </w:tabs>
              <w:spacing w:line="240" w:lineRule="auto"/>
              <w:ind w:firstLine="0"/>
              <w:jc w:val="center"/>
              <w:rPr>
                <w:sz w:val="20"/>
                <w:szCs w:val="20"/>
              </w:rPr>
            </w:pPr>
            <w:r w:rsidRPr="00D54475">
              <w:rPr>
                <w:sz w:val="20"/>
                <w:szCs w:val="20"/>
              </w:rPr>
              <w:t>[-0.127; 0.148]</w:t>
            </w:r>
          </w:p>
          <w:p w14:paraId="62868174" w14:textId="77777777" w:rsidR="002F4928" w:rsidRPr="00FE3146" w:rsidRDefault="002F4928" w:rsidP="00AD60ED">
            <w:pPr>
              <w:pStyle w:val="BodyText"/>
              <w:tabs>
                <w:tab w:val="clear" w:pos="8640"/>
              </w:tabs>
              <w:spacing w:line="240" w:lineRule="auto"/>
              <w:ind w:firstLine="0"/>
              <w:jc w:val="center"/>
              <w:rPr>
                <w:color w:val="FF0000"/>
                <w:sz w:val="20"/>
                <w:szCs w:val="20"/>
              </w:rPr>
            </w:pPr>
            <w:r w:rsidRPr="00D54475">
              <w:rPr>
                <w:sz w:val="20"/>
                <w:szCs w:val="20"/>
              </w:rPr>
              <w:t>0.88</w:t>
            </w:r>
          </w:p>
        </w:tc>
      </w:tr>
      <w:tr w:rsidR="002F4928" w:rsidRPr="00B51CCF" w14:paraId="534CBDCA" w14:textId="77777777" w:rsidTr="00AD60ED">
        <w:trPr>
          <w:trHeight w:val="1012"/>
        </w:trPr>
        <w:tc>
          <w:tcPr>
            <w:tcW w:w="1418" w:type="dxa"/>
            <w:tcBorders>
              <w:top w:val="single" w:sz="8" w:space="0" w:color="000000"/>
              <w:left w:val="nil"/>
              <w:right w:val="single" w:sz="4" w:space="0" w:color="FFFFFF"/>
            </w:tcBorders>
          </w:tcPr>
          <w:p w14:paraId="5A88BE30" w14:textId="77777777" w:rsidR="002F4928" w:rsidRPr="002E3E0A" w:rsidRDefault="002F4928" w:rsidP="00AD60ED">
            <w:pPr>
              <w:pStyle w:val="BodyText"/>
              <w:tabs>
                <w:tab w:val="clear" w:pos="8640"/>
              </w:tabs>
              <w:spacing w:line="240" w:lineRule="auto"/>
              <w:ind w:firstLine="0"/>
              <w:rPr>
                <w:sz w:val="20"/>
                <w:szCs w:val="20"/>
              </w:rPr>
            </w:pPr>
            <w:r w:rsidRPr="00B51CCF">
              <w:rPr>
                <w:sz w:val="20"/>
                <w:szCs w:val="20"/>
              </w:rPr>
              <w:t>2.  Desire to join the organization</w:t>
            </w:r>
          </w:p>
        </w:tc>
        <w:tc>
          <w:tcPr>
            <w:tcW w:w="1276" w:type="dxa"/>
            <w:tcBorders>
              <w:top w:val="single" w:sz="4" w:space="0" w:color="auto"/>
              <w:left w:val="single" w:sz="4" w:space="0" w:color="FFFFFF"/>
              <w:bottom w:val="single" w:sz="4" w:space="0" w:color="auto"/>
              <w:right w:val="single" w:sz="4" w:space="0" w:color="FFFFFF"/>
            </w:tcBorders>
          </w:tcPr>
          <w:p w14:paraId="4AF52F9F" w14:textId="77777777" w:rsidR="002F4928" w:rsidRPr="002E3E0A" w:rsidRDefault="002F4928" w:rsidP="00AD60ED">
            <w:pPr>
              <w:pStyle w:val="BodyText"/>
              <w:tabs>
                <w:tab w:val="clear" w:pos="8640"/>
              </w:tabs>
              <w:spacing w:line="240" w:lineRule="auto"/>
              <w:ind w:firstLine="0"/>
              <w:jc w:val="center"/>
              <w:rPr>
                <w:sz w:val="20"/>
                <w:szCs w:val="20"/>
              </w:rPr>
            </w:pPr>
            <w:r>
              <w:rPr>
                <w:sz w:val="20"/>
                <w:szCs w:val="20"/>
              </w:rPr>
              <w:t>Business vs. Control</w:t>
            </w:r>
          </w:p>
        </w:tc>
        <w:tc>
          <w:tcPr>
            <w:tcW w:w="851" w:type="dxa"/>
            <w:tcBorders>
              <w:top w:val="single" w:sz="4" w:space="0" w:color="auto"/>
              <w:left w:val="single" w:sz="4" w:space="0" w:color="FFFFFF"/>
              <w:bottom w:val="single" w:sz="4" w:space="0" w:color="auto"/>
              <w:right w:val="single" w:sz="4" w:space="0" w:color="FFFFFF"/>
            </w:tcBorders>
          </w:tcPr>
          <w:p w14:paraId="3B30CE17" w14:textId="77777777" w:rsidR="002F4928" w:rsidRPr="00B51CCF" w:rsidRDefault="002F4928" w:rsidP="00AD60ED">
            <w:pPr>
              <w:pStyle w:val="BodyText"/>
              <w:tabs>
                <w:tab w:val="clear" w:pos="8640"/>
              </w:tabs>
              <w:spacing w:line="240" w:lineRule="auto"/>
              <w:ind w:firstLine="0"/>
              <w:jc w:val="center"/>
              <w:rPr>
                <w:i/>
                <w:sz w:val="20"/>
                <w:szCs w:val="20"/>
              </w:rPr>
            </w:pPr>
            <w:r w:rsidRPr="00B51CCF">
              <w:rPr>
                <w:i/>
                <w:sz w:val="20"/>
                <w:szCs w:val="20"/>
              </w:rPr>
              <w:t>b</w:t>
            </w:r>
          </w:p>
          <w:p w14:paraId="5A5F0E56" w14:textId="77777777" w:rsidR="002F4928" w:rsidRPr="00B51CCF" w:rsidRDefault="002F4928" w:rsidP="00AD60ED">
            <w:pPr>
              <w:pStyle w:val="BodyText"/>
              <w:tabs>
                <w:tab w:val="clear" w:pos="8640"/>
              </w:tabs>
              <w:spacing w:line="240" w:lineRule="auto"/>
              <w:ind w:firstLine="0"/>
              <w:jc w:val="center"/>
              <w:rPr>
                <w:i/>
                <w:sz w:val="20"/>
                <w:szCs w:val="20"/>
              </w:rPr>
            </w:pPr>
            <w:r w:rsidRPr="00B51CCF">
              <w:rPr>
                <w:i/>
                <w:sz w:val="20"/>
                <w:szCs w:val="20"/>
              </w:rPr>
              <w:t>(SE)</w:t>
            </w:r>
          </w:p>
          <w:p w14:paraId="0BB5EC1C" w14:textId="77777777" w:rsidR="002F4928" w:rsidRPr="00B51CCF" w:rsidRDefault="002F4928" w:rsidP="00AD60ED">
            <w:pPr>
              <w:pStyle w:val="BodyText"/>
              <w:tabs>
                <w:tab w:val="clear" w:pos="8640"/>
              </w:tabs>
              <w:spacing w:line="240" w:lineRule="auto"/>
              <w:ind w:firstLine="0"/>
              <w:jc w:val="center"/>
              <w:rPr>
                <w:sz w:val="20"/>
                <w:szCs w:val="20"/>
              </w:rPr>
            </w:pPr>
            <w:r w:rsidRPr="00B51CCF">
              <w:rPr>
                <w:sz w:val="20"/>
                <w:szCs w:val="20"/>
              </w:rPr>
              <w:t>95% CI</w:t>
            </w:r>
          </w:p>
          <w:p w14:paraId="5D2FB31B" w14:textId="77777777" w:rsidR="002F4928" w:rsidRPr="002E3E0A" w:rsidRDefault="002F4928" w:rsidP="00AD60ED">
            <w:pPr>
              <w:pStyle w:val="BodyText"/>
              <w:tabs>
                <w:tab w:val="clear" w:pos="8640"/>
              </w:tabs>
              <w:spacing w:line="240" w:lineRule="auto"/>
              <w:ind w:firstLine="0"/>
              <w:jc w:val="center"/>
              <w:rPr>
                <w:i/>
                <w:sz w:val="20"/>
                <w:szCs w:val="20"/>
              </w:rPr>
            </w:pPr>
            <w:r w:rsidRPr="00B51CCF">
              <w:rPr>
                <w:i/>
                <w:sz w:val="20"/>
                <w:szCs w:val="20"/>
              </w:rPr>
              <w:t>p</w:t>
            </w:r>
          </w:p>
        </w:tc>
        <w:tc>
          <w:tcPr>
            <w:tcW w:w="1559" w:type="dxa"/>
            <w:tcBorders>
              <w:top w:val="single" w:sz="4" w:space="0" w:color="auto"/>
              <w:left w:val="single" w:sz="4" w:space="0" w:color="FFFFFF"/>
              <w:bottom w:val="single" w:sz="4" w:space="0" w:color="auto"/>
              <w:right w:val="single" w:sz="4" w:space="0" w:color="FFFFFF"/>
            </w:tcBorders>
          </w:tcPr>
          <w:p w14:paraId="09F6F0D9" w14:textId="77777777" w:rsidR="002F4928" w:rsidRPr="00A51424" w:rsidRDefault="002F4928" w:rsidP="00AD60ED">
            <w:pPr>
              <w:pStyle w:val="BodyText"/>
              <w:tabs>
                <w:tab w:val="clear" w:pos="8640"/>
              </w:tabs>
              <w:spacing w:line="240" w:lineRule="auto"/>
              <w:ind w:firstLine="0"/>
              <w:jc w:val="center"/>
              <w:rPr>
                <w:sz w:val="20"/>
                <w:szCs w:val="20"/>
              </w:rPr>
            </w:pPr>
            <w:r w:rsidRPr="00A51424">
              <w:rPr>
                <w:sz w:val="20"/>
                <w:szCs w:val="20"/>
              </w:rPr>
              <w:t>-0.41</w:t>
            </w:r>
          </w:p>
          <w:p w14:paraId="618266BC" w14:textId="77777777" w:rsidR="002F4928" w:rsidRPr="00A51424" w:rsidRDefault="002F4928" w:rsidP="00AD60ED">
            <w:pPr>
              <w:pStyle w:val="BodyText"/>
              <w:tabs>
                <w:tab w:val="clear" w:pos="8640"/>
              </w:tabs>
              <w:spacing w:line="240" w:lineRule="auto"/>
              <w:ind w:firstLine="0"/>
              <w:jc w:val="center"/>
              <w:rPr>
                <w:sz w:val="20"/>
                <w:szCs w:val="20"/>
              </w:rPr>
            </w:pPr>
            <w:r w:rsidRPr="00A51424">
              <w:rPr>
                <w:sz w:val="20"/>
                <w:szCs w:val="20"/>
              </w:rPr>
              <w:t>(0.14)</w:t>
            </w:r>
          </w:p>
          <w:p w14:paraId="62AC1316" w14:textId="77777777" w:rsidR="002F4928" w:rsidRPr="00A51424" w:rsidRDefault="002F4928" w:rsidP="00AD60ED">
            <w:pPr>
              <w:pStyle w:val="BodyText"/>
              <w:tabs>
                <w:tab w:val="clear" w:pos="8640"/>
              </w:tabs>
              <w:spacing w:line="240" w:lineRule="auto"/>
              <w:ind w:firstLine="0"/>
              <w:jc w:val="center"/>
              <w:rPr>
                <w:sz w:val="20"/>
                <w:szCs w:val="20"/>
              </w:rPr>
            </w:pPr>
            <w:r w:rsidRPr="00A51424">
              <w:rPr>
                <w:sz w:val="20"/>
                <w:szCs w:val="20"/>
              </w:rPr>
              <w:t>[-0.694; -0.135]</w:t>
            </w:r>
          </w:p>
          <w:p w14:paraId="7E651632" w14:textId="77777777" w:rsidR="002F4928" w:rsidRPr="002E3E0A" w:rsidRDefault="002F4928" w:rsidP="00AD60ED">
            <w:pPr>
              <w:pStyle w:val="BodyText"/>
              <w:tabs>
                <w:tab w:val="clear" w:pos="8640"/>
              </w:tabs>
              <w:spacing w:line="240" w:lineRule="auto"/>
              <w:ind w:firstLine="0"/>
              <w:jc w:val="center"/>
              <w:rPr>
                <w:sz w:val="20"/>
                <w:szCs w:val="20"/>
              </w:rPr>
            </w:pPr>
            <w:r w:rsidRPr="00A51424">
              <w:rPr>
                <w:sz w:val="20"/>
                <w:szCs w:val="20"/>
              </w:rPr>
              <w:t>0.004</w:t>
            </w:r>
          </w:p>
        </w:tc>
        <w:tc>
          <w:tcPr>
            <w:tcW w:w="1701" w:type="dxa"/>
            <w:tcBorders>
              <w:top w:val="single" w:sz="4" w:space="0" w:color="auto"/>
              <w:left w:val="nil"/>
              <w:bottom w:val="single" w:sz="4" w:space="0" w:color="auto"/>
              <w:right w:val="nil"/>
            </w:tcBorders>
          </w:tcPr>
          <w:p w14:paraId="071168E4" w14:textId="77777777" w:rsidR="002F4928" w:rsidRPr="005666FB" w:rsidRDefault="002F4928" w:rsidP="00AD60ED">
            <w:pPr>
              <w:pStyle w:val="BodyText"/>
              <w:tabs>
                <w:tab w:val="clear" w:pos="8640"/>
              </w:tabs>
              <w:spacing w:line="240" w:lineRule="auto"/>
              <w:ind w:firstLine="0"/>
              <w:jc w:val="center"/>
              <w:rPr>
                <w:sz w:val="20"/>
                <w:szCs w:val="20"/>
              </w:rPr>
            </w:pPr>
            <w:r w:rsidRPr="005666FB">
              <w:rPr>
                <w:sz w:val="20"/>
                <w:szCs w:val="20"/>
              </w:rPr>
              <w:t>-0.07</w:t>
            </w:r>
          </w:p>
          <w:p w14:paraId="41F19585" w14:textId="77777777" w:rsidR="002F4928" w:rsidRPr="005666FB" w:rsidRDefault="002F4928" w:rsidP="00AD60ED">
            <w:pPr>
              <w:pStyle w:val="BodyText"/>
              <w:tabs>
                <w:tab w:val="clear" w:pos="8640"/>
              </w:tabs>
              <w:spacing w:line="240" w:lineRule="auto"/>
              <w:ind w:firstLine="0"/>
              <w:jc w:val="center"/>
              <w:rPr>
                <w:sz w:val="20"/>
                <w:szCs w:val="20"/>
              </w:rPr>
            </w:pPr>
            <w:r w:rsidRPr="005666FB">
              <w:rPr>
                <w:sz w:val="20"/>
                <w:szCs w:val="20"/>
              </w:rPr>
              <w:t>(0.06)</w:t>
            </w:r>
          </w:p>
          <w:p w14:paraId="6C01ECF9" w14:textId="77777777" w:rsidR="002F4928" w:rsidRPr="002E3E0A" w:rsidRDefault="002F4928" w:rsidP="00AD60ED">
            <w:pPr>
              <w:pStyle w:val="BodyText"/>
              <w:tabs>
                <w:tab w:val="clear" w:pos="8640"/>
              </w:tabs>
              <w:spacing w:line="240" w:lineRule="auto"/>
              <w:ind w:firstLine="0"/>
              <w:jc w:val="center"/>
              <w:rPr>
                <w:sz w:val="20"/>
                <w:szCs w:val="20"/>
              </w:rPr>
            </w:pPr>
            <w:r w:rsidRPr="005666FB">
              <w:rPr>
                <w:sz w:val="20"/>
                <w:szCs w:val="20"/>
              </w:rPr>
              <w:t>[-0.189; 0.038]</w:t>
            </w:r>
          </w:p>
        </w:tc>
        <w:tc>
          <w:tcPr>
            <w:tcW w:w="1843" w:type="dxa"/>
            <w:tcBorders>
              <w:top w:val="single" w:sz="4" w:space="0" w:color="auto"/>
              <w:left w:val="nil"/>
              <w:bottom w:val="single" w:sz="4" w:space="0" w:color="auto"/>
              <w:right w:val="nil"/>
            </w:tcBorders>
          </w:tcPr>
          <w:p w14:paraId="20ED0E9C" w14:textId="77777777" w:rsidR="002F4928" w:rsidRPr="000B65AB" w:rsidRDefault="002F4928" w:rsidP="00AD60ED">
            <w:pPr>
              <w:pStyle w:val="BodyText"/>
              <w:tabs>
                <w:tab w:val="clear" w:pos="8640"/>
              </w:tabs>
              <w:spacing w:line="240" w:lineRule="auto"/>
              <w:ind w:firstLine="0"/>
              <w:jc w:val="center"/>
              <w:rPr>
                <w:sz w:val="20"/>
                <w:szCs w:val="20"/>
              </w:rPr>
            </w:pPr>
            <w:r w:rsidRPr="000B65AB">
              <w:rPr>
                <w:sz w:val="20"/>
                <w:szCs w:val="20"/>
              </w:rPr>
              <w:t>-0.03</w:t>
            </w:r>
          </w:p>
          <w:p w14:paraId="41563DC7" w14:textId="77777777" w:rsidR="002F4928" w:rsidRPr="000B65AB" w:rsidRDefault="002F4928" w:rsidP="00AD60ED">
            <w:pPr>
              <w:pStyle w:val="BodyText"/>
              <w:tabs>
                <w:tab w:val="clear" w:pos="8640"/>
              </w:tabs>
              <w:spacing w:line="240" w:lineRule="auto"/>
              <w:ind w:firstLine="0"/>
              <w:jc w:val="center"/>
              <w:rPr>
                <w:sz w:val="20"/>
                <w:szCs w:val="20"/>
              </w:rPr>
            </w:pPr>
            <w:r w:rsidRPr="000B65AB">
              <w:rPr>
                <w:sz w:val="20"/>
                <w:szCs w:val="20"/>
              </w:rPr>
              <w:t>(0.03)</w:t>
            </w:r>
          </w:p>
          <w:p w14:paraId="248CE398" w14:textId="77777777" w:rsidR="002F4928" w:rsidRPr="002E3E0A" w:rsidRDefault="002F4928" w:rsidP="00AD60ED">
            <w:pPr>
              <w:pStyle w:val="BodyText"/>
              <w:tabs>
                <w:tab w:val="clear" w:pos="8640"/>
              </w:tabs>
              <w:spacing w:line="240" w:lineRule="auto"/>
              <w:ind w:firstLine="0"/>
              <w:jc w:val="center"/>
              <w:rPr>
                <w:sz w:val="20"/>
                <w:szCs w:val="20"/>
              </w:rPr>
            </w:pPr>
            <w:r w:rsidRPr="000B65AB">
              <w:rPr>
                <w:sz w:val="20"/>
                <w:szCs w:val="20"/>
              </w:rPr>
              <w:t>[-0.094; 0.019]</w:t>
            </w:r>
          </w:p>
        </w:tc>
        <w:tc>
          <w:tcPr>
            <w:tcW w:w="1701" w:type="dxa"/>
            <w:tcBorders>
              <w:top w:val="single" w:sz="4" w:space="0" w:color="auto"/>
              <w:left w:val="nil"/>
              <w:bottom w:val="single" w:sz="4" w:space="0" w:color="auto"/>
              <w:right w:val="nil"/>
            </w:tcBorders>
          </w:tcPr>
          <w:p w14:paraId="4C041210" w14:textId="77777777" w:rsidR="002F4928" w:rsidRPr="00A52CA6" w:rsidRDefault="002F4928" w:rsidP="00AD60ED">
            <w:pPr>
              <w:pStyle w:val="BodyText"/>
              <w:tabs>
                <w:tab w:val="clear" w:pos="8640"/>
              </w:tabs>
              <w:spacing w:line="240" w:lineRule="auto"/>
              <w:ind w:firstLine="0"/>
              <w:jc w:val="center"/>
              <w:rPr>
                <w:sz w:val="20"/>
                <w:szCs w:val="20"/>
              </w:rPr>
            </w:pPr>
            <w:r w:rsidRPr="00A52CA6">
              <w:rPr>
                <w:sz w:val="20"/>
                <w:szCs w:val="20"/>
              </w:rPr>
              <w:t>-0.</w:t>
            </w:r>
            <w:r>
              <w:rPr>
                <w:sz w:val="20"/>
                <w:szCs w:val="20"/>
              </w:rPr>
              <w:t>25</w:t>
            </w:r>
          </w:p>
          <w:p w14:paraId="5335D377" w14:textId="77777777" w:rsidR="002F4928" w:rsidRPr="00A52CA6" w:rsidRDefault="002F4928" w:rsidP="00AD60ED">
            <w:pPr>
              <w:pStyle w:val="BodyText"/>
              <w:tabs>
                <w:tab w:val="clear" w:pos="8640"/>
              </w:tabs>
              <w:spacing w:line="240" w:lineRule="auto"/>
              <w:ind w:firstLine="0"/>
              <w:jc w:val="center"/>
              <w:rPr>
                <w:sz w:val="20"/>
                <w:szCs w:val="20"/>
              </w:rPr>
            </w:pPr>
            <w:r w:rsidRPr="00A52CA6">
              <w:rPr>
                <w:sz w:val="20"/>
                <w:szCs w:val="20"/>
              </w:rPr>
              <w:t>(0.0</w:t>
            </w:r>
            <w:r>
              <w:rPr>
                <w:sz w:val="20"/>
                <w:szCs w:val="20"/>
              </w:rPr>
              <w:t>6</w:t>
            </w:r>
            <w:r w:rsidRPr="00A52CA6">
              <w:rPr>
                <w:sz w:val="20"/>
                <w:szCs w:val="20"/>
              </w:rPr>
              <w:t>)</w:t>
            </w:r>
          </w:p>
          <w:p w14:paraId="52FE6C66" w14:textId="77777777" w:rsidR="002F4928" w:rsidRPr="002E3E0A" w:rsidRDefault="002F4928" w:rsidP="00AD60ED">
            <w:pPr>
              <w:pStyle w:val="BodyText"/>
              <w:tabs>
                <w:tab w:val="clear" w:pos="8640"/>
              </w:tabs>
              <w:spacing w:line="240" w:lineRule="auto"/>
              <w:ind w:firstLine="0"/>
              <w:jc w:val="center"/>
              <w:rPr>
                <w:sz w:val="20"/>
                <w:szCs w:val="20"/>
              </w:rPr>
            </w:pPr>
            <w:r w:rsidRPr="00A52CA6">
              <w:rPr>
                <w:sz w:val="20"/>
                <w:szCs w:val="20"/>
              </w:rPr>
              <w:t>[-0.</w:t>
            </w:r>
            <w:r>
              <w:rPr>
                <w:sz w:val="20"/>
                <w:szCs w:val="20"/>
              </w:rPr>
              <w:t>369</w:t>
            </w:r>
            <w:r w:rsidRPr="00A52CA6">
              <w:rPr>
                <w:sz w:val="20"/>
                <w:szCs w:val="20"/>
              </w:rPr>
              <w:t>; -0.</w:t>
            </w:r>
            <w:r>
              <w:rPr>
                <w:sz w:val="20"/>
                <w:szCs w:val="20"/>
              </w:rPr>
              <w:t>143</w:t>
            </w:r>
            <w:r w:rsidRPr="00A52CA6">
              <w:rPr>
                <w:sz w:val="20"/>
                <w:szCs w:val="20"/>
              </w:rPr>
              <w:t>]</w:t>
            </w:r>
          </w:p>
        </w:tc>
        <w:tc>
          <w:tcPr>
            <w:tcW w:w="1842" w:type="dxa"/>
            <w:tcBorders>
              <w:top w:val="single" w:sz="4" w:space="0" w:color="auto"/>
              <w:left w:val="nil"/>
              <w:bottom w:val="single" w:sz="4" w:space="0" w:color="auto"/>
              <w:right w:val="nil"/>
            </w:tcBorders>
          </w:tcPr>
          <w:p w14:paraId="05915BAD" w14:textId="77777777" w:rsidR="002F4928" w:rsidRPr="0087755D" w:rsidRDefault="002F4928" w:rsidP="00AD60ED">
            <w:pPr>
              <w:pStyle w:val="BodyText"/>
              <w:tabs>
                <w:tab w:val="clear" w:pos="8640"/>
              </w:tabs>
              <w:spacing w:line="240" w:lineRule="auto"/>
              <w:ind w:firstLine="0"/>
              <w:jc w:val="center"/>
              <w:rPr>
                <w:sz w:val="20"/>
                <w:szCs w:val="20"/>
              </w:rPr>
            </w:pPr>
            <w:r w:rsidRPr="0087755D">
              <w:rPr>
                <w:sz w:val="20"/>
                <w:szCs w:val="20"/>
              </w:rPr>
              <w:t>-0.07</w:t>
            </w:r>
          </w:p>
          <w:p w14:paraId="3476AE6D" w14:textId="77777777" w:rsidR="002F4928" w:rsidRPr="0087755D" w:rsidRDefault="002F4928" w:rsidP="00AD60ED">
            <w:pPr>
              <w:pStyle w:val="BodyText"/>
              <w:tabs>
                <w:tab w:val="clear" w:pos="8640"/>
              </w:tabs>
              <w:spacing w:line="240" w:lineRule="auto"/>
              <w:ind w:firstLine="0"/>
              <w:jc w:val="center"/>
              <w:rPr>
                <w:sz w:val="20"/>
                <w:szCs w:val="20"/>
              </w:rPr>
            </w:pPr>
            <w:r w:rsidRPr="0087755D">
              <w:rPr>
                <w:sz w:val="20"/>
                <w:szCs w:val="20"/>
              </w:rPr>
              <w:t>(0.11)</w:t>
            </w:r>
          </w:p>
          <w:p w14:paraId="480E5660" w14:textId="77777777" w:rsidR="002F4928" w:rsidRPr="0087755D" w:rsidRDefault="002F4928" w:rsidP="00AD60ED">
            <w:pPr>
              <w:pStyle w:val="BodyText"/>
              <w:tabs>
                <w:tab w:val="clear" w:pos="8640"/>
              </w:tabs>
              <w:spacing w:line="240" w:lineRule="auto"/>
              <w:ind w:firstLine="0"/>
              <w:jc w:val="center"/>
              <w:rPr>
                <w:sz w:val="20"/>
                <w:szCs w:val="20"/>
              </w:rPr>
            </w:pPr>
            <w:r w:rsidRPr="0087755D">
              <w:rPr>
                <w:sz w:val="20"/>
                <w:szCs w:val="20"/>
              </w:rPr>
              <w:t>[-0.281; 0.139]</w:t>
            </w:r>
          </w:p>
          <w:p w14:paraId="6914855A" w14:textId="77777777" w:rsidR="002F4928" w:rsidRPr="00970AB1" w:rsidRDefault="002F4928" w:rsidP="00AD60ED">
            <w:pPr>
              <w:pStyle w:val="BodyText"/>
              <w:tabs>
                <w:tab w:val="clear" w:pos="8640"/>
              </w:tabs>
              <w:spacing w:line="240" w:lineRule="auto"/>
              <w:ind w:firstLine="0"/>
              <w:jc w:val="center"/>
              <w:rPr>
                <w:sz w:val="20"/>
                <w:szCs w:val="20"/>
              </w:rPr>
            </w:pPr>
            <w:r w:rsidRPr="0087755D">
              <w:rPr>
                <w:sz w:val="20"/>
                <w:szCs w:val="20"/>
              </w:rPr>
              <w:t>0.50</w:t>
            </w:r>
          </w:p>
        </w:tc>
      </w:tr>
      <w:tr w:rsidR="002F4928" w:rsidRPr="00B51CCF" w14:paraId="5951A778" w14:textId="77777777" w:rsidTr="00AD60ED">
        <w:trPr>
          <w:trHeight w:val="1012"/>
        </w:trPr>
        <w:tc>
          <w:tcPr>
            <w:tcW w:w="1418" w:type="dxa"/>
            <w:tcBorders>
              <w:left w:val="nil"/>
              <w:right w:val="single" w:sz="4" w:space="0" w:color="FFFFFF"/>
            </w:tcBorders>
          </w:tcPr>
          <w:p w14:paraId="4219BE08" w14:textId="77777777" w:rsidR="002F4928" w:rsidRPr="002E3E0A" w:rsidRDefault="002F4928" w:rsidP="00AD60ED">
            <w:pPr>
              <w:pStyle w:val="BodyText"/>
              <w:tabs>
                <w:tab w:val="clear" w:pos="8640"/>
              </w:tabs>
              <w:spacing w:line="240" w:lineRule="auto"/>
              <w:ind w:firstLine="0"/>
              <w:rPr>
                <w:sz w:val="20"/>
                <w:szCs w:val="20"/>
              </w:rPr>
            </w:pPr>
          </w:p>
        </w:tc>
        <w:tc>
          <w:tcPr>
            <w:tcW w:w="1276" w:type="dxa"/>
            <w:tcBorders>
              <w:top w:val="single" w:sz="4" w:space="0" w:color="auto"/>
              <w:left w:val="single" w:sz="4" w:space="0" w:color="FFFFFF"/>
              <w:bottom w:val="single" w:sz="4" w:space="0" w:color="auto"/>
              <w:right w:val="single" w:sz="4" w:space="0" w:color="FFFFFF"/>
            </w:tcBorders>
          </w:tcPr>
          <w:p w14:paraId="709C15F7" w14:textId="77777777" w:rsidR="002F4928" w:rsidRPr="002E3E0A" w:rsidRDefault="002F4928" w:rsidP="00AD60ED">
            <w:pPr>
              <w:pStyle w:val="BodyText"/>
              <w:tabs>
                <w:tab w:val="clear" w:pos="8640"/>
              </w:tabs>
              <w:spacing w:line="240" w:lineRule="auto"/>
              <w:ind w:firstLine="0"/>
              <w:jc w:val="center"/>
              <w:rPr>
                <w:sz w:val="20"/>
                <w:szCs w:val="20"/>
              </w:rPr>
            </w:pPr>
            <w:r w:rsidRPr="00C650C5">
              <w:rPr>
                <w:sz w:val="20"/>
                <w:szCs w:val="20"/>
                <w:lang w:val="fr-FR"/>
              </w:rPr>
              <w:t xml:space="preserve">Business vs. </w:t>
            </w:r>
            <w:proofErr w:type="spellStart"/>
            <w:r>
              <w:rPr>
                <w:sz w:val="20"/>
                <w:szCs w:val="20"/>
                <w:lang w:val="fr-FR"/>
              </w:rPr>
              <w:t>Fairness</w:t>
            </w:r>
            <w:proofErr w:type="spellEnd"/>
          </w:p>
        </w:tc>
        <w:tc>
          <w:tcPr>
            <w:tcW w:w="851" w:type="dxa"/>
            <w:tcBorders>
              <w:top w:val="single" w:sz="4" w:space="0" w:color="auto"/>
              <w:left w:val="single" w:sz="4" w:space="0" w:color="FFFFFF"/>
              <w:bottom w:val="single" w:sz="4" w:space="0" w:color="auto"/>
              <w:right w:val="single" w:sz="4" w:space="0" w:color="FFFFFF"/>
            </w:tcBorders>
          </w:tcPr>
          <w:p w14:paraId="2F039580" w14:textId="77777777" w:rsidR="002F4928" w:rsidRPr="00C650C5" w:rsidRDefault="002F4928" w:rsidP="00AD60ED">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b</w:t>
            </w:r>
            <w:proofErr w:type="gramEnd"/>
          </w:p>
          <w:p w14:paraId="378B1137" w14:textId="77777777" w:rsidR="002F4928" w:rsidRPr="00C650C5" w:rsidRDefault="002F4928" w:rsidP="00AD60ED">
            <w:pPr>
              <w:pStyle w:val="BodyText"/>
              <w:tabs>
                <w:tab w:val="clear" w:pos="8640"/>
              </w:tabs>
              <w:spacing w:line="240" w:lineRule="auto"/>
              <w:ind w:firstLine="0"/>
              <w:jc w:val="center"/>
              <w:rPr>
                <w:i/>
                <w:sz w:val="20"/>
                <w:szCs w:val="20"/>
                <w:lang w:val="fr-FR"/>
              </w:rPr>
            </w:pPr>
            <w:r w:rsidRPr="00C650C5">
              <w:rPr>
                <w:i/>
                <w:sz w:val="20"/>
                <w:szCs w:val="20"/>
                <w:lang w:val="fr-FR"/>
              </w:rPr>
              <w:t>(SE)</w:t>
            </w:r>
          </w:p>
          <w:p w14:paraId="6D2029EB" w14:textId="77777777" w:rsidR="002F4928" w:rsidRPr="00C650C5" w:rsidRDefault="002F4928" w:rsidP="00AD60ED">
            <w:pPr>
              <w:pStyle w:val="BodyText"/>
              <w:tabs>
                <w:tab w:val="clear" w:pos="8640"/>
              </w:tabs>
              <w:spacing w:line="240" w:lineRule="auto"/>
              <w:ind w:firstLine="0"/>
              <w:jc w:val="center"/>
              <w:rPr>
                <w:sz w:val="20"/>
                <w:szCs w:val="20"/>
                <w:lang w:val="fr-FR"/>
              </w:rPr>
            </w:pPr>
            <w:r w:rsidRPr="00C650C5">
              <w:rPr>
                <w:sz w:val="20"/>
                <w:szCs w:val="20"/>
                <w:lang w:val="fr-FR"/>
              </w:rPr>
              <w:t>95% CI</w:t>
            </w:r>
          </w:p>
          <w:p w14:paraId="05F50C65" w14:textId="77777777" w:rsidR="002F4928" w:rsidRPr="002E3E0A" w:rsidRDefault="002F4928" w:rsidP="00AD60ED">
            <w:pPr>
              <w:pStyle w:val="BodyText"/>
              <w:tabs>
                <w:tab w:val="clear" w:pos="8640"/>
              </w:tabs>
              <w:spacing w:line="240" w:lineRule="auto"/>
              <w:ind w:firstLine="0"/>
              <w:jc w:val="center"/>
              <w:rPr>
                <w:i/>
                <w:sz w:val="20"/>
                <w:szCs w:val="20"/>
              </w:rPr>
            </w:pPr>
            <w:proofErr w:type="gramStart"/>
            <w:r w:rsidRPr="00C650C5">
              <w:rPr>
                <w:i/>
                <w:sz w:val="20"/>
                <w:szCs w:val="20"/>
                <w:lang w:val="fr-FR"/>
              </w:rPr>
              <w:t>p</w:t>
            </w:r>
            <w:proofErr w:type="gramEnd"/>
          </w:p>
        </w:tc>
        <w:tc>
          <w:tcPr>
            <w:tcW w:w="1559" w:type="dxa"/>
            <w:tcBorders>
              <w:top w:val="single" w:sz="4" w:space="0" w:color="auto"/>
              <w:left w:val="single" w:sz="4" w:space="0" w:color="FFFFFF"/>
              <w:bottom w:val="single" w:sz="4" w:space="0" w:color="auto"/>
              <w:right w:val="single" w:sz="4" w:space="0" w:color="FFFFFF"/>
            </w:tcBorders>
          </w:tcPr>
          <w:p w14:paraId="24E92116" w14:textId="77777777" w:rsidR="002F4928" w:rsidRPr="00400FBA" w:rsidRDefault="002F4928" w:rsidP="00AD60ED">
            <w:pPr>
              <w:pStyle w:val="BodyText"/>
              <w:tabs>
                <w:tab w:val="clear" w:pos="8640"/>
              </w:tabs>
              <w:spacing w:line="240" w:lineRule="auto"/>
              <w:ind w:firstLine="0"/>
              <w:jc w:val="center"/>
              <w:rPr>
                <w:sz w:val="20"/>
                <w:szCs w:val="20"/>
                <w:lang w:val="fr-FR"/>
              </w:rPr>
            </w:pPr>
            <w:r w:rsidRPr="00400FBA">
              <w:rPr>
                <w:sz w:val="20"/>
                <w:szCs w:val="20"/>
                <w:lang w:val="fr-FR"/>
              </w:rPr>
              <w:t>-0.27</w:t>
            </w:r>
          </w:p>
          <w:p w14:paraId="1EA70AC8" w14:textId="77777777" w:rsidR="002F4928" w:rsidRPr="00400FBA" w:rsidRDefault="002F4928" w:rsidP="00AD60ED">
            <w:pPr>
              <w:pStyle w:val="BodyText"/>
              <w:tabs>
                <w:tab w:val="clear" w:pos="8640"/>
              </w:tabs>
              <w:spacing w:line="240" w:lineRule="auto"/>
              <w:ind w:firstLine="0"/>
              <w:jc w:val="center"/>
              <w:rPr>
                <w:sz w:val="20"/>
                <w:szCs w:val="20"/>
                <w:lang w:val="fr-FR"/>
              </w:rPr>
            </w:pPr>
            <w:r w:rsidRPr="00400FBA">
              <w:rPr>
                <w:sz w:val="20"/>
                <w:szCs w:val="20"/>
                <w:lang w:val="fr-FR"/>
              </w:rPr>
              <w:t>(0.14)</w:t>
            </w:r>
          </w:p>
          <w:p w14:paraId="09556091" w14:textId="77777777" w:rsidR="002F4928" w:rsidRPr="00400FBA" w:rsidRDefault="002F4928" w:rsidP="00AD60ED">
            <w:pPr>
              <w:pStyle w:val="BodyText"/>
              <w:tabs>
                <w:tab w:val="clear" w:pos="8640"/>
              </w:tabs>
              <w:spacing w:line="240" w:lineRule="auto"/>
              <w:ind w:firstLine="0"/>
              <w:jc w:val="center"/>
              <w:rPr>
                <w:sz w:val="20"/>
                <w:szCs w:val="20"/>
                <w:lang w:val="fr-FR"/>
              </w:rPr>
            </w:pPr>
            <w:r w:rsidRPr="00400FBA">
              <w:rPr>
                <w:sz w:val="20"/>
                <w:szCs w:val="20"/>
                <w:lang w:val="fr-FR"/>
              </w:rPr>
              <w:t>[-0.</w:t>
            </w:r>
            <w:proofErr w:type="gramStart"/>
            <w:r w:rsidRPr="00400FBA">
              <w:rPr>
                <w:sz w:val="20"/>
                <w:szCs w:val="20"/>
                <w:lang w:val="fr-FR"/>
              </w:rPr>
              <w:t>542;</w:t>
            </w:r>
            <w:proofErr w:type="gramEnd"/>
            <w:r w:rsidRPr="00400FBA">
              <w:rPr>
                <w:sz w:val="20"/>
                <w:szCs w:val="20"/>
                <w:lang w:val="fr-FR"/>
              </w:rPr>
              <w:t xml:space="preserve"> 0.007]</w:t>
            </w:r>
          </w:p>
          <w:p w14:paraId="2B666036" w14:textId="77777777" w:rsidR="002F4928" w:rsidRPr="002E3E0A" w:rsidRDefault="002F4928" w:rsidP="00AD60ED">
            <w:pPr>
              <w:pStyle w:val="BodyText"/>
              <w:tabs>
                <w:tab w:val="clear" w:pos="8640"/>
              </w:tabs>
              <w:spacing w:line="240" w:lineRule="auto"/>
              <w:ind w:firstLine="0"/>
              <w:jc w:val="center"/>
              <w:rPr>
                <w:sz w:val="20"/>
                <w:szCs w:val="20"/>
              </w:rPr>
            </w:pPr>
            <w:r w:rsidRPr="00400FBA">
              <w:rPr>
                <w:sz w:val="20"/>
                <w:szCs w:val="20"/>
                <w:lang w:val="fr-FR"/>
              </w:rPr>
              <w:t>0.06</w:t>
            </w:r>
          </w:p>
        </w:tc>
        <w:tc>
          <w:tcPr>
            <w:tcW w:w="1701" w:type="dxa"/>
            <w:tcBorders>
              <w:top w:val="single" w:sz="4" w:space="0" w:color="auto"/>
              <w:left w:val="nil"/>
              <w:bottom w:val="single" w:sz="4" w:space="0" w:color="auto"/>
              <w:right w:val="nil"/>
            </w:tcBorders>
          </w:tcPr>
          <w:p w14:paraId="1185C0AD" w14:textId="77777777" w:rsidR="002F4928" w:rsidRPr="007451BA" w:rsidRDefault="002F4928" w:rsidP="00AD60ED">
            <w:pPr>
              <w:pStyle w:val="BodyText"/>
              <w:tabs>
                <w:tab w:val="clear" w:pos="8640"/>
              </w:tabs>
              <w:spacing w:line="240" w:lineRule="auto"/>
              <w:ind w:firstLine="0"/>
              <w:jc w:val="center"/>
              <w:rPr>
                <w:sz w:val="20"/>
                <w:szCs w:val="20"/>
                <w:lang w:val="fr-FR"/>
              </w:rPr>
            </w:pPr>
            <w:r w:rsidRPr="007451BA">
              <w:rPr>
                <w:sz w:val="20"/>
                <w:szCs w:val="20"/>
                <w:lang w:val="fr-FR"/>
              </w:rPr>
              <w:t>-0.09</w:t>
            </w:r>
          </w:p>
          <w:p w14:paraId="533D6425" w14:textId="77777777" w:rsidR="002F4928" w:rsidRPr="007451BA" w:rsidRDefault="002F4928" w:rsidP="00AD60ED">
            <w:pPr>
              <w:pStyle w:val="BodyText"/>
              <w:tabs>
                <w:tab w:val="clear" w:pos="8640"/>
              </w:tabs>
              <w:spacing w:line="240" w:lineRule="auto"/>
              <w:ind w:firstLine="0"/>
              <w:jc w:val="center"/>
              <w:rPr>
                <w:sz w:val="20"/>
                <w:szCs w:val="20"/>
                <w:lang w:val="fr-FR"/>
              </w:rPr>
            </w:pPr>
            <w:r w:rsidRPr="007451BA">
              <w:rPr>
                <w:sz w:val="20"/>
                <w:szCs w:val="20"/>
                <w:lang w:val="fr-FR"/>
              </w:rPr>
              <w:t>(0.06)</w:t>
            </w:r>
          </w:p>
          <w:p w14:paraId="7537BB3A" w14:textId="77777777" w:rsidR="002F4928" w:rsidRPr="002E3E0A" w:rsidRDefault="002F4928" w:rsidP="00AD60ED">
            <w:pPr>
              <w:pStyle w:val="BodyText"/>
              <w:tabs>
                <w:tab w:val="clear" w:pos="8640"/>
              </w:tabs>
              <w:spacing w:line="240" w:lineRule="auto"/>
              <w:ind w:firstLine="0"/>
              <w:jc w:val="center"/>
              <w:rPr>
                <w:sz w:val="20"/>
                <w:szCs w:val="20"/>
              </w:rPr>
            </w:pPr>
            <w:r w:rsidRPr="007451BA">
              <w:rPr>
                <w:sz w:val="20"/>
                <w:szCs w:val="20"/>
                <w:lang w:val="fr-FR"/>
              </w:rPr>
              <w:t>[-0.</w:t>
            </w:r>
            <w:proofErr w:type="gramStart"/>
            <w:r w:rsidRPr="007451BA">
              <w:rPr>
                <w:sz w:val="20"/>
                <w:szCs w:val="20"/>
                <w:lang w:val="fr-FR"/>
              </w:rPr>
              <w:t>222;</w:t>
            </w:r>
            <w:proofErr w:type="gramEnd"/>
            <w:r w:rsidRPr="007451BA">
              <w:rPr>
                <w:sz w:val="20"/>
                <w:szCs w:val="20"/>
                <w:lang w:val="fr-FR"/>
              </w:rPr>
              <w:t xml:space="preserve"> 0.015]</w:t>
            </w:r>
          </w:p>
        </w:tc>
        <w:tc>
          <w:tcPr>
            <w:tcW w:w="1843" w:type="dxa"/>
            <w:tcBorders>
              <w:top w:val="single" w:sz="4" w:space="0" w:color="auto"/>
              <w:left w:val="nil"/>
              <w:bottom w:val="single" w:sz="4" w:space="0" w:color="auto"/>
              <w:right w:val="nil"/>
            </w:tcBorders>
          </w:tcPr>
          <w:p w14:paraId="76168D76" w14:textId="77777777" w:rsidR="002F4928" w:rsidRPr="00660F0C" w:rsidRDefault="002F4928" w:rsidP="00AD60ED">
            <w:pPr>
              <w:pStyle w:val="BodyText"/>
              <w:tabs>
                <w:tab w:val="clear" w:pos="8640"/>
              </w:tabs>
              <w:spacing w:line="240" w:lineRule="auto"/>
              <w:ind w:firstLine="0"/>
              <w:jc w:val="center"/>
              <w:rPr>
                <w:sz w:val="20"/>
                <w:szCs w:val="20"/>
                <w:lang w:val="fr-FR"/>
              </w:rPr>
            </w:pPr>
            <w:r w:rsidRPr="00660F0C">
              <w:rPr>
                <w:sz w:val="20"/>
                <w:szCs w:val="20"/>
                <w:lang w:val="fr-FR"/>
              </w:rPr>
              <w:t>-0.03</w:t>
            </w:r>
          </w:p>
          <w:p w14:paraId="5A3DEF90" w14:textId="77777777" w:rsidR="002F4928" w:rsidRPr="00660F0C" w:rsidRDefault="002F4928" w:rsidP="00AD60ED">
            <w:pPr>
              <w:pStyle w:val="BodyText"/>
              <w:tabs>
                <w:tab w:val="clear" w:pos="8640"/>
              </w:tabs>
              <w:spacing w:line="240" w:lineRule="auto"/>
              <w:ind w:firstLine="0"/>
              <w:jc w:val="center"/>
              <w:rPr>
                <w:sz w:val="20"/>
                <w:szCs w:val="20"/>
                <w:lang w:val="fr-FR"/>
              </w:rPr>
            </w:pPr>
            <w:r w:rsidRPr="00660F0C">
              <w:rPr>
                <w:sz w:val="20"/>
                <w:szCs w:val="20"/>
                <w:lang w:val="fr-FR"/>
              </w:rPr>
              <w:t>(0.03)</w:t>
            </w:r>
          </w:p>
          <w:p w14:paraId="151C3F5B" w14:textId="77777777" w:rsidR="002F4928" w:rsidRPr="002E3E0A" w:rsidRDefault="002F4928" w:rsidP="00AD60ED">
            <w:pPr>
              <w:pStyle w:val="BodyText"/>
              <w:tabs>
                <w:tab w:val="clear" w:pos="8640"/>
              </w:tabs>
              <w:spacing w:line="240" w:lineRule="auto"/>
              <w:ind w:firstLine="0"/>
              <w:jc w:val="center"/>
              <w:rPr>
                <w:sz w:val="20"/>
                <w:szCs w:val="20"/>
              </w:rPr>
            </w:pPr>
            <w:r w:rsidRPr="00660F0C">
              <w:rPr>
                <w:sz w:val="20"/>
                <w:szCs w:val="20"/>
                <w:lang w:val="fr-FR"/>
              </w:rPr>
              <w:t>[-0.</w:t>
            </w:r>
            <w:proofErr w:type="gramStart"/>
            <w:r w:rsidRPr="00660F0C">
              <w:rPr>
                <w:sz w:val="20"/>
                <w:szCs w:val="20"/>
                <w:lang w:val="fr-FR"/>
              </w:rPr>
              <w:t>092;</w:t>
            </w:r>
            <w:proofErr w:type="gramEnd"/>
            <w:r w:rsidRPr="00660F0C">
              <w:rPr>
                <w:sz w:val="20"/>
                <w:szCs w:val="20"/>
                <w:lang w:val="fr-FR"/>
              </w:rPr>
              <w:t xml:space="preserve"> 0.021]</w:t>
            </w:r>
          </w:p>
        </w:tc>
        <w:tc>
          <w:tcPr>
            <w:tcW w:w="1701" w:type="dxa"/>
            <w:tcBorders>
              <w:top w:val="single" w:sz="4" w:space="0" w:color="auto"/>
              <w:left w:val="nil"/>
              <w:bottom w:val="single" w:sz="4" w:space="0" w:color="auto"/>
              <w:right w:val="nil"/>
            </w:tcBorders>
          </w:tcPr>
          <w:p w14:paraId="77B749F1" w14:textId="77777777" w:rsidR="002F4928" w:rsidRPr="005F5161" w:rsidRDefault="002F4928" w:rsidP="00AD60ED">
            <w:pPr>
              <w:pStyle w:val="BodyText"/>
              <w:tabs>
                <w:tab w:val="clear" w:pos="8640"/>
              </w:tabs>
              <w:spacing w:line="240" w:lineRule="auto"/>
              <w:ind w:firstLine="0"/>
              <w:jc w:val="center"/>
              <w:rPr>
                <w:sz w:val="20"/>
                <w:szCs w:val="20"/>
                <w:lang w:val="fr-FR"/>
              </w:rPr>
            </w:pPr>
            <w:r w:rsidRPr="005F5161">
              <w:rPr>
                <w:sz w:val="20"/>
                <w:szCs w:val="20"/>
                <w:lang w:val="fr-FR"/>
              </w:rPr>
              <w:t>-0.12</w:t>
            </w:r>
          </w:p>
          <w:p w14:paraId="4D9C921E" w14:textId="77777777" w:rsidR="002F4928" w:rsidRPr="005F5161" w:rsidRDefault="002F4928" w:rsidP="00AD60ED">
            <w:pPr>
              <w:pStyle w:val="BodyText"/>
              <w:tabs>
                <w:tab w:val="clear" w:pos="8640"/>
              </w:tabs>
              <w:spacing w:line="240" w:lineRule="auto"/>
              <w:ind w:firstLine="0"/>
              <w:jc w:val="center"/>
              <w:rPr>
                <w:sz w:val="20"/>
                <w:szCs w:val="20"/>
                <w:lang w:val="fr-FR"/>
              </w:rPr>
            </w:pPr>
            <w:r w:rsidRPr="005F5161">
              <w:rPr>
                <w:sz w:val="20"/>
                <w:szCs w:val="20"/>
                <w:lang w:val="fr-FR"/>
              </w:rPr>
              <w:t>(0.05)</w:t>
            </w:r>
          </w:p>
          <w:p w14:paraId="0A9E7493" w14:textId="77777777" w:rsidR="002F4928" w:rsidRPr="005F5161" w:rsidRDefault="002F4928" w:rsidP="00AD60ED">
            <w:pPr>
              <w:pStyle w:val="BodyText"/>
              <w:tabs>
                <w:tab w:val="clear" w:pos="8640"/>
              </w:tabs>
              <w:spacing w:line="240" w:lineRule="auto"/>
              <w:ind w:firstLine="0"/>
              <w:jc w:val="center"/>
              <w:rPr>
                <w:sz w:val="20"/>
                <w:szCs w:val="20"/>
              </w:rPr>
            </w:pPr>
            <w:r w:rsidRPr="005F5161">
              <w:rPr>
                <w:sz w:val="20"/>
                <w:szCs w:val="20"/>
                <w:lang w:val="fr-FR"/>
              </w:rPr>
              <w:t>[-0.</w:t>
            </w:r>
            <w:proofErr w:type="gramStart"/>
            <w:r w:rsidRPr="005F5161">
              <w:rPr>
                <w:sz w:val="20"/>
                <w:szCs w:val="20"/>
                <w:lang w:val="fr-FR"/>
              </w:rPr>
              <w:t>227;</w:t>
            </w:r>
            <w:proofErr w:type="gramEnd"/>
            <w:r w:rsidRPr="005F5161">
              <w:rPr>
                <w:sz w:val="20"/>
                <w:szCs w:val="20"/>
                <w:lang w:val="fr-FR"/>
              </w:rPr>
              <w:t xml:space="preserve"> -0.023]</w:t>
            </w:r>
          </w:p>
        </w:tc>
        <w:tc>
          <w:tcPr>
            <w:tcW w:w="1842" w:type="dxa"/>
            <w:tcBorders>
              <w:top w:val="single" w:sz="4" w:space="0" w:color="auto"/>
              <w:left w:val="nil"/>
              <w:bottom w:val="single" w:sz="4" w:space="0" w:color="auto"/>
              <w:right w:val="nil"/>
            </w:tcBorders>
          </w:tcPr>
          <w:p w14:paraId="7BEADF8D" w14:textId="77777777" w:rsidR="002F4928" w:rsidRPr="007C3DDA" w:rsidRDefault="002F4928" w:rsidP="00AD60ED">
            <w:pPr>
              <w:pStyle w:val="BodyText"/>
              <w:tabs>
                <w:tab w:val="clear" w:pos="8640"/>
              </w:tabs>
              <w:spacing w:line="240" w:lineRule="auto"/>
              <w:ind w:firstLine="0"/>
              <w:jc w:val="center"/>
              <w:rPr>
                <w:sz w:val="20"/>
                <w:szCs w:val="20"/>
                <w:lang w:val="fr-FR"/>
              </w:rPr>
            </w:pPr>
            <w:r w:rsidRPr="007C3DDA">
              <w:rPr>
                <w:sz w:val="20"/>
                <w:szCs w:val="20"/>
                <w:lang w:val="fr-FR"/>
              </w:rPr>
              <w:t>-0.04</w:t>
            </w:r>
          </w:p>
          <w:p w14:paraId="7C8F0E3E" w14:textId="77777777" w:rsidR="002F4928" w:rsidRPr="007C3DDA" w:rsidRDefault="002F4928" w:rsidP="00AD60ED">
            <w:pPr>
              <w:pStyle w:val="BodyText"/>
              <w:tabs>
                <w:tab w:val="clear" w:pos="8640"/>
              </w:tabs>
              <w:spacing w:line="240" w:lineRule="auto"/>
              <w:ind w:firstLine="0"/>
              <w:jc w:val="center"/>
              <w:rPr>
                <w:sz w:val="20"/>
                <w:szCs w:val="20"/>
                <w:lang w:val="fr-FR"/>
              </w:rPr>
            </w:pPr>
            <w:r w:rsidRPr="007C3DDA">
              <w:rPr>
                <w:sz w:val="20"/>
                <w:szCs w:val="20"/>
                <w:lang w:val="fr-FR"/>
              </w:rPr>
              <w:t>(0.10)</w:t>
            </w:r>
          </w:p>
          <w:p w14:paraId="172261A1" w14:textId="77777777" w:rsidR="002F4928" w:rsidRPr="007C3DDA" w:rsidRDefault="002F4928" w:rsidP="00AD60ED">
            <w:pPr>
              <w:pStyle w:val="BodyText"/>
              <w:tabs>
                <w:tab w:val="clear" w:pos="8640"/>
              </w:tabs>
              <w:spacing w:line="240" w:lineRule="auto"/>
              <w:ind w:firstLine="0"/>
              <w:jc w:val="center"/>
              <w:rPr>
                <w:sz w:val="20"/>
                <w:szCs w:val="20"/>
                <w:lang w:val="fr-FR"/>
              </w:rPr>
            </w:pPr>
            <w:r w:rsidRPr="007C3DDA">
              <w:rPr>
                <w:sz w:val="20"/>
                <w:szCs w:val="20"/>
                <w:lang w:val="fr-FR"/>
              </w:rPr>
              <w:t>[-0.</w:t>
            </w:r>
            <w:proofErr w:type="gramStart"/>
            <w:r w:rsidRPr="007C3DDA">
              <w:rPr>
                <w:sz w:val="20"/>
                <w:szCs w:val="20"/>
                <w:lang w:val="fr-FR"/>
              </w:rPr>
              <w:t>237;</w:t>
            </w:r>
            <w:proofErr w:type="gramEnd"/>
            <w:r w:rsidRPr="007C3DDA">
              <w:rPr>
                <w:sz w:val="20"/>
                <w:szCs w:val="20"/>
                <w:lang w:val="fr-FR"/>
              </w:rPr>
              <w:t xml:space="preserve"> 0.167]</w:t>
            </w:r>
          </w:p>
          <w:p w14:paraId="1D080FC5" w14:textId="77777777" w:rsidR="002F4928" w:rsidRPr="00970AB1" w:rsidRDefault="002F4928" w:rsidP="00AD60ED">
            <w:pPr>
              <w:pStyle w:val="BodyText"/>
              <w:tabs>
                <w:tab w:val="clear" w:pos="8640"/>
              </w:tabs>
              <w:spacing w:line="240" w:lineRule="auto"/>
              <w:ind w:firstLine="0"/>
              <w:jc w:val="center"/>
              <w:rPr>
                <w:sz w:val="20"/>
                <w:szCs w:val="20"/>
              </w:rPr>
            </w:pPr>
            <w:r w:rsidRPr="007C3DDA">
              <w:rPr>
                <w:sz w:val="20"/>
                <w:szCs w:val="20"/>
                <w:lang w:val="fr-FR"/>
              </w:rPr>
              <w:t>0.73</w:t>
            </w:r>
          </w:p>
        </w:tc>
      </w:tr>
      <w:tr w:rsidR="002F4928" w:rsidRPr="00B51CCF" w14:paraId="4F7D20B4" w14:textId="77777777" w:rsidTr="00AD60ED">
        <w:trPr>
          <w:trHeight w:val="1012"/>
        </w:trPr>
        <w:tc>
          <w:tcPr>
            <w:tcW w:w="1418" w:type="dxa"/>
            <w:tcBorders>
              <w:left w:val="nil"/>
              <w:bottom w:val="single" w:sz="12" w:space="0" w:color="auto"/>
              <w:right w:val="single" w:sz="4" w:space="0" w:color="FFFFFF"/>
            </w:tcBorders>
          </w:tcPr>
          <w:p w14:paraId="2C929B8F" w14:textId="77777777" w:rsidR="002F4928" w:rsidRPr="002E3E0A" w:rsidRDefault="002F4928" w:rsidP="00AD60ED">
            <w:pPr>
              <w:pStyle w:val="BodyText"/>
              <w:tabs>
                <w:tab w:val="clear" w:pos="8640"/>
              </w:tabs>
              <w:spacing w:line="240" w:lineRule="auto"/>
              <w:ind w:firstLine="0"/>
              <w:rPr>
                <w:sz w:val="20"/>
                <w:szCs w:val="20"/>
              </w:rPr>
            </w:pPr>
          </w:p>
        </w:tc>
        <w:tc>
          <w:tcPr>
            <w:tcW w:w="1276" w:type="dxa"/>
            <w:tcBorders>
              <w:top w:val="single" w:sz="4" w:space="0" w:color="auto"/>
              <w:left w:val="single" w:sz="4" w:space="0" w:color="FFFFFF"/>
              <w:bottom w:val="single" w:sz="12" w:space="0" w:color="auto"/>
              <w:right w:val="single" w:sz="4" w:space="0" w:color="FFFFFF"/>
            </w:tcBorders>
          </w:tcPr>
          <w:p w14:paraId="0F66852F" w14:textId="77777777" w:rsidR="002F4928" w:rsidRPr="002E3E0A" w:rsidRDefault="002F4928" w:rsidP="00AD60ED">
            <w:pPr>
              <w:pStyle w:val="BodyText"/>
              <w:tabs>
                <w:tab w:val="clear" w:pos="8640"/>
              </w:tabs>
              <w:spacing w:line="240" w:lineRule="auto"/>
              <w:ind w:firstLine="0"/>
              <w:jc w:val="center"/>
              <w:rPr>
                <w:sz w:val="20"/>
                <w:szCs w:val="20"/>
              </w:rPr>
            </w:pPr>
            <w:proofErr w:type="spellStart"/>
            <w:r w:rsidRPr="00C650C5">
              <w:rPr>
                <w:sz w:val="20"/>
                <w:szCs w:val="20"/>
                <w:lang w:val="fr-FR"/>
              </w:rPr>
              <w:t>Fairness</w:t>
            </w:r>
            <w:proofErr w:type="spellEnd"/>
            <w:r w:rsidRPr="00C650C5">
              <w:rPr>
                <w:sz w:val="20"/>
                <w:szCs w:val="20"/>
                <w:lang w:val="fr-FR"/>
              </w:rPr>
              <w:t xml:space="preserve"> vs.</w:t>
            </w:r>
            <w:r>
              <w:rPr>
                <w:sz w:val="20"/>
                <w:szCs w:val="20"/>
                <w:lang w:val="fr-FR"/>
              </w:rPr>
              <w:t xml:space="preserve"> Control</w:t>
            </w:r>
          </w:p>
        </w:tc>
        <w:tc>
          <w:tcPr>
            <w:tcW w:w="851" w:type="dxa"/>
            <w:tcBorders>
              <w:top w:val="single" w:sz="4" w:space="0" w:color="auto"/>
              <w:left w:val="single" w:sz="4" w:space="0" w:color="FFFFFF"/>
              <w:bottom w:val="single" w:sz="12" w:space="0" w:color="auto"/>
              <w:right w:val="single" w:sz="4" w:space="0" w:color="FFFFFF"/>
            </w:tcBorders>
          </w:tcPr>
          <w:p w14:paraId="6B101372" w14:textId="77777777" w:rsidR="002F4928" w:rsidRPr="00C650C5" w:rsidRDefault="002F4928" w:rsidP="00AD60ED">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b</w:t>
            </w:r>
            <w:proofErr w:type="gramEnd"/>
          </w:p>
          <w:p w14:paraId="62C6DF2B" w14:textId="77777777" w:rsidR="002F4928" w:rsidRPr="00C650C5" w:rsidRDefault="002F4928" w:rsidP="00AD60ED">
            <w:pPr>
              <w:pStyle w:val="BodyText"/>
              <w:tabs>
                <w:tab w:val="clear" w:pos="8640"/>
              </w:tabs>
              <w:spacing w:line="240" w:lineRule="auto"/>
              <w:ind w:firstLine="0"/>
              <w:jc w:val="center"/>
              <w:rPr>
                <w:i/>
                <w:sz w:val="20"/>
                <w:szCs w:val="20"/>
                <w:lang w:val="fr-FR"/>
              </w:rPr>
            </w:pPr>
            <w:r w:rsidRPr="00C650C5">
              <w:rPr>
                <w:i/>
                <w:sz w:val="20"/>
                <w:szCs w:val="20"/>
                <w:lang w:val="fr-FR"/>
              </w:rPr>
              <w:t>(SE)</w:t>
            </w:r>
          </w:p>
          <w:p w14:paraId="026C5E0D" w14:textId="77777777" w:rsidR="002F4928" w:rsidRPr="00C650C5" w:rsidRDefault="002F4928" w:rsidP="00AD60ED">
            <w:pPr>
              <w:pStyle w:val="BodyText"/>
              <w:tabs>
                <w:tab w:val="clear" w:pos="8640"/>
              </w:tabs>
              <w:spacing w:line="240" w:lineRule="auto"/>
              <w:ind w:firstLine="0"/>
              <w:jc w:val="center"/>
              <w:rPr>
                <w:sz w:val="20"/>
                <w:szCs w:val="20"/>
                <w:lang w:val="fr-FR"/>
              </w:rPr>
            </w:pPr>
            <w:r w:rsidRPr="00C650C5">
              <w:rPr>
                <w:sz w:val="20"/>
                <w:szCs w:val="20"/>
                <w:lang w:val="fr-FR"/>
              </w:rPr>
              <w:t>95% CI</w:t>
            </w:r>
          </w:p>
          <w:p w14:paraId="1260BBA4" w14:textId="77777777" w:rsidR="002F4928" w:rsidRPr="002E3E0A" w:rsidRDefault="002F4928" w:rsidP="00AD60ED">
            <w:pPr>
              <w:pStyle w:val="BodyText"/>
              <w:tabs>
                <w:tab w:val="clear" w:pos="8640"/>
              </w:tabs>
              <w:spacing w:line="240" w:lineRule="auto"/>
              <w:ind w:firstLine="0"/>
              <w:jc w:val="center"/>
              <w:rPr>
                <w:i/>
                <w:sz w:val="20"/>
                <w:szCs w:val="20"/>
              </w:rPr>
            </w:pPr>
            <w:proofErr w:type="gramStart"/>
            <w:r w:rsidRPr="00C650C5">
              <w:rPr>
                <w:i/>
                <w:sz w:val="20"/>
                <w:szCs w:val="20"/>
                <w:lang w:val="fr-FR"/>
              </w:rPr>
              <w:t>p</w:t>
            </w:r>
            <w:proofErr w:type="gramEnd"/>
          </w:p>
        </w:tc>
        <w:tc>
          <w:tcPr>
            <w:tcW w:w="1559" w:type="dxa"/>
            <w:tcBorders>
              <w:top w:val="single" w:sz="4" w:space="0" w:color="auto"/>
              <w:left w:val="single" w:sz="4" w:space="0" w:color="FFFFFF"/>
              <w:bottom w:val="single" w:sz="12" w:space="0" w:color="auto"/>
              <w:right w:val="single" w:sz="4" w:space="0" w:color="FFFFFF"/>
            </w:tcBorders>
          </w:tcPr>
          <w:p w14:paraId="240B4EC9" w14:textId="77777777" w:rsidR="002F4928" w:rsidRPr="006369CD" w:rsidRDefault="002F4928" w:rsidP="00AD60ED">
            <w:pPr>
              <w:pStyle w:val="BodyText"/>
              <w:tabs>
                <w:tab w:val="clear" w:pos="8640"/>
              </w:tabs>
              <w:spacing w:line="240" w:lineRule="auto"/>
              <w:ind w:firstLine="0"/>
              <w:jc w:val="center"/>
              <w:rPr>
                <w:sz w:val="20"/>
                <w:szCs w:val="20"/>
                <w:lang w:val="fr-FR"/>
              </w:rPr>
            </w:pPr>
            <w:r w:rsidRPr="006369CD">
              <w:rPr>
                <w:sz w:val="20"/>
                <w:szCs w:val="20"/>
                <w:lang w:val="fr-FR"/>
              </w:rPr>
              <w:t>-0.15</w:t>
            </w:r>
          </w:p>
          <w:p w14:paraId="60DA3515" w14:textId="77777777" w:rsidR="002F4928" w:rsidRPr="006369CD" w:rsidRDefault="002F4928" w:rsidP="00AD60ED">
            <w:pPr>
              <w:pStyle w:val="BodyText"/>
              <w:tabs>
                <w:tab w:val="clear" w:pos="8640"/>
              </w:tabs>
              <w:spacing w:line="240" w:lineRule="auto"/>
              <w:ind w:firstLine="0"/>
              <w:jc w:val="center"/>
              <w:rPr>
                <w:sz w:val="20"/>
                <w:szCs w:val="20"/>
                <w:lang w:val="fr-FR"/>
              </w:rPr>
            </w:pPr>
            <w:r w:rsidRPr="006369CD">
              <w:rPr>
                <w:sz w:val="20"/>
                <w:szCs w:val="20"/>
                <w:lang w:val="fr-FR"/>
              </w:rPr>
              <w:t>(0.14)</w:t>
            </w:r>
          </w:p>
          <w:p w14:paraId="2E334C15" w14:textId="77777777" w:rsidR="002F4928" w:rsidRPr="006369CD" w:rsidRDefault="002F4928" w:rsidP="00AD60ED">
            <w:pPr>
              <w:pStyle w:val="BodyText"/>
              <w:tabs>
                <w:tab w:val="clear" w:pos="8640"/>
              </w:tabs>
              <w:spacing w:line="240" w:lineRule="auto"/>
              <w:ind w:firstLine="0"/>
              <w:jc w:val="center"/>
              <w:rPr>
                <w:sz w:val="20"/>
                <w:szCs w:val="20"/>
                <w:lang w:val="fr-FR"/>
              </w:rPr>
            </w:pPr>
            <w:r w:rsidRPr="006369CD">
              <w:rPr>
                <w:sz w:val="20"/>
                <w:szCs w:val="20"/>
                <w:lang w:val="fr-FR"/>
              </w:rPr>
              <w:t>[-0.</w:t>
            </w:r>
            <w:proofErr w:type="gramStart"/>
            <w:r w:rsidRPr="006369CD">
              <w:rPr>
                <w:sz w:val="20"/>
                <w:szCs w:val="20"/>
                <w:lang w:val="fr-FR"/>
              </w:rPr>
              <w:t>421;</w:t>
            </w:r>
            <w:proofErr w:type="gramEnd"/>
            <w:r w:rsidRPr="006369CD">
              <w:rPr>
                <w:sz w:val="20"/>
                <w:szCs w:val="20"/>
                <w:lang w:val="fr-FR"/>
              </w:rPr>
              <w:t xml:space="preserve"> 0.127]</w:t>
            </w:r>
          </w:p>
          <w:p w14:paraId="00FA9939" w14:textId="77777777" w:rsidR="002F4928" w:rsidRPr="002E3E0A" w:rsidRDefault="002F4928" w:rsidP="00AD60ED">
            <w:pPr>
              <w:pStyle w:val="BodyText"/>
              <w:tabs>
                <w:tab w:val="clear" w:pos="8640"/>
              </w:tabs>
              <w:spacing w:line="240" w:lineRule="auto"/>
              <w:ind w:firstLine="0"/>
              <w:jc w:val="center"/>
              <w:rPr>
                <w:sz w:val="20"/>
                <w:szCs w:val="20"/>
              </w:rPr>
            </w:pPr>
            <w:r w:rsidRPr="006369CD">
              <w:rPr>
                <w:sz w:val="20"/>
                <w:szCs w:val="20"/>
                <w:lang w:val="fr-FR"/>
              </w:rPr>
              <w:t>0.29</w:t>
            </w:r>
          </w:p>
        </w:tc>
        <w:tc>
          <w:tcPr>
            <w:tcW w:w="1701" w:type="dxa"/>
            <w:tcBorders>
              <w:top w:val="single" w:sz="4" w:space="0" w:color="auto"/>
              <w:left w:val="nil"/>
              <w:bottom w:val="single" w:sz="12" w:space="0" w:color="auto"/>
              <w:right w:val="nil"/>
            </w:tcBorders>
          </w:tcPr>
          <w:p w14:paraId="28D4E026" w14:textId="77777777" w:rsidR="002F4928" w:rsidRPr="00B84691" w:rsidRDefault="002F4928" w:rsidP="00AD60ED">
            <w:pPr>
              <w:pStyle w:val="BodyText"/>
              <w:tabs>
                <w:tab w:val="clear" w:pos="8640"/>
              </w:tabs>
              <w:spacing w:line="240" w:lineRule="auto"/>
              <w:ind w:firstLine="0"/>
              <w:jc w:val="center"/>
              <w:rPr>
                <w:sz w:val="20"/>
                <w:szCs w:val="20"/>
                <w:lang w:val="fr-FR"/>
              </w:rPr>
            </w:pPr>
            <w:r w:rsidRPr="00B84691">
              <w:rPr>
                <w:sz w:val="20"/>
                <w:szCs w:val="20"/>
                <w:lang w:val="fr-FR"/>
              </w:rPr>
              <w:t>0.02</w:t>
            </w:r>
          </w:p>
          <w:p w14:paraId="09A7CD61" w14:textId="77777777" w:rsidR="002F4928" w:rsidRPr="00B84691" w:rsidRDefault="002F4928" w:rsidP="00AD60ED">
            <w:pPr>
              <w:pStyle w:val="BodyText"/>
              <w:tabs>
                <w:tab w:val="clear" w:pos="8640"/>
              </w:tabs>
              <w:spacing w:line="240" w:lineRule="auto"/>
              <w:ind w:firstLine="0"/>
              <w:jc w:val="center"/>
              <w:rPr>
                <w:sz w:val="20"/>
                <w:szCs w:val="20"/>
                <w:lang w:val="fr-FR"/>
              </w:rPr>
            </w:pPr>
            <w:r w:rsidRPr="00B84691">
              <w:rPr>
                <w:sz w:val="20"/>
                <w:szCs w:val="20"/>
                <w:lang w:val="fr-FR"/>
              </w:rPr>
              <w:t>(0.05)</w:t>
            </w:r>
          </w:p>
          <w:p w14:paraId="057EAA5E" w14:textId="77777777" w:rsidR="002F4928" w:rsidRPr="002E3E0A" w:rsidRDefault="002F4928" w:rsidP="00AD60ED">
            <w:pPr>
              <w:pStyle w:val="BodyText"/>
              <w:tabs>
                <w:tab w:val="clear" w:pos="8640"/>
              </w:tabs>
              <w:spacing w:line="240" w:lineRule="auto"/>
              <w:ind w:firstLine="0"/>
              <w:jc w:val="center"/>
              <w:rPr>
                <w:sz w:val="20"/>
                <w:szCs w:val="20"/>
              </w:rPr>
            </w:pPr>
            <w:r w:rsidRPr="00B84691">
              <w:rPr>
                <w:sz w:val="20"/>
                <w:szCs w:val="20"/>
                <w:lang w:val="fr-FR"/>
              </w:rPr>
              <w:t>[-0.</w:t>
            </w:r>
            <w:proofErr w:type="gramStart"/>
            <w:r w:rsidRPr="00B84691">
              <w:rPr>
                <w:sz w:val="20"/>
                <w:szCs w:val="20"/>
                <w:lang w:val="fr-FR"/>
              </w:rPr>
              <w:t>067;</w:t>
            </w:r>
            <w:proofErr w:type="gramEnd"/>
            <w:r w:rsidRPr="00B84691">
              <w:rPr>
                <w:sz w:val="20"/>
                <w:szCs w:val="20"/>
                <w:lang w:val="fr-FR"/>
              </w:rPr>
              <w:t xml:space="preserve"> 0.115]</w:t>
            </w:r>
          </w:p>
        </w:tc>
        <w:tc>
          <w:tcPr>
            <w:tcW w:w="1843" w:type="dxa"/>
            <w:tcBorders>
              <w:top w:val="single" w:sz="4" w:space="0" w:color="auto"/>
              <w:left w:val="nil"/>
              <w:bottom w:val="single" w:sz="12" w:space="0" w:color="auto"/>
              <w:right w:val="nil"/>
            </w:tcBorders>
          </w:tcPr>
          <w:p w14:paraId="675A82BE" w14:textId="77777777" w:rsidR="002F4928" w:rsidRPr="00E7476C" w:rsidRDefault="002F4928" w:rsidP="00AD60ED">
            <w:pPr>
              <w:pStyle w:val="BodyText"/>
              <w:tabs>
                <w:tab w:val="clear" w:pos="8640"/>
              </w:tabs>
              <w:spacing w:line="240" w:lineRule="auto"/>
              <w:ind w:firstLine="0"/>
              <w:jc w:val="center"/>
              <w:rPr>
                <w:sz w:val="20"/>
                <w:szCs w:val="20"/>
                <w:lang w:val="fr-FR"/>
              </w:rPr>
            </w:pPr>
            <w:r w:rsidRPr="00E7476C">
              <w:rPr>
                <w:sz w:val="20"/>
                <w:szCs w:val="20"/>
                <w:lang w:val="fr-FR"/>
              </w:rPr>
              <w:t>-0.002</w:t>
            </w:r>
          </w:p>
          <w:p w14:paraId="1656AA20" w14:textId="77777777" w:rsidR="002F4928" w:rsidRPr="00E7476C" w:rsidRDefault="002F4928" w:rsidP="00AD60ED">
            <w:pPr>
              <w:pStyle w:val="BodyText"/>
              <w:tabs>
                <w:tab w:val="clear" w:pos="8640"/>
              </w:tabs>
              <w:spacing w:line="240" w:lineRule="auto"/>
              <w:ind w:firstLine="0"/>
              <w:jc w:val="center"/>
              <w:rPr>
                <w:sz w:val="20"/>
                <w:szCs w:val="20"/>
                <w:lang w:val="fr-FR"/>
              </w:rPr>
            </w:pPr>
            <w:r w:rsidRPr="00E7476C">
              <w:rPr>
                <w:sz w:val="20"/>
                <w:szCs w:val="20"/>
                <w:lang w:val="fr-FR"/>
              </w:rPr>
              <w:t>(0.02)</w:t>
            </w:r>
          </w:p>
          <w:p w14:paraId="15C9496C" w14:textId="77777777" w:rsidR="002F4928" w:rsidRPr="002E3E0A" w:rsidRDefault="002F4928" w:rsidP="00AD60ED">
            <w:pPr>
              <w:pStyle w:val="BodyText"/>
              <w:tabs>
                <w:tab w:val="clear" w:pos="8640"/>
              </w:tabs>
              <w:spacing w:line="240" w:lineRule="auto"/>
              <w:ind w:firstLine="0"/>
              <w:jc w:val="center"/>
              <w:rPr>
                <w:sz w:val="20"/>
                <w:szCs w:val="20"/>
              </w:rPr>
            </w:pPr>
            <w:r w:rsidRPr="00E7476C">
              <w:rPr>
                <w:sz w:val="20"/>
                <w:szCs w:val="20"/>
                <w:lang w:val="fr-FR"/>
              </w:rPr>
              <w:t>[-0.</w:t>
            </w:r>
            <w:proofErr w:type="gramStart"/>
            <w:r w:rsidRPr="00E7476C">
              <w:rPr>
                <w:sz w:val="20"/>
                <w:szCs w:val="20"/>
                <w:lang w:val="fr-FR"/>
              </w:rPr>
              <w:t>048;</w:t>
            </w:r>
            <w:proofErr w:type="gramEnd"/>
            <w:r w:rsidRPr="00E7476C">
              <w:rPr>
                <w:sz w:val="20"/>
                <w:szCs w:val="20"/>
                <w:lang w:val="fr-FR"/>
              </w:rPr>
              <w:t xml:space="preserve"> 0.047]</w:t>
            </w:r>
          </w:p>
        </w:tc>
        <w:tc>
          <w:tcPr>
            <w:tcW w:w="1701" w:type="dxa"/>
            <w:tcBorders>
              <w:top w:val="single" w:sz="4" w:space="0" w:color="auto"/>
              <w:left w:val="nil"/>
              <w:bottom w:val="single" w:sz="12" w:space="0" w:color="auto"/>
              <w:right w:val="nil"/>
            </w:tcBorders>
          </w:tcPr>
          <w:p w14:paraId="661265C3" w14:textId="77777777" w:rsidR="002F4928" w:rsidRPr="005F5161" w:rsidRDefault="002F4928" w:rsidP="00AD60ED">
            <w:pPr>
              <w:pStyle w:val="BodyText"/>
              <w:tabs>
                <w:tab w:val="clear" w:pos="8640"/>
              </w:tabs>
              <w:spacing w:line="240" w:lineRule="auto"/>
              <w:ind w:firstLine="0"/>
              <w:jc w:val="center"/>
              <w:rPr>
                <w:sz w:val="20"/>
                <w:szCs w:val="20"/>
              </w:rPr>
            </w:pPr>
            <w:r w:rsidRPr="005F5161">
              <w:rPr>
                <w:sz w:val="20"/>
                <w:szCs w:val="20"/>
              </w:rPr>
              <w:t>-0.13</w:t>
            </w:r>
          </w:p>
          <w:p w14:paraId="6AD6C626" w14:textId="77777777" w:rsidR="002F4928" w:rsidRPr="005F5161" w:rsidRDefault="002F4928" w:rsidP="00AD60ED">
            <w:pPr>
              <w:pStyle w:val="BodyText"/>
              <w:tabs>
                <w:tab w:val="clear" w:pos="8640"/>
              </w:tabs>
              <w:spacing w:line="240" w:lineRule="auto"/>
              <w:ind w:firstLine="0"/>
              <w:jc w:val="center"/>
              <w:rPr>
                <w:sz w:val="20"/>
                <w:szCs w:val="20"/>
              </w:rPr>
            </w:pPr>
            <w:r w:rsidRPr="005F5161">
              <w:rPr>
                <w:sz w:val="20"/>
                <w:szCs w:val="20"/>
              </w:rPr>
              <w:t>(0.05)</w:t>
            </w:r>
          </w:p>
          <w:p w14:paraId="4C7C979D" w14:textId="77777777" w:rsidR="002F4928" w:rsidRPr="005F5161" w:rsidRDefault="002F4928" w:rsidP="00AD60ED">
            <w:pPr>
              <w:pStyle w:val="BodyText"/>
              <w:tabs>
                <w:tab w:val="clear" w:pos="8640"/>
              </w:tabs>
              <w:spacing w:line="240" w:lineRule="auto"/>
              <w:ind w:firstLine="0"/>
              <w:jc w:val="center"/>
              <w:rPr>
                <w:sz w:val="20"/>
                <w:szCs w:val="20"/>
              </w:rPr>
            </w:pPr>
            <w:r w:rsidRPr="005F5161">
              <w:rPr>
                <w:sz w:val="20"/>
                <w:szCs w:val="20"/>
              </w:rPr>
              <w:t>[-0.229; -0.042]</w:t>
            </w:r>
          </w:p>
        </w:tc>
        <w:tc>
          <w:tcPr>
            <w:tcW w:w="1842" w:type="dxa"/>
            <w:tcBorders>
              <w:top w:val="single" w:sz="4" w:space="0" w:color="auto"/>
              <w:left w:val="nil"/>
              <w:bottom w:val="single" w:sz="12" w:space="0" w:color="auto"/>
              <w:right w:val="nil"/>
            </w:tcBorders>
          </w:tcPr>
          <w:p w14:paraId="62D14CF5" w14:textId="77777777" w:rsidR="002F4928" w:rsidRPr="00036540" w:rsidRDefault="002F4928" w:rsidP="00AD60ED">
            <w:pPr>
              <w:pStyle w:val="BodyText"/>
              <w:tabs>
                <w:tab w:val="clear" w:pos="8640"/>
              </w:tabs>
              <w:spacing w:line="240" w:lineRule="auto"/>
              <w:ind w:firstLine="0"/>
              <w:jc w:val="center"/>
              <w:rPr>
                <w:sz w:val="20"/>
                <w:szCs w:val="20"/>
              </w:rPr>
            </w:pPr>
            <w:r w:rsidRPr="00036540">
              <w:rPr>
                <w:sz w:val="20"/>
                <w:szCs w:val="20"/>
              </w:rPr>
              <w:t>-0.04</w:t>
            </w:r>
          </w:p>
          <w:p w14:paraId="12823490" w14:textId="77777777" w:rsidR="002F4928" w:rsidRPr="00036540" w:rsidRDefault="002F4928" w:rsidP="00AD60ED">
            <w:pPr>
              <w:pStyle w:val="BodyText"/>
              <w:tabs>
                <w:tab w:val="clear" w:pos="8640"/>
              </w:tabs>
              <w:spacing w:line="240" w:lineRule="auto"/>
              <w:ind w:firstLine="0"/>
              <w:jc w:val="center"/>
              <w:rPr>
                <w:sz w:val="20"/>
                <w:szCs w:val="20"/>
              </w:rPr>
            </w:pPr>
            <w:r w:rsidRPr="00036540">
              <w:rPr>
                <w:sz w:val="20"/>
                <w:szCs w:val="20"/>
              </w:rPr>
              <w:t>(0.10)</w:t>
            </w:r>
          </w:p>
          <w:p w14:paraId="28273ED2" w14:textId="77777777" w:rsidR="002F4928" w:rsidRPr="00036540" w:rsidRDefault="002F4928" w:rsidP="00AD60ED">
            <w:pPr>
              <w:pStyle w:val="BodyText"/>
              <w:tabs>
                <w:tab w:val="clear" w:pos="8640"/>
              </w:tabs>
              <w:spacing w:line="240" w:lineRule="auto"/>
              <w:ind w:firstLine="0"/>
              <w:jc w:val="center"/>
              <w:rPr>
                <w:sz w:val="20"/>
                <w:szCs w:val="20"/>
              </w:rPr>
            </w:pPr>
            <w:r w:rsidRPr="00036540">
              <w:rPr>
                <w:sz w:val="20"/>
                <w:szCs w:val="20"/>
              </w:rPr>
              <w:t>[-0.238; 0.166]</w:t>
            </w:r>
          </w:p>
          <w:p w14:paraId="04A1D536" w14:textId="77777777" w:rsidR="002F4928" w:rsidRPr="00970AB1" w:rsidRDefault="002F4928" w:rsidP="00AD60ED">
            <w:pPr>
              <w:pStyle w:val="BodyText"/>
              <w:tabs>
                <w:tab w:val="clear" w:pos="8640"/>
              </w:tabs>
              <w:spacing w:line="240" w:lineRule="auto"/>
              <w:ind w:firstLine="0"/>
              <w:jc w:val="center"/>
              <w:rPr>
                <w:sz w:val="20"/>
                <w:szCs w:val="20"/>
              </w:rPr>
            </w:pPr>
            <w:r w:rsidRPr="00036540">
              <w:rPr>
                <w:sz w:val="20"/>
                <w:szCs w:val="20"/>
              </w:rPr>
              <w:t>0.73</w:t>
            </w:r>
          </w:p>
        </w:tc>
      </w:tr>
    </w:tbl>
    <w:p w14:paraId="0E5C7A0D" w14:textId="77777777" w:rsidR="002F4928" w:rsidRPr="00B51CCF" w:rsidRDefault="002F4928" w:rsidP="002F4928">
      <w:pPr>
        <w:ind w:firstLine="0"/>
        <w:rPr>
          <w:i/>
        </w:rPr>
      </w:pPr>
    </w:p>
    <w:p w14:paraId="0CC30457" w14:textId="77777777" w:rsidR="002F4928" w:rsidRPr="00B51CCF" w:rsidRDefault="002F4928" w:rsidP="002F4928">
      <w:pPr>
        <w:ind w:firstLine="0"/>
        <w:rPr>
          <w:i/>
        </w:rPr>
      </w:pPr>
    </w:p>
    <w:p w14:paraId="308A3940" w14:textId="77777777" w:rsidR="002F4928" w:rsidRDefault="002F4928" w:rsidP="002F4928">
      <w:pPr>
        <w:spacing w:line="240" w:lineRule="auto"/>
        <w:ind w:firstLine="0"/>
        <w:rPr>
          <w:i/>
        </w:rPr>
      </w:pPr>
    </w:p>
    <w:p w14:paraId="41C31634" w14:textId="77777777" w:rsidR="002F4928" w:rsidRDefault="002F4928" w:rsidP="002F4928">
      <w:pPr>
        <w:spacing w:line="240" w:lineRule="auto"/>
        <w:ind w:firstLine="0"/>
        <w:rPr>
          <w:i/>
        </w:rPr>
      </w:pPr>
    </w:p>
    <w:p w14:paraId="7437AD71" w14:textId="77777777" w:rsidR="002F4928" w:rsidRDefault="002F4928" w:rsidP="002F4928">
      <w:pPr>
        <w:spacing w:line="240" w:lineRule="auto"/>
        <w:ind w:firstLine="0"/>
        <w:rPr>
          <w:i/>
        </w:rPr>
      </w:pPr>
    </w:p>
    <w:p w14:paraId="1705BF1D" w14:textId="77777777" w:rsidR="002F4928" w:rsidRDefault="002F4928" w:rsidP="002F4928">
      <w:pPr>
        <w:spacing w:line="240" w:lineRule="auto"/>
        <w:ind w:firstLine="0"/>
        <w:rPr>
          <w:i/>
        </w:rPr>
      </w:pPr>
    </w:p>
    <w:p w14:paraId="52818723" w14:textId="77777777" w:rsidR="002F4928" w:rsidRDefault="002F4928" w:rsidP="002F4928">
      <w:pPr>
        <w:spacing w:line="240" w:lineRule="auto"/>
        <w:ind w:firstLine="0"/>
        <w:rPr>
          <w:i/>
        </w:rPr>
      </w:pPr>
    </w:p>
    <w:p w14:paraId="4E2A2E1E" w14:textId="77777777" w:rsidR="002F4928" w:rsidRDefault="002F4928" w:rsidP="002F4928">
      <w:pPr>
        <w:spacing w:line="240" w:lineRule="auto"/>
        <w:ind w:firstLine="0"/>
        <w:rPr>
          <w:i/>
        </w:rPr>
      </w:pPr>
    </w:p>
    <w:p w14:paraId="43381E06" w14:textId="77777777" w:rsidR="002F4928" w:rsidRDefault="002F4928" w:rsidP="002F4928">
      <w:pPr>
        <w:spacing w:line="240" w:lineRule="auto"/>
        <w:ind w:firstLine="0"/>
        <w:rPr>
          <w:i/>
        </w:rPr>
      </w:pPr>
    </w:p>
    <w:p w14:paraId="5AE49FF3" w14:textId="77777777" w:rsidR="002F4928" w:rsidRDefault="002F4928" w:rsidP="002F4928">
      <w:pPr>
        <w:spacing w:line="240" w:lineRule="auto"/>
        <w:ind w:firstLine="0"/>
        <w:rPr>
          <w:i/>
        </w:rPr>
      </w:pPr>
    </w:p>
    <w:p w14:paraId="0FD909F8" w14:textId="77777777" w:rsidR="002F4928" w:rsidRDefault="002F4928" w:rsidP="002F4928">
      <w:pPr>
        <w:spacing w:line="240" w:lineRule="auto"/>
        <w:ind w:firstLine="0"/>
        <w:rPr>
          <w:i/>
        </w:rPr>
      </w:pPr>
    </w:p>
    <w:p w14:paraId="146016A9" w14:textId="77777777" w:rsidR="002F4928" w:rsidRDefault="002F4928" w:rsidP="002F4928">
      <w:pPr>
        <w:spacing w:line="240" w:lineRule="auto"/>
        <w:ind w:firstLine="0"/>
        <w:rPr>
          <w:i/>
        </w:rPr>
      </w:pPr>
    </w:p>
    <w:p w14:paraId="45520146" w14:textId="77777777" w:rsidR="002F4928" w:rsidRDefault="002F4928" w:rsidP="002F4928">
      <w:pPr>
        <w:spacing w:line="240" w:lineRule="auto"/>
        <w:ind w:firstLine="0"/>
        <w:rPr>
          <w:i/>
        </w:rPr>
      </w:pPr>
    </w:p>
    <w:p w14:paraId="7607B6E3" w14:textId="77777777" w:rsidR="002F4928" w:rsidRDefault="002F4928" w:rsidP="002F4928">
      <w:pPr>
        <w:spacing w:line="240" w:lineRule="auto"/>
        <w:ind w:firstLine="0"/>
        <w:rPr>
          <w:i/>
        </w:rPr>
      </w:pPr>
    </w:p>
    <w:p w14:paraId="21002837" w14:textId="77777777" w:rsidR="002F4928" w:rsidRDefault="002F4928" w:rsidP="002F4928">
      <w:pPr>
        <w:spacing w:line="240" w:lineRule="auto"/>
        <w:ind w:firstLine="0"/>
        <w:rPr>
          <w:i/>
        </w:rPr>
      </w:pPr>
    </w:p>
    <w:p w14:paraId="1E13824D" w14:textId="77777777" w:rsidR="002F4928" w:rsidRDefault="002F4928" w:rsidP="002F4928">
      <w:pPr>
        <w:spacing w:line="240" w:lineRule="auto"/>
        <w:ind w:firstLine="0"/>
        <w:rPr>
          <w:i/>
        </w:rPr>
      </w:pPr>
    </w:p>
    <w:p w14:paraId="6D7A7FEA" w14:textId="77777777" w:rsidR="002F4928" w:rsidRDefault="002F4928" w:rsidP="002F4928">
      <w:pPr>
        <w:spacing w:line="240" w:lineRule="auto"/>
        <w:ind w:firstLine="0"/>
        <w:rPr>
          <w:i/>
        </w:rPr>
      </w:pPr>
    </w:p>
    <w:p w14:paraId="0F8A19D7" w14:textId="77777777" w:rsidR="002F4928" w:rsidRDefault="002F4928" w:rsidP="002F4928">
      <w:pPr>
        <w:spacing w:line="240" w:lineRule="auto"/>
        <w:ind w:firstLine="0"/>
        <w:rPr>
          <w:i/>
        </w:rPr>
      </w:pPr>
    </w:p>
    <w:p w14:paraId="400DFAE3" w14:textId="77777777" w:rsidR="002F4928" w:rsidRDefault="002F4928" w:rsidP="002F4928">
      <w:pPr>
        <w:spacing w:line="240" w:lineRule="auto"/>
        <w:ind w:firstLine="0"/>
        <w:rPr>
          <w:i/>
        </w:rPr>
      </w:pPr>
    </w:p>
    <w:p w14:paraId="735EAFA0" w14:textId="77777777" w:rsidR="002F4928" w:rsidRDefault="002F4928" w:rsidP="002F4928">
      <w:pPr>
        <w:spacing w:line="240" w:lineRule="auto"/>
        <w:ind w:firstLine="0"/>
        <w:rPr>
          <w:i/>
        </w:rPr>
      </w:pPr>
    </w:p>
    <w:p w14:paraId="1284932D" w14:textId="77777777" w:rsidR="002F4928" w:rsidRDefault="002F4928" w:rsidP="002F4928">
      <w:pPr>
        <w:spacing w:line="240" w:lineRule="auto"/>
        <w:ind w:firstLine="0"/>
        <w:rPr>
          <w:i/>
        </w:rPr>
      </w:pPr>
    </w:p>
    <w:p w14:paraId="030ED72E" w14:textId="77777777" w:rsidR="002F4928" w:rsidRDefault="002F4928" w:rsidP="002F4928">
      <w:pPr>
        <w:spacing w:line="240" w:lineRule="auto"/>
        <w:ind w:firstLine="0"/>
        <w:rPr>
          <w:i/>
        </w:rPr>
      </w:pPr>
    </w:p>
    <w:p w14:paraId="6B61AB2B" w14:textId="77777777" w:rsidR="002F4928" w:rsidRDefault="002F4928" w:rsidP="002F4928">
      <w:pPr>
        <w:spacing w:line="240" w:lineRule="auto"/>
        <w:ind w:firstLine="0"/>
        <w:rPr>
          <w:i/>
        </w:rPr>
      </w:pPr>
    </w:p>
    <w:p w14:paraId="59D338AC" w14:textId="77777777" w:rsidR="003C555F" w:rsidRDefault="003C555F" w:rsidP="002F4928">
      <w:pPr>
        <w:spacing w:line="240" w:lineRule="auto"/>
        <w:ind w:firstLine="0"/>
        <w:rPr>
          <w:i/>
          <w:sz w:val="22"/>
          <w:szCs w:val="22"/>
        </w:rPr>
      </w:pPr>
    </w:p>
    <w:p w14:paraId="1CF077F4" w14:textId="1AC6BD8E" w:rsidR="002F4928" w:rsidRPr="00126A89" w:rsidRDefault="002F4928" w:rsidP="002F4928">
      <w:pPr>
        <w:spacing w:line="240" w:lineRule="auto"/>
        <w:ind w:firstLine="0"/>
        <w:rPr>
          <w:iCs/>
          <w:sz w:val="22"/>
          <w:szCs w:val="22"/>
        </w:rPr>
      </w:pPr>
      <w:r w:rsidRPr="00271F4C">
        <w:rPr>
          <w:i/>
          <w:sz w:val="22"/>
          <w:szCs w:val="22"/>
        </w:rPr>
        <w:t>Note. N</w:t>
      </w:r>
      <w:r w:rsidRPr="00271F4C">
        <w:rPr>
          <w:sz w:val="22"/>
          <w:szCs w:val="22"/>
        </w:rPr>
        <w:t xml:space="preserve"> = </w:t>
      </w:r>
      <w:r>
        <w:rPr>
          <w:sz w:val="22"/>
          <w:szCs w:val="22"/>
        </w:rPr>
        <w:t>480</w:t>
      </w:r>
      <w:r w:rsidRPr="00271F4C">
        <w:rPr>
          <w:sz w:val="22"/>
          <w:szCs w:val="22"/>
        </w:rPr>
        <w:t xml:space="preserve">. Indirect effects 1, 2 and 3 represent the indirect effects of Type of diversity case on each of the outcome variables through, </w:t>
      </w:r>
      <w:r w:rsidRPr="00637678">
        <w:rPr>
          <w:sz w:val="22"/>
          <w:szCs w:val="22"/>
        </w:rPr>
        <w:t xml:space="preserve">respectively, </w:t>
      </w:r>
      <w:r w:rsidR="00840B07" w:rsidRPr="00EB5234">
        <w:rPr>
          <w:iCs/>
          <w:szCs w:val="22"/>
        </w:rPr>
        <w:t>M</w:t>
      </w:r>
      <w:r w:rsidR="00840B07" w:rsidRPr="00EB5234">
        <w:rPr>
          <w:iCs/>
          <w:szCs w:val="22"/>
          <w:vertAlign w:val="subscript"/>
        </w:rPr>
        <w:t>1</w:t>
      </w:r>
      <w:r w:rsidR="00840B07" w:rsidRPr="00EB5234">
        <w:rPr>
          <w:iCs/>
          <w:szCs w:val="22"/>
        </w:rPr>
        <w:t xml:space="preserve"> = </w:t>
      </w:r>
      <w:r w:rsidR="0055580C" w:rsidRPr="00E44300">
        <w:rPr>
          <w:iCs/>
          <w:sz w:val="22"/>
          <w:szCs w:val="22"/>
        </w:rPr>
        <w:t>Anticipated m</w:t>
      </w:r>
      <w:r w:rsidRPr="00126A89">
        <w:rPr>
          <w:iCs/>
          <w:sz w:val="22"/>
          <w:szCs w:val="22"/>
        </w:rPr>
        <w:t xml:space="preserve">embership, </w:t>
      </w:r>
      <w:r w:rsidR="00840B07" w:rsidRPr="00EB5234">
        <w:rPr>
          <w:iCs/>
          <w:szCs w:val="22"/>
        </w:rPr>
        <w:t>M</w:t>
      </w:r>
      <w:r w:rsidR="00840B07" w:rsidRPr="00EB5234">
        <w:rPr>
          <w:iCs/>
          <w:szCs w:val="22"/>
          <w:vertAlign w:val="subscript"/>
        </w:rPr>
        <w:t>2</w:t>
      </w:r>
      <w:r w:rsidR="00840B07" w:rsidRPr="00EB5234">
        <w:rPr>
          <w:iCs/>
          <w:szCs w:val="22"/>
        </w:rPr>
        <w:t xml:space="preserve"> = </w:t>
      </w:r>
      <w:r w:rsidR="0055580C" w:rsidRPr="00E44300">
        <w:rPr>
          <w:iCs/>
          <w:sz w:val="22"/>
          <w:szCs w:val="22"/>
        </w:rPr>
        <w:t>Anticipated a</w:t>
      </w:r>
      <w:r w:rsidRPr="00126A89">
        <w:rPr>
          <w:iCs/>
          <w:sz w:val="22"/>
          <w:szCs w:val="22"/>
        </w:rPr>
        <w:t>cceptance</w:t>
      </w:r>
      <w:r w:rsidR="00967BAC" w:rsidRPr="00126A89">
        <w:rPr>
          <w:iCs/>
          <w:sz w:val="22"/>
          <w:szCs w:val="22"/>
        </w:rPr>
        <w:t>,</w:t>
      </w:r>
      <w:r w:rsidRPr="00126A89">
        <w:rPr>
          <w:iCs/>
          <w:sz w:val="22"/>
          <w:szCs w:val="22"/>
        </w:rPr>
        <w:t xml:space="preserve"> and </w:t>
      </w:r>
      <w:r w:rsidR="00840B07" w:rsidRPr="00EB5234">
        <w:rPr>
          <w:iCs/>
          <w:szCs w:val="22"/>
        </w:rPr>
        <w:t>M</w:t>
      </w:r>
      <w:r w:rsidR="00840B07" w:rsidRPr="00EB5234">
        <w:rPr>
          <w:iCs/>
          <w:szCs w:val="22"/>
          <w:vertAlign w:val="subscript"/>
        </w:rPr>
        <w:t>3</w:t>
      </w:r>
      <w:r w:rsidR="00840B07" w:rsidRPr="00EB5234">
        <w:rPr>
          <w:iCs/>
          <w:szCs w:val="22"/>
        </w:rPr>
        <w:t xml:space="preserve"> = </w:t>
      </w:r>
      <w:r w:rsidR="0055580C" w:rsidRPr="00E44300">
        <w:rPr>
          <w:iCs/>
          <w:sz w:val="22"/>
          <w:szCs w:val="22"/>
        </w:rPr>
        <w:t>Anticipated r</w:t>
      </w:r>
      <w:r w:rsidRPr="00126A89">
        <w:rPr>
          <w:iCs/>
          <w:sz w:val="22"/>
          <w:szCs w:val="22"/>
        </w:rPr>
        <w:t>ejection. Confidence intervals (CIs) were computed with the bias-corrected bootstrap method with 10,000 resamples.</w:t>
      </w:r>
    </w:p>
    <w:p w14:paraId="50368243" w14:textId="77777777" w:rsidR="002F4928" w:rsidRPr="00144E25" w:rsidRDefault="002F4928" w:rsidP="00EA2864">
      <w:pPr>
        <w:ind w:firstLine="0"/>
        <w:sectPr w:rsidR="002F4928" w:rsidRPr="00144E25" w:rsidSect="00AD60ED">
          <w:pgSz w:w="15840" w:h="12240" w:orient="landscape" w:code="9"/>
          <w:pgMar w:top="1440" w:right="1440" w:bottom="1440" w:left="1440" w:header="708" w:footer="708" w:gutter="0"/>
          <w:cols w:space="708"/>
          <w:docGrid w:linePitch="360"/>
        </w:sectPr>
      </w:pPr>
    </w:p>
    <w:p w14:paraId="2FEDDDB0" w14:textId="548FB4A4" w:rsidR="00EA2864" w:rsidRPr="00EA2864" w:rsidRDefault="002F4928" w:rsidP="00EA2864">
      <w:pPr>
        <w:ind w:firstLine="0"/>
        <w:rPr>
          <w:b/>
          <w:i/>
          <w:iCs/>
        </w:rPr>
      </w:pPr>
      <w:r w:rsidRPr="00EA2864">
        <w:rPr>
          <w:b/>
          <w:i/>
          <w:iCs/>
        </w:rPr>
        <w:lastRenderedPageBreak/>
        <w:t xml:space="preserve">Through </w:t>
      </w:r>
      <w:r w:rsidR="00EA2864" w:rsidRPr="00EA2864">
        <w:rPr>
          <w:b/>
          <w:i/>
          <w:iCs/>
        </w:rPr>
        <w:t xml:space="preserve">Social Identity Threat </w:t>
      </w:r>
      <w:r w:rsidR="00EA2864">
        <w:rPr>
          <w:b/>
          <w:i/>
          <w:iCs/>
        </w:rPr>
        <w:t>a</w:t>
      </w:r>
      <w:r w:rsidR="00EA2864" w:rsidRPr="00EA2864">
        <w:rPr>
          <w:b/>
          <w:i/>
          <w:iCs/>
        </w:rPr>
        <w:t>nd Alternative Mechanisms</w:t>
      </w:r>
    </w:p>
    <w:p w14:paraId="1166E0D7" w14:textId="5ABCDEA4" w:rsidR="002F4928" w:rsidRDefault="005715A1" w:rsidP="002F4928">
      <w:pPr>
        <w:ind w:firstLine="708"/>
        <w:rPr>
          <w:i/>
        </w:rPr>
      </w:pPr>
      <w:r>
        <w:rPr>
          <w:bCs/>
          <w:noProof/>
        </w:rPr>
        <mc:AlternateContent>
          <mc:Choice Requires="wpg">
            <w:drawing>
              <wp:anchor distT="0" distB="0" distL="114300" distR="114300" simplePos="0" relativeHeight="251709440" behindDoc="0" locked="0" layoutInCell="1" allowOverlap="1" wp14:anchorId="1DFA31D3" wp14:editId="5E4F42AC">
                <wp:simplePos x="0" y="0"/>
                <wp:positionH relativeFrom="column">
                  <wp:posOffset>214604</wp:posOffset>
                </wp:positionH>
                <wp:positionV relativeFrom="paragraph">
                  <wp:posOffset>1562256</wp:posOffset>
                </wp:positionV>
                <wp:extent cx="5501640" cy="4186643"/>
                <wp:effectExtent l="0" t="0" r="10160" b="4445"/>
                <wp:wrapThrough wrapText="bothSides">
                  <wp:wrapPolygon edited="0">
                    <wp:start x="0" y="0"/>
                    <wp:lineTo x="0" y="721"/>
                    <wp:lineTo x="10820" y="1048"/>
                    <wp:lineTo x="10820" y="2097"/>
                    <wp:lineTo x="6532" y="2162"/>
                    <wp:lineTo x="6332" y="2228"/>
                    <wp:lineTo x="6332" y="5242"/>
                    <wp:lineTo x="6083" y="5635"/>
                    <wp:lineTo x="2693" y="11532"/>
                    <wp:lineTo x="0" y="11925"/>
                    <wp:lineTo x="0" y="21557"/>
                    <wp:lineTo x="21590" y="21557"/>
                    <wp:lineTo x="21590" y="17757"/>
                    <wp:lineTo x="5285" y="16774"/>
                    <wp:lineTo x="21590" y="16250"/>
                    <wp:lineTo x="21590" y="12515"/>
                    <wp:lineTo x="18698" y="11532"/>
                    <wp:lineTo x="15357" y="5242"/>
                    <wp:lineTo x="15457" y="2228"/>
                    <wp:lineTo x="15058" y="2162"/>
                    <wp:lineTo x="10770" y="2097"/>
                    <wp:lineTo x="10820" y="1048"/>
                    <wp:lineTo x="17900" y="1048"/>
                    <wp:lineTo x="21590" y="721"/>
                    <wp:lineTo x="21590" y="0"/>
                    <wp:lineTo x="0" y="0"/>
                  </wp:wrapPolygon>
                </wp:wrapThrough>
                <wp:docPr id="157" name="Group 157"/>
                <wp:cNvGraphicFramePr/>
                <a:graphic xmlns:a="http://schemas.openxmlformats.org/drawingml/2006/main">
                  <a:graphicData uri="http://schemas.microsoft.com/office/word/2010/wordprocessingGroup">
                    <wpg:wgp>
                      <wpg:cNvGrpSpPr/>
                      <wpg:grpSpPr>
                        <a:xfrm>
                          <a:off x="0" y="0"/>
                          <a:ext cx="5501640" cy="4186643"/>
                          <a:chOff x="0" y="65317"/>
                          <a:chExt cx="5501640" cy="4186643"/>
                        </a:xfrm>
                      </wpg:grpSpPr>
                      <wpg:grpSp>
                        <wpg:cNvPr id="273" name="Group 273"/>
                        <wpg:cNvGrpSpPr/>
                        <wpg:grpSpPr>
                          <a:xfrm>
                            <a:off x="0" y="497421"/>
                            <a:ext cx="5501640" cy="2846632"/>
                            <a:chOff x="0" y="102364"/>
                            <a:chExt cx="5503665" cy="2848130"/>
                          </a:xfrm>
                        </wpg:grpSpPr>
                        <wpg:grpSp>
                          <wpg:cNvPr id="274" name="Group 274"/>
                          <wpg:cNvGrpSpPr/>
                          <wpg:grpSpPr>
                            <a:xfrm>
                              <a:off x="0" y="102364"/>
                              <a:ext cx="5503665" cy="2848130"/>
                              <a:chOff x="1162042" y="3219335"/>
                              <a:chExt cx="5504467" cy="2852876"/>
                            </a:xfrm>
                          </wpg:grpSpPr>
                          <wpg:grpSp>
                            <wpg:cNvPr id="275" name="Group 275"/>
                            <wpg:cNvGrpSpPr/>
                            <wpg:grpSpPr>
                              <a:xfrm>
                                <a:off x="1162042" y="3858203"/>
                                <a:ext cx="5504467" cy="2214008"/>
                                <a:chOff x="-63508" y="-207702"/>
                                <a:chExt cx="5504467" cy="2214008"/>
                              </a:xfrm>
                            </wpg:grpSpPr>
                            <wpg:grpSp>
                              <wpg:cNvPr id="276" name="Group 276"/>
                              <wpg:cNvGrpSpPr/>
                              <wpg:grpSpPr>
                                <a:xfrm>
                                  <a:off x="-63508" y="-207702"/>
                                  <a:ext cx="5504467" cy="2214008"/>
                                  <a:chOff x="-63508" y="-207702"/>
                                  <a:chExt cx="5504467" cy="2214008"/>
                                </a:xfrm>
                              </wpg:grpSpPr>
                              <wps:wsp>
                                <wps:cNvPr id="277" name="TextBox 21"/>
                                <wps:cNvSpPr txBox="1"/>
                                <wps:spPr>
                                  <a:xfrm>
                                    <a:off x="469970" y="458470"/>
                                    <a:ext cx="488315" cy="228600"/>
                                  </a:xfrm>
                                  <a:prstGeom prst="rect">
                                    <a:avLst/>
                                  </a:prstGeom>
                                  <a:noFill/>
                                </wps:spPr>
                                <wps:txbx>
                                  <w:txbxContent>
                                    <w:p w14:paraId="38BF051D" w14:textId="77777777" w:rsidR="00564CBE" w:rsidRPr="004014F6" w:rsidRDefault="00564CBE" w:rsidP="002F4928">
                                      <w:pPr>
                                        <w:pStyle w:val="NormalWeb"/>
                                        <w:spacing w:before="0" w:beforeAutospacing="0" w:after="0" w:afterAutospacing="0"/>
                                        <w:rPr>
                                          <w:sz w:val="22"/>
                                          <w:szCs w:val="22"/>
                                        </w:rPr>
                                      </w:pPr>
                                      <w:r>
                                        <w:rPr>
                                          <w:iCs/>
                                          <w:color w:val="000000" w:themeColor="text1"/>
                                          <w:kern w:val="24"/>
                                          <w:sz w:val="22"/>
                                          <w:szCs w:val="22"/>
                                        </w:rPr>
                                        <w:t>A-paths</w:t>
                                      </w:r>
                                    </w:p>
                                    <w:p w14:paraId="1333F24B" w14:textId="77777777" w:rsidR="00564CBE" w:rsidRPr="00802371" w:rsidRDefault="00564CBE" w:rsidP="002F4928">
                                      <w:pPr>
                                        <w:pStyle w:val="NormalWeb"/>
                                        <w:spacing w:before="0" w:beforeAutospacing="0" w:after="0" w:afterAutospacing="0"/>
                                        <w:jc w:val="center"/>
                                        <w:rPr>
                                          <w:sz w:val="22"/>
                                          <w:szCs w:val="22"/>
                                        </w:rPr>
                                      </w:pPr>
                                    </w:p>
                                  </w:txbxContent>
                                </wps:txbx>
                                <wps:bodyPr wrap="square" lIns="0" tIns="0" rIns="0" bIns="0" rtlCol="0">
                                  <a:noAutofit/>
                                </wps:bodyPr>
                              </wps:wsp>
                              <wpg:grpSp>
                                <wpg:cNvPr id="278" name="Group 278"/>
                                <wpg:cNvGrpSpPr/>
                                <wpg:grpSpPr>
                                  <a:xfrm>
                                    <a:off x="-63508" y="-207702"/>
                                    <a:ext cx="5504467" cy="2214008"/>
                                    <a:chOff x="-63508" y="-207702"/>
                                    <a:chExt cx="5504467" cy="2214008"/>
                                  </a:xfrm>
                                </wpg:grpSpPr>
                                <wpg:grpSp>
                                  <wpg:cNvPr id="279" name="Group 279"/>
                                  <wpg:cNvGrpSpPr/>
                                  <wpg:grpSpPr>
                                    <a:xfrm>
                                      <a:off x="-63508" y="1049048"/>
                                      <a:ext cx="5504467" cy="957258"/>
                                      <a:chOff x="-63508" y="523268"/>
                                      <a:chExt cx="5504467" cy="957258"/>
                                    </a:xfrm>
                                  </wpg:grpSpPr>
                                  <wps:wsp>
                                    <wps:cNvPr id="280" name="TextBox 9"/>
                                    <wps:cNvSpPr txBox="1"/>
                                    <wps:spPr>
                                      <a:xfrm>
                                        <a:off x="-63508" y="523268"/>
                                        <a:ext cx="1320993" cy="957258"/>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7E12C42D" w14:textId="77777777" w:rsidR="00564CBE"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X</w:t>
                                          </w:r>
                                        </w:p>
                                        <w:p w14:paraId="30FCDE3F" w14:textId="77777777" w:rsidR="00564CBE"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Type of organizational diversity case</w:t>
                                          </w:r>
                                        </w:p>
                                        <w:p w14:paraId="6FE6DFF0" w14:textId="77777777" w:rsidR="00564CBE" w:rsidRPr="00503A3D" w:rsidRDefault="00564CBE" w:rsidP="002F4928">
                                          <w:pPr>
                                            <w:pStyle w:val="NormalWeb"/>
                                            <w:spacing w:before="0" w:beforeAutospacing="0" w:after="0" w:afterAutospacing="0"/>
                                            <w:jc w:val="center"/>
                                            <w:rPr>
                                              <w:color w:val="000000" w:themeColor="dark1"/>
                                              <w:kern w:val="24"/>
                                              <w:sz w:val="20"/>
                                              <w:szCs w:val="20"/>
                                            </w:rPr>
                                          </w:pPr>
                                          <w:r w:rsidRPr="00503A3D">
                                            <w:rPr>
                                              <w:color w:val="000000" w:themeColor="dark1"/>
                                              <w:kern w:val="24"/>
                                              <w:sz w:val="20"/>
                                              <w:szCs w:val="20"/>
                                            </w:rPr>
                                            <w:t>(Business case = 1,</w:t>
                                          </w:r>
                                        </w:p>
                                        <w:p w14:paraId="0729FE37" w14:textId="77777777" w:rsidR="00564CBE" w:rsidRPr="00503A3D" w:rsidRDefault="00564CBE" w:rsidP="002F4928">
                                          <w:pPr>
                                            <w:pStyle w:val="NormalWeb"/>
                                            <w:spacing w:before="0" w:beforeAutospacing="0" w:after="0" w:afterAutospacing="0"/>
                                            <w:jc w:val="center"/>
                                            <w:rPr>
                                              <w:color w:val="000000" w:themeColor="dark1"/>
                                              <w:kern w:val="24"/>
                                              <w:sz w:val="20"/>
                                              <w:szCs w:val="20"/>
                                            </w:rPr>
                                          </w:pPr>
                                          <w:r w:rsidRPr="00503A3D">
                                            <w:rPr>
                                              <w:color w:val="000000" w:themeColor="dark1"/>
                                              <w:kern w:val="24"/>
                                              <w:sz w:val="20"/>
                                              <w:szCs w:val="20"/>
                                            </w:rPr>
                                            <w:t>Control case =0,</w:t>
                                          </w:r>
                                        </w:p>
                                        <w:p w14:paraId="710A398D" w14:textId="77777777" w:rsidR="00564CBE" w:rsidRPr="00503A3D" w:rsidRDefault="00564CBE" w:rsidP="002F4928">
                                          <w:pPr>
                                            <w:pStyle w:val="NormalWeb"/>
                                            <w:spacing w:before="0" w:beforeAutospacing="0" w:after="0" w:afterAutospacing="0"/>
                                            <w:jc w:val="center"/>
                                            <w:rPr>
                                              <w:sz w:val="20"/>
                                              <w:szCs w:val="20"/>
                                              <w:lang w:val="en-GB"/>
                                            </w:rPr>
                                          </w:pPr>
                                          <w:r w:rsidRPr="00503A3D">
                                            <w:rPr>
                                              <w:color w:val="000000" w:themeColor="dark1"/>
                                              <w:kern w:val="24"/>
                                              <w:sz w:val="20"/>
                                              <w:szCs w:val="20"/>
                                            </w:rPr>
                                            <w:t>Fairness case = -1)</w:t>
                                          </w:r>
                                        </w:p>
                                        <w:p w14:paraId="304ED18E" w14:textId="77777777" w:rsidR="00564CBE" w:rsidRPr="00503A3D" w:rsidRDefault="00564CBE" w:rsidP="002F4928">
                                          <w:pPr>
                                            <w:pStyle w:val="NormalWeb"/>
                                            <w:spacing w:before="0" w:beforeAutospacing="0" w:after="0" w:afterAutospacing="0"/>
                                            <w:jc w:val="center"/>
                                            <w:rPr>
                                              <w:color w:val="000000" w:themeColor="dark1"/>
                                              <w:kern w:val="24"/>
                                              <w:sz w:val="20"/>
                                              <w:szCs w:val="20"/>
                                              <w:lang w:val="en-GB"/>
                                            </w:rPr>
                                          </w:pPr>
                                        </w:p>
                                      </w:txbxContent>
                                    </wps:txbx>
                                    <wps:bodyPr wrap="square" lIns="0" tIns="0" rIns="0" bIns="0" rtlCol="0" anchor="ctr" anchorCtr="0">
                                      <a:noAutofit/>
                                    </wps:bodyPr>
                                  </wps:wsp>
                                  <wps:wsp>
                                    <wps:cNvPr id="281" name="TextBox 11"/>
                                    <wps:cNvSpPr txBox="1"/>
                                    <wps:spPr>
                                      <a:xfrm>
                                        <a:off x="4183510" y="641570"/>
                                        <a:ext cx="1257449" cy="697373"/>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14813E4F" w14:textId="77777777" w:rsidR="00564CBE" w:rsidRPr="006B41AC" w:rsidRDefault="00564CBE" w:rsidP="002F4928">
                                          <w:pPr>
                                            <w:pStyle w:val="NormalWeb"/>
                                            <w:spacing w:before="0" w:beforeAutospacing="0" w:after="0" w:afterAutospacing="0"/>
                                            <w:jc w:val="center"/>
                                            <w:rPr>
                                              <w:sz w:val="22"/>
                                              <w:szCs w:val="22"/>
                                              <w:lang w:val="en-GB"/>
                                            </w:rPr>
                                          </w:pPr>
                                          <w:r>
                                            <w:rPr>
                                              <w:color w:val="000000" w:themeColor="dark1"/>
                                              <w:kern w:val="24"/>
                                              <w:sz w:val="22"/>
                                              <w:szCs w:val="22"/>
                                            </w:rPr>
                                            <w:t>Y</w:t>
                                          </w:r>
                                        </w:p>
                                        <w:p w14:paraId="3D400A55" w14:textId="77777777" w:rsidR="00564CBE"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 xml:space="preserve">Anticipated </w:t>
                                          </w:r>
                                        </w:p>
                                        <w:p w14:paraId="5CD92A1B" w14:textId="77777777" w:rsidR="00564CBE"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sense of belonging</w:t>
                                          </w:r>
                                        </w:p>
                                        <w:p w14:paraId="123135BD" w14:textId="77777777" w:rsidR="00564CBE" w:rsidRPr="00BF534B" w:rsidRDefault="00564CBE" w:rsidP="002F4928">
                                          <w:pPr>
                                            <w:pStyle w:val="NormalWeb"/>
                                            <w:spacing w:before="0" w:beforeAutospacing="0" w:after="0" w:afterAutospacing="0"/>
                                            <w:jc w:val="center"/>
                                            <w:rPr>
                                              <w:b/>
                                              <w:sz w:val="22"/>
                                              <w:szCs w:val="22"/>
                                              <w:lang w:val="en-GB"/>
                                            </w:rPr>
                                          </w:pPr>
                                          <w:r>
                                            <w:rPr>
                                              <w:b/>
                                              <w:color w:val="000000" w:themeColor="dark1"/>
                                              <w:kern w:val="24"/>
                                              <w:sz w:val="22"/>
                                              <w:szCs w:val="22"/>
                                            </w:rPr>
                                            <w:t xml:space="preserve">– </w:t>
                                          </w:r>
                                          <w:r w:rsidRPr="00495042">
                                            <w:rPr>
                                              <w:color w:val="000000" w:themeColor="dark1"/>
                                              <w:kern w:val="24"/>
                                              <w:sz w:val="22"/>
                                              <w:szCs w:val="22"/>
                                            </w:rPr>
                                            <w:t>Rejection</w:t>
                                          </w:r>
                                        </w:p>
                                        <w:p w14:paraId="04E744AB" w14:textId="77777777" w:rsidR="00564CBE" w:rsidRDefault="00564CBE" w:rsidP="002F4928">
                                          <w:pPr>
                                            <w:pStyle w:val="NormalWeb"/>
                                            <w:spacing w:before="0" w:beforeAutospacing="0" w:after="0" w:afterAutospacing="0"/>
                                            <w:jc w:val="center"/>
                                            <w:rPr>
                                              <w:color w:val="000000" w:themeColor="dark1"/>
                                              <w:kern w:val="24"/>
                                              <w:sz w:val="22"/>
                                              <w:szCs w:val="22"/>
                                            </w:rPr>
                                          </w:pPr>
                                        </w:p>
                                        <w:p w14:paraId="3741FFA8" w14:textId="77777777" w:rsidR="00564CBE" w:rsidRDefault="00564CBE" w:rsidP="002F4928">
                                          <w:pPr>
                                            <w:pStyle w:val="NormalWeb"/>
                                            <w:spacing w:before="0" w:beforeAutospacing="0" w:after="0" w:afterAutospacing="0"/>
                                            <w:jc w:val="center"/>
                                            <w:rPr>
                                              <w:color w:val="000000" w:themeColor="dark1"/>
                                              <w:kern w:val="24"/>
                                              <w:sz w:val="22"/>
                                              <w:szCs w:val="22"/>
                                            </w:rPr>
                                          </w:pPr>
                                        </w:p>
                                        <w:p w14:paraId="79F997F6" w14:textId="77777777" w:rsidR="00564CBE" w:rsidRDefault="00564CBE" w:rsidP="002F4928">
                                          <w:pPr>
                                            <w:pStyle w:val="NormalWeb"/>
                                            <w:spacing w:before="0" w:beforeAutospacing="0" w:after="0" w:afterAutospacing="0"/>
                                            <w:jc w:val="center"/>
                                            <w:rPr>
                                              <w:color w:val="000000" w:themeColor="dark1"/>
                                              <w:kern w:val="24"/>
                                              <w:sz w:val="22"/>
                                              <w:szCs w:val="22"/>
                                            </w:rPr>
                                          </w:pPr>
                                        </w:p>
                                        <w:p w14:paraId="7747A097" w14:textId="77777777" w:rsidR="00564CBE" w:rsidRPr="00120CA7" w:rsidRDefault="00564CBE" w:rsidP="002F4928">
                                          <w:pPr>
                                            <w:pStyle w:val="NormalWeb"/>
                                            <w:spacing w:before="0" w:beforeAutospacing="0" w:after="0" w:afterAutospacing="0"/>
                                            <w:jc w:val="center"/>
                                            <w:rPr>
                                              <w:sz w:val="22"/>
                                              <w:szCs w:val="22"/>
                                              <w:lang w:val="en-GB"/>
                                            </w:rPr>
                                          </w:pPr>
                                        </w:p>
                                        <w:p w14:paraId="11E8B42C" w14:textId="77777777" w:rsidR="00564CBE" w:rsidRDefault="00564CBE" w:rsidP="002F4928">
                                          <w:pPr>
                                            <w:pStyle w:val="NormalWeb"/>
                                            <w:spacing w:before="0" w:beforeAutospacing="0" w:after="0" w:afterAutospacing="0"/>
                                            <w:jc w:val="center"/>
                                            <w:rPr>
                                              <w:color w:val="000000" w:themeColor="dark1"/>
                                              <w:kern w:val="24"/>
                                              <w:sz w:val="22"/>
                                              <w:szCs w:val="22"/>
                                            </w:rPr>
                                          </w:pPr>
                                        </w:p>
                                      </w:txbxContent>
                                    </wps:txbx>
                                    <wps:bodyPr wrap="square" lIns="0" tIns="0" rIns="0" bIns="0" rtlCol="0" anchor="ctr" anchorCtr="0">
                                      <a:noAutofit/>
                                    </wps:bodyPr>
                                  </wps:wsp>
                                </wpg:grpSp>
                                <wps:wsp>
                                  <wps:cNvPr id="282" name="Straight Arrow Connector 14"/>
                                  <wps:cNvCnPr>
                                    <a:stCxn id="280" idx="0"/>
                                    <a:endCxn id="285" idx="1"/>
                                  </wps:cNvCnPr>
                                  <wps:spPr>
                                    <a:xfrm flipV="1">
                                      <a:off x="596989" y="-207702"/>
                                      <a:ext cx="978645" cy="1256750"/>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83" name="Straight Arrow Connector 14"/>
                                  <wps:cNvCnPr>
                                    <a:stCxn id="285" idx="3"/>
                                    <a:endCxn id="281" idx="0"/>
                                  </wps:cNvCnPr>
                                  <wps:spPr>
                                    <a:xfrm>
                                      <a:off x="3818336" y="-207702"/>
                                      <a:ext cx="993899" cy="1375052"/>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284" name="TextBox 21"/>
                              <wps:cNvSpPr txBox="1"/>
                              <wps:spPr>
                                <a:xfrm>
                                  <a:off x="4318717" y="431165"/>
                                  <a:ext cx="571500" cy="228600"/>
                                </a:xfrm>
                                <a:prstGeom prst="rect">
                                  <a:avLst/>
                                </a:prstGeom>
                                <a:noFill/>
                              </wps:spPr>
                              <wps:txbx>
                                <w:txbxContent>
                                  <w:p w14:paraId="7A00EF53" w14:textId="77777777" w:rsidR="00564CBE" w:rsidRPr="004014F6" w:rsidRDefault="00564CBE" w:rsidP="002F4928">
                                    <w:pPr>
                                      <w:pStyle w:val="NormalWeb"/>
                                      <w:spacing w:before="0" w:beforeAutospacing="0" w:after="0" w:afterAutospacing="0"/>
                                      <w:jc w:val="center"/>
                                      <w:rPr>
                                        <w:sz w:val="22"/>
                                        <w:szCs w:val="22"/>
                                      </w:rPr>
                                    </w:pPr>
                                    <w:r>
                                      <w:rPr>
                                        <w:iCs/>
                                        <w:color w:val="000000" w:themeColor="text1"/>
                                        <w:kern w:val="24"/>
                                        <w:sz w:val="22"/>
                                        <w:szCs w:val="22"/>
                                      </w:rPr>
                                      <w:t>B-paths</w:t>
                                    </w:r>
                                  </w:p>
                                  <w:p w14:paraId="10EA3FE9" w14:textId="77777777" w:rsidR="00564CBE" w:rsidRPr="00802371" w:rsidRDefault="00564CBE" w:rsidP="002F4928">
                                    <w:pPr>
                                      <w:pStyle w:val="NormalWeb"/>
                                      <w:spacing w:before="0" w:beforeAutospacing="0" w:after="0" w:afterAutospacing="0"/>
                                      <w:jc w:val="center"/>
                                      <w:rPr>
                                        <w:sz w:val="22"/>
                                        <w:szCs w:val="22"/>
                                      </w:rPr>
                                    </w:pPr>
                                  </w:p>
                                </w:txbxContent>
                              </wps:txbx>
                              <wps:bodyPr wrap="square" lIns="0" tIns="0" rIns="0" bIns="0" rtlCol="0">
                                <a:noAutofit/>
                              </wps:bodyPr>
                            </wps:wsp>
                          </wpg:grpSp>
                          <wps:wsp>
                            <wps:cNvPr id="285" name="TextBox 10"/>
                            <wps:cNvSpPr txBox="1"/>
                            <wps:spPr>
                              <a:xfrm>
                                <a:off x="2801184" y="3219335"/>
                                <a:ext cx="2242702" cy="1277736"/>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48BE7739" w14:textId="77777777" w:rsidR="00564CBE" w:rsidRPr="00B2763A" w:rsidRDefault="00564CBE" w:rsidP="002F4928">
                                  <w:pPr>
                                    <w:pStyle w:val="NormalWeb"/>
                                    <w:spacing w:before="0" w:beforeAutospacing="0" w:after="0" w:afterAutospacing="0"/>
                                    <w:jc w:val="center"/>
                                    <w:rPr>
                                      <w:color w:val="000000" w:themeColor="dark1"/>
                                      <w:kern w:val="24"/>
                                      <w:sz w:val="10"/>
                                      <w:szCs w:val="10"/>
                                    </w:rPr>
                                  </w:pPr>
                                </w:p>
                                <w:p w14:paraId="4DF0A4F1" w14:textId="77777777" w:rsidR="00564CBE" w:rsidRPr="007E0582" w:rsidRDefault="00564CBE" w:rsidP="002F4928">
                                  <w:pPr>
                                    <w:pStyle w:val="NormalWeb"/>
                                    <w:spacing w:before="0" w:beforeAutospacing="0" w:after="0" w:afterAutospacing="0"/>
                                    <w:jc w:val="center"/>
                                    <w:rPr>
                                      <w:sz w:val="22"/>
                                      <w:szCs w:val="22"/>
                                      <w:lang w:val="en-GB"/>
                                    </w:rPr>
                                  </w:pPr>
                                  <w:r>
                                    <w:rPr>
                                      <w:color w:val="000000" w:themeColor="dark1"/>
                                      <w:kern w:val="24"/>
                                      <w:sz w:val="22"/>
                                      <w:szCs w:val="22"/>
                                    </w:rPr>
                                    <w:t xml:space="preserve">– </w:t>
                                  </w:r>
                                  <w:r w:rsidRPr="00A73142">
                                    <w:rPr>
                                      <w:b/>
                                      <w:color w:val="000000" w:themeColor="dark1"/>
                                      <w:kern w:val="24"/>
                                      <w:sz w:val="22"/>
                                      <w:szCs w:val="22"/>
                                    </w:rPr>
                                    <w:t>Social identity threat (M</w:t>
                                  </w:r>
                                  <w:r w:rsidRPr="00A73142">
                                    <w:rPr>
                                      <w:b/>
                                      <w:color w:val="000000" w:themeColor="dark1"/>
                                      <w:kern w:val="24"/>
                                      <w:sz w:val="22"/>
                                      <w:szCs w:val="22"/>
                                      <w:vertAlign w:val="subscript"/>
                                    </w:rPr>
                                    <w:t>1</w:t>
                                  </w:r>
                                  <w:r w:rsidRPr="00A73142">
                                    <w:rPr>
                                      <w:b/>
                                      <w:color w:val="000000" w:themeColor="dark1"/>
                                      <w:kern w:val="24"/>
                                      <w:sz w:val="22"/>
                                      <w:szCs w:val="22"/>
                                    </w:rPr>
                                    <w:t>)</w:t>
                                  </w:r>
                                </w:p>
                                <w:p w14:paraId="23F48639" w14:textId="77777777" w:rsidR="00564CBE" w:rsidRPr="00BC6A96" w:rsidRDefault="00564CBE" w:rsidP="002F4928">
                                  <w:pPr>
                                    <w:pStyle w:val="NormalWeb"/>
                                    <w:spacing w:before="0" w:beforeAutospacing="0" w:after="0" w:afterAutospacing="0"/>
                                    <w:jc w:val="center"/>
                                    <w:rPr>
                                      <w:color w:val="000000" w:themeColor="dark1"/>
                                      <w:kern w:val="24"/>
                                      <w:sz w:val="22"/>
                                      <w:szCs w:val="22"/>
                                    </w:rPr>
                                  </w:pPr>
                                  <w:r w:rsidRPr="00BC6A96">
                                    <w:rPr>
                                      <w:color w:val="000000" w:themeColor="dark1"/>
                                      <w:kern w:val="24"/>
                                      <w:sz w:val="22"/>
                                      <w:szCs w:val="22"/>
                                    </w:rPr>
                                    <w:t>– Feelings of exploitation (M</w:t>
                                  </w:r>
                                  <w:r>
                                    <w:rPr>
                                      <w:color w:val="000000" w:themeColor="dark1"/>
                                      <w:kern w:val="24"/>
                                      <w:sz w:val="22"/>
                                      <w:szCs w:val="22"/>
                                      <w:vertAlign w:val="subscript"/>
                                    </w:rPr>
                                    <w:t>2</w:t>
                                  </w:r>
                                  <w:r w:rsidRPr="00BC6A96">
                                    <w:rPr>
                                      <w:color w:val="000000" w:themeColor="dark1"/>
                                      <w:kern w:val="24"/>
                                      <w:sz w:val="22"/>
                                      <w:szCs w:val="22"/>
                                    </w:rPr>
                                    <w:t>)</w:t>
                                  </w:r>
                                </w:p>
                                <w:p w14:paraId="76CDF5EC" w14:textId="0618F85C" w:rsidR="00564CBE" w:rsidRDefault="00564CBE" w:rsidP="002F4928">
                                  <w:pPr>
                                    <w:pStyle w:val="NormalWeb"/>
                                    <w:spacing w:before="0" w:beforeAutospacing="0" w:after="0" w:afterAutospacing="0"/>
                                    <w:jc w:val="center"/>
                                    <w:rPr>
                                      <w:b/>
                                      <w:color w:val="000000" w:themeColor="dark1"/>
                                      <w:kern w:val="24"/>
                                      <w:sz w:val="22"/>
                                      <w:szCs w:val="22"/>
                                    </w:rPr>
                                  </w:pPr>
                                  <w:r w:rsidRPr="00BF534B">
                                    <w:rPr>
                                      <w:b/>
                                      <w:color w:val="000000" w:themeColor="dark1"/>
                                      <w:kern w:val="24"/>
                                      <w:sz w:val="22"/>
                                      <w:szCs w:val="22"/>
                                    </w:rPr>
                                    <w:t xml:space="preserve">– </w:t>
                                  </w:r>
                                  <w:r w:rsidR="008A1ACD">
                                    <w:rPr>
                                      <w:b/>
                                      <w:color w:val="000000" w:themeColor="dark1"/>
                                      <w:kern w:val="24"/>
                                      <w:sz w:val="22"/>
                                      <w:szCs w:val="22"/>
                                    </w:rPr>
                                    <w:t>Sense of being depersonalized</w:t>
                                  </w:r>
                                  <w:r>
                                    <w:rPr>
                                      <w:b/>
                                      <w:color w:val="000000" w:themeColor="dark1"/>
                                      <w:kern w:val="24"/>
                                      <w:sz w:val="22"/>
                                      <w:szCs w:val="22"/>
                                    </w:rPr>
                                    <w:t xml:space="preserve"> </w:t>
                                  </w:r>
                                  <w:r w:rsidRPr="00BF534B">
                                    <w:rPr>
                                      <w:b/>
                                      <w:color w:val="000000" w:themeColor="dark1"/>
                                      <w:kern w:val="24"/>
                                      <w:sz w:val="22"/>
                                      <w:szCs w:val="22"/>
                                    </w:rPr>
                                    <w:t>(M</w:t>
                                  </w:r>
                                  <w:r>
                                    <w:rPr>
                                      <w:b/>
                                      <w:color w:val="000000" w:themeColor="dark1"/>
                                      <w:kern w:val="24"/>
                                      <w:sz w:val="22"/>
                                      <w:szCs w:val="22"/>
                                      <w:vertAlign w:val="subscript"/>
                                    </w:rPr>
                                    <w:t>3</w:t>
                                  </w:r>
                                  <w:r w:rsidRPr="00BF534B">
                                    <w:rPr>
                                      <w:b/>
                                      <w:color w:val="000000" w:themeColor="dark1"/>
                                      <w:kern w:val="24"/>
                                      <w:sz w:val="22"/>
                                      <w:szCs w:val="22"/>
                                    </w:rPr>
                                    <w:t>)</w:t>
                                  </w:r>
                                </w:p>
                                <w:p w14:paraId="566047EF" w14:textId="77777777" w:rsidR="00564CBE" w:rsidRPr="00BC6A96" w:rsidRDefault="00564CBE" w:rsidP="002F4928">
                                  <w:pPr>
                                    <w:pStyle w:val="NormalWeb"/>
                                    <w:spacing w:before="0" w:beforeAutospacing="0" w:after="0" w:afterAutospacing="0"/>
                                    <w:jc w:val="center"/>
                                    <w:rPr>
                                      <w:color w:val="000000" w:themeColor="dark1"/>
                                      <w:kern w:val="24"/>
                                      <w:sz w:val="22"/>
                                      <w:szCs w:val="22"/>
                                    </w:rPr>
                                  </w:pPr>
                                  <w:r w:rsidRPr="00BC6A96">
                                    <w:rPr>
                                      <w:color w:val="000000" w:themeColor="dark1"/>
                                      <w:kern w:val="24"/>
                                      <w:sz w:val="22"/>
                                      <w:szCs w:val="22"/>
                                    </w:rPr>
                                    <w:t xml:space="preserve">– Perceptions of </w:t>
                                  </w:r>
                                  <w:r>
                                    <w:rPr>
                                      <w:color w:val="000000" w:themeColor="dark1"/>
                                      <w:kern w:val="24"/>
                                      <w:sz w:val="22"/>
                                      <w:szCs w:val="22"/>
                                    </w:rPr>
                                    <w:t xml:space="preserve">the organization as </w:t>
                                  </w:r>
                                  <w:r w:rsidRPr="00BC6A96">
                                    <w:rPr>
                                      <w:color w:val="000000" w:themeColor="dark1"/>
                                      <w:kern w:val="24"/>
                                      <w:sz w:val="22"/>
                                      <w:szCs w:val="22"/>
                                    </w:rPr>
                                    <w:t>external</w:t>
                                  </w:r>
                                  <w:r>
                                    <w:rPr>
                                      <w:color w:val="000000" w:themeColor="dark1"/>
                                      <w:kern w:val="24"/>
                                      <w:sz w:val="22"/>
                                      <w:szCs w:val="22"/>
                                    </w:rPr>
                                    <w:t>ly</w:t>
                                  </w:r>
                                  <w:r w:rsidRPr="00BC6A96">
                                    <w:rPr>
                                      <w:color w:val="000000" w:themeColor="dark1"/>
                                      <w:kern w:val="24"/>
                                      <w:sz w:val="22"/>
                                      <w:szCs w:val="22"/>
                                    </w:rPr>
                                    <w:t xml:space="preserve"> moti</w:t>
                                  </w:r>
                                  <w:r>
                                    <w:rPr>
                                      <w:color w:val="000000" w:themeColor="dark1"/>
                                      <w:kern w:val="24"/>
                                      <w:sz w:val="22"/>
                                      <w:szCs w:val="22"/>
                                    </w:rPr>
                                    <w:t>vated</w:t>
                                  </w:r>
                                  <w:r w:rsidRPr="00BC6A96">
                                    <w:rPr>
                                      <w:color w:val="000000" w:themeColor="dark1"/>
                                      <w:kern w:val="24"/>
                                      <w:sz w:val="22"/>
                                      <w:szCs w:val="22"/>
                                    </w:rPr>
                                    <w:t xml:space="preserve"> (M</w:t>
                                  </w:r>
                                  <w:r w:rsidRPr="004F51D8">
                                    <w:rPr>
                                      <w:color w:val="000000" w:themeColor="dark1"/>
                                      <w:kern w:val="24"/>
                                      <w:sz w:val="22"/>
                                      <w:szCs w:val="22"/>
                                      <w:vertAlign w:val="subscript"/>
                                    </w:rPr>
                                    <w:t>4</w:t>
                                  </w:r>
                                  <w:r w:rsidRPr="00BC6A96">
                                    <w:rPr>
                                      <w:color w:val="000000" w:themeColor="dark1"/>
                                      <w:kern w:val="24"/>
                                      <w:sz w:val="22"/>
                                      <w:szCs w:val="22"/>
                                    </w:rPr>
                                    <w:t>)</w:t>
                                  </w:r>
                                </w:p>
                                <w:p w14:paraId="46B47690" w14:textId="77777777" w:rsidR="00564CBE" w:rsidRPr="00FA2CE9" w:rsidRDefault="00564CBE" w:rsidP="002F4928">
                                  <w:pPr>
                                    <w:pStyle w:val="NormalWeb"/>
                                    <w:spacing w:before="0" w:beforeAutospacing="0" w:after="0" w:afterAutospacing="0"/>
                                    <w:jc w:val="center"/>
                                    <w:rPr>
                                      <w:bCs/>
                                      <w:color w:val="000000" w:themeColor="dark1"/>
                                      <w:kern w:val="24"/>
                                      <w:sz w:val="22"/>
                                      <w:szCs w:val="22"/>
                                    </w:rPr>
                                  </w:pPr>
                                  <w:r w:rsidRPr="00FA2CE9">
                                    <w:rPr>
                                      <w:bCs/>
                                      <w:color w:val="000000" w:themeColor="dark1"/>
                                      <w:kern w:val="24"/>
                                      <w:sz w:val="22"/>
                                      <w:szCs w:val="22"/>
                                    </w:rPr>
                                    <w:t>– Perceptions of the organization as internally motivated (M</w:t>
                                  </w:r>
                                  <w:r w:rsidRPr="00FA2CE9">
                                    <w:rPr>
                                      <w:bCs/>
                                      <w:color w:val="000000" w:themeColor="dark1"/>
                                      <w:kern w:val="24"/>
                                      <w:sz w:val="22"/>
                                      <w:szCs w:val="22"/>
                                      <w:vertAlign w:val="subscript"/>
                                    </w:rPr>
                                    <w:t>5</w:t>
                                  </w:r>
                                  <w:r w:rsidRPr="00FA2CE9">
                                    <w:rPr>
                                      <w:bCs/>
                                      <w:color w:val="000000" w:themeColor="dark1"/>
                                      <w:kern w:val="24"/>
                                      <w:sz w:val="22"/>
                                      <w:szCs w:val="22"/>
                                    </w:rPr>
                                    <w:t>)</w:t>
                                  </w:r>
                                </w:p>
                                <w:p w14:paraId="14354AE1" w14:textId="77777777" w:rsidR="00564CBE" w:rsidRPr="00BF534B" w:rsidRDefault="00564CBE" w:rsidP="002F4928">
                                  <w:pPr>
                                    <w:pStyle w:val="NormalWeb"/>
                                    <w:spacing w:before="0" w:beforeAutospacing="0" w:after="0" w:afterAutospacing="0"/>
                                    <w:jc w:val="center"/>
                                    <w:rPr>
                                      <w:b/>
                                      <w:sz w:val="22"/>
                                      <w:szCs w:val="22"/>
                                      <w:lang w:val="en-GB"/>
                                    </w:rPr>
                                  </w:pPr>
                                </w:p>
                                <w:p w14:paraId="5B866809" w14:textId="77777777" w:rsidR="00564CBE" w:rsidRDefault="00564CBE" w:rsidP="002F4928">
                                  <w:pPr>
                                    <w:pStyle w:val="NormalWeb"/>
                                    <w:spacing w:before="0" w:beforeAutospacing="0" w:after="0" w:afterAutospacing="0"/>
                                    <w:jc w:val="center"/>
                                    <w:rPr>
                                      <w:color w:val="000000" w:themeColor="dark1"/>
                                      <w:kern w:val="24"/>
                                      <w:sz w:val="22"/>
                                      <w:szCs w:val="22"/>
                                    </w:rPr>
                                  </w:pPr>
                                </w:p>
                                <w:p w14:paraId="4E521A5A" w14:textId="77777777" w:rsidR="00564CBE" w:rsidRDefault="00564CBE" w:rsidP="002F4928">
                                  <w:pPr>
                                    <w:pStyle w:val="NormalWeb"/>
                                    <w:spacing w:before="0" w:beforeAutospacing="0" w:after="0" w:afterAutospacing="0"/>
                                    <w:jc w:val="center"/>
                                    <w:rPr>
                                      <w:color w:val="000000" w:themeColor="dark1"/>
                                      <w:kern w:val="24"/>
                                      <w:sz w:val="22"/>
                                      <w:szCs w:val="22"/>
                                    </w:rPr>
                                  </w:pPr>
                                </w:p>
                                <w:p w14:paraId="3EC9DCEA" w14:textId="77777777" w:rsidR="00564CBE" w:rsidRDefault="00564CBE" w:rsidP="002F4928">
                                  <w:pPr>
                                    <w:pStyle w:val="NormalWeb"/>
                                    <w:spacing w:before="0" w:beforeAutospacing="0" w:after="0" w:afterAutospacing="0"/>
                                    <w:jc w:val="center"/>
                                    <w:rPr>
                                      <w:color w:val="000000" w:themeColor="dark1"/>
                                      <w:kern w:val="24"/>
                                      <w:sz w:val="22"/>
                                      <w:szCs w:val="22"/>
                                    </w:rPr>
                                  </w:pPr>
                                </w:p>
                                <w:p w14:paraId="612CDE43" w14:textId="77777777" w:rsidR="00564CBE" w:rsidRPr="00B2763A" w:rsidRDefault="00564CBE" w:rsidP="002F4928">
                                  <w:pPr>
                                    <w:pStyle w:val="NormalWeb"/>
                                    <w:spacing w:before="0" w:beforeAutospacing="0" w:after="0" w:afterAutospacing="0"/>
                                    <w:jc w:val="center"/>
                                    <w:rPr>
                                      <w:sz w:val="22"/>
                                      <w:szCs w:val="22"/>
                                    </w:rPr>
                                  </w:pPr>
                                </w:p>
                              </w:txbxContent>
                            </wps:txbx>
                            <wps:bodyPr wrap="square" lIns="0" tIns="0" rIns="0" bIns="0" rtlCol="0" anchor="ctr" anchorCtr="0">
                              <a:noAutofit/>
                            </wps:bodyPr>
                          </wps:wsp>
                        </wpg:grpSp>
                        <wps:wsp>
                          <wps:cNvPr id="286" name="Straight Arrow Connector 13"/>
                          <wps:cNvCnPr>
                            <a:stCxn id="280" idx="3"/>
                            <a:endCxn id="281" idx="1"/>
                          </wps:cNvCnPr>
                          <wps:spPr>
                            <a:xfrm flipV="1">
                              <a:off x="1320801" y="2461040"/>
                              <a:ext cx="2925598" cy="11621"/>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95" name="Text Box 295"/>
                        <wps:cNvSpPr txBox="1"/>
                        <wps:spPr>
                          <a:xfrm>
                            <a:off x="0" y="65317"/>
                            <a:ext cx="5501640" cy="146050"/>
                          </a:xfrm>
                          <a:prstGeom prst="rect">
                            <a:avLst/>
                          </a:prstGeom>
                          <a:solidFill>
                            <a:prstClr val="white"/>
                          </a:solidFill>
                          <a:ln>
                            <a:noFill/>
                          </a:ln>
                        </wps:spPr>
                        <wps:txbx>
                          <w:txbxContent>
                            <w:p w14:paraId="6AC9656D" w14:textId="4B0E3DE5" w:rsidR="00564CBE" w:rsidRPr="00F90B0E" w:rsidRDefault="00564CBE" w:rsidP="002F4928">
                              <w:pPr>
                                <w:spacing w:line="240" w:lineRule="auto"/>
                                <w:ind w:firstLine="0"/>
                                <w:rPr>
                                  <w:i/>
                                  <w:iCs/>
                                  <w:noProof/>
                                  <w:sz w:val="20"/>
                                  <w:szCs w:val="20"/>
                                  <w:lang w:eastAsia="fr-FR"/>
                                </w:rPr>
                              </w:pPr>
                              <w:bookmarkStart w:id="76" w:name="_Ref37864216"/>
                              <w:bookmarkStart w:id="77" w:name="_Toc37864834"/>
                              <w:bookmarkStart w:id="78" w:name="_Toc38338429"/>
                              <w:r w:rsidRPr="00F90B0E">
                                <w:rPr>
                                  <w:sz w:val="20"/>
                                  <w:szCs w:val="20"/>
                                </w:rPr>
                                <w:t xml:space="preserve">Figure </w:t>
                              </w:r>
                              <w:r>
                                <w:rPr>
                                  <w:sz w:val="20"/>
                                  <w:szCs w:val="20"/>
                                </w:rPr>
                                <w:t>10</w:t>
                              </w:r>
                              <w:bookmarkEnd w:id="76"/>
                              <w:r w:rsidRPr="00F90B0E">
                                <w:rPr>
                                  <w:sz w:val="20"/>
                                  <w:szCs w:val="20"/>
                                </w:rPr>
                                <w:t xml:space="preserve">. </w:t>
                              </w:r>
                              <w:r w:rsidRPr="00F90B0E">
                                <w:rPr>
                                  <w:i/>
                                  <w:iCs/>
                                  <w:sz w:val="20"/>
                                  <w:szCs w:val="20"/>
                                </w:rPr>
                                <w:t xml:space="preserve">Indirect effects analyses conducted in Study 5, corresponding to Model 4 in Hayes (2013). </w:t>
                              </w:r>
                              <w:bookmarkEnd w:id="77"/>
                              <w:bookmarkEnd w:id="7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56" name="Text Box 156"/>
                        <wps:cNvSpPr txBox="1"/>
                        <wps:spPr>
                          <a:xfrm>
                            <a:off x="0" y="3521710"/>
                            <a:ext cx="5501640" cy="730250"/>
                          </a:xfrm>
                          <a:prstGeom prst="rect">
                            <a:avLst/>
                          </a:prstGeom>
                          <a:solidFill>
                            <a:prstClr val="white"/>
                          </a:solidFill>
                          <a:ln>
                            <a:noFill/>
                          </a:ln>
                        </wps:spPr>
                        <wps:txbx>
                          <w:txbxContent>
                            <w:p w14:paraId="16BC7753" w14:textId="23C73E16" w:rsidR="00564CBE" w:rsidRPr="00EF72FE" w:rsidRDefault="00564CBE" w:rsidP="00F90B0E">
                              <w:pPr>
                                <w:spacing w:line="240" w:lineRule="auto"/>
                                <w:ind w:firstLine="0"/>
                                <w:rPr>
                                  <w:noProof/>
                                  <w:sz w:val="20"/>
                                  <w:szCs w:val="20"/>
                                  <w:lang w:eastAsia="fr-FR"/>
                                </w:rPr>
                              </w:pPr>
                              <w:r>
                                <w:rPr>
                                  <w:i/>
                                  <w:iCs/>
                                  <w:sz w:val="20"/>
                                  <w:szCs w:val="20"/>
                                </w:rPr>
                                <w:t xml:space="preserve">Note. </w:t>
                              </w:r>
                              <w:r w:rsidRPr="00EF72FE">
                                <w:rPr>
                                  <w:sz w:val="20"/>
                                  <w:szCs w:val="20"/>
                                </w:rPr>
                                <w:t>Paths 1 to 5 represent the indirect effects of Type of</w:t>
                              </w:r>
                              <w:r>
                                <w:rPr>
                                  <w:sz w:val="20"/>
                                  <w:szCs w:val="20"/>
                                </w:rPr>
                                <w:t xml:space="preserve"> organizational</w:t>
                              </w:r>
                              <w:r w:rsidRPr="00EF72FE">
                                <w:rPr>
                                  <w:sz w:val="20"/>
                                  <w:szCs w:val="20"/>
                                </w:rPr>
                                <w:t xml:space="preserve"> diversity case (X) on </w:t>
                              </w:r>
                              <w:r>
                                <w:rPr>
                                  <w:sz w:val="20"/>
                                  <w:szCs w:val="20"/>
                                </w:rPr>
                                <w:t>Anticipated r</w:t>
                              </w:r>
                              <w:r w:rsidRPr="00EF72FE">
                                <w:rPr>
                                  <w:sz w:val="20"/>
                                  <w:szCs w:val="20"/>
                                </w:rPr>
                                <w:t>ejection</w:t>
                              </w:r>
                              <w:r>
                                <w:rPr>
                                  <w:sz w:val="20"/>
                                  <w:szCs w:val="20"/>
                                </w:rPr>
                                <w:t xml:space="preserve"> </w:t>
                              </w:r>
                              <w:r w:rsidRPr="00EF72FE">
                                <w:rPr>
                                  <w:sz w:val="20"/>
                                  <w:szCs w:val="20"/>
                                </w:rPr>
                                <w:t>(Y)</w:t>
                              </w:r>
                              <w:r>
                                <w:rPr>
                                  <w:sz w:val="20"/>
                                  <w:szCs w:val="20"/>
                                </w:rPr>
                                <w:t xml:space="preserve">, </w:t>
                              </w:r>
                              <w:r w:rsidRPr="00EF72FE">
                                <w:rPr>
                                  <w:sz w:val="20"/>
                                  <w:szCs w:val="20"/>
                                </w:rPr>
                                <w:t>through</w:t>
                              </w:r>
                              <w:r>
                                <w:rPr>
                                  <w:sz w:val="20"/>
                                  <w:szCs w:val="20"/>
                                </w:rPr>
                                <w:t xml:space="preserve"> </w:t>
                              </w:r>
                              <w:r w:rsidRPr="00EF72FE">
                                <w:rPr>
                                  <w:sz w:val="20"/>
                                  <w:szCs w:val="20"/>
                                </w:rPr>
                                <w:t>Social identity threat (M</w:t>
                              </w:r>
                              <w:r w:rsidRPr="00EF72FE">
                                <w:rPr>
                                  <w:sz w:val="20"/>
                                  <w:szCs w:val="20"/>
                                  <w:vertAlign w:val="subscript"/>
                                </w:rPr>
                                <w:t>1</w:t>
                              </w:r>
                              <w:r w:rsidRPr="00EF72FE">
                                <w:rPr>
                                  <w:sz w:val="20"/>
                                  <w:szCs w:val="20"/>
                                </w:rPr>
                                <w:t xml:space="preserve"> – Path 1), Feelings of exploitation (M</w:t>
                              </w:r>
                              <w:r w:rsidRPr="00EF72FE">
                                <w:rPr>
                                  <w:sz w:val="20"/>
                                  <w:szCs w:val="20"/>
                                  <w:vertAlign w:val="subscript"/>
                                </w:rPr>
                                <w:t xml:space="preserve">2 </w:t>
                              </w:r>
                              <w:r w:rsidRPr="00EF72FE">
                                <w:rPr>
                                  <w:sz w:val="20"/>
                                  <w:szCs w:val="20"/>
                                </w:rPr>
                                <w:t xml:space="preserve">– Path 2), </w:t>
                              </w:r>
                              <w:r w:rsidR="008A1ACD">
                                <w:rPr>
                                  <w:sz w:val="20"/>
                                  <w:szCs w:val="20"/>
                                </w:rPr>
                                <w:t>Sense of being depersonalized</w:t>
                              </w:r>
                              <w:r w:rsidRPr="00EF72FE">
                                <w:rPr>
                                  <w:sz w:val="20"/>
                                  <w:szCs w:val="20"/>
                                </w:rPr>
                                <w:t xml:space="preserve"> (M</w:t>
                              </w:r>
                              <w:r w:rsidRPr="00EF72FE">
                                <w:rPr>
                                  <w:sz w:val="20"/>
                                  <w:szCs w:val="20"/>
                                  <w:vertAlign w:val="subscript"/>
                                </w:rPr>
                                <w:t xml:space="preserve">3 </w:t>
                              </w:r>
                              <w:r w:rsidRPr="00EF72FE">
                                <w:rPr>
                                  <w:sz w:val="20"/>
                                  <w:szCs w:val="20"/>
                                </w:rPr>
                                <w:t>– Path 3), Perceptions of the organization as externally motivated (M</w:t>
                              </w:r>
                              <w:r w:rsidRPr="00EF72FE">
                                <w:rPr>
                                  <w:sz w:val="20"/>
                                  <w:szCs w:val="20"/>
                                  <w:vertAlign w:val="subscript"/>
                                </w:rPr>
                                <w:t xml:space="preserve">4 </w:t>
                              </w:r>
                              <w:r w:rsidRPr="00EF72FE">
                                <w:rPr>
                                  <w:sz w:val="20"/>
                                  <w:szCs w:val="20"/>
                                </w:rPr>
                                <w:t>– Path 4) and Perceptions of the organization as internally motivated (M</w:t>
                              </w:r>
                              <w:r w:rsidRPr="00EF72FE">
                                <w:rPr>
                                  <w:sz w:val="20"/>
                                  <w:szCs w:val="20"/>
                                  <w:vertAlign w:val="subscript"/>
                                </w:rPr>
                                <w:t xml:space="preserve">5 </w:t>
                              </w:r>
                              <w:r w:rsidRPr="00EF72FE">
                                <w:rPr>
                                  <w:sz w:val="20"/>
                                  <w:szCs w:val="20"/>
                                </w:rPr>
                                <w:t>– Path 5)</w:t>
                              </w:r>
                              <w:r>
                                <w:rPr>
                                  <w:sz w:val="20"/>
                                  <w:szCs w:val="20"/>
                                </w:rPr>
                                <w:t>, controlling for unbalanced demographic variables across conditions</w:t>
                              </w:r>
                              <w:r w:rsidRPr="00EF72FE">
                                <w:rPr>
                                  <w:sz w:val="20"/>
                                  <w:szCs w:val="20"/>
                                </w:rPr>
                                <w:t>. Bolded mediators represent significant indirect effects.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1DFA31D3" id="Group 157" o:spid="_x0000_s1158" style="position:absolute;left:0;text-align:left;margin-left:16.9pt;margin-top:123pt;width:433.2pt;height:329.65pt;z-index:251709440;mso-height-relative:margin" coordorigin=",653" coordsize="55016,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">
                <v:group id="Group 273" o:spid="_x0000_s1159" style="position:absolute;top:4974;width:55016;height:28466" coordorigin=",1023" coordsize="55036,2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Group 274" o:spid="_x0000_s1160" style="position:absolute;top:1023;width:55036;height:28481" coordorigin="11620,32193" coordsize="55044,2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Group 275" o:spid="_x0000_s1161" style="position:absolute;left:11620;top:38582;width:55045;height:22140" coordorigin="-635,-2077" coordsize="550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Group 276" o:spid="_x0000_s1162" style="position:absolute;left:-635;top:-2077;width:55044;height:22140" coordorigin="-635,-2077" coordsize="550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TextBox 21" o:spid="_x0000_s1163" type="#_x0000_t202" style="position:absolute;left:4699;top:4584;width:488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38BF051D" w14:textId="77777777" w:rsidR="00564CBE" w:rsidRPr="004014F6" w:rsidRDefault="00564CBE" w:rsidP="002F4928">
                                <w:pPr>
                                  <w:pStyle w:val="NormalWeb"/>
                                  <w:spacing w:before="0" w:beforeAutospacing="0" w:after="0" w:afterAutospacing="0"/>
                                  <w:rPr>
                                    <w:sz w:val="22"/>
                                    <w:szCs w:val="22"/>
                                  </w:rPr>
                                </w:pPr>
                                <w:r>
                                  <w:rPr>
                                    <w:iCs/>
                                    <w:color w:val="000000" w:themeColor="text1"/>
                                    <w:kern w:val="24"/>
                                    <w:sz w:val="22"/>
                                    <w:szCs w:val="22"/>
                                  </w:rPr>
                                  <w:t>A-paths</w:t>
                                </w:r>
                              </w:p>
                              <w:p w14:paraId="1333F24B" w14:textId="77777777" w:rsidR="00564CBE" w:rsidRPr="00802371" w:rsidRDefault="00564CBE" w:rsidP="002F4928">
                                <w:pPr>
                                  <w:pStyle w:val="NormalWeb"/>
                                  <w:spacing w:before="0" w:beforeAutospacing="0" w:after="0" w:afterAutospacing="0"/>
                                  <w:jc w:val="center"/>
                                  <w:rPr>
                                    <w:sz w:val="22"/>
                                    <w:szCs w:val="22"/>
                                  </w:rPr>
                                </w:pPr>
                              </w:p>
                            </w:txbxContent>
                          </v:textbox>
                        </v:shape>
                        <v:group id="Group 278" o:spid="_x0000_s1164" style="position:absolute;left:-635;top:-2077;width:55044;height:22140" coordorigin="-635,-2077" coordsize="550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group id="Group 279" o:spid="_x0000_s1165" style="position:absolute;left:-635;top:10490;width:55044;height:9573" coordorigin="-635,5232" coordsize="55044,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TextBox 9" o:spid="_x0000_s1166" type="#_x0000_t202" style="position:absolute;left:-635;top:5232;width:13209;height:9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" fillcolor="white [3201]" strokeweight="1pt">
                              <v:textbox inset="0,0,0,0">
                                <w:txbxContent>
                                  <w:p w14:paraId="7E12C42D" w14:textId="77777777" w:rsidR="00564CBE"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X</w:t>
                                    </w:r>
                                  </w:p>
                                  <w:p w14:paraId="30FCDE3F" w14:textId="77777777" w:rsidR="00564CBE"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Type of organizational diversity case</w:t>
                                    </w:r>
                                  </w:p>
                                  <w:p w14:paraId="6FE6DFF0" w14:textId="77777777" w:rsidR="00564CBE" w:rsidRPr="00503A3D" w:rsidRDefault="00564CBE" w:rsidP="002F4928">
                                    <w:pPr>
                                      <w:pStyle w:val="NormalWeb"/>
                                      <w:spacing w:before="0" w:beforeAutospacing="0" w:after="0" w:afterAutospacing="0"/>
                                      <w:jc w:val="center"/>
                                      <w:rPr>
                                        <w:color w:val="000000" w:themeColor="dark1"/>
                                        <w:kern w:val="24"/>
                                        <w:sz w:val="20"/>
                                        <w:szCs w:val="20"/>
                                      </w:rPr>
                                    </w:pPr>
                                    <w:r w:rsidRPr="00503A3D">
                                      <w:rPr>
                                        <w:color w:val="000000" w:themeColor="dark1"/>
                                        <w:kern w:val="24"/>
                                        <w:sz w:val="20"/>
                                        <w:szCs w:val="20"/>
                                      </w:rPr>
                                      <w:t>(Business case = 1,</w:t>
                                    </w:r>
                                  </w:p>
                                  <w:p w14:paraId="0729FE37" w14:textId="77777777" w:rsidR="00564CBE" w:rsidRPr="00503A3D" w:rsidRDefault="00564CBE" w:rsidP="002F4928">
                                    <w:pPr>
                                      <w:pStyle w:val="NormalWeb"/>
                                      <w:spacing w:before="0" w:beforeAutospacing="0" w:after="0" w:afterAutospacing="0"/>
                                      <w:jc w:val="center"/>
                                      <w:rPr>
                                        <w:color w:val="000000" w:themeColor="dark1"/>
                                        <w:kern w:val="24"/>
                                        <w:sz w:val="20"/>
                                        <w:szCs w:val="20"/>
                                      </w:rPr>
                                    </w:pPr>
                                    <w:r w:rsidRPr="00503A3D">
                                      <w:rPr>
                                        <w:color w:val="000000" w:themeColor="dark1"/>
                                        <w:kern w:val="24"/>
                                        <w:sz w:val="20"/>
                                        <w:szCs w:val="20"/>
                                      </w:rPr>
                                      <w:t>Control case =0,</w:t>
                                    </w:r>
                                  </w:p>
                                  <w:p w14:paraId="710A398D" w14:textId="77777777" w:rsidR="00564CBE" w:rsidRPr="00503A3D" w:rsidRDefault="00564CBE" w:rsidP="002F4928">
                                    <w:pPr>
                                      <w:pStyle w:val="NormalWeb"/>
                                      <w:spacing w:before="0" w:beforeAutospacing="0" w:after="0" w:afterAutospacing="0"/>
                                      <w:jc w:val="center"/>
                                      <w:rPr>
                                        <w:sz w:val="20"/>
                                        <w:szCs w:val="20"/>
                                        <w:lang w:val="en-GB"/>
                                      </w:rPr>
                                    </w:pPr>
                                    <w:r w:rsidRPr="00503A3D">
                                      <w:rPr>
                                        <w:color w:val="000000" w:themeColor="dark1"/>
                                        <w:kern w:val="24"/>
                                        <w:sz w:val="20"/>
                                        <w:szCs w:val="20"/>
                                      </w:rPr>
                                      <w:t>Fairness case = -1)</w:t>
                                    </w:r>
                                  </w:p>
                                  <w:p w14:paraId="304ED18E" w14:textId="77777777" w:rsidR="00564CBE" w:rsidRPr="00503A3D" w:rsidRDefault="00564CBE" w:rsidP="002F4928">
                                    <w:pPr>
                                      <w:pStyle w:val="NormalWeb"/>
                                      <w:spacing w:before="0" w:beforeAutospacing="0" w:after="0" w:afterAutospacing="0"/>
                                      <w:jc w:val="center"/>
                                      <w:rPr>
                                        <w:color w:val="000000" w:themeColor="dark1"/>
                                        <w:kern w:val="24"/>
                                        <w:sz w:val="20"/>
                                        <w:szCs w:val="20"/>
                                        <w:lang w:val="en-GB"/>
                                      </w:rPr>
                                    </w:pPr>
                                  </w:p>
                                </w:txbxContent>
                              </v:textbox>
                            </v:shape>
                            <v:shape id="TextBox 11" o:spid="_x0000_s1167" type="#_x0000_t202" style="position:absolute;left:41835;top:6415;width:12574;height:6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" fillcolor="white [3201]" strokeweight="1pt">
                              <v:textbox inset="0,0,0,0">
                                <w:txbxContent>
                                  <w:p w14:paraId="14813E4F" w14:textId="77777777" w:rsidR="00564CBE" w:rsidRPr="006B41AC" w:rsidRDefault="00564CBE" w:rsidP="002F4928">
                                    <w:pPr>
                                      <w:pStyle w:val="NormalWeb"/>
                                      <w:spacing w:before="0" w:beforeAutospacing="0" w:after="0" w:afterAutospacing="0"/>
                                      <w:jc w:val="center"/>
                                      <w:rPr>
                                        <w:sz w:val="22"/>
                                        <w:szCs w:val="22"/>
                                        <w:lang w:val="en-GB"/>
                                      </w:rPr>
                                    </w:pPr>
                                    <w:r>
                                      <w:rPr>
                                        <w:color w:val="000000" w:themeColor="dark1"/>
                                        <w:kern w:val="24"/>
                                        <w:sz w:val="22"/>
                                        <w:szCs w:val="22"/>
                                      </w:rPr>
                                      <w:t>Y</w:t>
                                    </w:r>
                                  </w:p>
                                  <w:p w14:paraId="3D400A55" w14:textId="77777777" w:rsidR="00564CBE"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 xml:space="preserve">Anticipated </w:t>
                                    </w:r>
                                  </w:p>
                                  <w:p w14:paraId="5CD92A1B" w14:textId="77777777" w:rsidR="00564CBE"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sense of belonging</w:t>
                                    </w:r>
                                  </w:p>
                                  <w:p w14:paraId="123135BD" w14:textId="77777777" w:rsidR="00564CBE" w:rsidRPr="00BF534B" w:rsidRDefault="00564CBE" w:rsidP="002F4928">
                                    <w:pPr>
                                      <w:pStyle w:val="NormalWeb"/>
                                      <w:spacing w:before="0" w:beforeAutospacing="0" w:after="0" w:afterAutospacing="0"/>
                                      <w:jc w:val="center"/>
                                      <w:rPr>
                                        <w:b/>
                                        <w:sz w:val="22"/>
                                        <w:szCs w:val="22"/>
                                        <w:lang w:val="en-GB"/>
                                      </w:rPr>
                                    </w:pPr>
                                    <w:r>
                                      <w:rPr>
                                        <w:b/>
                                        <w:color w:val="000000" w:themeColor="dark1"/>
                                        <w:kern w:val="24"/>
                                        <w:sz w:val="22"/>
                                        <w:szCs w:val="22"/>
                                      </w:rPr>
                                      <w:t xml:space="preserve">– </w:t>
                                    </w:r>
                                    <w:r w:rsidRPr="00495042">
                                      <w:rPr>
                                        <w:color w:val="000000" w:themeColor="dark1"/>
                                        <w:kern w:val="24"/>
                                        <w:sz w:val="22"/>
                                        <w:szCs w:val="22"/>
                                      </w:rPr>
                                      <w:t>Rejection</w:t>
                                    </w:r>
                                  </w:p>
                                  <w:p w14:paraId="04E744AB" w14:textId="77777777" w:rsidR="00564CBE" w:rsidRDefault="00564CBE" w:rsidP="002F4928">
                                    <w:pPr>
                                      <w:pStyle w:val="NormalWeb"/>
                                      <w:spacing w:before="0" w:beforeAutospacing="0" w:after="0" w:afterAutospacing="0"/>
                                      <w:jc w:val="center"/>
                                      <w:rPr>
                                        <w:color w:val="000000" w:themeColor="dark1"/>
                                        <w:kern w:val="24"/>
                                        <w:sz w:val="22"/>
                                        <w:szCs w:val="22"/>
                                      </w:rPr>
                                    </w:pPr>
                                  </w:p>
                                  <w:p w14:paraId="3741FFA8" w14:textId="77777777" w:rsidR="00564CBE" w:rsidRDefault="00564CBE" w:rsidP="002F4928">
                                    <w:pPr>
                                      <w:pStyle w:val="NormalWeb"/>
                                      <w:spacing w:before="0" w:beforeAutospacing="0" w:after="0" w:afterAutospacing="0"/>
                                      <w:jc w:val="center"/>
                                      <w:rPr>
                                        <w:color w:val="000000" w:themeColor="dark1"/>
                                        <w:kern w:val="24"/>
                                        <w:sz w:val="22"/>
                                        <w:szCs w:val="22"/>
                                      </w:rPr>
                                    </w:pPr>
                                  </w:p>
                                  <w:p w14:paraId="79F997F6" w14:textId="77777777" w:rsidR="00564CBE" w:rsidRDefault="00564CBE" w:rsidP="002F4928">
                                    <w:pPr>
                                      <w:pStyle w:val="NormalWeb"/>
                                      <w:spacing w:before="0" w:beforeAutospacing="0" w:after="0" w:afterAutospacing="0"/>
                                      <w:jc w:val="center"/>
                                      <w:rPr>
                                        <w:color w:val="000000" w:themeColor="dark1"/>
                                        <w:kern w:val="24"/>
                                        <w:sz w:val="22"/>
                                        <w:szCs w:val="22"/>
                                      </w:rPr>
                                    </w:pPr>
                                  </w:p>
                                  <w:p w14:paraId="7747A097" w14:textId="77777777" w:rsidR="00564CBE" w:rsidRPr="00120CA7" w:rsidRDefault="00564CBE" w:rsidP="002F4928">
                                    <w:pPr>
                                      <w:pStyle w:val="NormalWeb"/>
                                      <w:spacing w:before="0" w:beforeAutospacing="0" w:after="0" w:afterAutospacing="0"/>
                                      <w:jc w:val="center"/>
                                      <w:rPr>
                                        <w:sz w:val="22"/>
                                        <w:szCs w:val="22"/>
                                        <w:lang w:val="en-GB"/>
                                      </w:rPr>
                                    </w:pPr>
                                  </w:p>
                                  <w:p w14:paraId="11E8B42C" w14:textId="77777777" w:rsidR="00564CBE" w:rsidRDefault="00564CBE" w:rsidP="002F4928">
                                    <w:pPr>
                                      <w:pStyle w:val="NormalWeb"/>
                                      <w:spacing w:before="0" w:beforeAutospacing="0" w:after="0" w:afterAutospacing="0"/>
                                      <w:jc w:val="center"/>
                                      <w:rPr>
                                        <w:color w:val="000000" w:themeColor="dark1"/>
                                        <w:kern w:val="24"/>
                                        <w:sz w:val="22"/>
                                        <w:szCs w:val="22"/>
                                      </w:rPr>
                                    </w:pPr>
                                  </w:p>
                                </w:txbxContent>
                              </v:textbox>
                            </v:shape>
                          </v:group>
                          <v:shape id="Straight Arrow Connector 14" o:spid="_x0000_s1168" type="#_x0000_t32" style="position:absolute;left:5969;top:-2077;width:9787;height:125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" strokeweight="1pt">
                            <v:stroke endarrow="open" joinstyle="miter"/>
                          </v:shape>
                          <v:shape id="Straight Arrow Connector 14" o:spid="_x0000_s1169" type="#_x0000_t32" style="position:absolute;left:38183;top:-2077;width:9939;height:13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" strokeweight="1pt">
                            <v:stroke endarrow="open" joinstyle="miter"/>
                          </v:shape>
                        </v:group>
                      </v:group>
                      <v:shape id="TextBox 21" o:spid="_x0000_s1170" type="#_x0000_t202" style="position:absolute;left:43187;top:4311;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7A00EF53" w14:textId="77777777" w:rsidR="00564CBE" w:rsidRPr="004014F6" w:rsidRDefault="00564CBE" w:rsidP="002F4928">
                              <w:pPr>
                                <w:pStyle w:val="NormalWeb"/>
                                <w:spacing w:before="0" w:beforeAutospacing="0" w:after="0" w:afterAutospacing="0"/>
                                <w:jc w:val="center"/>
                                <w:rPr>
                                  <w:sz w:val="22"/>
                                  <w:szCs w:val="22"/>
                                </w:rPr>
                              </w:pPr>
                              <w:r>
                                <w:rPr>
                                  <w:iCs/>
                                  <w:color w:val="000000" w:themeColor="text1"/>
                                  <w:kern w:val="24"/>
                                  <w:sz w:val="22"/>
                                  <w:szCs w:val="22"/>
                                </w:rPr>
                                <w:t>B-paths</w:t>
                              </w:r>
                            </w:p>
                            <w:p w14:paraId="10EA3FE9" w14:textId="77777777" w:rsidR="00564CBE" w:rsidRPr="00802371" w:rsidRDefault="00564CBE" w:rsidP="002F4928">
                              <w:pPr>
                                <w:pStyle w:val="NormalWeb"/>
                                <w:spacing w:before="0" w:beforeAutospacing="0" w:after="0" w:afterAutospacing="0"/>
                                <w:jc w:val="center"/>
                                <w:rPr>
                                  <w:sz w:val="22"/>
                                  <w:szCs w:val="22"/>
                                </w:rPr>
                              </w:pPr>
                            </w:p>
                          </w:txbxContent>
                        </v:textbox>
                      </v:shape>
                    </v:group>
                    <v:shape id="TextBox 10" o:spid="_x0000_s1171" type="#_x0000_t202" style="position:absolute;left:28011;top:32193;width:22427;height:12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" fillcolor="white [3201]" strokeweight="1pt">
                      <v:textbox inset="0,0,0,0">
                        <w:txbxContent>
                          <w:p w14:paraId="48BE7739" w14:textId="77777777" w:rsidR="00564CBE" w:rsidRPr="00B2763A" w:rsidRDefault="00564CBE" w:rsidP="002F4928">
                            <w:pPr>
                              <w:pStyle w:val="NormalWeb"/>
                              <w:spacing w:before="0" w:beforeAutospacing="0" w:after="0" w:afterAutospacing="0"/>
                              <w:jc w:val="center"/>
                              <w:rPr>
                                <w:color w:val="000000" w:themeColor="dark1"/>
                                <w:kern w:val="24"/>
                                <w:sz w:val="10"/>
                                <w:szCs w:val="10"/>
                              </w:rPr>
                            </w:pPr>
                          </w:p>
                          <w:p w14:paraId="4DF0A4F1" w14:textId="77777777" w:rsidR="00564CBE" w:rsidRPr="007E0582" w:rsidRDefault="00564CBE" w:rsidP="002F4928">
                            <w:pPr>
                              <w:pStyle w:val="NormalWeb"/>
                              <w:spacing w:before="0" w:beforeAutospacing="0" w:after="0" w:afterAutospacing="0"/>
                              <w:jc w:val="center"/>
                              <w:rPr>
                                <w:sz w:val="22"/>
                                <w:szCs w:val="22"/>
                                <w:lang w:val="en-GB"/>
                              </w:rPr>
                            </w:pPr>
                            <w:r>
                              <w:rPr>
                                <w:color w:val="000000" w:themeColor="dark1"/>
                                <w:kern w:val="24"/>
                                <w:sz w:val="22"/>
                                <w:szCs w:val="22"/>
                              </w:rPr>
                              <w:t xml:space="preserve">– </w:t>
                            </w:r>
                            <w:r w:rsidRPr="00A73142">
                              <w:rPr>
                                <w:b/>
                                <w:color w:val="000000" w:themeColor="dark1"/>
                                <w:kern w:val="24"/>
                                <w:sz w:val="22"/>
                                <w:szCs w:val="22"/>
                              </w:rPr>
                              <w:t>Social identity threat (M</w:t>
                            </w:r>
                            <w:r w:rsidRPr="00A73142">
                              <w:rPr>
                                <w:b/>
                                <w:color w:val="000000" w:themeColor="dark1"/>
                                <w:kern w:val="24"/>
                                <w:sz w:val="22"/>
                                <w:szCs w:val="22"/>
                                <w:vertAlign w:val="subscript"/>
                              </w:rPr>
                              <w:t>1</w:t>
                            </w:r>
                            <w:r w:rsidRPr="00A73142">
                              <w:rPr>
                                <w:b/>
                                <w:color w:val="000000" w:themeColor="dark1"/>
                                <w:kern w:val="24"/>
                                <w:sz w:val="22"/>
                                <w:szCs w:val="22"/>
                              </w:rPr>
                              <w:t>)</w:t>
                            </w:r>
                          </w:p>
                          <w:p w14:paraId="23F48639" w14:textId="77777777" w:rsidR="00564CBE" w:rsidRPr="00BC6A96" w:rsidRDefault="00564CBE" w:rsidP="002F4928">
                            <w:pPr>
                              <w:pStyle w:val="NormalWeb"/>
                              <w:spacing w:before="0" w:beforeAutospacing="0" w:after="0" w:afterAutospacing="0"/>
                              <w:jc w:val="center"/>
                              <w:rPr>
                                <w:color w:val="000000" w:themeColor="dark1"/>
                                <w:kern w:val="24"/>
                                <w:sz w:val="22"/>
                                <w:szCs w:val="22"/>
                              </w:rPr>
                            </w:pPr>
                            <w:r w:rsidRPr="00BC6A96">
                              <w:rPr>
                                <w:color w:val="000000" w:themeColor="dark1"/>
                                <w:kern w:val="24"/>
                                <w:sz w:val="22"/>
                                <w:szCs w:val="22"/>
                              </w:rPr>
                              <w:t>– Feelings of exploitation (M</w:t>
                            </w:r>
                            <w:r>
                              <w:rPr>
                                <w:color w:val="000000" w:themeColor="dark1"/>
                                <w:kern w:val="24"/>
                                <w:sz w:val="22"/>
                                <w:szCs w:val="22"/>
                                <w:vertAlign w:val="subscript"/>
                              </w:rPr>
                              <w:t>2</w:t>
                            </w:r>
                            <w:r w:rsidRPr="00BC6A96">
                              <w:rPr>
                                <w:color w:val="000000" w:themeColor="dark1"/>
                                <w:kern w:val="24"/>
                                <w:sz w:val="22"/>
                                <w:szCs w:val="22"/>
                              </w:rPr>
                              <w:t>)</w:t>
                            </w:r>
                          </w:p>
                          <w:p w14:paraId="76CDF5EC" w14:textId="0618F85C" w:rsidR="00564CBE" w:rsidRDefault="00564CBE" w:rsidP="002F4928">
                            <w:pPr>
                              <w:pStyle w:val="NormalWeb"/>
                              <w:spacing w:before="0" w:beforeAutospacing="0" w:after="0" w:afterAutospacing="0"/>
                              <w:jc w:val="center"/>
                              <w:rPr>
                                <w:b/>
                                <w:color w:val="000000" w:themeColor="dark1"/>
                                <w:kern w:val="24"/>
                                <w:sz w:val="22"/>
                                <w:szCs w:val="22"/>
                              </w:rPr>
                            </w:pPr>
                            <w:r w:rsidRPr="00BF534B">
                              <w:rPr>
                                <w:b/>
                                <w:color w:val="000000" w:themeColor="dark1"/>
                                <w:kern w:val="24"/>
                                <w:sz w:val="22"/>
                                <w:szCs w:val="22"/>
                              </w:rPr>
                              <w:t xml:space="preserve">– </w:t>
                            </w:r>
                            <w:r w:rsidR="008A1ACD">
                              <w:rPr>
                                <w:b/>
                                <w:color w:val="000000" w:themeColor="dark1"/>
                                <w:kern w:val="24"/>
                                <w:sz w:val="22"/>
                                <w:szCs w:val="22"/>
                              </w:rPr>
                              <w:t>Sense of being depersonalized</w:t>
                            </w:r>
                            <w:r>
                              <w:rPr>
                                <w:b/>
                                <w:color w:val="000000" w:themeColor="dark1"/>
                                <w:kern w:val="24"/>
                                <w:sz w:val="22"/>
                                <w:szCs w:val="22"/>
                              </w:rPr>
                              <w:t xml:space="preserve"> </w:t>
                            </w:r>
                            <w:r w:rsidRPr="00BF534B">
                              <w:rPr>
                                <w:b/>
                                <w:color w:val="000000" w:themeColor="dark1"/>
                                <w:kern w:val="24"/>
                                <w:sz w:val="22"/>
                                <w:szCs w:val="22"/>
                              </w:rPr>
                              <w:t>(M</w:t>
                            </w:r>
                            <w:r>
                              <w:rPr>
                                <w:b/>
                                <w:color w:val="000000" w:themeColor="dark1"/>
                                <w:kern w:val="24"/>
                                <w:sz w:val="22"/>
                                <w:szCs w:val="22"/>
                                <w:vertAlign w:val="subscript"/>
                              </w:rPr>
                              <w:t>3</w:t>
                            </w:r>
                            <w:r w:rsidRPr="00BF534B">
                              <w:rPr>
                                <w:b/>
                                <w:color w:val="000000" w:themeColor="dark1"/>
                                <w:kern w:val="24"/>
                                <w:sz w:val="22"/>
                                <w:szCs w:val="22"/>
                              </w:rPr>
                              <w:t>)</w:t>
                            </w:r>
                          </w:p>
                          <w:p w14:paraId="566047EF" w14:textId="77777777" w:rsidR="00564CBE" w:rsidRPr="00BC6A96" w:rsidRDefault="00564CBE" w:rsidP="002F4928">
                            <w:pPr>
                              <w:pStyle w:val="NormalWeb"/>
                              <w:spacing w:before="0" w:beforeAutospacing="0" w:after="0" w:afterAutospacing="0"/>
                              <w:jc w:val="center"/>
                              <w:rPr>
                                <w:color w:val="000000" w:themeColor="dark1"/>
                                <w:kern w:val="24"/>
                                <w:sz w:val="22"/>
                                <w:szCs w:val="22"/>
                              </w:rPr>
                            </w:pPr>
                            <w:r w:rsidRPr="00BC6A96">
                              <w:rPr>
                                <w:color w:val="000000" w:themeColor="dark1"/>
                                <w:kern w:val="24"/>
                                <w:sz w:val="22"/>
                                <w:szCs w:val="22"/>
                              </w:rPr>
                              <w:t xml:space="preserve">– Perceptions of </w:t>
                            </w:r>
                            <w:r>
                              <w:rPr>
                                <w:color w:val="000000" w:themeColor="dark1"/>
                                <w:kern w:val="24"/>
                                <w:sz w:val="22"/>
                                <w:szCs w:val="22"/>
                              </w:rPr>
                              <w:t xml:space="preserve">the organization as </w:t>
                            </w:r>
                            <w:r w:rsidRPr="00BC6A96">
                              <w:rPr>
                                <w:color w:val="000000" w:themeColor="dark1"/>
                                <w:kern w:val="24"/>
                                <w:sz w:val="22"/>
                                <w:szCs w:val="22"/>
                              </w:rPr>
                              <w:t>external</w:t>
                            </w:r>
                            <w:r>
                              <w:rPr>
                                <w:color w:val="000000" w:themeColor="dark1"/>
                                <w:kern w:val="24"/>
                                <w:sz w:val="22"/>
                                <w:szCs w:val="22"/>
                              </w:rPr>
                              <w:t>ly</w:t>
                            </w:r>
                            <w:r w:rsidRPr="00BC6A96">
                              <w:rPr>
                                <w:color w:val="000000" w:themeColor="dark1"/>
                                <w:kern w:val="24"/>
                                <w:sz w:val="22"/>
                                <w:szCs w:val="22"/>
                              </w:rPr>
                              <w:t xml:space="preserve"> moti</w:t>
                            </w:r>
                            <w:r>
                              <w:rPr>
                                <w:color w:val="000000" w:themeColor="dark1"/>
                                <w:kern w:val="24"/>
                                <w:sz w:val="22"/>
                                <w:szCs w:val="22"/>
                              </w:rPr>
                              <w:t>vated</w:t>
                            </w:r>
                            <w:r w:rsidRPr="00BC6A96">
                              <w:rPr>
                                <w:color w:val="000000" w:themeColor="dark1"/>
                                <w:kern w:val="24"/>
                                <w:sz w:val="22"/>
                                <w:szCs w:val="22"/>
                              </w:rPr>
                              <w:t xml:space="preserve"> (M</w:t>
                            </w:r>
                            <w:r w:rsidRPr="004F51D8">
                              <w:rPr>
                                <w:color w:val="000000" w:themeColor="dark1"/>
                                <w:kern w:val="24"/>
                                <w:sz w:val="22"/>
                                <w:szCs w:val="22"/>
                                <w:vertAlign w:val="subscript"/>
                              </w:rPr>
                              <w:t>4</w:t>
                            </w:r>
                            <w:r w:rsidRPr="00BC6A96">
                              <w:rPr>
                                <w:color w:val="000000" w:themeColor="dark1"/>
                                <w:kern w:val="24"/>
                                <w:sz w:val="22"/>
                                <w:szCs w:val="22"/>
                              </w:rPr>
                              <w:t>)</w:t>
                            </w:r>
                          </w:p>
                          <w:p w14:paraId="46B47690" w14:textId="77777777" w:rsidR="00564CBE" w:rsidRPr="00FA2CE9" w:rsidRDefault="00564CBE" w:rsidP="002F4928">
                            <w:pPr>
                              <w:pStyle w:val="NormalWeb"/>
                              <w:spacing w:before="0" w:beforeAutospacing="0" w:after="0" w:afterAutospacing="0"/>
                              <w:jc w:val="center"/>
                              <w:rPr>
                                <w:bCs/>
                                <w:color w:val="000000" w:themeColor="dark1"/>
                                <w:kern w:val="24"/>
                                <w:sz w:val="22"/>
                                <w:szCs w:val="22"/>
                              </w:rPr>
                            </w:pPr>
                            <w:r w:rsidRPr="00FA2CE9">
                              <w:rPr>
                                <w:bCs/>
                                <w:color w:val="000000" w:themeColor="dark1"/>
                                <w:kern w:val="24"/>
                                <w:sz w:val="22"/>
                                <w:szCs w:val="22"/>
                              </w:rPr>
                              <w:t>– Perceptions of the organization as internally motivated (M</w:t>
                            </w:r>
                            <w:r w:rsidRPr="00FA2CE9">
                              <w:rPr>
                                <w:bCs/>
                                <w:color w:val="000000" w:themeColor="dark1"/>
                                <w:kern w:val="24"/>
                                <w:sz w:val="22"/>
                                <w:szCs w:val="22"/>
                                <w:vertAlign w:val="subscript"/>
                              </w:rPr>
                              <w:t>5</w:t>
                            </w:r>
                            <w:r w:rsidRPr="00FA2CE9">
                              <w:rPr>
                                <w:bCs/>
                                <w:color w:val="000000" w:themeColor="dark1"/>
                                <w:kern w:val="24"/>
                                <w:sz w:val="22"/>
                                <w:szCs w:val="22"/>
                              </w:rPr>
                              <w:t>)</w:t>
                            </w:r>
                          </w:p>
                          <w:p w14:paraId="14354AE1" w14:textId="77777777" w:rsidR="00564CBE" w:rsidRPr="00BF534B" w:rsidRDefault="00564CBE" w:rsidP="002F4928">
                            <w:pPr>
                              <w:pStyle w:val="NormalWeb"/>
                              <w:spacing w:before="0" w:beforeAutospacing="0" w:after="0" w:afterAutospacing="0"/>
                              <w:jc w:val="center"/>
                              <w:rPr>
                                <w:b/>
                                <w:sz w:val="22"/>
                                <w:szCs w:val="22"/>
                                <w:lang w:val="en-GB"/>
                              </w:rPr>
                            </w:pPr>
                          </w:p>
                          <w:p w14:paraId="5B866809" w14:textId="77777777" w:rsidR="00564CBE" w:rsidRDefault="00564CBE" w:rsidP="002F4928">
                            <w:pPr>
                              <w:pStyle w:val="NormalWeb"/>
                              <w:spacing w:before="0" w:beforeAutospacing="0" w:after="0" w:afterAutospacing="0"/>
                              <w:jc w:val="center"/>
                              <w:rPr>
                                <w:color w:val="000000" w:themeColor="dark1"/>
                                <w:kern w:val="24"/>
                                <w:sz w:val="22"/>
                                <w:szCs w:val="22"/>
                              </w:rPr>
                            </w:pPr>
                          </w:p>
                          <w:p w14:paraId="4E521A5A" w14:textId="77777777" w:rsidR="00564CBE" w:rsidRDefault="00564CBE" w:rsidP="002F4928">
                            <w:pPr>
                              <w:pStyle w:val="NormalWeb"/>
                              <w:spacing w:before="0" w:beforeAutospacing="0" w:after="0" w:afterAutospacing="0"/>
                              <w:jc w:val="center"/>
                              <w:rPr>
                                <w:color w:val="000000" w:themeColor="dark1"/>
                                <w:kern w:val="24"/>
                                <w:sz w:val="22"/>
                                <w:szCs w:val="22"/>
                              </w:rPr>
                            </w:pPr>
                          </w:p>
                          <w:p w14:paraId="3EC9DCEA" w14:textId="77777777" w:rsidR="00564CBE" w:rsidRDefault="00564CBE" w:rsidP="002F4928">
                            <w:pPr>
                              <w:pStyle w:val="NormalWeb"/>
                              <w:spacing w:before="0" w:beforeAutospacing="0" w:after="0" w:afterAutospacing="0"/>
                              <w:jc w:val="center"/>
                              <w:rPr>
                                <w:color w:val="000000" w:themeColor="dark1"/>
                                <w:kern w:val="24"/>
                                <w:sz w:val="22"/>
                                <w:szCs w:val="22"/>
                              </w:rPr>
                            </w:pPr>
                          </w:p>
                          <w:p w14:paraId="612CDE43" w14:textId="77777777" w:rsidR="00564CBE" w:rsidRPr="00B2763A" w:rsidRDefault="00564CBE" w:rsidP="002F4928">
                            <w:pPr>
                              <w:pStyle w:val="NormalWeb"/>
                              <w:spacing w:before="0" w:beforeAutospacing="0" w:after="0" w:afterAutospacing="0"/>
                              <w:jc w:val="center"/>
                              <w:rPr>
                                <w:sz w:val="22"/>
                                <w:szCs w:val="22"/>
                              </w:rPr>
                            </w:pPr>
                          </w:p>
                        </w:txbxContent>
                      </v:textbox>
                    </v:shape>
                  </v:group>
                  <v:shape id="Straight Arrow Connector 13" o:spid="_x0000_s1172" type="#_x0000_t32" style="position:absolute;left:13208;top:24610;width:29255;height:1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" strokeweight="1pt">
                    <v:stroke endarrow="open" joinstyle="miter"/>
                  </v:shape>
                </v:group>
                <v:shape id="Text Box 295" o:spid="_x0000_s1173" type="#_x0000_t202" style="position:absolute;top:653;width:55016;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" stroked="f">
                  <v:textbox style="mso-fit-shape-to-text:t" inset="0,0,0,0">
                    <w:txbxContent>
                      <w:p w14:paraId="6AC9656D" w14:textId="4B0E3DE5" w:rsidR="00564CBE" w:rsidRPr="00F90B0E" w:rsidRDefault="00564CBE" w:rsidP="002F4928">
                        <w:pPr>
                          <w:spacing w:line="240" w:lineRule="auto"/>
                          <w:ind w:firstLine="0"/>
                          <w:rPr>
                            <w:i/>
                            <w:iCs/>
                            <w:noProof/>
                            <w:sz w:val="20"/>
                            <w:szCs w:val="20"/>
                            <w:lang w:eastAsia="fr-FR"/>
                          </w:rPr>
                        </w:pPr>
                        <w:bookmarkStart w:id="79" w:name="_Ref37864216"/>
                        <w:bookmarkStart w:id="80" w:name="_Toc37864834"/>
                        <w:bookmarkStart w:id="81" w:name="_Toc38338429"/>
                        <w:r w:rsidRPr="00F90B0E">
                          <w:rPr>
                            <w:sz w:val="20"/>
                            <w:szCs w:val="20"/>
                          </w:rPr>
                          <w:t xml:space="preserve">Figure </w:t>
                        </w:r>
                        <w:r>
                          <w:rPr>
                            <w:sz w:val="20"/>
                            <w:szCs w:val="20"/>
                          </w:rPr>
                          <w:t>10</w:t>
                        </w:r>
                        <w:bookmarkEnd w:id="79"/>
                        <w:r w:rsidRPr="00F90B0E">
                          <w:rPr>
                            <w:sz w:val="20"/>
                            <w:szCs w:val="20"/>
                          </w:rPr>
                          <w:t xml:space="preserve">. </w:t>
                        </w:r>
                        <w:r w:rsidRPr="00F90B0E">
                          <w:rPr>
                            <w:i/>
                            <w:iCs/>
                            <w:sz w:val="20"/>
                            <w:szCs w:val="20"/>
                          </w:rPr>
                          <w:t xml:space="preserve">Indirect effects analyses conducted in Study 5, corresponding to Model 4 in Hayes (2013). </w:t>
                        </w:r>
                        <w:bookmarkEnd w:id="80"/>
                        <w:bookmarkEnd w:id="81"/>
                      </w:p>
                    </w:txbxContent>
                  </v:textbox>
                </v:shape>
                <v:shape id="Text Box 156" o:spid="_x0000_s1174" type="#_x0000_t202" style="position:absolute;top:35217;width:55016;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" stroked="f">
                  <v:textbox style="mso-fit-shape-to-text:t" inset="0,0,0,0">
                    <w:txbxContent>
                      <w:p w14:paraId="16BC7753" w14:textId="23C73E16" w:rsidR="00564CBE" w:rsidRPr="00EF72FE" w:rsidRDefault="00564CBE" w:rsidP="00F90B0E">
                        <w:pPr>
                          <w:spacing w:line="240" w:lineRule="auto"/>
                          <w:ind w:firstLine="0"/>
                          <w:rPr>
                            <w:noProof/>
                            <w:sz w:val="20"/>
                            <w:szCs w:val="20"/>
                            <w:lang w:eastAsia="fr-FR"/>
                          </w:rPr>
                        </w:pPr>
                        <w:r>
                          <w:rPr>
                            <w:i/>
                            <w:iCs/>
                            <w:sz w:val="20"/>
                            <w:szCs w:val="20"/>
                          </w:rPr>
                          <w:t xml:space="preserve">Note. </w:t>
                        </w:r>
                        <w:r w:rsidRPr="00EF72FE">
                          <w:rPr>
                            <w:sz w:val="20"/>
                            <w:szCs w:val="20"/>
                          </w:rPr>
                          <w:t>Paths 1 to 5 represent the indirect effects of Type of</w:t>
                        </w:r>
                        <w:r>
                          <w:rPr>
                            <w:sz w:val="20"/>
                            <w:szCs w:val="20"/>
                          </w:rPr>
                          <w:t xml:space="preserve"> organizational</w:t>
                        </w:r>
                        <w:r w:rsidRPr="00EF72FE">
                          <w:rPr>
                            <w:sz w:val="20"/>
                            <w:szCs w:val="20"/>
                          </w:rPr>
                          <w:t xml:space="preserve"> diversity case (X) on </w:t>
                        </w:r>
                        <w:r>
                          <w:rPr>
                            <w:sz w:val="20"/>
                            <w:szCs w:val="20"/>
                          </w:rPr>
                          <w:t>Anticipated r</w:t>
                        </w:r>
                        <w:r w:rsidRPr="00EF72FE">
                          <w:rPr>
                            <w:sz w:val="20"/>
                            <w:szCs w:val="20"/>
                          </w:rPr>
                          <w:t>ejection</w:t>
                        </w:r>
                        <w:r>
                          <w:rPr>
                            <w:sz w:val="20"/>
                            <w:szCs w:val="20"/>
                          </w:rPr>
                          <w:t xml:space="preserve"> </w:t>
                        </w:r>
                        <w:r w:rsidRPr="00EF72FE">
                          <w:rPr>
                            <w:sz w:val="20"/>
                            <w:szCs w:val="20"/>
                          </w:rPr>
                          <w:t>(Y)</w:t>
                        </w:r>
                        <w:r>
                          <w:rPr>
                            <w:sz w:val="20"/>
                            <w:szCs w:val="20"/>
                          </w:rPr>
                          <w:t xml:space="preserve">, </w:t>
                        </w:r>
                        <w:r w:rsidRPr="00EF72FE">
                          <w:rPr>
                            <w:sz w:val="20"/>
                            <w:szCs w:val="20"/>
                          </w:rPr>
                          <w:t>through</w:t>
                        </w:r>
                        <w:r>
                          <w:rPr>
                            <w:sz w:val="20"/>
                            <w:szCs w:val="20"/>
                          </w:rPr>
                          <w:t xml:space="preserve"> </w:t>
                        </w:r>
                        <w:r w:rsidRPr="00EF72FE">
                          <w:rPr>
                            <w:sz w:val="20"/>
                            <w:szCs w:val="20"/>
                          </w:rPr>
                          <w:t>Social identity threat (M</w:t>
                        </w:r>
                        <w:r w:rsidRPr="00EF72FE">
                          <w:rPr>
                            <w:sz w:val="20"/>
                            <w:szCs w:val="20"/>
                            <w:vertAlign w:val="subscript"/>
                          </w:rPr>
                          <w:t>1</w:t>
                        </w:r>
                        <w:r w:rsidRPr="00EF72FE">
                          <w:rPr>
                            <w:sz w:val="20"/>
                            <w:szCs w:val="20"/>
                          </w:rPr>
                          <w:t xml:space="preserve"> – Path 1), Feelings of exploitation (M</w:t>
                        </w:r>
                        <w:r w:rsidRPr="00EF72FE">
                          <w:rPr>
                            <w:sz w:val="20"/>
                            <w:szCs w:val="20"/>
                            <w:vertAlign w:val="subscript"/>
                          </w:rPr>
                          <w:t xml:space="preserve">2 </w:t>
                        </w:r>
                        <w:r w:rsidRPr="00EF72FE">
                          <w:rPr>
                            <w:sz w:val="20"/>
                            <w:szCs w:val="20"/>
                          </w:rPr>
                          <w:t xml:space="preserve">– Path 2), </w:t>
                        </w:r>
                        <w:r w:rsidR="008A1ACD">
                          <w:rPr>
                            <w:sz w:val="20"/>
                            <w:szCs w:val="20"/>
                          </w:rPr>
                          <w:t>Sense of being depersonalized</w:t>
                        </w:r>
                        <w:r w:rsidRPr="00EF72FE">
                          <w:rPr>
                            <w:sz w:val="20"/>
                            <w:szCs w:val="20"/>
                          </w:rPr>
                          <w:t xml:space="preserve"> (M</w:t>
                        </w:r>
                        <w:r w:rsidRPr="00EF72FE">
                          <w:rPr>
                            <w:sz w:val="20"/>
                            <w:szCs w:val="20"/>
                            <w:vertAlign w:val="subscript"/>
                          </w:rPr>
                          <w:t xml:space="preserve">3 </w:t>
                        </w:r>
                        <w:r w:rsidRPr="00EF72FE">
                          <w:rPr>
                            <w:sz w:val="20"/>
                            <w:szCs w:val="20"/>
                          </w:rPr>
                          <w:t>– Path 3), Perceptions of the organization as externally motivated (M</w:t>
                        </w:r>
                        <w:r w:rsidRPr="00EF72FE">
                          <w:rPr>
                            <w:sz w:val="20"/>
                            <w:szCs w:val="20"/>
                            <w:vertAlign w:val="subscript"/>
                          </w:rPr>
                          <w:t xml:space="preserve">4 </w:t>
                        </w:r>
                        <w:r w:rsidRPr="00EF72FE">
                          <w:rPr>
                            <w:sz w:val="20"/>
                            <w:szCs w:val="20"/>
                          </w:rPr>
                          <w:t>– Path 4) and Perceptions of the organization as internally motivated (M</w:t>
                        </w:r>
                        <w:r w:rsidRPr="00EF72FE">
                          <w:rPr>
                            <w:sz w:val="20"/>
                            <w:szCs w:val="20"/>
                            <w:vertAlign w:val="subscript"/>
                          </w:rPr>
                          <w:t xml:space="preserve">5 </w:t>
                        </w:r>
                        <w:r w:rsidRPr="00EF72FE">
                          <w:rPr>
                            <w:sz w:val="20"/>
                            <w:szCs w:val="20"/>
                          </w:rPr>
                          <w:t>– Path 5)</w:t>
                        </w:r>
                        <w:r>
                          <w:rPr>
                            <w:sz w:val="20"/>
                            <w:szCs w:val="20"/>
                          </w:rPr>
                          <w:t>, controlling for unbalanced demographic variables across conditions</w:t>
                        </w:r>
                        <w:r w:rsidRPr="00EF72FE">
                          <w:rPr>
                            <w:sz w:val="20"/>
                            <w:szCs w:val="20"/>
                          </w:rPr>
                          <w:t>. Bolded mediators represent significant indirect effects.</w:t>
                        </w:r>
                      </w:p>
                    </w:txbxContent>
                  </v:textbox>
                </v:shape>
                <w10:wrap type="through"/>
              </v:group>
            </w:pict>
          </mc:Fallback>
        </mc:AlternateContent>
      </w:r>
      <w:r w:rsidR="002F4928" w:rsidRPr="006A3DC1">
        <w:rPr>
          <w:bCs/>
        </w:rPr>
        <w:t>We</w:t>
      </w:r>
      <w:r w:rsidR="002F4928" w:rsidRPr="00421061">
        <w:t xml:space="preserve"> next tested for indirect effects of </w:t>
      </w:r>
      <w:r w:rsidR="00887C06">
        <w:t>T</w:t>
      </w:r>
      <w:r w:rsidR="002F4928" w:rsidRPr="00421061">
        <w:t xml:space="preserve">ype of organizational diversity case (X) on </w:t>
      </w:r>
      <w:r w:rsidR="00F65FBA" w:rsidRPr="00421061">
        <w:t xml:space="preserve">the </w:t>
      </w:r>
      <w:r w:rsidR="00F65FBA">
        <w:t>R</w:t>
      </w:r>
      <w:r w:rsidR="00F65FBA" w:rsidRPr="00421061">
        <w:t xml:space="preserve">ejection facet of </w:t>
      </w:r>
      <w:r w:rsidR="00F65FBA">
        <w:t>A</w:t>
      </w:r>
      <w:r w:rsidR="00F65FBA" w:rsidRPr="00421061">
        <w:t xml:space="preserve">nticipated sense of belonging </w:t>
      </w:r>
      <w:r w:rsidR="002F4928" w:rsidRPr="00421061">
        <w:t>(Y), via each of the potential psychological processes (M</w:t>
      </w:r>
      <w:r w:rsidR="002F4928" w:rsidRPr="00421061">
        <w:rPr>
          <w:vertAlign w:val="subscript"/>
        </w:rPr>
        <w:t>i</w:t>
      </w:r>
      <w:r w:rsidR="002F4928" w:rsidRPr="00421061">
        <w:t xml:space="preserve">) </w:t>
      </w:r>
      <w:r w:rsidR="002F4928" w:rsidRPr="0096082E">
        <w:t xml:space="preserve">entered </w:t>
      </w:r>
      <w:r w:rsidR="002F4928">
        <w:t>simultaneously</w:t>
      </w:r>
      <w:r w:rsidR="002845FD">
        <w:t xml:space="preserve"> (</w:t>
      </w:r>
      <w:r w:rsidR="002F4928" w:rsidRPr="00421061">
        <w:t>Model 4 in Hayes 2013</w:t>
      </w:r>
      <w:r w:rsidR="006471BA">
        <w:t xml:space="preserve">; </w:t>
      </w:r>
      <w:r w:rsidR="006471BA" w:rsidRPr="00421061">
        <w:t>see</w:t>
      </w:r>
      <w:r w:rsidR="005D06FB">
        <w:t xml:space="preserve"> Figure 10</w:t>
      </w:r>
      <w:r w:rsidR="002F4928" w:rsidRPr="00421061">
        <w:t>)</w:t>
      </w:r>
      <w:r w:rsidR="00662052">
        <w:t>, and controlling for the same demographic variable</w:t>
      </w:r>
      <w:r w:rsidR="0070705A">
        <w:t>s</w:t>
      </w:r>
      <w:r w:rsidR="00662052">
        <w:t xml:space="preserve"> as above</w:t>
      </w:r>
      <w:r w:rsidR="002F4928" w:rsidRPr="00421061">
        <w:t>.</w:t>
      </w:r>
    </w:p>
    <w:p w14:paraId="32CC4FB4" w14:textId="56320DCE" w:rsidR="002F4928" w:rsidRDefault="002F4928" w:rsidP="002F4928">
      <w:pPr>
        <w:ind w:firstLine="708"/>
        <w:rPr>
          <w:i/>
        </w:rPr>
      </w:pPr>
    </w:p>
    <w:p w14:paraId="631A7DB0" w14:textId="77777777" w:rsidR="002F4928" w:rsidRDefault="002F4928" w:rsidP="002F4928">
      <w:pPr>
        <w:ind w:firstLine="708"/>
        <w:rPr>
          <w:i/>
        </w:rPr>
      </w:pPr>
    </w:p>
    <w:p w14:paraId="0A54A5DA" w14:textId="77777777" w:rsidR="002F4928" w:rsidRDefault="002F4928" w:rsidP="002F4928">
      <w:pPr>
        <w:ind w:firstLine="708"/>
        <w:rPr>
          <w:i/>
        </w:rPr>
      </w:pPr>
    </w:p>
    <w:p w14:paraId="6C6B58A9" w14:textId="77777777" w:rsidR="002F4928" w:rsidRDefault="002F4928" w:rsidP="002F4928">
      <w:pPr>
        <w:ind w:firstLine="708"/>
        <w:rPr>
          <w:i/>
        </w:rPr>
      </w:pPr>
    </w:p>
    <w:p w14:paraId="6D353BA2" w14:textId="77777777" w:rsidR="002F4928" w:rsidRDefault="002F4928" w:rsidP="002F4928">
      <w:pPr>
        <w:ind w:firstLine="708"/>
        <w:rPr>
          <w:i/>
        </w:rPr>
      </w:pPr>
    </w:p>
    <w:p w14:paraId="2E3DB9F4" w14:textId="1B2AC48A" w:rsidR="002F4928" w:rsidRDefault="002F4928" w:rsidP="002F4928">
      <w:pPr>
        <w:ind w:firstLine="708"/>
        <w:rPr>
          <w:i/>
        </w:rPr>
      </w:pPr>
    </w:p>
    <w:p w14:paraId="1113821C" w14:textId="4790BD55" w:rsidR="002F4928" w:rsidRDefault="002F4928" w:rsidP="002F4928">
      <w:pPr>
        <w:ind w:firstLine="708"/>
        <w:rPr>
          <w:i/>
        </w:rPr>
      </w:pPr>
    </w:p>
    <w:p w14:paraId="3473360D" w14:textId="24C16526" w:rsidR="002F4928" w:rsidRDefault="002F4928" w:rsidP="002F4928">
      <w:pPr>
        <w:ind w:firstLine="708"/>
        <w:rPr>
          <w:i/>
        </w:rPr>
      </w:pPr>
    </w:p>
    <w:p w14:paraId="646ECCC2" w14:textId="752E3DA3" w:rsidR="002F4928" w:rsidRPr="00021417" w:rsidRDefault="002F4928" w:rsidP="002F4928">
      <w:pPr>
        <w:ind w:firstLine="708"/>
      </w:pPr>
      <w:r w:rsidRPr="006D1248">
        <w:t>O</w:t>
      </w:r>
      <w:r w:rsidRPr="00421061">
        <w:t>nly the indirect effects through social identity threat</w:t>
      </w:r>
      <w:r w:rsidRPr="00597C87">
        <w:t xml:space="preserve"> and </w:t>
      </w:r>
      <w:r w:rsidR="008A1ACD">
        <w:t>sense of being depersonalized</w:t>
      </w:r>
      <w:r w:rsidRPr="00421061">
        <w:t xml:space="preserve"> were supported</w:t>
      </w:r>
      <w:r w:rsidRPr="00ED112D">
        <w:t xml:space="preserve"> (see summarized results in</w:t>
      </w:r>
      <w:r w:rsidR="00DC420C">
        <w:t xml:space="preserve"> Table 5</w:t>
      </w:r>
      <w:r w:rsidRPr="00ED112D">
        <w:t>)</w:t>
      </w:r>
      <w:r w:rsidRPr="00421061">
        <w:t>.</w:t>
      </w:r>
    </w:p>
    <w:p w14:paraId="09B21236" w14:textId="0873AF82" w:rsidR="002F4928" w:rsidRPr="00421061" w:rsidRDefault="002F4928" w:rsidP="002F4928">
      <w:pPr>
        <w:ind w:firstLine="708"/>
      </w:pPr>
      <w:r w:rsidRPr="00897FE8">
        <w:rPr>
          <w:b/>
          <w:iCs/>
        </w:rPr>
        <w:t xml:space="preserve">Social </w:t>
      </w:r>
      <w:r w:rsidR="00897FE8" w:rsidRPr="00897FE8">
        <w:rPr>
          <w:b/>
          <w:iCs/>
        </w:rPr>
        <w:t xml:space="preserve">Identity Threat. </w:t>
      </w:r>
      <w:r w:rsidRPr="00597C87">
        <w:t>S</w:t>
      </w:r>
      <w:r w:rsidRPr="00421061">
        <w:t>upporting H</w:t>
      </w:r>
      <w:r>
        <w:t>3</w:t>
      </w:r>
      <w:r w:rsidRPr="00597C87">
        <w:t xml:space="preserve"> and replicating </w:t>
      </w:r>
      <w:r>
        <w:t xml:space="preserve">the findings of </w:t>
      </w:r>
      <w:r w:rsidR="00A30B92">
        <w:t>Study 4</w:t>
      </w:r>
      <w:r w:rsidRPr="00421061">
        <w:t xml:space="preserve">, when comparing the business case to the control and fairness case conditions, there </w:t>
      </w:r>
      <w:r>
        <w:t>was</w:t>
      </w:r>
      <w:r w:rsidRPr="00421061">
        <w:t xml:space="preserve"> </w:t>
      </w:r>
      <w:r>
        <w:t xml:space="preserve">a </w:t>
      </w:r>
      <w:r w:rsidRPr="00421061">
        <w:t xml:space="preserve">significant indirect effect of type of diversity case on anticipated rejection, through heightened social </w:t>
      </w:r>
      <w:r w:rsidRPr="00421061">
        <w:lastRenderedPageBreak/>
        <w:t xml:space="preserve">identity threat (business vs. control: </w:t>
      </w:r>
      <w:r w:rsidRPr="00421061">
        <w:rPr>
          <w:i/>
        </w:rPr>
        <w:t>b</w:t>
      </w:r>
      <w:r w:rsidRPr="00421061">
        <w:t xml:space="preserve"> = </w:t>
      </w:r>
      <w:r w:rsidRPr="00597C87">
        <w:t>0.30</w:t>
      </w:r>
      <w:r w:rsidRPr="00421061">
        <w:t xml:space="preserve">, </w:t>
      </w:r>
      <w:r w:rsidRPr="00421061">
        <w:rPr>
          <w:i/>
        </w:rPr>
        <w:t xml:space="preserve">SE </w:t>
      </w:r>
      <w:r w:rsidRPr="00421061">
        <w:t>= 0.0</w:t>
      </w:r>
      <w:r w:rsidRPr="00597C87">
        <w:t>8</w:t>
      </w:r>
      <w:r w:rsidRPr="00421061">
        <w:t>, 95% CI [0.</w:t>
      </w:r>
      <w:r w:rsidRPr="00597C87">
        <w:t>156</w:t>
      </w:r>
      <w:r w:rsidRPr="00421061">
        <w:t>; 0.</w:t>
      </w:r>
      <w:r w:rsidRPr="00597C87">
        <w:t>478</w:t>
      </w:r>
      <w:r w:rsidRPr="00421061">
        <w:t xml:space="preserve">]; business vs. fairness: </w:t>
      </w:r>
      <w:r w:rsidRPr="00421061">
        <w:rPr>
          <w:i/>
        </w:rPr>
        <w:t>b</w:t>
      </w:r>
      <w:r w:rsidRPr="00421061">
        <w:t xml:space="preserve"> = 0.</w:t>
      </w:r>
      <w:r w:rsidRPr="00597C87">
        <w:t>18</w:t>
      </w:r>
      <w:r w:rsidRPr="00421061">
        <w:t xml:space="preserve">, </w:t>
      </w:r>
      <w:r w:rsidRPr="00421061">
        <w:rPr>
          <w:i/>
        </w:rPr>
        <w:t xml:space="preserve">SE </w:t>
      </w:r>
      <w:r w:rsidRPr="00421061">
        <w:t>= 0.0</w:t>
      </w:r>
      <w:r w:rsidRPr="00597C87">
        <w:t>7</w:t>
      </w:r>
      <w:r w:rsidRPr="00421061">
        <w:t>, 95% CI [0.</w:t>
      </w:r>
      <w:r w:rsidRPr="00597C87">
        <w:t>059</w:t>
      </w:r>
      <w:r w:rsidRPr="00421061">
        <w:t>; 0.</w:t>
      </w:r>
      <w:r w:rsidRPr="00597C87">
        <w:t>326</w:t>
      </w:r>
      <w:r w:rsidRPr="00421061">
        <w:t xml:space="preserve">]). Consistent with </w:t>
      </w:r>
      <w:r>
        <w:t>our</w:t>
      </w:r>
      <w:r w:rsidRPr="00421061">
        <w:t xml:space="preserve"> predictions, </w:t>
      </w:r>
      <w:r w:rsidRPr="004C7E98">
        <w:t xml:space="preserve">African Americans </w:t>
      </w:r>
      <w:r w:rsidRPr="00421061">
        <w:t xml:space="preserve">exposed to a business (vs. control or fairness) case anticipated significantly greater social identity threat, which in turn predicted greater anticipated rejection in the organization. </w:t>
      </w:r>
      <w:r w:rsidR="00C51252">
        <w:t>T</w:t>
      </w:r>
      <w:r w:rsidR="00C51252" w:rsidRPr="00833521">
        <w:t xml:space="preserve">hough </w:t>
      </w:r>
      <w:r w:rsidR="00C51252">
        <w:t>we</w:t>
      </w:r>
      <w:r w:rsidR="00C51252" w:rsidRPr="00833521">
        <w:t xml:space="preserve"> had no specific predictions </w:t>
      </w:r>
      <w:r w:rsidR="00C51252">
        <w:t xml:space="preserve">regarding </w:t>
      </w:r>
      <w:r w:rsidR="00C51252" w:rsidRPr="00833521">
        <w:t xml:space="preserve">the </w:t>
      </w:r>
      <w:r w:rsidR="00C51252">
        <w:t>control-fairness comparison, t</w:t>
      </w:r>
      <w:r w:rsidRPr="0026240D">
        <w:t>he</w:t>
      </w:r>
      <w:r w:rsidRPr="00421061">
        <w:t xml:space="preserve"> indirect effect was also significant when comparing the</w:t>
      </w:r>
      <w:r w:rsidR="00C51252">
        <w:t>se</w:t>
      </w:r>
      <w:r w:rsidRPr="00421061">
        <w:t xml:space="preserve"> </w:t>
      </w:r>
      <w:r w:rsidR="00C51252">
        <w:t xml:space="preserve">two </w:t>
      </w:r>
      <w:r w:rsidRPr="00421061">
        <w:t>condition</w:t>
      </w:r>
      <w:r w:rsidR="00C51252">
        <w:t>s</w:t>
      </w:r>
      <w:r w:rsidRPr="00421061">
        <w:t xml:space="preserve"> (</w:t>
      </w:r>
      <w:r w:rsidRPr="00421061">
        <w:rPr>
          <w:i/>
        </w:rPr>
        <w:t>b</w:t>
      </w:r>
      <w:r w:rsidRPr="00421061">
        <w:t xml:space="preserve"> = </w:t>
      </w:r>
      <w:r w:rsidRPr="00602941">
        <w:t>0.</w:t>
      </w:r>
      <w:r>
        <w:t>12</w:t>
      </w:r>
      <w:r w:rsidRPr="00421061">
        <w:t xml:space="preserve">, </w:t>
      </w:r>
      <w:r w:rsidRPr="00421061">
        <w:rPr>
          <w:i/>
        </w:rPr>
        <w:t xml:space="preserve">SE </w:t>
      </w:r>
      <w:r w:rsidRPr="00421061">
        <w:t>= 0.0</w:t>
      </w:r>
      <w:r w:rsidRPr="00602941">
        <w:t>6</w:t>
      </w:r>
      <w:r w:rsidRPr="00421061">
        <w:t>, 95% CI [</w:t>
      </w:r>
      <w:r w:rsidRPr="00602941">
        <w:t>0</w:t>
      </w:r>
      <w:r>
        <w:t>.021</w:t>
      </w:r>
      <w:r w:rsidRPr="00421061">
        <w:t>; 0.</w:t>
      </w:r>
      <w:r w:rsidRPr="00602941">
        <w:t>248</w:t>
      </w:r>
      <w:r w:rsidRPr="00421061">
        <w:t>])</w:t>
      </w:r>
      <w:r w:rsidR="0070705A">
        <w:t xml:space="preserve">, but as before with </w:t>
      </w:r>
      <w:r w:rsidRPr="00602941">
        <w:t>less than</w:t>
      </w:r>
      <w:r w:rsidRPr="00421061">
        <w:t xml:space="preserve"> half the</w:t>
      </w:r>
      <w:r w:rsidR="001733DA">
        <w:t xml:space="preserve"> effect</w:t>
      </w:r>
      <w:r w:rsidRPr="00421061">
        <w:t xml:space="preserve"> size</w:t>
      </w:r>
      <w:r w:rsidR="00CA2692">
        <w:t xml:space="preserve"> of the indirect effect </w:t>
      </w:r>
      <w:r w:rsidR="00274B32">
        <w:t xml:space="preserve">obtained </w:t>
      </w:r>
      <w:r w:rsidR="00D17052">
        <w:t xml:space="preserve">when comparing the </w:t>
      </w:r>
      <w:r w:rsidR="00CA2692">
        <w:t xml:space="preserve">business </w:t>
      </w:r>
      <w:r w:rsidR="004D4C1D">
        <w:t xml:space="preserve">case </w:t>
      </w:r>
      <w:r w:rsidR="00CA2692" w:rsidRPr="00421061">
        <w:t xml:space="preserve">condition </w:t>
      </w:r>
      <w:r w:rsidR="00E665A2">
        <w:t xml:space="preserve">vs. </w:t>
      </w:r>
      <w:r w:rsidR="00CA2692" w:rsidRPr="00421061">
        <w:t>control</w:t>
      </w:r>
      <w:r w:rsidRPr="00421061">
        <w:t>.</w:t>
      </w:r>
    </w:p>
    <w:p w14:paraId="087E7B0B" w14:textId="30BAFF96" w:rsidR="002F4928" w:rsidRDefault="00FE6BA2" w:rsidP="00407C73">
      <w:pPr>
        <w:ind w:firstLine="708"/>
        <w:sectPr w:rsidR="002F4928" w:rsidSect="00AD60ED">
          <w:pgSz w:w="12240" w:h="15840" w:code="9"/>
          <w:pgMar w:top="1440" w:right="1440" w:bottom="1440" w:left="1440" w:header="708" w:footer="708" w:gutter="0"/>
          <w:cols w:space="708"/>
          <w:docGrid w:linePitch="360"/>
        </w:sectPr>
      </w:pPr>
      <w:r>
        <w:rPr>
          <w:b/>
          <w:iCs/>
        </w:rPr>
        <w:t>Sense of Being Depersonalized</w:t>
      </w:r>
      <w:r w:rsidR="00897FE8" w:rsidRPr="00897FE8">
        <w:rPr>
          <w:b/>
          <w:iCs/>
        </w:rPr>
        <w:t xml:space="preserve">. </w:t>
      </w:r>
      <w:r w:rsidR="002F4928" w:rsidRPr="00602941">
        <w:t xml:space="preserve">Replicating </w:t>
      </w:r>
      <w:r w:rsidR="002F4928">
        <w:t>findings in Study</w:t>
      </w:r>
      <w:r w:rsidR="002F4928" w:rsidRPr="00602941">
        <w:t xml:space="preserve"> 4, w</w:t>
      </w:r>
      <w:r w:rsidR="002F4928" w:rsidRPr="00421061">
        <w:t>hen comparing the business case to the control and fairness case conditions, there were significant indirect effects of type of diversity case on anticipated rejection</w:t>
      </w:r>
      <w:r w:rsidR="002F4928" w:rsidRPr="00D52977">
        <w:t>,</w:t>
      </w:r>
      <w:r w:rsidR="002F4928" w:rsidRPr="00421061">
        <w:t xml:space="preserve"> through </w:t>
      </w:r>
      <w:r w:rsidR="00AE3D43">
        <w:t>a sense of being depersonalized</w:t>
      </w:r>
      <w:r w:rsidR="002F4928" w:rsidRPr="00421061">
        <w:t xml:space="preserve"> (business vs. control: </w:t>
      </w:r>
      <w:r w:rsidR="002F4928" w:rsidRPr="00421061">
        <w:rPr>
          <w:i/>
        </w:rPr>
        <w:t xml:space="preserve">b </w:t>
      </w:r>
      <w:r w:rsidR="002F4928" w:rsidRPr="00421061">
        <w:t xml:space="preserve">= </w:t>
      </w:r>
      <w:r w:rsidR="002F4928" w:rsidRPr="00602941">
        <w:t>0.20</w:t>
      </w:r>
      <w:r w:rsidR="002F4928" w:rsidRPr="00421061">
        <w:t xml:space="preserve">, </w:t>
      </w:r>
      <w:r w:rsidR="002F4928" w:rsidRPr="00421061">
        <w:rPr>
          <w:i/>
        </w:rPr>
        <w:t>SE</w:t>
      </w:r>
      <w:r w:rsidR="002F4928" w:rsidRPr="00421061">
        <w:t xml:space="preserve"> = 0.0</w:t>
      </w:r>
      <w:r w:rsidR="002F4928" w:rsidRPr="00602941">
        <w:t>8</w:t>
      </w:r>
      <w:r w:rsidR="002F4928" w:rsidRPr="00421061">
        <w:t>, 95% CI [0.</w:t>
      </w:r>
      <w:r w:rsidR="002F4928" w:rsidRPr="00602941">
        <w:t>068</w:t>
      </w:r>
      <w:r w:rsidR="002F4928" w:rsidRPr="00421061">
        <w:t>; 0.</w:t>
      </w:r>
      <w:r w:rsidR="002F4928" w:rsidRPr="00602941">
        <w:t>364</w:t>
      </w:r>
      <w:r w:rsidR="002F4928" w:rsidRPr="00421061">
        <w:t xml:space="preserve">]; business vs. fairness: </w:t>
      </w:r>
      <w:r w:rsidR="002F4928" w:rsidRPr="00421061">
        <w:rPr>
          <w:i/>
        </w:rPr>
        <w:t>b</w:t>
      </w:r>
      <w:r w:rsidR="002F4928" w:rsidRPr="00421061">
        <w:t xml:space="preserve"> = 0.</w:t>
      </w:r>
      <w:r w:rsidR="002F4928" w:rsidRPr="00602941">
        <w:t>14</w:t>
      </w:r>
      <w:r w:rsidR="002F4928" w:rsidRPr="00421061">
        <w:t xml:space="preserve">, </w:t>
      </w:r>
      <w:r w:rsidR="002F4928" w:rsidRPr="00421061">
        <w:rPr>
          <w:i/>
        </w:rPr>
        <w:t xml:space="preserve">SE </w:t>
      </w:r>
      <w:r w:rsidR="002F4928" w:rsidRPr="00421061">
        <w:t>= 0.0</w:t>
      </w:r>
      <w:r w:rsidR="002F4928" w:rsidRPr="00602941">
        <w:t>6</w:t>
      </w:r>
      <w:r w:rsidR="002F4928" w:rsidRPr="00421061">
        <w:t>, 95% CI [0.</w:t>
      </w:r>
      <w:r w:rsidR="002F4928" w:rsidRPr="00602941">
        <w:t>029</w:t>
      </w:r>
      <w:r w:rsidR="002F4928" w:rsidRPr="00421061">
        <w:t xml:space="preserve">; </w:t>
      </w:r>
      <w:r w:rsidR="002F4928" w:rsidRPr="00602941">
        <w:t>0.</w:t>
      </w:r>
      <w:r w:rsidR="002F4928">
        <w:t>270</w:t>
      </w:r>
      <w:r w:rsidR="002F4928" w:rsidRPr="00421061">
        <w:t xml:space="preserve">]). Specifically, </w:t>
      </w:r>
      <w:r w:rsidR="002F4928" w:rsidRPr="004018DA">
        <w:t>African Americans</w:t>
      </w:r>
      <w:r w:rsidR="002F4928" w:rsidRPr="00421061">
        <w:t xml:space="preserve"> exposed to a business (vs. control or fairness) case anticipated being seen by the organization as interchangeable with other </w:t>
      </w:r>
      <w:r w:rsidR="002F4928" w:rsidRPr="004018DA">
        <w:t>African Americans</w:t>
      </w:r>
      <w:r w:rsidR="001733DA">
        <w:t xml:space="preserve"> significantly more</w:t>
      </w:r>
      <w:r w:rsidR="002F4928" w:rsidRPr="00421061">
        <w:t>, which in turn predicted greater anticipated rejection in the organization. This indirect effect was not significant when comparing the fairness condition to the control condition (</w:t>
      </w:r>
      <w:r w:rsidR="002F4928" w:rsidRPr="00421061">
        <w:rPr>
          <w:i/>
        </w:rPr>
        <w:t>b</w:t>
      </w:r>
      <w:r w:rsidR="002F4928" w:rsidRPr="00421061">
        <w:t xml:space="preserve"> = 0.0</w:t>
      </w:r>
      <w:r w:rsidR="002F4928" w:rsidRPr="00D760A1">
        <w:t>6</w:t>
      </w:r>
      <w:r w:rsidR="002F4928" w:rsidRPr="00421061">
        <w:t xml:space="preserve">, </w:t>
      </w:r>
      <w:r w:rsidR="002F4928" w:rsidRPr="00421061">
        <w:rPr>
          <w:i/>
        </w:rPr>
        <w:t xml:space="preserve">SE </w:t>
      </w:r>
      <w:r w:rsidR="002F4928" w:rsidRPr="00421061">
        <w:t>= 0.0</w:t>
      </w:r>
      <w:r w:rsidR="002F4928" w:rsidRPr="00D760A1">
        <w:t>5</w:t>
      </w:r>
      <w:r w:rsidR="002F4928" w:rsidRPr="00421061">
        <w:t>, 95% CI [-0.</w:t>
      </w:r>
      <w:r w:rsidR="002F4928" w:rsidRPr="00D760A1">
        <w:t>027</w:t>
      </w:r>
      <w:r w:rsidR="002F4928" w:rsidRPr="00421061">
        <w:t>; 0.</w:t>
      </w:r>
      <w:r w:rsidR="002F4928" w:rsidRPr="00D760A1">
        <w:t>176</w:t>
      </w:r>
      <w:r w:rsidR="002F4928" w:rsidRPr="00421061">
        <w:t xml:space="preserve">]), indicating that </w:t>
      </w:r>
      <w:r w:rsidR="002F4928" w:rsidRPr="00317B62">
        <w:t xml:space="preserve">replicating </w:t>
      </w:r>
      <w:r w:rsidR="002F4928">
        <w:t>Study</w:t>
      </w:r>
      <w:r w:rsidR="002F4928" w:rsidRPr="00317B62">
        <w:t xml:space="preserve"> 4, </w:t>
      </w:r>
      <w:r w:rsidR="002F4928" w:rsidRPr="00421061">
        <w:t xml:space="preserve">the business case uniquely triggered </w:t>
      </w:r>
      <w:r w:rsidR="00AE3D43">
        <w:t>a sense of being depersonalized</w:t>
      </w:r>
      <w:r w:rsidR="002F4928" w:rsidRPr="00421061">
        <w:t xml:space="preserve"> that in turn increased anticipated rejection in the organization.</w:t>
      </w:r>
    </w:p>
    <w:p w14:paraId="774307F2" w14:textId="64E3C784" w:rsidR="002F4928" w:rsidRPr="00B51CCF" w:rsidRDefault="002F4928" w:rsidP="002F4928">
      <w:pPr>
        <w:pStyle w:val="Caption"/>
        <w:rPr>
          <w:i/>
        </w:rPr>
      </w:pPr>
      <w:bookmarkStart w:id="82" w:name="_Ref37863891"/>
      <w:bookmarkStart w:id="83" w:name="_Toc38338415"/>
      <w:r w:rsidRPr="00AE6968">
        <w:rPr>
          <w:szCs w:val="22"/>
        </w:rPr>
        <w:lastRenderedPageBreak/>
        <w:t xml:space="preserve">Table </w:t>
      </w:r>
      <w:r w:rsidR="00C34A88">
        <w:rPr>
          <w:szCs w:val="22"/>
        </w:rPr>
        <w:t>5</w:t>
      </w:r>
      <w:bookmarkEnd w:id="82"/>
      <w:r w:rsidRPr="00AE6968">
        <w:rPr>
          <w:szCs w:val="22"/>
        </w:rPr>
        <w:t xml:space="preserve">. </w:t>
      </w:r>
      <w:r>
        <w:rPr>
          <w:i/>
          <w:iCs w:val="0"/>
          <w:szCs w:val="22"/>
        </w:rPr>
        <w:t>Study</w:t>
      </w:r>
      <w:r w:rsidRPr="00AE6968">
        <w:rPr>
          <w:i/>
          <w:iCs w:val="0"/>
          <w:szCs w:val="22"/>
        </w:rPr>
        <w:t xml:space="preserve"> 5 Results</w:t>
      </w:r>
      <w:r w:rsidRPr="00271F4C">
        <w:rPr>
          <w:i/>
          <w:szCs w:val="22"/>
        </w:rPr>
        <w:t xml:space="preserve"> of the mediations analyses, IV = Type of </w:t>
      </w:r>
      <w:r>
        <w:rPr>
          <w:i/>
          <w:szCs w:val="22"/>
        </w:rPr>
        <w:t xml:space="preserve">organizational </w:t>
      </w:r>
      <w:r w:rsidRPr="00271F4C">
        <w:rPr>
          <w:i/>
          <w:szCs w:val="22"/>
        </w:rPr>
        <w:t xml:space="preserve">diversity case, </w:t>
      </w:r>
      <w:r>
        <w:rPr>
          <w:i/>
          <w:szCs w:val="22"/>
        </w:rPr>
        <w:t>DV = A</w:t>
      </w:r>
      <w:r w:rsidRPr="00360085">
        <w:rPr>
          <w:i/>
          <w:szCs w:val="22"/>
        </w:rPr>
        <w:t xml:space="preserve">nticipated </w:t>
      </w:r>
      <w:r w:rsidR="00A4720C">
        <w:rPr>
          <w:i/>
          <w:szCs w:val="22"/>
        </w:rPr>
        <w:t>r</w:t>
      </w:r>
      <w:r>
        <w:rPr>
          <w:i/>
          <w:szCs w:val="22"/>
        </w:rPr>
        <w:t xml:space="preserve">ejection, </w:t>
      </w:r>
      <w:r w:rsidRPr="00271F4C">
        <w:rPr>
          <w:i/>
          <w:szCs w:val="22"/>
        </w:rPr>
        <w:t>M</w:t>
      </w:r>
      <w:r w:rsidRPr="00271F4C">
        <w:rPr>
          <w:i/>
          <w:szCs w:val="22"/>
          <w:vertAlign w:val="subscript"/>
        </w:rPr>
        <w:t>1</w:t>
      </w:r>
      <w:r w:rsidRPr="00271F4C">
        <w:rPr>
          <w:i/>
          <w:szCs w:val="22"/>
        </w:rPr>
        <w:t xml:space="preserve"> = </w:t>
      </w:r>
      <w:r>
        <w:rPr>
          <w:i/>
          <w:szCs w:val="22"/>
        </w:rPr>
        <w:t>Social identity threat</w:t>
      </w:r>
      <w:r w:rsidRPr="00271F4C">
        <w:rPr>
          <w:i/>
          <w:szCs w:val="22"/>
        </w:rPr>
        <w:t>, M</w:t>
      </w:r>
      <w:r w:rsidRPr="00271F4C">
        <w:rPr>
          <w:i/>
          <w:szCs w:val="22"/>
          <w:vertAlign w:val="subscript"/>
        </w:rPr>
        <w:t>2</w:t>
      </w:r>
      <w:r w:rsidRPr="00271F4C">
        <w:rPr>
          <w:i/>
          <w:szCs w:val="22"/>
        </w:rPr>
        <w:t xml:space="preserve"> = </w:t>
      </w:r>
      <w:r>
        <w:rPr>
          <w:i/>
          <w:szCs w:val="22"/>
        </w:rPr>
        <w:t xml:space="preserve">Feelings of exploitation, </w:t>
      </w:r>
      <w:r w:rsidRPr="00271F4C">
        <w:rPr>
          <w:i/>
          <w:szCs w:val="22"/>
        </w:rPr>
        <w:t>M</w:t>
      </w:r>
      <w:r w:rsidRPr="005248CA">
        <w:rPr>
          <w:i/>
          <w:szCs w:val="22"/>
          <w:vertAlign w:val="subscript"/>
        </w:rPr>
        <w:t>3</w:t>
      </w:r>
      <w:r w:rsidRPr="00271F4C">
        <w:rPr>
          <w:i/>
          <w:szCs w:val="22"/>
        </w:rPr>
        <w:t xml:space="preserve"> = </w:t>
      </w:r>
      <w:r w:rsidR="008A1ACD">
        <w:rPr>
          <w:i/>
          <w:szCs w:val="22"/>
        </w:rPr>
        <w:t>Sense of being depersonalized</w:t>
      </w:r>
      <w:r>
        <w:rPr>
          <w:i/>
          <w:szCs w:val="22"/>
        </w:rPr>
        <w:t xml:space="preserve">, </w:t>
      </w:r>
      <w:r w:rsidRPr="00271F4C">
        <w:rPr>
          <w:i/>
          <w:szCs w:val="22"/>
        </w:rPr>
        <w:t>M</w:t>
      </w:r>
      <w:r w:rsidRPr="00AF3432">
        <w:rPr>
          <w:i/>
          <w:szCs w:val="22"/>
          <w:vertAlign w:val="subscript"/>
        </w:rPr>
        <w:t>4</w:t>
      </w:r>
      <w:r w:rsidRPr="00271F4C">
        <w:rPr>
          <w:i/>
          <w:szCs w:val="22"/>
        </w:rPr>
        <w:t xml:space="preserve"> = </w:t>
      </w:r>
      <w:r>
        <w:rPr>
          <w:i/>
          <w:szCs w:val="22"/>
        </w:rPr>
        <w:t xml:space="preserve">Perceptions of the organization as externally motivated, </w:t>
      </w:r>
      <w:r w:rsidRPr="00271F4C">
        <w:rPr>
          <w:i/>
          <w:szCs w:val="22"/>
        </w:rPr>
        <w:t>M</w:t>
      </w:r>
      <w:r w:rsidRPr="00AF3432">
        <w:rPr>
          <w:i/>
          <w:szCs w:val="22"/>
          <w:vertAlign w:val="subscript"/>
        </w:rPr>
        <w:t>5</w:t>
      </w:r>
      <w:r w:rsidRPr="00271F4C">
        <w:rPr>
          <w:i/>
          <w:szCs w:val="22"/>
        </w:rPr>
        <w:t xml:space="preserve"> = </w:t>
      </w:r>
      <w:r>
        <w:rPr>
          <w:i/>
          <w:szCs w:val="22"/>
        </w:rPr>
        <w:t>Perceptions of the organization as internally motivated</w:t>
      </w:r>
      <w:r w:rsidR="007E2CF5">
        <w:rPr>
          <w:i/>
          <w:szCs w:val="22"/>
        </w:rPr>
        <w:t>, Covariate = Gender.</w:t>
      </w:r>
      <w:bookmarkEnd w:id="83"/>
    </w:p>
    <w:tbl>
      <w:tblPr>
        <w:tblpPr w:leftFromText="180" w:rightFromText="180" w:vertAnchor="page" w:horzAnchor="page" w:tblpX="1600" w:tblpY="2626"/>
        <w:tblW w:w="14000" w:type="dxa"/>
        <w:tblBorders>
          <w:top w:val="single" w:sz="12" w:space="0" w:color="000000"/>
          <w:bottom w:val="single" w:sz="12" w:space="0" w:color="000000"/>
        </w:tblBorders>
        <w:tblLayout w:type="fixed"/>
        <w:tblLook w:val="04A0" w:firstRow="1" w:lastRow="0" w:firstColumn="1" w:lastColumn="0" w:noHBand="0" w:noVBand="1"/>
      </w:tblPr>
      <w:tblGrid>
        <w:gridCol w:w="1242"/>
        <w:gridCol w:w="1276"/>
        <w:gridCol w:w="851"/>
        <w:gridCol w:w="1417"/>
        <w:gridCol w:w="1452"/>
        <w:gridCol w:w="1559"/>
        <w:gridCol w:w="1560"/>
        <w:gridCol w:w="1559"/>
        <w:gridCol w:w="1559"/>
        <w:gridCol w:w="1525"/>
      </w:tblGrid>
      <w:tr w:rsidR="002F4928" w:rsidRPr="00B51CCF" w14:paraId="39334B18" w14:textId="77777777" w:rsidTr="00AD60ED">
        <w:trPr>
          <w:trHeight w:val="536"/>
        </w:trPr>
        <w:tc>
          <w:tcPr>
            <w:tcW w:w="1242" w:type="dxa"/>
            <w:tcBorders>
              <w:top w:val="single" w:sz="12" w:space="0" w:color="000000"/>
              <w:left w:val="nil"/>
              <w:bottom w:val="single" w:sz="6" w:space="0" w:color="000000"/>
              <w:right w:val="single" w:sz="4" w:space="0" w:color="FFFFFF"/>
            </w:tcBorders>
          </w:tcPr>
          <w:p w14:paraId="6194BC88" w14:textId="77777777" w:rsidR="002F4928" w:rsidRPr="00B51CCF" w:rsidRDefault="002F4928" w:rsidP="00AD60ED">
            <w:pPr>
              <w:pStyle w:val="BodyText"/>
              <w:tabs>
                <w:tab w:val="clear" w:pos="8640"/>
              </w:tabs>
              <w:spacing w:line="240" w:lineRule="auto"/>
              <w:ind w:firstLine="0"/>
              <w:rPr>
                <w:b/>
                <w:iCs/>
                <w:sz w:val="20"/>
                <w:szCs w:val="20"/>
              </w:rPr>
            </w:pPr>
            <w:r w:rsidRPr="00B51CCF">
              <w:rPr>
                <w:b/>
                <w:iCs/>
                <w:sz w:val="20"/>
                <w:szCs w:val="20"/>
              </w:rPr>
              <w:t>Outcome variable</w:t>
            </w:r>
          </w:p>
        </w:tc>
        <w:tc>
          <w:tcPr>
            <w:tcW w:w="1276" w:type="dxa"/>
            <w:tcBorders>
              <w:top w:val="single" w:sz="12" w:space="0" w:color="000000"/>
              <w:left w:val="single" w:sz="4" w:space="0" w:color="FFFFFF"/>
              <w:bottom w:val="single" w:sz="4" w:space="0" w:color="auto"/>
              <w:right w:val="single" w:sz="4" w:space="0" w:color="FFFFFF"/>
            </w:tcBorders>
          </w:tcPr>
          <w:p w14:paraId="2211A3B8" w14:textId="77777777" w:rsidR="002F4928" w:rsidRPr="00B51CCF" w:rsidRDefault="002F4928" w:rsidP="00AD60ED">
            <w:pPr>
              <w:pStyle w:val="BodyText"/>
              <w:tabs>
                <w:tab w:val="clear" w:pos="8640"/>
              </w:tabs>
              <w:spacing w:line="240" w:lineRule="auto"/>
              <w:ind w:firstLine="0"/>
              <w:jc w:val="center"/>
              <w:rPr>
                <w:b/>
                <w:iCs/>
                <w:sz w:val="20"/>
                <w:szCs w:val="20"/>
              </w:rPr>
            </w:pPr>
            <w:r>
              <w:rPr>
                <w:b/>
                <w:iCs/>
                <w:sz w:val="20"/>
                <w:szCs w:val="20"/>
              </w:rPr>
              <w:t>Comparison</w:t>
            </w:r>
          </w:p>
        </w:tc>
        <w:tc>
          <w:tcPr>
            <w:tcW w:w="851" w:type="dxa"/>
            <w:tcBorders>
              <w:top w:val="single" w:sz="12" w:space="0" w:color="000000"/>
              <w:left w:val="single" w:sz="4" w:space="0" w:color="FFFFFF"/>
              <w:bottom w:val="single" w:sz="4" w:space="0" w:color="auto"/>
              <w:right w:val="single" w:sz="4" w:space="0" w:color="FFFFFF"/>
            </w:tcBorders>
          </w:tcPr>
          <w:p w14:paraId="19C29C6B" w14:textId="77777777" w:rsidR="002F4928" w:rsidRPr="00B51CCF" w:rsidRDefault="002F4928" w:rsidP="00AD60ED">
            <w:pPr>
              <w:pStyle w:val="BodyText"/>
              <w:tabs>
                <w:tab w:val="clear" w:pos="8640"/>
              </w:tabs>
              <w:spacing w:line="240" w:lineRule="auto"/>
              <w:ind w:firstLine="0"/>
              <w:jc w:val="center"/>
              <w:rPr>
                <w:b/>
                <w:iCs/>
                <w:sz w:val="20"/>
                <w:szCs w:val="20"/>
              </w:rPr>
            </w:pPr>
          </w:p>
        </w:tc>
        <w:tc>
          <w:tcPr>
            <w:tcW w:w="1417" w:type="dxa"/>
            <w:tcBorders>
              <w:top w:val="single" w:sz="12" w:space="0" w:color="000000"/>
              <w:left w:val="single" w:sz="4" w:space="0" w:color="FFFFFF"/>
              <w:bottom w:val="single" w:sz="4" w:space="0" w:color="auto"/>
              <w:right w:val="single" w:sz="4" w:space="0" w:color="FFFFFF"/>
            </w:tcBorders>
          </w:tcPr>
          <w:p w14:paraId="59F76ECA" w14:textId="77777777" w:rsidR="002F4928" w:rsidRPr="004611E6" w:rsidRDefault="002F4928" w:rsidP="00AD60ED">
            <w:pPr>
              <w:pStyle w:val="BodyText"/>
              <w:tabs>
                <w:tab w:val="clear" w:pos="8640"/>
              </w:tabs>
              <w:spacing w:line="240" w:lineRule="auto"/>
              <w:ind w:firstLine="0"/>
              <w:jc w:val="center"/>
              <w:rPr>
                <w:b/>
                <w:iCs/>
                <w:sz w:val="20"/>
                <w:szCs w:val="20"/>
              </w:rPr>
            </w:pPr>
            <w:r w:rsidRPr="004611E6">
              <w:rPr>
                <w:b/>
                <w:iCs/>
                <w:sz w:val="20"/>
                <w:szCs w:val="20"/>
              </w:rPr>
              <w:t>Total effect</w:t>
            </w:r>
          </w:p>
        </w:tc>
        <w:tc>
          <w:tcPr>
            <w:tcW w:w="1452" w:type="dxa"/>
            <w:tcBorders>
              <w:top w:val="single" w:sz="12" w:space="0" w:color="000000"/>
              <w:left w:val="nil"/>
              <w:bottom w:val="single" w:sz="6" w:space="0" w:color="000000"/>
              <w:right w:val="nil"/>
            </w:tcBorders>
          </w:tcPr>
          <w:p w14:paraId="046224E3" w14:textId="77777777" w:rsidR="002F4928" w:rsidRPr="00B51CCF" w:rsidRDefault="002F4928" w:rsidP="00AD60ED">
            <w:pPr>
              <w:pStyle w:val="BodyText"/>
              <w:tabs>
                <w:tab w:val="clear" w:pos="8640"/>
              </w:tabs>
              <w:spacing w:line="240" w:lineRule="auto"/>
              <w:ind w:firstLine="0"/>
              <w:jc w:val="center"/>
              <w:rPr>
                <w:b/>
                <w:iCs/>
                <w:sz w:val="20"/>
                <w:szCs w:val="20"/>
              </w:rPr>
            </w:pPr>
            <w:r w:rsidRPr="00B51CCF">
              <w:rPr>
                <w:b/>
                <w:iCs/>
                <w:sz w:val="20"/>
                <w:szCs w:val="20"/>
              </w:rPr>
              <w:t>Indirect effect 1</w:t>
            </w:r>
          </w:p>
        </w:tc>
        <w:tc>
          <w:tcPr>
            <w:tcW w:w="1559" w:type="dxa"/>
            <w:tcBorders>
              <w:top w:val="single" w:sz="12" w:space="0" w:color="000000"/>
              <w:left w:val="nil"/>
              <w:bottom w:val="single" w:sz="6" w:space="0" w:color="000000"/>
              <w:right w:val="nil"/>
            </w:tcBorders>
          </w:tcPr>
          <w:p w14:paraId="442DC25A" w14:textId="77777777" w:rsidR="002F4928" w:rsidRPr="00B51CCF" w:rsidRDefault="002F4928" w:rsidP="00AD60ED">
            <w:pPr>
              <w:pStyle w:val="BodyText"/>
              <w:tabs>
                <w:tab w:val="clear" w:pos="8640"/>
              </w:tabs>
              <w:spacing w:line="240" w:lineRule="auto"/>
              <w:ind w:firstLine="0"/>
              <w:jc w:val="center"/>
              <w:rPr>
                <w:b/>
                <w:iCs/>
                <w:sz w:val="20"/>
                <w:szCs w:val="20"/>
              </w:rPr>
            </w:pPr>
            <w:r>
              <w:rPr>
                <w:b/>
                <w:iCs/>
                <w:sz w:val="20"/>
                <w:szCs w:val="20"/>
              </w:rPr>
              <w:t>Indirect effect 2</w:t>
            </w:r>
          </w:p>
        </w:tc>
        <w:tc>
          <w:tcPr>
            <w:tcW w:w="1560" w:type="dxa"/>
            <w:tcBorders>
              <w:top w:val="single" w:sz="12" w:space="0" w:color="000000"/>
              <w:left w:val="nil"/>
              <w:bottom w:val="single" w:sz="6" w:space="0" w:color="000000"/>
              <w:right w:val="nil"/>
            </w:tcBorders>
          </w:tcPr>
          <w:p w14:paraId="2A85BEC7" w14:textId="77777777" w:rsidR="002F4928" w:rsidRPr="00B51CCF" w:rsidRDefault="002F4928" w:rsidP="00AD60ED">
            <w:pPr>
              <w:pStyle w:val="BodyText"/>
              <w:tabs>
                <w:tab w:val="clear" w:pos="8640"/>
              </w:tabs>
              <w:spacing w:line="240" w:lineRule="auto"/>
              <w:ind w:firstLine="0"/>
              <w:jc w:val="center"/>
              <w:rPr>
                <w:b/>
                <w:iCs/>
                <w:sz w:val="20"/>
                <w:szCs w:val="20"/>
              </w:rPr>
            </w:pPr>
            <w:r>
              <w:rPr>
                <w:b/>
                <w:iCs/>
                <w:sz w:val="20"/>
                <w:szCs w:val="20"/>
              </w:rPr>
              <w:t>Indirect effect 3</w:t>
            </w:r>
          </w:p>
        </w:tc>
        <w:tc>
          <w:tcPr>
            <w:tcW w:w="1559" w:type="dxa"/>
            <w:tcBorders>
              <w:top w:val="single" w:sz="12" w:space="0" w:color="000000"/>
              <w:left w:val="nil"/>
              <w:bottom w:val="single" w:sz="6" w:space="0" w:color="000000"/>
              <w:right w:val="nil"/>
            </w:tcBorders>
          </w:tcPr>
          <w:p w14:paraId="67F4A817" w14:textId="77777777" w:rsidR="002F4928" w:rsidRPr="00B51CCF" w:rsidRDefault="002F4928" w:rsidP="00AD60ED">
            <w:pPr>
              <w:pStyle w:val="BodyText"/>
              <w:tabs>
                <w:tab w:val="clear" w:pos="8640"/>
              </w:tabs>
              <w:spacing w:line="240" w:lineRule="auto"/>
              <w:ind w:firstLine="0"/>
              <w:jc w:val="center"/>
              <w:rPr>
                <w:b/>
                <w:iCs/>
                <w:sz w:val="20"/>
                <w:szCs w:val="20"/>
              </w:rPr>
            </w:pPr>
            <w:r>
              <w:rPr>
                <w:b/>
                <w:iCs/>
                <w:sz w:val="20"/>
                <w:szCs w:val="20"/>
              </w:rPr>
              <w:t>Indirect effect 4</w:t>
            </w:r>
          </w:p>
        </w:tc>
        <w:tc>
          <w:tcPr>
            <w:tcW w:w="1559" w:type="dxa"/>
            <w:tcBorders>
              <w:top w:val="single" w:sz="12" w:space="0" w:color="000000"/>
              <w:left w:val="nil"/>
              <w:bottom w:val="single" w:sz="6" w:space="0" w:color="000000"/>
              <w:right w:val="nil"/>
            </w:tcBorders>
          </w:tcPr>
          <w:p w14:paraId="2FE1655B" w14:textId="77777777" w:rsidR="002F4928" w:rsidRPr="00B51CCF" w:rsidRDefault="002F4928" w:rsidP="00AD60ED">
            <w:pPr>
              <w:pStyle w:val="BodyText"/>
              <w:tabs>
                <w:tab w:val="clear" w:pos="8640"/>
              </w:tabs>
              <w:spacing w:line="240" w:lineRule="auto"/>
              <w:ind w:firstLine="0"/>
              <w:jc w:val="center"/>
              <w:rPr>
                <w:b/>
                <w:iCs/>
                <w:sz w:val="20"/>
                <w:szCs w:val="20"/>
              </w:rPr>
            </w:pPr>
            <w:r>
              <w:rPr>
                <w:b/>
                <w:iCs/>
                <w:sz w:val="20"/>
                <w:szCs w:val="20"/>
              </w:rPr>
              <w:t>Indirect effect 5</w:t>
            </w:r>
          </w:p>
        </w:tc>
        <w:tc>
          <w:tcPr>
            <w:tcW w:w="1525" w:type="dxa"/>
            <w:tcBorders>
              <w:top w:val="single" w:sz="12" w:space="0" w:color="000000"/>
              <w:left w:val="nil"/>
              <w:bottom w:val="single" w:sz="6" w:space="0" w:color="000000"/>
              <w:right w:val="nil"/>
            </w:tcBorders>
          </w:tcPr>
          <w:p w14:paraId="74FA1638" w14:textId="77777777" w:rsidR="002F4928" w:rsidRPr="0027499C" w:rsidRDefault="002F4928" w:rsidP="00AD60ED">
            <w:pPr>
              <w:pStyle w:val="BodyText"/>
              <w:tabs>
                <w:tab w:val="clear" w:pos="8640"/>
              </w:tabs>
              <w:spacing w:line="240" w:lineRule="auto"/>
              <w:ind w:firstLine="0"/>
              <w:jc w:val="center"/>
              <w:rPr>
                <w:b/>
                <w:iCs/>
                <w:sz w:val="20"/>
                <w:szCs w:val="20"/>
              </w:rPr>
            </w:pPr>
            <w:r w:rsidRPr="0027499C">
              <w:rPr>
                <w:b/>
                <w:iCs/>
                <w:sz w:val="20"/>
                <w:szCs w:val="20"/>
              </w:rPr>
              <w:t>Direct effect</w:t>
            </w:r>
          </w:p>
        </w:tc>
      </w:tr>
      <w:tr w:rsidR="002F4928" w:rsidRPr="00B51CCF" w14:paraId="13278B67" w14:textId="77777777" w:rsidTr="00AD60ED">
        <w:trPr>
          <w:trHeight w:val="1116"/>
        </w:trPr>
        <w:tc>
          <w:tcPr>
            <w:tcW w:w="1242" w:type="dxa"/>
            <w:vMerge w:val="restart"/>
            <w:tcBorders>
              <w:top w:val="single" w:sz="4" w:space="0" w:color="auto"/>
              <w:left w:val="nil"/>
              <w:right w:val="single" w:sz="4" w:space="0" w:color="FFFFFF"/>
            </w:tcBorders>
          </w:tcPr>
          <w:p w14:paraId="7FD4AF28" w14:textId="77777777" w:rsidR="002F4928" w:rsidRDefault="002F4928" w:rsidP="00AD60ED">
            <w:pPr>
              <w:pStyle w:val="BodyText"/>
              <w:spacing w:line="240" w:lineRule="auto"/>
              <w:ind w:firstLine="0"/>
              <w:rPr>
                <w:sz w:val="20"/>
                <w:szCs w:val="20"/>
              </w:rPr>
            </w:pPr>
            <w:r>
              <w:rPr>
                <w:sz w:val="20"/>
                <w:szCs w:val="20"/>
              </w:rPr>
              <w:t xml:space="preserve">Anticipated sense of belonging </w:t>
            </w:r>
          </w:p>
          <w:p w14:paraId="1D5090C3" w14:textId="77777777" w:rsidR="002F4928" w:rsidRDefault="002F4928" w:rsidP="00AD60ED">
            <w:pPr>
              <w:pStyle w:val="BodyText"/>
              <w:spacing w:line="240" w:lineRule="auto"/>
              <w:ind w:firstLine="0"/>
              <w:rPr>
                <w:sz w:val="20"/>
                <w:szCs w:val="20"/>
              </w:rPr>
            </w:pPr>
            <w:r>
              <w:rPr>
                <w:sz w:val="20"/>
                <w:szCs w:val="20"/>
              </w:rPr>
              <w:t>– Rejection</w:t>
            </w:r>
          </w:p>
          <w:p w14:paraId="36CE4CCD" w14:textId="77777777" w:rsidR="002F4928" w:rsidRPr="00B51CCF" w:rsidRDefault="002F4928" w:rsidP="00AD60ED">
            <w:pPr>
              <w:pStyle w:val="BodyText"/>
              <w:spacing w:line="240" w:lineRule="auto"/>
              <w:ind w:firstLine="0"/>
              <w:rPr>
                <w:sz w:val="20"/>
                <w:szCs w:val="20"/>
              </w:rPr>
            </w:pPr>
          </w:p>
          <w:p w14:paraId="236524A6" w14:textId="77777777" w:rsidR="002F4928" w:rsidRPr="00B51CCF" w:rsidRDefault="002F4928" w:rsidP="00AD60ED">
            <w:pPr>
              <w:pStyle w:val="BodyText"/>
              <w:spacing w:line="240" w:lineRule="auto"/>
              <w:rPr>
                <w:sz w:val="20"/>
                <w:szCs w:val="20"/>
              </w:rPr>
            </w:pPr>
          </w:p>
        </w:tc>
        <w:tc>
          <w:tcPr>
            <w:tcW w:w="1276" w:type="dxa"/>
            <w:tcBorders>
              <w:top w:val="single" w:sz="4" w:space="0" w:color="auto"/>
              <w:left w:val="single" w:sz="4" w:space="0" w:color="FFFFFF"/>
              <w:bottom w:val="single" w:sz="4" w:space="0" w:color="auto"/>
              <w:right w:val="single" w:sz="4" w:space="0" w:color="FFFFFF"/>
            </w:tcBorders>
          </w:tcPr>
          <w:p w14:paraId="7A3BB56A" w14:textId="77777777" w:rsidR="002F4928" w:rsidRPr="00B51CCF" w:rsidRDefault="002F4928" w:rsidP="00AD60ED">
            <w:pPr>
              <w:pStyle w:val="BodyText"/>
              <w:tabs>
                <w:tab w:val="clear" w:pos="8640"/>
              </w:tabs>
              <w:spacing w:line="240" w:lineRule="auto"/>
              <w:ind w:firstLine="0"/>
              <w:jc w:val="center"/>
              <w:rPr>
                <w:sz w:val="20"/>
                <w:szCs w:val="20"/>
              </w:rPr>
            </w:pPr>
            <w:r>
              <w:rPr>
                <w:sz w:val="20"/>
                <w:szCs w:val="20"/>
              </w:rPr>
              <w:t>Business vs. Control</w:t>
            </w:r>
          </w:p>
        </w:tc>
        <w:tc>
          <w:tcPr>
            <w:tcW w:w="851" w:type="dxa"/>
            <w:tcBorders>
              <w:top w:val="single" w:sz="4" w:space="0" w:color="auto"/>
              <w:left w:val="single" w:sz="4" w:space="0" w:color="FFFFFF"/>
              <w:bottom w:val="single" w:sz="4" w:space="0" w:color="auto"/>
              <w:right w:val="single" w:sz="4" w:space="0" w:color="FFFFFF"/>
            </w:tcBorders>
          </w:tcPr>
          <w:p w14:paraId="5FAB9DCA" w14:textId="77777777" w:rsidR="002F4928" w:rsidRPr="00B51CCF" w:rsidRDefault="002F4928" w:rsidP="00AD60ED">
            <w:pPr>
              <w:pStyle w:val="BodyText"/>
              <w:tabs>
                <w:tab w:val="clear" w:pos="8640"/>
              </w:tabs>
              <w:spacing w:line="240" w:lineRule="auto"/>
              <w:ind w:firstLine="0"/>
              <w:jc w:val="center"/>
              <w:rPr>
                <w:i/>
                <w:sz w:val="20"/>
                <w:szCs w:val="20"/>
              </w:rPr>
            </w:pPr>
            <w:r w:rsidRPr="00B51CCF">
              <w:rPr>
                <w:i/>
                <w:sz w:val="20"/>
                <w:szCs w:val="20"/>
              </w:rPr>
              <w:t>b</w:t>
            </w:r>
          </w:p>
          <w:p w14:paraId="55D13901" w14:textId="77777777" w:rsidR="002F4928" w:rsidRPr="00B51CCF" w:rsidRDefault="002F4928" w:rsidP="00AD60ED">
            <w:pPr>
              <w:pStyle w:val="BodyText"/>
              <w:tabs>
                <w:tab w:val="clear" w:pos="8640"/>
              </w:tabs>
              <w:spacing w:line="240" w:lineRule="auto"/>
              <w:ind w:firstLine="0"/>
              <w:jc w:val="center"/>
              <w:rPr>
                <w:i/>
                <w:sz w:val="20"/>
                <w:szCs w:val="20"/>
              </w:rPr>
            </w:pPr>
            <w:r w:rsidRPr="00B51CCF">
              <w:rPr>
                <w:i/>
                <w:sz w:val="20"/>
                <w:szCs w:val="20"/>
              </w:rPr>
              <w:t>(SE)</w:t>
            </w:r>
          </w:p>
          <w:p w14:paraId="5684C769" w14:textId="77777777" w:rsidR="002F4928" w:rsidRPr="00B51CCF" w:rsidRDefault="002F4928" w:rsidP="00AD60ED">
            <w:pPr>
              <w:pStyle w:val="BodyText"/>
              <w:tabs>
                <w:tab w:val="clear" w:pos="8640"/>
              </w:tabs>
              <w:spacing w:line="240" w:lineRule="auto"/>
              <w:ind w:firstLine="0"/>
              <w:jc w:val="center"/>
              <w:rPr>
                <w:sz w:val="20"/>
                <w:szCs w:val="20"/>
              </w:rPr>
            </w:pPr>
            <w:r w:rsidRPr="00B51CCF">
              <w:rPr>
                <w:sz w:val="20"/>
                <w:szCs w:val="20"/>
              </w:rPr>
              <w:t>95% CI</w:t>
            </w:r>
          </w:p>
          <w:p w14:paraId="3EE2DE23" w14:textId="77777777" w:rsidR="002F4928" w:rsidRPr="00B51CCF" w:rsidRDefault="002F4928" w:rsidP="00AD60ED">
            <w:pPr>
              <w:pStyle w:val="BodyText"/>
              <w:tabs>
                <w:tab w:val="clear" w:pos="8640"/>
              </w:tabs>
              <w:spacing w:line="240" w:lineRule="auto"/>
              <w:ind w:firstLine="0"/>
              <w:jc w:val="center"/>
              <w:rPr>
                <w:i/>
                <w:sz w:val="20"/>
                <w:szCs w:val="20"/>
              </w:rPr>
            </w:pPr>
            <w:r w:rsidRPr="00B51CCF">
              <w:rPr>
                <w:i/>
                <w:sz w:val="20"/>
                <w:szCs w:val="20"/>
              </w:rPr>
              <w:t>p</w:t>
            </w:r>
          </w:p>
        </w:tc>
        <w:tc>
          <w:tcPr>
            <w:tcW w:w="1417" w:type="dxa"/>
            <w:tcBorders>
              <w:top w:val="single" w:sz="4" w:space="0" w:color="auto"/>
              <w:left w:val="single" w:sz="4" w:space="0" w:color="FFFFFF"/>
              <w:bottom w:val="single" w:sz="4" w:space="0" w:color="auto"/>
              <w:right w:val="single" w:sz="4" w:space="0" w:color="FFFFFF"/>
            </w:tcBorders>
          </w:tcPr>
          <w:p w14:paraId="2070BA23" w14:textId="77777777" w:rsidR="002F4928" w:rsidRPr="009F3398" w:rsidRDefault="002F4928" w:rsidP="00AD60ED">
            <w:pPr>
              <w:pStyle w:val="BodyText"/>
              <w:tabs>
                <w:tab w:val="clear" w:pos="8640"/>
              </w:tabs>
              <w:spacing w:line="240" w:lineRule="auto"/>
              <w:ind w:firstLine="0"/>
              <w:jc w:val="center"/>
              <w:rPr>
                <w:sz w:val="20"/>
                <w:szCs w:val="20"/>
              </w:rPr>
            </w:pPr>
            <w:r w:rsidRPr="009F3398">
              <w:rPr>
                <w:sz w:val="20"/>
                <w:szCs w:val="20"/>
              </w:rPr>
              <w:t>0.92</w:t>
            </w:r>
          </w:p>
          <w:p w14:paraId="1FA186E4" w14:textId="77777777" w:rsidR="002F4928" w:rsidRPr="009F3398" w:rsidRDefault="002F4928" w:rsidP="00AD60ED">
            <w:pPr>
              <w:pStyle w:val="BodyText"/>
              <w:tabs>
                <w:tab w:val="clear" w:pos="8640"/>
              </w:tabs>
              <w:spacing w:line="240" w:lineRule="auto"/>
              <w:ind w:firstLine="0"/>
              <w:jc w:val="center"/>
              <w:rPr>
                <w:sz w:val="20"/>
                <w:szCs w:val="20"/>
              </w:rPr>
            </w:pPr>
            <w:r w:rsidRPr="009F3398">
              <w:rPr>
                <w:sz w:val="20"/>
                <w:szCs w:val="20"/>
              </w:rPr>
              <w:t>(0.17)</w:t>
            </w:r>
          </w:p>
          <w:p w14:paraId="12C098D2" w14:textId="77777777" w:rsidR="002F4928" w:rsidRPr="009F3398" w:rsidRDefault="002F4928" w:rsidP="00AD60ED">
            <w:pPr>
              <w:pStyle w:val="BodyText"/>
              <w:tabs>
                <w:tab w:val="clear" w:pos="8640"/>
              </w:tabs>
              <w:spacing w:line="240" w:lineRule="auto"/>
              <w:ind w:firstLine="0"/>
              <w:jc w:val="center"/>
              <w:rPr>
                <w:sz w:val="20"/>
                <w:szCs w:val="20"/>
              </w:rPr>
            </w:pPr>
            <w:r w:rsidRPr="009F3398">
              <w:rPr>
                <w:sz w:val="20"/>
                <w:szCs w:val="20"/>
              </w:rPr>
              <w:t>[0.577; 1.264]</w:t>
            </w:r>
          </w:p>
          <w:p w14:paraId="01B3686A" w14:textId="77777777" w:rsidR="002F4928" w:rsidRPr="0046555F" w:rsidRDefault="002F4928" w:rsidP="00AD60ED">
            <w:pPr>
              <w:pStyle w:val="BodyText"/>
              <w:tabs>
                <w:tab w:val="clear" w:pos="8640"/>
              </w:tabs>
              <w:spacing w:line="240" w:lineRule="auto"/>
              <w:ind w:firstLine="0"/>
              <w:jc w:val="center"/>
              <w:rPr>
                <w:color w:val="FF0000"/>
                <w:sz w:val="20"/>
                <w:szCs w:val="20"/>
              </w:rPr>
            </w:pPr>
            <w:r w:rsidRPr="009F3398">
              <w:rPr>
                <w:sz w:val="20"/>
                <w:szCs w:val="20"/>
              </w:rPr>
              <w:t>&lt;0.001</w:t>
            </w:r>
          </w:p>
        </w:tc>
        <w:tc>
          <w:tcPr>
            <w:tcW w:w="1452" w:type="dxa"/>
            <w:tcBorders>
              <w:top w:val="single" w:sz="4" w:space="0" w:color="auto"/>
              <w:left w:val="nil"/>
              <w:bottom w:val="single" w:sz="4" w:space="0" w:color="auto"/>
              <w:right w:val="nil"/>
            </w:tcBorders>
          </w:tcPr>
          <w:p w14:paraId="5AB95FDB" w14:textId="77777777" w:rsidR="002F4928" w:rsidRPr="00291D06" w:rsidRDefault="002F4928" w:rsidP="00AD60ED">
            <w:pPr>
              <w:pStyle w:val="BodyText"/>
              <w:tabs>
                <w:tab w:val="clear" w:pos="8640"/>
              </w:tabs>
              <w:spacing w:line="240" w:lineRule="auto"/>
              <w:ind w:firstLine="0"/>
              <w:jc w:val="center"/>
              <w:rPr>
                <w:sz w:val="20"/>
                <w:szCs w:val="20"/>
              </w:rPr>
            </w:pPr>
            <w:r w:rsidRPr="00291D06">
              <w:rPr>
                <w:sz w:val="20"/>
                <w:szCs w:val="20"/>
              </w:rPr>
              <w:t>0.30</w:t>
            </w:r>
          </w:p>
          <w:p w14:paraId="149F3AFE" w14:textId="77777777" w:rsidR="002F4928" w:rsidRPr="00291D06" w:rsidRDefault="002F4928" w:rsidP="00AD60ED">
            <w:pPr>
              <w:pStyle w:val="BodyText"/>
              <w:tabs>
                <w:tab w:val="clear" w:pos="8640"/>
              </w:tabs>
              <w:spacing w:line="240" w:lineRule="auto"/>
              <w:ind w:firstLine="0"/>
              <w:jc w:val="center"/>
              <w:rPr>
                <w:sz w:val="20"/>
                <w:szCs w:val="20"/>
              </w:rPr>
            </w:pPr>
            <w:r w:rsidRPr="00291D06">
              <w:rPr>
                <w:sz w:val="20"/>
                <w:szCs w:val="20"/>
              </w:rPr>
              <w:t>(0.08)</w:t>
            </w:r>
          </w:p>
          <w:p w14:paraId="3BA6D201" w14:textId="77777777" w:rsidR="002F4928" w:rsidRPr="0046555F" w:rsidRDefault="002F4928" w:rsidP="00AD60ED">
            <w:pPr>
              <w:pStyle w:val="BodyText"/>
              <w:tabs>
                <w:tab w:val="clear" w:pos="8640"/>
              </w:tabs>
              <w:spacing w:line="240" w:lineRule="auto"/>
              <w:ind w:firstLine="0"/>
              <w:jc w:val="center"/>
              <w:rPr>
                <w:color w:val="FF0000"/>
                <w:sz w:val="20"/>
                <w:szCs w:val="20"/>
              </w:rPr>
            </w:pPr>
            <w:r w:rsidRPr="00291D06">
              <w:rPr>
                <w:sz w:val="20"/>
                <w:szCs w:val="20"/>
              </w:rPr>
              <w:t>[0.153;</w:t>
            </w:r>
            <w:r>
              <w:rPr>
                <w:sz w:val="20"/>
                <w:szCs w:val="20"/>
              </w:rPr>
              <w:t xml:space="preserve"> </w:t>
            </w:r>
            <w:r w:rsidRPr="00291D06">
              <w:rPr>
                <w:sz w:val="20"/>
                <w:szCs w:val="20"/>
              </w:rPr>
              <w:t>0.483]</w:t>
            </w:r>
          </w:p>
        </w:tc>
        <w:tc>
          <w:tcPr>
            <w:tcW w:w="1559" w:type="dxa"/>
            <w:tcBorders>
              <w:top w:val="single" w:sz="4" w:space="0" w:color="auto"/>
              <w:left w:val="nil"/>
              <w:bottom w:val="single" w:sz="4" w:space="0" w:color="auto"/>
              <w:right w:val="nil"/>
            </w:tcBorders>
          </w:tcPr>
          <w:p w14:paraId="09D33EE4" w14:textId="77777777" w:rsidR="002F4928" w:rsidRPr="00AC1119" w:rsidRDefault="002F4928" w:rsidP="00AD60ED">
            <w:pPr>
              <w:pStyle w:val="BodyText"/>
              <w:tabs>
                <w:tab w:val="clear" w:pos="8640"/>
              </w:tabs>
              <w:spacing w:line="240" w:lineRule="auto"/>
              <w:ind w:firstLine="0"/>
              <w:jc w:val="center"/>
              <w:rPr>
                <w:sz w:val="20"/>
                <w:szCs w:val="20"/>
              </w:rPr>
            </w:pPr>
            <w:r w:rsidRPr="00AC1119">
              <w:rPr>
                <w:sz w:val="20"/>
                <w:szCs w:val="20"/>
              </w:rPr>
              <w:t>0.01</w:t>
            </w:r>
          </w:p>
          <w:p w14:paraId="08207218" w14:textId="77777777" w:rsidR="002F4928" w:rsidRPr="00AC1119" w:rsidRDefault="002F4928" w:rsidP="00AD60ED">
            <w:pPr>
              <w:pStyle w:val="BodyText"/>
              <w:tabs>
                <w:tab w:val="clear" w:pos="8640"/>
              </w:tabs>
              <w:spacing w:line="240" w:lineRule="auto"/>
              <w:ind w:firstLine="0"/>
              <w:jc w:val="center"/>
              <w:rPr>
                <w:sz w:val="20"/>
                <w:szCs w:val="20"/>
              </w:rPr>
            </w:pPr>
            <w:r w:rsidRPr="00AC1119">
              <w:rPr>
                <w:sz w:val="20"/>
                <w:szCs w:val="20"/>
              </w:rPr>
              <w:t>(0.05)</w:t>
            </w:r>
          </w:p>
          <w:p w14:paraId="5FC5BE36" w14:textId="77777777" w:rsidR="002F4928" w:rsidRPr="0046555F" w:rsidRDefault="002F4928" w:rsidP="00AD60ED">
            <w:pPr>
              <w:pStyle w:val="BodyText"/>
              <w:tabs>
                <w:tab w:val="clear" w:pos="8640"/>
              </w:tabs>
              <w:spacing w:line="240" w:lineRule="auto"/>
              <w:ind w:firstLine="0"/>
              <w:jc w:val="center"/>
              <w:rPr>
                <w:color w:val="FF0000"/>
                <w:sz w:val="20"/>
                <w:szCs w:val="20"/>
              </w:rPr>
            </w:pPr>
            <w:r w:rsidRPr="00AC1119">
              <w:rPr>
                <w:sz w:val="20"/>
                <w:szCs w:val="20"/>
              </w:rPr>
              <w:t>[-0.083; 0.108]</w:t>
            </w:r>
          </w:p>
        </w:tc>
        <w:tc>
          <w:tcPr>
            <w:tcW w:w="1560" w:type="dxa"/>
            <w:tcBorders>
              <w:top w:val="single" w:sz="4" w:space="0" w:color="auto"/>
              <w:left w:val="nil"/>
              <w:bottom w:val="single" w:sz="4" w:space="0" w:color="auto"/>
              <w:right w:val="nil"/>
            </w:tcBorders>
          </w:tcPr>
          <w:p w14:paraId="401F0000" w14:textId="77777777" w:rsidR="002F4928" w:rsidRPr="00D51CEF" w:rsidRDefault="002F4928" w:rsidP="00AD60ED">
            <w:pPr>
              <w:pStyle w:val="BodyText"/>
              <w:tabs>
                <w:tab w:val="clear" w:pos="8640"/>
              </w:tabs>
              <w:spacing w:line="240" w:lineRule="auto"/>
              <w:ind w:firstLine="0"/>
              <w:jc w:val="center"/>
              <w:rPr>
                <w:sz w:val="20"/>
                <w:szCs w:val="20"/>
              </w:rPr>
            </w:pPr>
            <w:r w:rsidRPr="00D51CEF">
              <w:rPr>
                <w:sz w:val="20"/>
                <w:szCs w:val="20"/>
              </w:rPr>
              <w:t>0.20</w:t>
            </w:r>
          </w:p>
          <w:p w14:paraId="004FC670" w14:textId="77777777" w:rsidR="002F4928" w:rsidRPr="00D51CEF" w:rsidRDefault="002F4928" w:rsidP="00AD60ED">
            <w:pPr>
              <w:pStyle w:val="BodyText"/>
              <w:tabs>
                <w:tab w:val="clear" w:pos="8640"/>
              </w:tabs>
              <w:spacing w:line="240" w:lineRule="auto"/>
              <w:ind w:firstLine="0"/>
              <w:jc w:val="center"/>
              <w:rPr>
                <w:sz w:val="20"/>
                <w:szCs w:val="20"/>
              </w:rPr>
            </w:pPr>
            <w:r w:rsidRPr="00D51CEF">
              <w:rPr>
                <w:sz w:val="20"/>
                <w:szCs w:val="20"/>
              </w:rPr>
              <w:t>(0.08)</w:t>
            </w:r>
          </w:p>
          <w:p w14:paraId="0F7C6047" w14:textId="77777777" w:rsidR="002F4928" w:rsidRPr="0046555F" w:rsidRDefault="002F4928" w:rsidP="00AD60ED">
            <w:pPr>
              <w:pStyle w:val="BodyText"/>
              <w:tabs>
                <w:tab w:val="clear" w:pos="8640"/>
              </w:tabs>
              <w:spacing w:line="240" w:lineRule="auto"/>
              <w:ind w:firstLine="0"/>
              <w:jc w:val="center"/>
              <w:rPr>
                <w:color w:val="FF0000"/>
                <w:sz w:val="20"/>
                <w:szCs w:val="20"/>
              </w:rPr>
            </w:pPr>
            <w:r w:rsidRPr="00D51CEF">
              <w:rPr>
                <w:sz w:val="20"/>
                <w:szCs w:val="20"/>
              </w:rPr>
              <w:t>[0.070; 0.366]</w:t>
            </w:r>
          </w:p>
        </w:tc>
        <w:tc>
          <w:tcPr>
            <w:tcW w:w="1559" w:type="dxa"/>
            <w:tcBorders>
              <w:top w:val="single" w:sz="4" w:space="0" w:color="auto"/>
              <w:left w:val="nil"/>
              <w:bottom w:val="single" w:sz="4" w:space="0" w:color="auto"/>
              <w:right w:val="nil"/>
            </w:tcBorders>
          </w:tcPr>
          <w:p w14:paraId="31863001" w14:textId="77777777" w:rsidR="002F4928" w:rsidRPr="00E12B3E" w:rsidRDefault="002F4928" w:rsidP="00AD60ED">
            <w:pPr>
              <w:pStyle w:val="BodyText"/>
              <w:tabs>
                <w:tab w:val="clear" w:pos="8640"/>
              </w:tabs>
              <w:spacing w:line="240" w:lineRule="auto"/>
              <w:ind w:firstLine="0"/>
              <w:jc w:val="center"/>
              <w:rPr>
                <w:sz w:val="20"/>
                <w:szCs w:val="20"/>
              </w:rPr>
            </w:pPr>
            <w:r w:rsidRPr="00E12B3E">
              <w:rPr>
                <w:sz w:val="20"/>
                <w:szCs w:val="20"/>
              </w:rPr>
              <w:t>-0.01</w:t>
            </w:r>
          </w:p>
          <w:p w14:paraId="03EC5EA8" w14:textId="77777777" w:rsidR="002F4928" w:rsidRPr="00E12B3E" w:rsidRDefault="002F4928" w:rsidP="00AD60ED">
            <w:pPr>
              <w:pStyle w:val="BodyText"/>
              <w:tabs>
                <w:tab w:val="clear" w:pos="8640"/>
              </w:tabs>
              <w:spacing w:line="240" w:lineRule="auto"/>
              <w:ind w:firstLine="0"/>
              <w:jc w:val="center"/>
              <w:rPr>
                <w:sz w:val="20"/>
                <w:szCs w:val="20"/>
              </w:rPr>
            </w:pPr>
            <w:r w:rsidRPr="00E12B3E">
              <w:rPr>
                <w:sz w:val="20"/>
                <w:szCs w:val="20"/>
              </w:rPr>
              <w:t>(0.04)</w:t>
            </w:r>
          </w:p>
          <w:p w14:paraId="1DF7F2E1" w14:textId="77777777" w:rsidR="002F4928" w:rsidRPr="0046555F" w:rsidRDefault="002F4928" w:rsidP="00AD60ED">
            <w:pPr>
              <w:pStyle w:val="BodyText"/>
              <w:tabs>
                <w:tab w:val="clear" w:pos="8640"/>
              </w:tabs>
              <w:spacing w:line="240" w:lineRule="auto"/>
              <w:ind w:firstLine="0"/>
              <w:jc w:val="center"/>
              <w:rPr>
                <w:color w:val="FF0000"/>
                <w:sz w:val="20"/>
                <w:szCs w:val="20"/>
              </w:rPr>
            </w:pPr>
            <w:r w:rsidRPr="00E12B3E">
              <w:rPr>
                <w:sz w:val="20"/>
                <w:szCs w:val="20"/>
              </w:rPr>
              <w:t>[-0.096; 0.069]</w:t>
            </w:r>
          </w:p>
        </w:tc>
        <w:tc>
          <w:tcPr>
            <w:tcW w:w="1559" w:type="dxa"/>
            <w:tcBorders>
              <w:top w:val="single" w:sz="4" w:space="0" w:color="auto"/>
              <w:left w:val="nil"/>
              <w:bottom w:val="single" w:sz="4" w:space="0" w:color="auto"/>
              <w:right w:val="nil"/>
            </w:tcBorders>
          </w:tcPr>
          <w:p w14:paraId="4C2D5CC8" w14:textId="77777777" w:rsidR="002F4928" w:rsidRPr="00921B5D" w:rsidRDefault="002F4928" w:rsidP="00AD60ED">
            <w:pPr>
              <w:pStyle w:val="BodyText"/>
              <w:tabs>
                <w:tab w:val="clear" w:pos="8640"/>
              </w:tabs>
              <w:spacing w:line="240" w:lineRule="auto"/>
              <w:ind w:firstLine="0"/>
              <w:jc w:val="center"/>
              <w:rPr>
                <w:sz w:val="20"/>
                <w:szCs w:val="20"/>
              </w:rPr>
            </w:pPr>
            <w:r w:rsidRPr="00921B5D">
              <w:rPr>
                <w:sz w:val="20"/>
                <w:szCs w:val="20"/>
              </w:rPr>
              <w:t>0.02</w:t>
            </w:r>
          </w:p>
          <w:p w14:paraId="034D4398" w14:textId="77777777" w:rsidR="002F4928" w:rsidRPr="00921B5D" w:rsidRDefault="002F4928" w:rsidP="00AD60ED">
            <w:pPr>
              <w:pStyle w:val="BodyText"/>
              <w:tabs>
                <w:tab w:val="clear" w:pos="8640"/>
              </w:tabs>
              <w:spacing w:line="240" w:lineRule="auto"/>
              <w:ind w:firstLine="0"/>
              <w:jc w:val="center"/>
              <w:rPr>
                <w:sz w:val="20"/>
                <w:szCs w:val="20"/>
              </w:rPr>
            </w:pPr>
            <w:r w:rsidRPr="00921B5D">
              <w:rPr>
                <w:sz w:val="20"/>
                <w:szCs w:val="20"/>
              </w:rPr>
              <w:t>(0.02)</w:t>
            </w:r>
          </w:p>
          <w:p w14:paraId="4626D704" w14:textId="77777777" w:rsidR="002F4928" w:rsidRPr="0046555F" w:rsidRDefault="002F4928" w:rsidP="00AD60ED">
            <w:pPr>
              <w:pStyle w:val="BodyText"/>
              <w:tabs>
                <w:tab w:val="clear" w:pos="8640"/>
              </w:tabs>
              <w:spacing w:line="240" w:lineRule="auto"/>
              <w:ind w:firstLine="0"/>
              <w:jc w:val="center"/>
              <w:rPr>
                <w:color w:val="FF0000"/>
                <w:sz w:val="20"/>
                <w:szCs w:val="20"/>
              </w:rPr>
            </w:pPr>
            <w:r w:rsidRPr="00921B5D">
              <w:rPr>
                <w:sz w:val="20"/>
                <w:szCs w:val="20"/>
              </w:rPr>
              <w:t>[-0.017; 0.058]</w:t>
            </w:r>
          </w:p>
        </w:tc>
        <w:tc>
          <w:tcPr>
            <w:tcW w:w="1525" w:type="dxa"/>
            <w:tcBorders>
              <w:top w:val="single" w:sz="4" w:space="0" w:color="auto"/>
              <w:left w:val="nil"/>
              <w:bottom w:val="single" w:sz="4" w:space="0" w:color="auto"/>
              <w:right w:val="nil"/>
            </w:tcBorders>
          </w:tcPr>
          <w:p w14:paraId="5B138228" w14:textId="77777777" w:rsidR="002F4928" w:rsidRPr="000C3DB5" w:rsidRDefault="002F4928" w:rsidP="00AD60ED">
            <w:pPr>
              <w:pStyle w:val="BodyText"/>
              <w:tabs>
                <w:tab w:val="clear" w:pos="8640"/>
              </w:tabs>
              <w:spacing w:line="240" w:lineRule="auto"/>
              <w:ind w:firstLine="0"/>
              <w:jc w:val="center"/>
              <w:rPr>
                <w:sz w:val="20"/>
                <w:szCs w:val="20"/>
              </w:rPr>
            </w:pPr>
            <w:r w:rsidRPr="000C3DB5">
              <w:rPr>
                <w:sz w:val="20"/>
                <w:szCs w:val="20"/>
              </w:rPr>
              <w:t>0.41</w:t>
            </w:r>
          </w:p>
          <w:p w14:paraId="167510E0" w14:textId="77777777" w:rsidR="002F4928" w:rsidRPr="000C3DB5" w:rsidRDefault="002F4928" w:rsidP="00AD60ED">
            <w:pPr>
              <w:pStyle w:val="BodyText"/>
              <w:tabs>
                <w:tab w:val="clear" w:pos="8640"/>
              </w:tabs>
              <w:spacing w:line="240" w:lineRule="auto"/>
              <w:ind w:firstLine="0"/>
              <w:jc w:val="center"/>
              <w:rPr>
                <w:sz w:val="20"/>
                <w:szCs w:val="20"/>
              </w:rPr>
            </w:pPr>
            <w:r w:rsidRPr="000C3DB5">
              <w:rPr>
                <w:sz w:val="20"/>
                <w:szCs w:val="20"/>
              </w:rPr>
              <w:t>(0.15)</w:t>
            </w:r>
          </w:p>
          <w:p w14:paraId="24151AC6" w14:textId="77777777" w:rsidR="002F4928" w:rsidRPr="000C3DB5" w:rsidRDefault="002F4928" w:rsidP="00AD60ED">
            <w:pPr>
              <w:pStyle w:val="BodyText"/>
              <w:tabs>
                <w:tab w:val="clear" w:pos="8640"/>
              </w:tabs>
              <w:spacing w:line="240" w:lineRule="auto"/>
              <w:ind w:firstLine="0"/>
              <w:jc w:val="center"/>
              <w:rPr>
                <w:sz w:val="20"/>
                <w:szCs w:val="20"/>
              </w:rPr>
            </w:pPr>
            <w:r w:rsidRPr="000C3DB5">
              <w:rPr>
                <w:sz w:val="20"/>
                <w:szCs w:val="20"/>
              </w:rPr>
              <w:t>[0.115; 0.702]</w:t>
            </w:r>
          </w:p>
          <w:p w14:paraId="58B0D6A6" w14:textId="77777777" w:rsidR="002F4928" w:rsidRPr="0046555F" w:rsidRDefault="002F4928" w:rsidP="00AD60ED">
            <w:pPr>
              <w:pStyle w:val="BodyText"/>
              <w:tabs>
                <w:tab w:val="clear" w:pos="8640"/>
              </w:tabs>
              <w:spacing w:line="240" w:lineRule="auto"/>
              <w:ind w:firstLine="0"/>
              <w:jc w:val="center"/>
              <w:rPr>
                <w:color w:val="FF0000"/>
                <w:sz w:val="20"/>
                <w:szCs w:val="20"/>
              </w:rPr>
            </w:pPr>
            <w:r w:rsidRPr="000C3DB5">
              <w:rPr>
                <w:sz w:val="20"/>
                <w:szCs w:val="20"/>
              </w:rPr>
              <w:t>0.007</w:t>
            </w:r>
          </w:p>
        </w:tc>
      </w:tr>
      <w:tr w:rsidR="002F4928" w:rsidRPr="00D6549E" w14:paraId="2F16EA26" w14:textId="77777777" w:rsidTr="00AD60ED">
        <w:trPr>
          <w:trHeight w:val="1117"/>
        </w:trPr>
        <w:tc>
          <w:tcPr>
            <w:tcW w:w="1242" w:type="dxa"/>
            <w:vMerge/>
            <w:tcBorders>
              <w:left w:val="nil"/>
              <w:right w:val="single" w:sz="4" w:space="0" w:color="FFFFFF"/>
            </w:tcBorders>
          </w:tcPr>
          <w:p w14:paraId="6F1BB3E0" w14:textId="77777777" w:rsidR="002F4928" w:rsidRPr="00B51CCF" w:rsidRDefault="002F4928" w:rsidP="00AD60ED">
            <w:pPr>
              <w:pStyle w:val="BodyText"/>
              <w:spacing w:line="240" w:lineRule="auto"/>
              <w:rPr>
                <w:sz w:val="20"/>
                <w:szCs w:val="20"/>
              </w:rPr>
            </w:pPr>
          </w:p>
        </w:tc>
        <w:tc>
          <w:tcPr>
            <w:tcW w:w="1276" w:type="dxa"/>
            <w:tcBorders>
              <w:top w:val="single" w:sz="4" w:space="0" w:color="auto"/>
              <w:left w:val="single" w:sz="4" w:space="0" w:color="FFFFFF"/>
              <w:bottom w:val="single" w:sz="4" w:space="0" w:color="auto"/>
              <w:right w:val="single" w:sz="4" w:space="0" w:color="FFFFFF"/>
            </w:tcBorders>
          </w:tcPr>
          <w:p w14:paraId="14D080D4" w14:textId="77777777" w:rsidR="002F4928" w:rsidRPr="00C650C5" w:rsidRDefault="002F4928" w:rsidP="00AD60ED">
            <w:pPr>
              <w:pStyle w:val="BodyText"/>
              <w:tabs>
                <w:tab w:val="clear" w:pos="8640"/>
              </w:tabs>
              <w:spacing w:line="240" w:lineRule="auto"/>
              <w:ind w:firstLine="0"/>
              <w:jc w:val="center"/>
              <w:rPr>
                <w:sz w:val="20"/>
                <w:szCs w:val="20"/>
                <w:lang w:val="fr-FR"/>
              </w:rPr>
            </w:pPr>
            <w:r w:rsidRPr="00C650C5">
              <w:rPr>
                <w:sz w:val="20"/>
                <w:szCs w:val="20"/>
                <w:lang w:val="fr-FR"/>
              </w:rPr>
              <w:t xml:space="preserve">Business vs. </w:t>
            </w:r>
            <w:proofErr w:type="spellStart"/>
            <w:r>
              <w:rPr>
                <w:sz w:val="20"/>
                <w:szCs w:val="20"/>
                <w:lang w:val="fr-FR"/>
              </w:rPr>
              <w:t>Fairness</w:t>
            </w:r>
            <w:proofErr w:type="spellEnd"/>
          </w:p>
        </w:tc>
        <w:tc>
          <w:tcPr>
            <w:tcW w:w="851" w:type="dxa"/>
            <w:tcBorders>
              <w:top w:val="single" w:sz="4" w:space="0" w:color="auto"/>
              <w:left w:val="single" w:sz="4" w:space="0" w:color="FFFFFF"/>
              <w:bottom w:val="single" w:sz="4" w:space="0" w:color="auto"/>
              <w:right w:val="single" w:sz="4" w:space="0" w:color="FFFFFF"/>
            </w:tcBorders>
          </w:tcPr>
          <w:p w14:paraId="1DEB0096" w14:textId="77777777" w:rsidR="002F4928" w:rsidRPr="00C650C5" w:rsidRDefault="002F4928" w:rsidP="00AD60ED">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b</w:t>
            </w:r>
            <w:proofErr w:type="gramEnd"/>
          </w:p>
          <w:p w14:paraId="5B823D7A" w14:textId="77777777" w:rsidR="002F4928" w:rsidRPr="00C650C5" w:rsidRDefault="002F4928" w:rsidP="00AD60ED">
            <w:pPr>
              <w:pStyle w:val="BodyText"/>
              <w:tabs>
                <w:tab w:val="clear" w:pos="8640"/>
              </w:tabs>
              <w:spacing w:line="240" w:lineRule="auto"/>
              <w:ind w:firstLine="0"/>
              <w:jc w:val="center"/>
              <w:rPr>
                <w:i/>
                <w:sz w:val="20"/>
                <w:szCs w:val="20"/>
                <w:lang w:val="fr-FR"/>
              </w:rPr>
            </w:pPr>
            <w:r w:rsidRPr="00C650C5">
              <w:rPr>
                <w:i/>
                <w:sz w:val="20"/>
                <w:szCs w:val="20"/>
                <w:lang w:val="fr-FR"/>
              </w:rPr>
              <w:t>(SE)</w:t>
            </w:r>
          </w:p>
          <w:p w14:paraId="2E7D59FF" w14:textId="77777777" w:rsidR="002F4928" w:rsidRPr="00C650C5" w:rsidRDefault="002F4928" w:rsidP="00AD60ED">
            <w:pPr>
              <w:pStyle w:val="BodyText"/>
              <w:tabs>
                <w:tab w:val="clear" w:pos="8640"/>
              </w:tabs>
              <w:spacing w:line="240" w:lineRule="auto"/>
              <w:ind w:firstLine="0"/>
              <w:jc w:val="center"/>
              <w:rPr>
                <w:sz w:val="20"/>
                <w:szCs w:val="20"/>
                <w:lang w:val="fr-FR"/>
              </w:rPr>
            </w:pPr>
            <w:r w:rsidRPr="00C650C5">
              <w:rPr>
                <w:sz w:val="20"/>
                <w:szCs w:val="20"/>
                <w:lang w:val="fr-FR"/>
              </w:rPr>
              <w:t>95% CI</w:t>
            </w:r>
          </w:p>
          <w:p w14:paraId="19F25BF6" w14:textId="77777777" w:rsidR="002F4928" w:rsidRPr="00C650C5" w:rsidRDefault="002F4928" w:rsidP="00AD60ED">
            <w:pPr>
              <w:pStyle w:val="BodyText"/>
              <w:tabs>
                <w:tab w:val="clear" w:pos="8640"/>
              </w:tabs>
              <w:spacing w:line="240" w:lineRule="auto"/>
              <w:ind w:firstLine="0"/>
              <w:jc w:val="center"/>
              <w:rPr>
                <w:sz w:val="20"/>
                <w:szCs w:val="20"/>
                <w:lang w:val="fr-FR"/>
              </w:rPr>
            </w:pPr>
            <w:proofErr w:type="gramStart"/>
            <w:r w:rsidRPr="00C650C5">
              <w:rPr>
                <w:i/>
                <w:sz w:val="20"/>
                <w:szCs w:val="20"/>
                <w:lang w:val="fr-FR"/>
              </w:rPr>
              <w:t>p</w:t>
            </w:r>
            <w:proofErr w:type="gramEnd"/>
          </w:p>
        </w:tc>
        <w:tc>
          <w:tcPr>
            <w:tcW w:w="1417" w:type="dxa"/>
            <w:tcBorders>
              <w:top w:val="single" w:sz="4" w:space="0" w:color="auto"/>
              <w:left w:val="single" w:sz="4" w:space="0" w:color="FFFFFF"/>
              <w:bottom w:val="single" w:sz="4" w:space="0" w:color="auto"/>
              <w:right w:val="single" w:sz="4" w:space="0" w:color="FFFFFF"/>
            </w:tcBorders>
          </w:tcPr>
          <w:p w14:paraId="01BEBB6C" w14:textId="77777777" w:rsidR="002F4928" w:rsidRPr="00845AE7" w:rsidRDefault="002F4928" w:rsidP="00AD60ED">
            <w:pPr>
              <w:pStyle w:val="BodyText"/>
              <w:tabs>
                <w:tab w:val="clear" w:pos="8640"/>
              </w:tabs>
              <w:spacing w:line="240" w:lineRule="auto"/>
              <w:ind w:firstLine="0"/>
              <w:jc w:val="center"/>
              <w:rPr>
                <w:sz w:val="20"/>
                <w:szCs w:val="20"/>
              </w:rPr>
            </w:pPr>
            <w:r w:rsidRPr="00845AE7">
              <w:rPr>
                <w:sz w:val="20"/>
                <w:szCs w:val="20"/>
              </w:rPr>
              <w:t>0.45</w:t>
            </w:r>
          </w:p>
          <w:p w14:paraId="0D28C38D" w14:textId="77777777" w:rsidR="002F4928" w:rsidRPr="00845AE7" w:rsidRDefault="002F4928" w:rsidP="00AD60ED">
            <w:pPr>
              <w:pStyle w:val="BodyText"/>
              <w:tabs>
                <w:tab w:val="clear" w:pos="8640"/>
              </w:tabs>
              <w:spacing w:line="240" w:lineRule="auto"/>
              <w:ind w:firstLine="0"/>
              <w:jc w:val="center"/>
              <w:rPr>
                <w:sz w:val="20"/>
                <w:szCs w:val="20"/>
              </w:rPr>
            </w:pPr>
            <w:r w:rsidRPr="00845AE7">
              <w:rPr>
                <w:sz w:val="20"/>
                <w:szCs w:val="20"/>
              </w:rPr>
              <w:t>(0.17)</w:t>
            </w:r>
          </w:p>
          <w:p w14:paraId="6FE2BD3B" w14:textId="77777777" w:rsidR="002F4928" w:rsidRPr="00845AE7" w:rsidRDefault="002F4928" w:rsidP="00AD60ED">
            <w:pPr>
              <w:pStyle w:val="BodyText"/>
              <w:tabs>
                <w:tab w:val="clear" w:pos="8640"/>
              </w:tabs>
              <w:spacing w:line="240" w:lineRule="auto"/>
              <w:ind w:firstLine="0"/>
              <w:jc w:val="center"/>
              <w:rPr>
                <w:sz w:val="20"/>
                <w:szCs w:val="20"/>
              </w:rPr>
            </w:pPr>
            <w:r w:rsidRPr="00845AE7">
              <w:rPr>
                <w:sz w:val="20"/>
                <w:szCs w:val="20"/>
              </w:rPr>
              <w:t>[0.</w:t>
            </w:r>
            <w:r>
              <w:rPr>
                <w:sz w:val="20"/>
                <w:szCs w:val="20"/>
              </w:rPr>
              <w:t>109</w:t>
            </w:r>
            <w:r w:rsidRPr="00845AE7">
              <w:rPr>
                <w:sz w:val="20"/>
                <w:szCs w:val="20"/>
              </w:rPr>
              <w:t>; 0.783]</w:t>
            </w:r>
          </w:p>
          <w:p w14:paraId="68827C6E" w14:textId="77777777" w:rsidR="002F4928" w:rsidRPr="004D7CA4" w:rsidRDefault="002F4928" w:rsidP="00AD60ED">
            <w:pPr>
              <w:pStyle w:val="BodyText"/>
              <w:tabs>
                <w:tab w:val="clear" w:pos="8640"/>
              </w:tabs>
              <w:spacing w:line="240" w:lineRule="auto"/>
              <w:ind w:firstLine="0"/>
              <w:jc w:val="center"/>
              <w:rPr>
                <w:color w:val="FF0000"/>
                <w:sz w:val="20"/>
                <w:szCs w:val="20"/>
                <w:lang w:val="fr-FR"/>
              </w:rPr>
            </w:pPr>
            <w:r w:rsidRPr="00845AE7">
              <w:rPr>
                <w:sz w:val="20"/>
                <w:szCs w:val="20"/>
              </w:rPr>
              <w:t>0.010</w:t>
            </w:r>
          </w:p>
        </w:tc>
        <w:tc>
          <w:tcPr>
            <w:tcW w:w="1452" w:type="dxa"/>
            <w:tcBorders>
              <w:top w:val="single" w:sz="4" w:space="0" w:color="auto"/>
              <w:left w:val="nil"/>
              <w:bottom w:val="single" w:sz="4" w:space="0" w:color="auto"/>
              <w:right w:val="nil"/>
            </w:tcBorders>
          </w:tcPr>
          <w:p w14:paraId="70EC6A30" w14:textId="77777777" w:rsidR="002F4928" w:rsidRPr="002B22FA" w:rsidRDefault="002F4928" w:rsidP="00AD60ED">
            <w:pPr>
              <w:pStyle w:val="BodyText"/>
              <w:tabs>
                <w:tab w:val="clear" w:pos="8640"/>
              </w:tabs>
              <w:spacing w:line="240" w:lineRule="auto"/>
              <w:ind w:firstLine="0"/>
              <w:jc w:val="center"/>
              <w:rPr>
                <w:sz w:val="20"/>
                <w:szCs w:val="20"/>
              </w:rPr>
            </w:pPr>
            <w:r w:rsidRPr="002B22FA">
              <w:rPr>
                <w:sz w:val="20"/>
                <w:szCs w:val="20"/>
              </w:rPr>
              <w:t>0.18</w:t>
            </w:r>
          </w:p>
          <w:p w14:paraId="38B2B8A9" w14:textId="77777777" w:rsidR="002F4928" w:rsidRPr="002B22FA" w:rsidRDefault="002F4928" w:rsidP="00AD60ED">
            <w:pPr>
              <w:pStyle w:val="BodyText"/>
              <w:tabs>
                <w:tab w:val="clear" w:pos="8640"/>
              </w:tabs>
              <w:spacing w:line="240" w:lineRule="auto"/>
              <w:ind w:firstLine="0"/>
              <w:jc w:val="center"/>
              <w:rPr>
                <w:sz w:val="20"/>
                <w:szCs w:val="20"/>
              </w:rPr>
            </w:pPr>
            <w:r w:rsidRPr="002B22FA">
              <w:rPr>
                <w:sz w:val="20"/>
                <w:szCs w:val="20"/>
              </w:rPr>
              <w:t>(0.07)</w:t>
            </w:r>
          </w:p>
          <w:p w14:paraId="3B6303BC" w14:textId="77777777" w:rsidR="002F4928" w:rsidRPr="004D7CA4" w:rsidRDefault="002F4928" w:rsidP="00AD60ED">
            <w:pPr>
              <w:pStyle w:val="BodyText"/>
              <w:tabs>
                <w:tab w:val="clear" w:pos="8640"/>
              </w:tabs>
              <w:spacing w:line="240" w:lineRule="auto"/>
              <w:ind w:firstLine="0"/>
              <w:jc w:val="center"/>
              <w:rPr>
                <w:color w:val="FF0000"/>
                <w:sz w:val="20"/>
                <w:szCs w:val="20"/>
                <w:lang w:val="fr-FR"/>
              </w:rPr>
            </w:pPr>
            <w:r w:rsidRPr="002B22FA">
              <w:rPr>
                <w:sz w:val="20"/>
                <w:szCs w:val="20"/>
              </w:rPr>
              <w:t>[0.058;</w:t>
            </w:r>
            <w:r>
              <w:rPr>
                <w:sz w:val="20"/>
                <w:szCs w:val="20"/>
              </w:rPr>
              <w:t xml:space="preserve"> </w:t>
            </w:r>
            <w:r w:rsidRPr="002B22FA">
              <w:rPr>
                <w:sz w:val="20"/>
                <w:szCs w:val="20"/>
              </w:rPr>
              <w:t>0.323]</w:t>
            </w:r>
          </w:p>
        </w:tc>
        <w:tc>
          <w:tcPr>
            <w:tcW w:w="1559" w:type="dxa"/>
            <w:tcBorders>
              <w:top w:val="single" w:sz="4" w:space="0" w:color="auto"/>
              <w:left w:val="nil"/>
              <w:bottom w:val="single" w:sz="4" w:space="0" w:color="auto"/>
              <w:right w:val="nil"/>
            </w:tcBorders>
          </w:tcPr>
          <w:p w14:paraId="6093230E" w14:textId="77777777" w:rsidR="002F4928" w:rsidRPr="00FF0516" w:rsidRDefault="002F4928" w:rsidP="00AD60ED">
            <w:pPr>
              <w:pStyle w:val="BodyText"/>
              <w:tabs>
                <w:tab w:val="clear" w:pos="8640"/>
              </w:tabs>
              <w:spacing w:line="240" w:lineRule="auto"/>
              <w:ind w:firstLine="0"/>
              <w:jc w:val="center"/>
              <w:rPr>
                <w:sz w:val="20"/>
                <w:szCs w:val="20"/>
              </w:rPr>
            </w:pPr>
            <w:r w:rsidRPr="00FF0516">
              <w:rPr>
                <w:sz w:val="20"/>
                <w:szCs w:val="20"/>
              </w:rPr>
              <w:t>0.01</w:t>
            </w:r>
          </w:p>
          <w:p w14:paraId="07B4AF2C" w14:textId="77777777" w:rsidR="002F4928" w:rsidRPr="00FF0516" w:rsidRDefault="002F4928" w:rsidP="00AD60ED">
            <w:pPr>
              <w:pStyle w:val="BodyText"/>
              <w:tabs>
                <w:tab w:val="clear" w:pos="8640"/>
              </w:tabs>
              <w:spacing w:line="240" w:lineRule="auto"/>
              <w:ind w:firstLine="0"/>
              <w:jc w:val="center"/>
              <w:rPr>
                <w:sz w:val="20"/>
                <w:szCs w:val="20"/>
              </w:rPr>
            </w:pPr>
            <w:r w:rsidRPr="00FF0516">
              <w:rPr>
                <w:sz w:val="20"/>
                <w:szCs w:val="20"/>
              </w:rPr>
              <w:t>(0.05)</w:t>
            </w:r>
          </w:p>
          <w:p w14:paraId="39B0F1B8" w14:textId="77777777" w:rsidR="002F4928" w:rsidRPr="004D7CA4" w:rsidRDefault="002F4928" w:rsidP="00AD60ED">
            <w:pPr>
              <w:pStyle w:val="BodyText"/>
              <w:tabs>
                <w:tab w:val="clear" w:pos="8640"/>
              </w:tabs>
              <w:spacing w:line="240" w:lineRule="auto"/>
              <w:ind w:firstLine="0"/>
              <w:jc w:val="center"/>
              <w:rPr>
                <w:color w:val="FF0000"/>
                <w:sz w:val="20"/>
                <w:szCs w:val="20"/>
                <w:lang w:val="fr-FR"/>
              </w:rPr>
            </w:pPr>
            <w:r w:rsidRPr="00FF0516">
              <w:rPr>
                <w:sz w:val="20"/>
                <w:szCs w:val="20"/>
              </w:rPr>
              <w:t>[-0.078; 0.109]</w:t>
            </w:r>
          </w:p>
        </w:tc>
        <w:tc>
          <w:tcPr>
            <w:tcW w:w="1560" w:type="dxa"/>
            <w:tcBorders>
              <w:top w:val="single" w:sz="4" w:space="0" w:color="auto"/>
              <w:left w:val="nil"/>
              <w:bottom w:val="single" w:sz="4" w:space="0" w:color="auto"/>
              <w:right w:val="nil"/>
            </w:tcBorders>
          </w:tcPr>
          <w:p w14:paraId="5435E54D" w14:textId="77777777" w:rsidR="002F4928" w:rsidRPr="007523C2" w:rsidRDefault="002F4928" w:rsidP="00AD60ED">
            <w:pPr>
              <w:pStyle w:val="BodyText"/>
              <w:tabs>
                <w:tab w:val="clear" w:pos="8640"/>
              </w:tabs>
              <w:spacing w:line="240" w:lineRule="auto"/>
              <w:ind w:firstLine="0"/>
              <w:jc w:val="center"/>
              <w:rPr>
                <w:sz w:val="20"/>
                <w:szCs w:val="20"/>
              </w:rPr>
            </w:pPr>
            <w:r w:rsidRPr="007523C2">
              <w:rPr>
                <w:sz w:val="20"/>
                <w:szCs w:val="20"/>
              </w:rPr>
              <w:t>0.14</w:t>
            </w:r>
          </w:p>
          <w:p w14:paraId="32AAA36D" w14:textId="77777777" w:rsidR="002F4928" w:rsidRPr="007523C2" w:rsidRDefault="002F4928" w:rsidP="00AD60ED">
            <w:pPr>
              <w:pStyle w:val="BodyText"/>
              <w:tabs>
                <w:tab w:val="clear" w:pos="8640"/>
              </w:tabs>
              <w:spacing w:line="240" w:lineRule="auto"/>
              <w:ind w:firstLine="0"/>
              <w:jc w:val="center"/>
              <w:rPr>
                <w:sz w:val="20"/>
                <w:szCs w:val="20"/>
              </w:rPr>
            </w:pPr>
            <w:r w:rsidRPr="007523C2">
              <w:rPr>
                <w:sz w:val="20"/>
                <w:szCs w:val="20"/>
              </w:rPr>
              <w:t>(0.06)</w:t>
            </w:r>
          </w:p>
          <w:p w14:paraId="574C4804" w14:textId="77777777" w:rsidR="002F4928" w:rsidRPr="004D7CA4" w:rsidRDefault="002F4928" w:rsidP="00AD60ED">
            <w:pPr>
              <w:pStyle w:val="BodyText"/>
              <w:tabs>
                <w:tab w:val="clear" w:pos="8640"/>
              </w:tabs>
              <w:spacing w:line="240" w:lineRule="auto"/>
              <w:ind w:firstLine="0"/>
              <w:jc w:val="center"/>
              <w:rPr>
                <w:color w:val="FF0000"/>
                <w:sz w:val="20"/>
                <w:szCs w:val="20"/>
                <w:lang w:val="fr-FR"/>
              </w:rPr>
            </w:pPr>
            <w:r w:rsidRPr="007523C2">
              <w:rPr>
                <w:sz w:val="20"/>
                <w:szCs w:val="20"/>
              </w:rPr>
              <w:t>[0.027; 0.277]</w:t>
            </w:r>
          </w:p>
        </w:tc>
        <w:tc>
          <w:tcPr>
            <w:tcW w:w="1559" w:type="dxa"/>
            <w:tcBorders>
              <w:top w:val="single" w:sz="4" w:space="0" w:color="auto"/>
              <w:left w:val="nil"/>
              <w:bottom w:val="single" w:sz="4" w:space="0" w:color="auto"/>
              <w:right w:val="nil"/>
            </w:tcBorders>
          </w:tcPr>
          <w:p w14:paraId="24739CDE" w14:textId="77777777" w:rsidR="002F4928" w:rsidRPr="004045E2" w:rsidRDefault="002F4928" w:rsidP="00AD60ED">
            <w:pPr>
              <w:pStyle w:val="BodyText"/>
              <w:tabs>
                <w:tab w:val="clear" w:pos="8640"/>
              </w:tabs>
              <w:spacing w:line="240" w:lineRule="auto"/>
              <w:ind w:firstLine="0"/>
              <w:jc w:val="center"/>
              <w:rPr>
                <w:sz w:val="20"/>
                <w:szCs w:val="20"/>
              </w:rPr>
            </w:pPr>
            <w:r w:rsidRPr="004045E2">
              <w:rPr>
                <w:sz w:val="20"/>
                <w:szCs w:val="20"/>
              </w:rPr>
              <w:t>-0.01</w:t>
            </w:r>
          </w:p>
          <w:p w14:paraId="0255BB35" w14:textId="77777777" w:rsidR="002F4928" w:rsidRPr="004045E2" w:rsidRDefault="002F4928" w:rsidP="00AD60ED">
            <w:pPr>
              <w:pStyle w:val="BodyText"/>
              <w:tabs>
                <w:tab w:val="clear" w:pos="8640"/>
              </w:tabs>
              <w:spacing w:line="240" w:lineRule="auto"/>
              <w:ind w:firstLine="0"/>
              <w:jc w:val="center"/>
              <w:rPr>
                <w:sz w:val="20"/>
                <w:szCs w:val="20"/>
              </w:rPr>
            </w:pPr>
            <w:r w:rsidRPr="004045E2">
              <w:rPr>
                <w:sz w:val="20"/>
                <w:szCs w:val="20"/>
              </w:rPr>
              <w:t>(0.05)</w:t>
            </w:r>
          </w:p>
          <w:p w14:paraId="2DFB8977" w14:textId="77777777" w:rsidR="002F4928" w:rsidRPr="004D7CA4" w:rsidRDefault="002F4928" w:rsidP="00AD60ED">
            <w:pPr>
              <w:pStyle w:val="BodyText"/>
              <w:tabs>
                <w:tab w:val="clear" w:pos="8640"/>
              </w:tabs>
              <w:spacing w:line="240" w:lineRule="auto"/>
              <w:ind w:firstLine="0"/>
              <w:jc w:val="center"/>
              <w:rPr>
                <w:color w:val="FF0000"/>
                <w:sz w:val="20"/>
                <w:szCs w:val="20"/>
                <w:lang w:val="fr-FR"/>
              </w:rPr>
            </w:pPr>
            <w:r w:rsidRPr="004045E2">
              <w:rPr>
                <w:sz w:val="20"/>
                <w:szCs w:val="20"/>
              </w:rPr>
              <w:t>[-0.113; 0.079]</w:t>
            </w:r>
          </w:p>
        </w:tc>
        <w:tc>
          <w:tcPr>
            <w:tcW w:w="1559" w:type="dxa"/>
            <w:tcBorders>
              <w:top w:val="single" w:sz="4" w:space="0" w:color="auto"/>
              <w:left w:val="nil"/>
              <w:bottom w:val="single" w:sz="4" w:space="0" w:color="auto"/>
              <w:right w:val="nil"/>
            </w:tcBorders>
          </w:tcPr>
          <w:p w14:paraId="25D57054" w14:textId="77777777" w:rsidR="002F4928" w:rsidRPr="00D10F38" w:rsidRDefault="002F4928" w:rsidP="00AD60ED">
            <w:pPr>
              <w:pStyle w:val="BodyText"/>
              <w:tabs>
                <w:tab w:val="clear" w:pos="8640"/>
              </w:tabs>
              <w:spacing w:line="240" w:lineRule="auto"/>
              <w:ind w:firstLine="0"/>
              <w:jc w:val="center"/>
              <w:rPr>
                <w:sz w:val="20"/>
                <w:szCs w:val="20"/>
              </w:rPr>
            </w:pPr>
            <w:r w:rsidRPr="00D10F38">
              <w:rPr>
                <w:sz w:val="20"/>
                <w:szCs w:val="20"/>
              </w:rPr>
              <w:t>0.004</w:t>
            </w:r>
          </w:p>
          <w:p w14:paraId="084305AF" w14:textId="77777777" w:rsidR="002F4928" w:rsidRPr="00D10F38" w:rsidRDefault="002F4928" w:rsidP="00AD60ED">
            <w:pPr>
              <w:pStyle w:val="BodyText"/>
              <w:tabs>
                <w:tab w:val="clear" w:pos="8640"/>
              </w:tabs>
              <w:spacing w:line="240" w:lineRule="auto"/>
              <w:ind w:firstLine="0"/>
              <w:jc w:val="center"/>
              <w:rPr>
                <w:sz w:val="20"/>
                <w:szCs w:val="20"/>
              </w:rPr>
            </w:pPr>
            <w:r w:rsidRPr="00D10F38">
              <w:rPr>
                <w:sz w:val="20"/>
                <w:szCs w:val="20"/>
              </w:rPr>
              <w:t>(0.02)</w:t>
            </w:r>
          </w:p>
          <w:p w14:paraId="0E3DC2C6" w14:textId="77777777" w:rsidR="002F4928" w:rsidRPr="004D7CA4" w:rsidRDefault="002F4928" w:rsidP="00AD60ED">
            <w:pPr>
              <w:pStyle w:val="BodyText"/>
              <w:tabs>
                <w:tab w:val="clear" w:pos="8640"/>
              </w:tabs>
              <w:spacing w:line="240" w:lineRule="auto"/>
              <w:ind w:firstLine="0"/>
              <w:jc w:val="center"/>
              <w:rPr>
                <w:color w:val="FF0000"/>
                <w:sz w:val="20"/>
                <w:szCs w:val="20"/>
              </w:rPr>
            </w:pPr>
            <w:r w:rsidRPr="00D10F38">
              <w:rPr>
                <w:sz w:val="20"/>
                <w:szCs w:val="20"/>
              </w:rPr>
              <w:t>[-0.032; 0.040]</w:t>
            </w:r>
          </w:p>
        </w:tc>
        <w:tc>
          <w:tcPr>
            <w:tcW w:w="1525" w:type="dxa"/>
            <w:tcBorders>
              <w:top w:val="single" w:sz="4" w:space="0" w:color="auto"/>
              <w:left w:val="nil"/>
              <w:bottom w:val="single" w:sz="4" w:space="0" w:color="auto"/>
              <w:right w:val="nil"/>
            </w:tcBorders>
          </w:tcPr>
          <w:p w14:paraId="7265E23F" w14:textId="77777777" w:rsidR="002F4928" w:rsidRPr="007B1AB5" w:rsidRDefault="002F4928" w:rsidP="00AD60ED">
            <w:pPr>
              <w:pStyle w:val="BodyText"/>
              <w:tabs>
                <w:tab w:val="clear" w:pos="8640"/>
              </w:tabs>
              <w:spacing w:line="240" w:lineRule="auto"/>
              <w:ind w:firstLine="0"/>
              <w:jc w:val="center"/>
              <w:rPr>
                <w:sz w:val="20"/>
                <w:szCs w:val="20"/>
              </w:rPr>
            </w:pPr>
            <w:r w:rsidRPr="007B1AB5">
              <w:rPr>
                <w:sz w:val="20"/>
                <w:szCs w:val="20"/>
              </w:rPr>
              <w:t>0.14</w:t>
            </w:r>
          </w:p>
          <w:p w14:paraId="49A56D31" w14:textId="77777777" w:rsidR="002F4928" w:rsidRPr="007B1AB5" w:rsidRDefault="002F4928" w:rsidP="00AD60ED">
            <w:pPr>
              <w:pStyle w:val="BodyText"/>
              <w:tabs>
                <w:tab w:val="clear" w:pos="8640"/>
              </w:tabs>
              <w:spacing w:line="240" w:lineRule="auto"/>
              <w:ind w:firstLine="0"/>
              <w:jc w:val="center"/>
              <w:rPr>
                <w:sz w:val="20"/>
                <w:szCs w:val="20"/>
              </w:rPr>
            </w:pPr>
            <w:r w:rsidRPr="007B1AB5">
              <w:rPr>
                <w:sz w:val="20"/>
                <w:szCs w:val="20"/>
              </w:rPr>
              <w:t>(0.15)</w:t>
            </w:r>
          </w:p>
          <w:p w14:paraId="6A5AD6A0" w14:textId="77777777" w:rsidR="002F4928" w:rsidRPr="007B1AB5" w:rsidRDefault="002F4928" w:rsidP="00AD60ED">
            <w:pPr>
              <w:pStyle w:val="BodyText"/>
              <w:tabs>
                <w:tab w:val="clear" w:pos="8640"/>
              </w:tabs>
              <w:spacing w:line="240" w:lineRule="auto"/>
              <w:ind w:firstLine="0"/>
              <w:jc w:val="center"/>
              <w:rPr>
                <w:sz w:val="20"/>
                <w:szCs w:val="20"/>
              </w:rPr>
            </w:pPr>
            <w:r w:rsidRPr="007B1AB5">
              <w:rPr>
                <w:sz w:val="20"/>
                <w:szCs w:val="20"/>
              </w:rPr>
              <w:t>[-0.152; 0.422]</w:t>
            </w:r>
          </w:p>
          <w:p w14:paraId="39E8B28F" w14:textId="77777777" w:rsidR="002F4928" w:rsidRPr="004D7CA4" w:rsidRDefault="002F4928" w:rsidP="00AD60ED">
            <w:pPr>
              <w:pStyle w:val="BodyText"/>
              <w:tabs>
                <w:tab w:val="clear" w:pos="8640"/>
              </w:tabs>
              <w:spacing w:line="240" w:lineRule="auto"/>
              <w:ind w:firstLine="0"/>
              <w:jc w:val="center"/>
              <w:rPr>
                <w:color w:val="FF0000"/>
                <w:sz w:val="20"/>
                <w:szCs w:val="20"/>
                <w:lang w:val="fr-FR"/>
              </w:rPr>
            </w:pPr>
            <w:r w:rsidRPr="007B1AB5">
              <w:rPr>
                <w:sz w:val="20"/>
                <w:szCs w:val="20"/>
              </w:rPr>
              <w:t>0.36</w:t>
            </w:r>
          </w:p>
        </w:tc>
      </w:tr>
      <w:tr w:rsidR="002F4928" w:rsidRPr="00B51CCF" w14:paraId="2F1F77C4" w14:textId="77777777" w:rsidTr="00AD60ED">
        <w:trPr>
          <w:trHeight w:val="1117"/>
        </w:trPr>
        <w:tc>
          <w:tcPr>
            <w:tcW w:w="1242" w:type="dxa"/>
            <w:vMerge/>
            <w:tcBorders>
              <w:left w:val="nil"/>
              <w:bottom w:val="single" w:sz="12" w:space="0" w:color="auto"/>
              <w:right w:val="single" w:sz="4" w:space="0" w:color="FFFFFF"/>
            </w:tcBorders>
          </w:tcPr>
          <w:p w14:paraId="1D217140" w14:textId="77777777" w:rsidR="002F4928" w:rsidRPr="00D6549E" w:rsidRDefault="002F4928" w:rsidP="00AD60ED">
            <w:pPr>
              <w:pStyle w:val="BodyText"/>
              <w:tabs>
                <w:tab w:val="clear" w:pos="8640"/>
              </w:tabs>
              <w:spacing w:line="240" w:lineRule="auto"/>
              <w:ind w:firstLine="0"/>
              <w:rPr>
                <w:sz w:val="20"/>
                <w:szCs w:val="20"/>
                <w:lang w:val="fr-FR"/>
              </w:rPr>
            </w:pPr>
          </w:p>
        </w:tc>
        <w:tc>
          <w:tcPr>
            <w:tcW w:w="1276" w:type="dxa"/>
            <w:tcBorders>
              <w:top w:val="single" w:sz="4" w:space="0" w:color="auto"/>
              <w:left w:val="single" w:sz="4" w:space="0" w:color="FFFFFF"/>
              <w:bottom w:val="single" w:sz="12" w:space="0" w:color="auto"/>
              <w:right w:val="single" w:sz="4" w:space="0" w:color="FFFFFF"/>
            </w:tcBorders>
          </w:tcPr>
          <w:p w14:paraId="270255A1" w14:textId="77777777" w:rsidR="002F4928" w:rsidRPr="00C650C5" w:rsidRDefault="002F4928" w:rsidP="00AD60ED">
            <w:pPr>
              <w:pStyle w:val="BodyText"/>
              <w:tabs>
                <w:tab w:val="clear" w:pos="8640"/>
              </w:tabs>
              <w:spacing w:line="240" w:lineRule="auto"/>
              <w:ind w:firstLine="0"/>
              <w:jc w:val="center"/>
              <w:rPr>
                <w:sz w:val="20"/>
                <w:szCs w:val="20"/>
                <w:lang w:val="fr-FR"/>
              </w:rPr>
            </w:pPr>
            <w:proofErr w:type="spellStart"/>
            <w:r w:rsidRPr="00C650C5">
              <w:rPr>
                <w:sz w:val="20"/>
                <w:szCs w:val="20"/>
                <w:lang w:val="fr-FR"/>
              </w:rPr>
              <w:t>Fairness</w:t>
            </w:r>
            <w:proofErr w:type="spellEnd"/>
            <w:r w:rsidRPr="00C650C5">
              <w:rPr>
                <w:sz w:val="20"/>
                <w:szCs w:val="20"/>
                <w:lang w:val="fr-FR"/>
              </w:rPr>
              <w:t xml:space="preserve"> vs.</w:t>
            </w:r>
            <w:r>
              <w:rPr>
                <w:sz w:val="20"/>
                <w:szCs w:val="20"/>
                <w:lang w:val="fr-FR"/>
              </w:rPr>
              <w:t xml:space="preserve"> Control</w:t>
            </w:r>
          </w:p>
        </w:tc>
        <w:tc>
          <w:tcPr>
            <w:tcW w:w="851" w:type="dxa"/>
            <w:tcBorders>
              <w:top w:val="single" w:sz="4" w:space="0" w:color="auto"/>
              <w:left w:val="single" w:sz="4" w:space="0" w:color="FFFFFF"/>
              <w:bottom w:val="single" w:sz="12" w:space="0" w:color="auto"/>
              <w:right w:val="single" w:sz="4" w:space="0" w:color="FFFFFF"/>
            </w:tcBorders>
          </w:tcPr>
          <w:p w14:paraId="1F9BCFDE" w14:textId="77777777" w:rsidR="002F4928" w:rsidRPr="00C650C5" w:rsidRDefault="002F4928" w:rsidP="00AD60ED">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b</w:t>
            </w:r>
            <w:proofErr w:type="gramEnd"/>
          </w:p>
          <w:p w14:paraId="37822AFA" w14:textId="77777777" w:rsidR="002F4928" w:rsidRPr="00C650C5" w:rsidRDefault="002F4928" w:rsidP="00AD60ED">
            <w:pPr>
              <w:pStyle w:val="BodyText"/>
              <w:tabs>
                <w:tab w:val="clear" w:pos="8640"/>
              </w:tabs>
              <w:spacing w:line="240" w:lineRule="auto"/>
              <w:ind w:firstLine="0"/>
              <w:jc w:val="center"/>
              <w:rPr>
                <w:i/>
                <w:sz w:val="20"/>
                <w:szCs w:val="20"/>
                <w:lang w:val="fr-FR"/>
              </w:rPr>
            </w:pPr>
            <w:r w:rsidRPr="00C650C5">
              <w:rPr>
                <w:i/>
                <w:sz w:val="20"/>
                <w:szCs w:val="20"/>
                <w:lang w:val="fr-FR"/>
              </w:rPr>
              <w:t>(SE)</w:t>
            </w:r>
          </w:p>
          <w:p w14:paraId="17B77C8F" w14:textId="77777777" w:rsidR="002F4928" w:rsidRPr="00C650C5" w:rsidRDefault="002F4928" w:rsidP="00AD60ED">
            <w:pPr>
              <w:pStyle w:val="BodyText"/>
              <w:tabs>
                <w:tab w:val="clear" w:pos="8640"/>
              </w:tabs>
              <w:spacing w:line="240" w:lineRule="auto"/>
              <w:ind w:firstLine="0"/>
              <w:jc w:val="center"/>
              <w:rPr>
                <w:sz w:val="20"/>
                <w:szCs w:val="20"/>
                <w:lang w:val="fr-FR"/>
              </w:rPr>
            </w:pPr>
            <w:r w:rsidRPr="00C650C5">
              <w:rPr>
                <w:sz w:val="20"/>
                <w:szCs w:val="20"/>
                <w:lang w:val="fr-FR"/>
              </w:rPr>
              <w:t>95% CI</w:t>
            </w:r>
          </w:p>
          <w:p w14:paraId="75323537" w14:textId="77777777" w:rsidR="002F4928" w:rsidRPr="00C650C5" w:rsidRDefault="002F4928" w:rsidP="00AD60ED">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p</w:t>
            </w:r>
            <w:proofErr w:type="gramEnd"/>
          </w:p>
        </w:tc>
        <w:tc>
          <w:tcPr>
            <w:tcW w:w="1417" w:type="dxa"/>
            <w:tcBorders>
              <w:top w:val="single" w:sz="4" w:space="0" w:color="auto"/>
              <w:left w:val="single" w:sz="4" w:space="0" w:color="FFFFFF"/>
              <w:bottom w:val="single" w:sz="12" w:space="0" w:color="auto"/>
              <w:right w:val="single" w:sz="4" w:space="0" w:color="FFFFFF"/>
            </w:tcBorders>
          </w:tcPr>
          <w:p w14:paraId="223072D2" w14:textId="77777777" w:rsidR="002F4928" w:rsidRPr="00850FB8" w:rsidRDefault="002F4928" w:rsidP="00AD60ED">
            <w:pPr>
              <w:pStyle w:val="BodyText"/>
              <w:tabs>
                <w:tab w:val="clear" w:pos="8640"/>
              </w:tabs>
              <w:spacing w:line="240" w:lineRule="auto"/>
              <w:ind w:firstLine="0"/>
              <w:jc w:val="center"/>
              <w:rPr>
                <w:sz w:val="20"/>
                <w:szCs w:val="20"/>
                <w:lang w:val="fr-FR"/>
              </w:rPr>
            </w:pPr>
            <w:r w:rsidRPr="00850FB8">
              <w:rPr>
                <w:sz w:val="20"/>
                <w:szCs w:val="20"/>
                <w:lang w:val="fr-FR"/>
              </w:rPr>
              <w:t>0.47</w:t>
            </w:r>
          </w:p>
          <w:p w14:paraId="37B1B53C" w14:textId="77777777" w:rsidR="002F4928" w:rsidRPr="00850FB8" w:rsidRDefault="002F4928" w:rsidP="00AD60ED">
            <w:pPr>
              <w:pStyle w:val="BodyText"/>
              <w:tabs>
                <w:tab w:val="clear" w:pos="8640"/>
              </w:tabs>
              <w:spacing w:line="240" w:lineRule="auto"/>
              <w:ind w:firstLine="0"/>
              <w:jc w:val="center"/>
              <w:rPr>
                <w:sz w:val="20"/>
                <w:szCs w:val="20"/>
                <w:lang w:val="fr-FR"/>
              </w:rPr>
            </w:pPr>
            <w:r w:rsidRPr="00850FB8">
              <w:rPr>
                <w:sz w:val="20"/>
                <w:szCs w:val="20"/>
                <w:lang w:val="fr-FR"/>
              </w:rPr>
              <w:t>(0.17)</w:t>
            </w:r>
          </w:p>
          <w:p w14:paraId="37829B8F" w14:textId="5B64D583" w:rsidR="002F4928" w:rsidRPr="00850FB8" w:rsidRDefault="002F4928" w:rsidP="00AD60ED">
            <w:pPr>
              <w:pStyle w:val="BodyText"/>
              <w:tabs>
                <w:tab w:val="clear" w:pos="8640"/>
              </w:tabs>
              <w:spacing w:line="240" w:lineRule="auto"/>
              <w:ind w:firstLine="0"/>
              <w:jc w:val="center"/>
              <w:rPr>
                <w:sz w:val="20"/>
                <w:szCs w:val="20"/>
                <w:lang w:val="fr-FR"/>
              </w:rPr>
            </w:pPr>
            <w:r w:rsidRPr="00850FB8">
              <w:rPr>
                <w:sz w:val="20"/>
                <w:szCs w:val="20"/>
                <w:lang w:val="fr-FR"/>
              </w:rPr>
              <w:t>[0.</w:t>
            </w:r>
            <w:r>
              <w:rPr>
                <w:sz w:val="20"/>
                <w:szCs w:val="20"/>
                <w:lang w:val="fr-FR"/>
              </w:rPr>
              <w:t xml:space="preserve">138; </w:t>
            </w:r>
            <w:r w:rsidRPr="00850FB8">
              <w:rPr>
                <w:sz w:val="20"/>
                <w:szCs w:val="20"/>
                <w:lang w:val="fr-FR"/>
              </w:rPr>
              <w:t>0.</w:t>
            </w:r>
            <w:r>
              <w:rPr>
                <w:sz w:val="20"/>
                <w:szCs w:val="20"/>
                <w:lang w:val="fr-FR"/>
              </w:rPr>
              <w:t>811</w:t>
            </w:r>
            <w:r w:rsidRPr="00850FB8">
              <w:rPr>
                <w:sz w:val="20"/>
                <w:szCs w:val="20"/>
                <w:lang w:val="fr-FR"/>
              </w:rPr>
              <w:t>]</w:t>
            </w:r>
          </w:p>
          <w:p w14:paraId="289691D8" w14:textId="77777777" w:rsidR="002F4928" w:rsidRPr="004D7CA4" w:rsidRDefault="002F4928" w:rsidP="00AD60ED">
            <w:pPr>
              <w:pStyle w:val="BodyText"/>
              <w:tabs>
                <w:tab w:val="clear" w:pos="8640"/>
              </w:tabs>
              <w:spacing w:line="240" w:lineRule="auto"/>
              <w:ind w:firstLine="0"/>
              <w:jc w:val="center"/>
              <w:rPr>
                <w:color w:val="FF0000"/>
                <w:sz w:val="20"/>
                <w:szCs w:val="20"/>
                <w:lang w:val="fr-FR"/>
              </w:rPr>
            </w:pPr>
            <w:r w:rsidRPr="00850FB8">
              <w:rPr>
                <w:sz w:val="20"/>
                <w:szCs w:val="20"/>
                <w:lang w:val="fr-FR"/>
              </w:rPr>
              <w:t>0.006</w:t>
            </w:r>
          </w:p>
        </w:tc>
        <w:tc>
          <w:tcPr>
            <w:tcW w:w="1452" w:type="dxa"/>
            <w:tcBorders>
              <w:top w:val="single" w:sz="4" w:space="0" w:color="auto"/>
              <w:left w:val="nil"/>
              <w:bottom w:val="single" w:sz="12" w:space="0" w:color="auto"/>
              <w:right w:val="nil"/>
            </w:tcBorders>
          </w:tcPr>
          <w:p w14:paraId="3365DD97" w14:textId="77777777" w:rsidR="002F4928" w:rsidRPr="002A7B15" w:rsidRDefault="002F4928" w:rsidP="00AD60ED">
            <w:pPr>
              <w:pStyle w:val="BodyText"/>
              <w:tabs>
                <w:tab w:val="clear" w:pos="8640"/>
              </w:tabs>
              <w:spacing w:line="240" w:lineRule="auto"/>
              <w:ind w:firstLine="0"/>
              <w:jc w:val="center"/>
              <w:rPr>
                <w:sz w:val="20"/>
                <w:szCs w:val="20"/>
                <w:lang w:val="fr-FR"/>
              </w:rPr>
            </w:pPr>
            <w:r w:rsidRPr="002A7B15">
              <w:rPr>
                <w:sz w:val="20"/>
                <w:szCs w:val="20"/>
                <w:lang w:val="fr-FR"/>
              </w:rPr>
              <w:t>0.12</w:t>
            </w:r>
          </w:p>
          <w:p w14:paraId="65F2C6B1" w14:textId="77777777" w:rsidR="002F4928" w:rsidRPr="002A7B15" w:rsidRDefault="002F4928" w:rsidP="00AD60ED">
            <w:pPr>
              <w:pStyle w:val="BodyText"/>
              <w:tabs>
                <w:tab w:val="clear" w:pos="8640"/>
              </w:tabs>
              <w:spacing w:line="240" w:lineRule="auto"/>
              <w:ind w:firstLine="0"/>
              <w:jc w:val="center"/>
              <w:rPr>
                <w:sz w:val="20"/>
                <w:szCs w:val="20"/>
                <w:lang w:val="fr-FR"/>
              </w:rPr>
            </w:pPr>
            <w:r w:rsidRPr="002A7B15">
              <w:rPr>
                <w:sz w:val="20"/>
                <w:szCs w:val="20"/>
                <w:lang w:val="fr-FR"/>
              </w:rPr>
              <w:t>(0.06)</w:t>
            </w:r>
          </w:p>
          <w:p w14:paraId="2DBD502A" w14:textId="4227EDCF" w:rsidR="002F4928" w:rsidRPr="002A7B15" w:rsidRDefault="002F4928" w:rsidP="00AD60ED">
            <w:pPr>
              <w:pStyle w:val="BodyText"/>
              <w:tabs>
                <w:tab w:val="clear" w:pos="8640"/>
              </w:tabs>
              <w:spacing w:line="240" w:lineRule="auto"/>
              <w:ind w:firstLine="0"/>
              <w:jc w:val="center"/>
              <w:rPr>
                <w:sz w:val="20"/>
                <w:szCs w:val="20"/>
                <w:lang w:val="fr-FR"/>
              </w:rPr>
            </w:pPr>
            <w:r w:rsidRPr="002A7B15">
              <w:rPr>
                <w:sz w:val="20"/>
                <w:szCs w:val="20"/>
                <w:lang w:val="fr-FR"/>
              </w:rPr>
              <w:t>[0.024</w:t>
            </w:r>
            <w:r>
              <w:rPr>
                <w:sz w:val="20"/>
                <w:szCs w:val="20"/>
                <w:lang w:val="fr-FR"/>
              </w:rPr>
              <w:t xml:space="preserve">; </w:t>
            </w:r>
            <w:r w:rsidRPr="002A7B15">
              <w:rPr>
                <w:sz w:val="20"/>
                <w:szCs w:val="20"/>
                <w:lang w:val="fr-FR"/>
              </w:rPr>
              <w:t>0.248]</w:t>
            </w:r>
          </w:p>
        </w:tc>
        <w:tc>
          <w:tcPr>
            <w:tcW w:w="1559" w:type="dxa"/>
            <w:tcBorders>
              <w:top w:val="single" w:sz="4" w:space="0" w:color="auto"/>
              <w:left w:val="nil"/>
              <w:bottom w:val="single" w:sz="12" w:space="0" w:color="auto"/>
              <w:right w:val="nil"/>
            </w:tcBorders>
          </w:tcPr>
          <w:p w14:paraId="52B92942" w14:textId="77777777" w:rsidR="002F4928" w:rsidRPr="005F1F70" w:rsidRDefault="002F4928" w:rsidP="00AD60ED">
            <w:pPr>
              <w:pStyle w:val="BodyText"/>
              <w:tabs>
                <w:tab w:val="clear" w:pos="8640"/>
              </w:tabs>
              <w:spacing w:line="240" w:lineRule="auto"/>
              <w:ind w:firstLine="0"/>
              <w:jc w:val="center"/>
              <w:rPr>
                <w:sz w:val="20"/>
                <w:szCs w:val="20"/>
                <w:lang w:val="fr-FR"/>
              </w:rPr>
            </w:pPr>
            <w:r w:rsidRPr="005F1F70">
              <w:rPr>
                <w:sz w:val="20"/>
                <w:szCs w:val="20"/>
                <w:lang w:val="fr-FR"/>
              </w:rPr>
              <w:t>0.0001</w:t>
            </w:r>
          </w:p>
          <w:p w14:paraId="2470A630" w14:textId="77777777" w:rsidR="002F4928" w:rsidRPr="005F1F70" w:rsidRDefault="002F4928" w:rsidP="00AD60ED">
            <w:pPr>
              <w:pStyle w:val="BodyText"/>
              <w:tabs>
                <w:tab w:val="clear" w:pos="8640"/>
              </w:tabs>
              <w:spacing w:line="240" w:lineRule="auto"/>
              <w:ind w:firstLine="0"/>
              <w:jc w:val="center"/>
              <w:rPr>
                <w:sz w:val="20"/>
                <w:szCs w:val="20"/>
                <w:lang w:val="fr-FR"/>
              </w:rPr>
            </w:pPr>
            <w:r w:rsidRPr="005F1F70">
              <w:rPr>
                <w:sz w:val="20"/>
                <w:szCs w:val="20"/>
                <w:lang w:val="fr-FR"/>
              </w:rPr>
              <w:t>(0.01)</w:t>
            </w:r>
          </w:p>
          <w:p w14:paraId="10A457C8" w14:textId="1DCB0717" w:rsidR="002F4928" w:rsidRPr="004D7CA4" w:rsidRDefault="002F4928" w:rsidP="00AD60ED">
            <w:pPr>
              <w:pStyle w:val="BodyText"/>
              <w:tabs>
                <w:tab w:val="clear" w:pos="8640"/>
              </w:tabs>
              <w:spacing w:line="240" w:lineRule="auto"/>
              <w:ind w:firstLine="0"/>
              <w:jc w:val="center"/>
              <w:rPr>
                <w:color w:val="FF0000"/>
                <w:sz w:val="20"/>
                <w:szCs w:val="20"/>
                <w:lang w:val="fr-FR"/>
              </w:rPr>
            </w:pPr>
            <w:r w:rsidRPr="005F1F70">
              <w:rPr>
                <w:sz w:val="20"/>
                <w:szCs w:val="20"/>
                <w:lang w:val="fr-FR"/>
              </w:rPr>
              <w:t>[-0.</w:t>
            </w:r>
            <w:proofErr w:type="gramStart"/>
            <w:r w:rsidRPr="005F1F70">
              <w:rPr>
                <w:sz w:val="20"/>
                <w:szCs w:val="20"/>
                <w:lang w:val="fr-FR"/>
              </w:rPr>
              <w:t>025</w:t>
            </w:r>
            <w:r>
              <w:rPr>
                <w:sz w:val="20"/>
                <w:szCs w:val="20"/>
                <w:lang w:val="fr-FR"/>
              </w:rPr>
              <w:t>;</w:t>
            </w:r>
            <w:proofErr w:type="gramEnd"/>
            <w:r>
              <w:rPr>
                <w:sz w:val="20"/>
                <w:szCs w:val="20"/>
                <w:lang w:val="fr-FR"/>
              </w:rPr>
              <w:t xml:space="preserve"> </w:t>
            </w:r>
            <w:r w:rsidRPr="005F1F70">
              <w:rPr>
                <w:sz w:val="20"/>
                <w:szCs w:val="20"/>
                <w:lang w:val="fr-FR"/>
              </w:rPr>
              <w:t>0.020]</w:t>
            </w:r>
          </w:p>
        </w:tc>
        <w:tc>
          <w:tcPr>
            <w:tcW w:w="1560" w:type="dxa"/>
            <w:tcBorders>
              <w:top w:val="single" w:sz="4" w:space="0" w:color="auto"/>
              <w:left w:val="nil"/>
              <w:bottom w:val="single" w:sz="12" w:space="0" w:color="auto"/>
              <w:right w:val="nil"/>
            </w:tcBorders>
          </w:tcPr>
          <w:p w14:paraId="0BC84D0E" w14:textId="77777777" w:rsidR="002F4928" w:rsidRPr="00372383" w:rsidRDefault="002F4928" w:rsidP="00AD60ED">
            <w:pPr>
              <w:pStyle w:val="BodyText"/>
              <w:tabs>
                <w:tab w:val="clear" w:pos="8640"/>
              </w:tabs>
              <w:spacing w:line="240" w:lineRule="auto"/>
              <w:ind w:firstLine="0"/>
              <w:jc w:val="center"/>
              <w:rPr>
                <w:sz w:val="20"/>
                <w:szCs w:val="20"/>
                <w:lang w:val="fr-FR"/>
              </w:rPr>
            </w:pPr>
            <w:r w:rsidRPr="00372383">
              <w:rPr>
                <w:sz w:val="20"/>
                <w:szCs w:val="20"/>
                <w:lang w:val="fr-FR"/>
              </w:rPr>
              <w:t>0.06</w:t>
            </w:r>
          </w:p>
          <w:p w14:paraId="1E40CACF" w14:textId="77777777" w:rsidR="002F4928" w:rsidRPr="00372383" w:rsidRDefault="002F4928" w:rsidP="00AD60ED">
            <w:pPr>
              <w:pStyle w:val="BodyText"/>
              <w:tabs>
                <w:tab w:val="clear" w:pos="8640"/>
              </w:tabs>
              <w:spacing w:line="240" w:lineRule="auto"/>
              <w:ind w:firstLine="0"/>
              <w:jc w:val="center"/>
              <w:rPr>
                <w:sz w:val="20"/>
                <w:szCs w:val="20"/>
                <w:lang w:val="fr-FR"/>
              </w:rPr>
            </w:pPr>
            <w:r w:rsidRPr="00372383">
              <w:rPr>
                <w:sz w:val="20"/>
                <w:szCs w:val="20"/>
                <w:lang w:val="fr-FR"/>
              </w:rPr>
              <w:t>(0.05)</w:t>
            </w:r>
          </w:p>
          <w:p w14:paraId="36B12DEF" w14:textId="77777777" w:rsidR="002F4928" w:rsidRPr="004D7CA4" w:rsidRDefault="002F4928" w:rsidP="00AD60ED">
            <w:pPr>
              <w:pStyle w:val="BodyText"/>
              <w:tabs>
                <w:tab w:val="clear" w:pos="8640"/>
              </w:tabs>
              <w:spacing w:line="240" w:lineRule="auto"/>
              <w:ind w:firstLine="0"/>
              <w:jc w:val="center"/>
              <w:rPr>
                <w:color w:val="FF0000"/>
                <w:sz w:val="20"/>
                <w:szCs w:val="20"/>
              </w:rPr>
            </w:pPr>
            <w:r w:rsidRPr="00372383">
              <w:rPr>
                <w:sz w:val="20"/>
                <w:szCs w:val="20"/>
                <w:lang w:val="fr-FR"/>
              </w:rPr>
              <w:t>[-0.</w:t>
            </w:r>
            <w:proofErr w:type="gramStart"/>
            <w:r w:rsidRPr="00372383">
              <w:rPr>
                <w:sz w:val="20"/>
                <w:szCs w:val="20"/>
                <w:lang w:val="fr-FR"/>
              </w:rPr>
              <w:t>0</w:t>
            </w:r>
            <w:r w:rsidRPr="00372383">
              <w:rPr>
                <w:sz w:val="20"/>
                <w:szCs w:val="20"/>
              </w:rPr>
              <w:t>24</w:t>
            </w:r>
            <w:r>
              <w:rPr>
                <w:sz w:val="20"/>
                <w:szCs w:val="20"/>
              </w:rPr>
              <w:t>;</w:t>
            </w:r>
            <w:proofErr w:type="gramEnd"/>
            <w:r>
              <w:rPr>
                <w:sz w:val="20"/>
                <w:szCs w:val="20"/>
              </w:rPr>
              <w:t xml:space="preserve"> </w:t>
            </w:r>
            <w:r w:rsidRPr="00372383">
              <w:rPr>
                <w:sz w:val="20"/>
                <w:szCs w:val="20"/>
              </w:rPr>
              <w:t>0.173]</w:t>
            </w:r>
          </w:p>
        </w:tc>
        <w:tc>
          <w:tcPr>
            <w:tcW w:w="1559" w:type="dxa"/>
            <w:tcBorders>
              <w:top w:val="single" w:sz="4" w:space="0" w:color="auto"/>
              <w:left w:val="nil"/>
              <w:bottom w:val="single" w:sz="12" w:space="0" w:color="auto"/>
              <w:right w:val="nil"/>
            </w:tcBorders>
          </w:tcPr>
          <w:p w14:paraId="463BEF48" w14:textId="77777777" w:rsidR="002F4928" w:rsidRPr="006A5145" w:rsidRDefault="002F4928" w:rsidP="00AD60ED">
            <w:pPr>
              <w:pStyle w:val="BodyText"/>
              <w:tabs>
                <w:tab w:val="clear" w:pos="8640"/>
              </w:tabs>
              <w:spacing w:line="240" w:lineRule="auto"/>
              <w:ind w:firstLine="0"/>
              <w:jc w:val="center"/>
              <w:rPr>
                <w:sz w:val="20"/>
                <w:szCs w:val="20"/>
              </w:rPr>
            </w:pPr>
            <w:r w:rsidRPr="006A5145">
              <w:rPr>
                <w:sz w:val="20"/>
                <w:szCs w:val="20"/>
              </w:rPr>
              <w:t>0.002</w:t>
            </w:r>
          </w:p>
          <w:p w14:paraId="0457859C" w14:textId="77777777" w:rsidR="002F4928" w:rsidRPr="006A5145" w:rsidRDefault="002F4928" w:rsidP="00AD60ED">
            <w:pPr>
              <w:pStyle w:val="BodyText"/>
              <w:tabs>
                <w:tab w:val="clear" w:pos="8640"/>
              </w:tabs>
              <w:spacing w:line="240" w:lineRule="auto"/>
              <w:ind w:firstLine="0"/>
              <w:jc w:val="center"/>
              <w:rPr>
                <w:sz w:val="20"/>
                <w:szCs w:val="20"/>
              </w:rPr>
            </w:pPr>
            <w:r w:rsidRPr="006A5145">
              <w:rPr>
                <w:sz w:val="20"/>
                <w:szCs w:val="20"/>
              </w:rPr>
              <w:t>(0.01)</w:t>
            </w:r>
          </w:p>
          <w:p w14:paraId="2CAD6D17" w14:textId="77777777" w:rsidR="002F4928" w:rsidRPr="004D7CA4" w:rsidRDefault="002F4928" w:rsidP="00AD60ED">
            <w:pPr>
              <w:pStyle w:val="BodyText"/>
              <w:tabs>
                <w:tab w:val="clear" w:pos="8640"/>
              </w:tabs>
              <w:spacing w:line="240" w:lineRule="auto"/>
              <w:ind w:firstLine="0"/>
              <w:jc w:val="center"/>
              <w:rPr>
                <w:color w:val="FF0000"/>
                <w:sz w:val="20"/>
                <w:szCs w:val="20"/>
              </w:rPr>
            </w:pPr>
            <w:r w:rsidRPr="006A5145">
              <w:rPr>
                <w:sz w:val="20"/>
                <w:szCs w:val="20"/>
              </w:rPr>
              <w:t>[-0.025</w:t>
            </w:r>
            <w:r>
              <w:rPr>
                <w:sz w:val="20"/>
                <w:szCs w:val="20"/>
              </w:rPr>
              <w:t xml:space="preserve">; </w:t>
            </w:r>
            <w:r w:rsidRPr="006A5145">
              <w:rPr>
                <w:sz w:val="20"/>
                <w:szCs w:val="20"/>
              </w:rPr>
              <w:t>0.035]</w:t>
            </w:r>
          </w:p>
        </w:tc>
        <w:tc>
          <w:tcPr>
            <w:tcW w:w="1559" w:type="dxa"/>
            <w:tcBorders>
              <w:top w:val="single" w:sz="4" w:space="0" w:color="auto"/>
              <w:left w:val="nil"/>
              <w:bottom w:val="single" w:sz="12" w:space="0" w:color="auto"/>
              <w:right w:val="nil"/>
            </w:tcBorders>
          </w:tcPr>
          <w:p w14:paraId="143EE6C5" w14:textId="77777777" w:rsidR="002F4928" w:rsidRPr="008050FD" w:rsidRDefault="002F4928" w:rsidP="00AD60ED">
            <w:pPr>
              <w:pStyle w:val="BodyText"/>
              <w:tabs>
                <w:tab w:val="clear" w:pos="8640"/>
              </w:tabs>
              <w:spacing w:line="240" w:lineRule="auto"/>
              <w:ind w:firstLine="0"/>
              <w:jc w:val="center"/>
              <w:rPr>
                <w:sz w:val="20"/>
                <w:szCs w:val="20"/>
              </w:rPr>
            </w:pPr>
            <w:r w:rsidRPr="008050FD">
              <w:rPr>
                <w:sz w:val="20"/>
                <w:szCs w:val="20"/>
              </w:rPr>
              <w:t>0.01</w:t>
            </w:r>
          </w:p>
          <w:p w14:paraId="4C27DE1F" w14:textId="77777777" w:rsidR="002F4928" w:rsidRPr="008050FD" w:rsidRDefault="002F4928" w:rsidP="00AD60ED">
            <w:pPr>
              <w:pStyle w:val="BodyText"/>
              <w:tabs>
                <w:tab w:val="clear" w:pos="8640"/>
              </w:tabs>
              <w:spacing w:line="240" w:lineRule="auto"/>
              <w:ind w:firstLine="0"/>
              <w:jc w:val="center"/>
              <w:rPr>
                <w:sz w:val="20"/>
                <w:szCs w:val="20"/>
              </w:rPr>
            </w:pPr>
            <w:r w:rsidRPr="008050FD">
              <w:rPr>
                <w:sz w:val="20"/>
                <w:szCs w:val="20"/>
              </w:rPr>
              <w:t>(0.02)</w:t>
            </w:r>
          </w:p>
          <w:p w14:paraId="30811AD6" w14:textId="77777777" w:rsidR="002F4928" w:rsidRPr="004D7CA4" w:rsidRDefault="002F4928" w:rsidP="00AD60ED">
            <w:pPr>
              <w:pStyle w:val="BodyText"/>
              <w:tabs>
                <w:tab w:val="clear" w:pos="8640"/>
              </w:tabs>
              <w:spacing w:line="240" w:lineRule="auto"/>
              <w:ind w:firstLine="0"/>
              <w:jc w:val="center"/>
              <w:rPr>
                <w:color w:val="FF0000"/>
                <w:sz w:val="20"/>
                <w:szCs w:val="20"/>
              </w:rPr>
            </w:pPr>
            <w:r w:rsidRPr="008050FD">
              <w:rPr>
                <w:sz w:val="20"/>
                <w:szCs w:val="20"/>
              </w:rPr>
              <w:t>[-0.019</w:t>
            </w:r>
            <w:r>
              <w:rPr>
                <w:sz w:val="20"/>
                <w:szCs w:val="20"/>
              </w:rPr>
              <w:t xml:space="preserve">; </w:t>
            </w:r>
            <w:r w:rsidRPr="008050FD">
              <w:rPr>
                <w:sz w:val="20"/>
                <w:szCs w:val="20"/>
              </w:rPr>
              <w:t>0.051]</w:t>
            </w:r>
          </w:p>
        </w:tc>
        <w:tc>
          <w:tcPr>
            <w:tcW w:w="1525" w:type="dxa"/>
            <w:tcBorders>
              <w:top w:val="single" w:sz="4" w:space="0" w:color="auto"/>
              <w:left w:val="nil"/>
              <w:bottom w:val="single" w:sz="12" w:space="0" w:color="auto"/>
              <w:right w:val="nil"/>
            </w:tcBorders>
          </w:tcPr>
          <w:p w14:paraId="63EF59D5" w14:textId="77777777" w:rsidR="002F4928" w:rsidRPr="00D01BE1" w:rsidRDefault="002F4928" w:rsidP="00AD60ED">
            <w:pPr>
              <w:pStyle w:val="BodyText"/>
              <w:tabs>
                <w:tab w:val="clear" w:pos="8640"/>
              </w:tabs>
              <w:spacing w:line="240" w:lineRule="auto"/>
              <w:ind w:firstLine="0"/>
              <w:jc w:val="center"/>
              <w:rPr>
                <w:sz w:val="20"/>
                <w:szCs w:val="20"/>
              </w:rPr>
            </w:pPr>
            <w:r w:rsidRPr="00D01BE1">
              <w:rPr>
                <w:sz w:val="20"/>
                <w:szCs w:val="20"/>
              </w:rPr>
              <w:t>0.27</w:t>
            </w:r>
          </w:p>
          <w:p w14:paraId="70563544" w14:textId="77777777" w:rsidR="002F4928" w:rsidRPr="00D01BE1" w:rsidRDefault="002F4928" w:rsidP="00AD60ED">
            <w:pPr>
              <w:pStyle w:val="BodyText"/>
              <w:tabs>
                <w:tab w:val="clear" w:pos="8640"/>
              </w:tabs>
              <w:spacing w:line="240" w:lineRule="auto"/>
              <w:ind w:firstLine="0"/>
              <w:jc w:val="center"/>
              <w:rPr>
                <w:sz w:val="20"/>
                <w:szCs w:val="20"/>
              </w:rPr>
            </w:pPr>
            <w:r w:rsidRPr="00D01BE1">
              <w:rPr>
                <w:sz w:val="20"/>
                <w:szCs w:val="20"/>
              </w:rPr>
              <w:t>(0.14)</w:t>
            </w:r>
          </w:p>
          <w:p w14:paraId="36465954" w14:textId="77777777" w:rsidR="002F4928" w:rsidRPr="00D01BE1" w:rsidRDefault="002F4928" w:rsidP="00AD60ED">
            <w:pPr>
              <w:pStyle w:val="BodyText"/>
              <w:tabs>
                <w:tab w:val="clear" w:pos="8640"/>
              </w:tabs>
              <w:spacing w:line="240" w:lineRule="auto"/>
              <w:ind w:firstLine="0"/>
              <w:jc w:val="center"/>
              <w:rPr>
                <w:sz w:val="20"/>
                <w:szCs w:val="20"/>
              </w:rPr>
            </w:pPr>
            <w:r w:rsidRPr="00D01BE1">
              <w:rPr>
                <w:sz w:val="20"/>
                <w:szCs w:val="20"/>
              </w:rPr>
              <w:t>[-0.009</w:t>
            </w:r>
            <w:r>
              <w:rPr>
                <w:sz w:val="20"/>
                <w:szCs w:val="20"/>
              </w:rPr>
              <w:t xml:space="preserve">; </w:t>
            </w:r>
            <w:r w:rsidRPr="00D01BE1">
              <w:rPr>
                <w:sz w:val="20"/>
                <w:szCs w:val="20"/>
              </w:rPr>
              <w:t>0.555]</w:t>
            </w:r>
          </w:p>
          <w:p w14:paraId="43DDCD72" w14:textId="77777777" w:rsidR="002F4928" w:rsidRPr="004D7CA4" w:rsidRDefault="002F4928" w:rsidP="00AD60ED">
            <w:pPr>
              <w:pStyle w:val="BodyText"/>
              <w:tabs>
                <w:tab w:val="clear" w:pos="8640"/>
              </w:tabs>
              <w:spacing w:line="240" w:lineRule="auto"/>
              <w:ind w:firstLine="0"/>
              <w:jc w:val="center"/>
              <w:rPr>
                <w:color w:val="FF0000"/>
                <w:sz w:val="20"/>
                <w:szCs w:val="20"/>
              </w:rPr>
            </w:pPr>
            <w:r w:rsidRPr="00D01BE1">
              <w:rPr>
                <w:sz w:val="20"/>
                <w:szCs w:val="20"/>
              </w:rPr>
              <w:t>0.0</w:t>
            </w:r>
            <w:r>
              <w:rPr>
                <w:sz w:val="20"/>
                <w:szCs w:val="20"/>
              </w:rPr>
              <w:t>6</w:t>
            </w:r>
          </w:p>
        </w:tc>
      </w:tr>
    </w:tbl>
    <w:p w14:paraId="3DE40447" w14:textId="77777777" w:rsidR="002F4928" w:rsidRDefault="002F4928" w:rsidP="002F4928">
      <w:pPr>
        <w:spacing w:line="240" w:lineRule="auto"/>
        <w:ind w:firstLine="0"/>
        <w:rPr>
          <w:i/>
          <w:sz w:val="22"/>
          <w:szCs w:val="22"/>
        </w:rPr>
      </w:pPr>
    </w:p>
    <w:p w14:paraId="6F84E6D7" w14:textId="5CBD81BF" w:rsidR="002F4928" w:rsidRDefault="002F4928" w:rsidP="002F4928">
      <w:pPr>
        <w:spacing w:line="240" w:lineRule="auto"/>
        <w:ind w:firstLine="0"/>
      </w:pPr>
      <w:r w:rsidRPr="00271F4C">
        <w:rPr>
          <w:i/>
          <w:sz w:val="22"/>
          <w:szCs w:val="22"/>
        </w:rPr>
        <w:t>Note. N</w:t>
      </w:r>
      <w:r w:rsidRPr="00271F4C">
        <w:rPr>
          <w:sz w:val="22"/>
          <w:szCs w:val="22"/>
        </w:rPr>
        <w:t xml:space="preserve"> = </w:t>
      </w:r>
      <w:r w:rsidRPr="00CE079F">
        <w:rPr>
          <w:sz w:val="22"/>
          <w:szCs w:val="22"/>
        </w:rPr>
        <w:t>480</w:t>
      </w:r>
      <w:r w:rsidRPr="00271F4C">
        <w:rPr>
          <w:sz w:val="22"/>
          <w:szCs w:val="22"/>
        </w:rPr>
        <w:t xml:space="preserve">. </w:t>
      </w:r>
      <w:r>
        <w:rPr>
          <w:sz w:val="22"/>
          <w:szCs w:val="22"/>
        </w:rPr>
        <w:t>Indirect effects 1 to 6</w:t>
      </w:r>
      <w:r w:rsidRPr="00271F4C">
        <w:rPr>
          <w:sz w:val="22"/>
          <w:szCs w:val="22"/>
        </w:rPr>
        <w:t xml:space="preserve"> represent the indirect effects of Type of diversity case (X) on </w:t>
      </w:r>
      <w:r w:rsidR="00E757BD" w:rsidRPr="000E07CB">
        <w:rPr>
          <w:sz w:val="22"/>
          <w:szCs w:val="22"/>
        </w:rPr>
        <w:t>Anticipated</w:t>
      </w:r>
      <w:r w:rsidR="00E757BD" w:rsidDel="0085680F">
        <w:rPr>
          <w:sz w:val="22"/>
          <w:szCs w:val="22"/>
        </w:rPr>
        <w:t xml:space="preserve"> </w:t>
      </w:r>
      <w:r>
        <w:rPr>
          <w:sz w:val="22"/>
          <w:szCs w:val="22"/>
        </w:rPr>
        <w:t xml:space="preserve">rejection </w:t>
      </w:r>
      <w:r w:rsidRPr="00271F4C">
        <w:rPr>
          <w:sz w:val="22"/>
          <w:szCs w:val="22"/>
        </w:rPr>
        <w:t xml:space="preserve">(Y) through, respectively, </w:t>
      </w:r>
      <w:r w:rsidR="00B810B2" w:rsidRPr="00EB5234">
        <w:rPr>
          <w:iCs/>
          <w:szCs w:val="22"/>
        </w:rPr>
        <w:t>M</w:t>
      </w:r>
      <w:r w:rsidR="00B810B2" w:rsidRPr="00EB5234">
        <w:rPr>
          <w:iCs/>
          <w:szCs w:val="22"/>
          <w:vertAlign w:val="subscript"/>
        </w:rPr>
        <w:t>1</w:t>
      </w:r>
      <w:r w:rsidR="00B810B2" w:rsidRPr="00EB5234">
        <w:rPr>
          <w:iCs/>
          <w:szCs w:val="22"/>
        </w:rPr>
        <w:t xml:space="preserve"> = </w:t>
      </w:r>
      <w:r w:rsidRPr="00E556B7">
        <w:rPr>
          <w:iCs/>
          <w:sz w:val="22"/>
          <w:szCs w:val="22"/>
        </w:rPr>
        <w:t>Social identity threat</w:t>
      </w:r>
      <w:r w:rsidRPr="00A04CA7">
        <w:rPr>
          <w:iCs/>
          <w:sz w:val="22"/>
          <w:szCs w:val="22"/>
        </w:rPr>
        <w:t xml:space="preserve">, </w:t>
      </w:r>
      <w:r w:rsidR="00B810B2" w:rsidRPr="00EB5234">
        <w:rPr>
          <w:iCs/>
          <w:szCs w:val="22"/>
        </w:rPr>
        <w:t>M</w:t>
      </w:r>
      <w:r w:rsidR="00B810B2" w:rsidRPr="00EB5234">
        <w:rPr>
          <w:iCs/>
          <w:szCs w:val="22"/>
          <w:vertAlign w:val="subscript"/>
        </w:rPr>
        <w:t>2</w:t>
      </w:r>
      <w:r w:rsidR="00B810B2" w:rsidRPr="00EB5234">
        <w:rPr>
          <w:iCs/>
          <w:szCs w:val="22"/>
        </w:rPr>
        <w:t xml:space="preserve"> = </w:t>
      </w:r>
      <w:r w:rsidRPr="00E556B7">
        <w:rPr>
          <w:iCs/>
          <w:sz w:val="22"/>
          <w:szCs w:val="22"/>
        </w:rPr>
        <w:t xml:space="preserve">Identity conflict, </w:t>
      </w:r>
      <w:r w:rsidR="00B810B2" w:rsidRPr="00EB5234">
        <w:rPr>
          <w:iCs/>
          <w:szCs w:val="22"/>
        </w:rPr>
        <w:t>M</w:t>
      </w:r>
      <w:r w:rsidR="00B810B2" w:rsidRPr="00EB5234">
        <w:rPr>
          <w:iCs/>
          <w:szCs w:val="22"/>
          <w:vertAlign w:val="subscript"/>
        </w:rPr>
        <w:t>3</w:t>
      </w:r>
      <w:r w:rsidR="00B810B2" w:rsidRPr="00EB5234">
        <w:rPr>
          <w:iCs/>
          <w:szCs w:val="22"/>
        </w:rPr>
        <w:t xml:space="preserve"> = </w:t>
      </w:r>
      <w:r w:rsidRPr="00E556B7">
        <w:rPr>
          <w:iCs/>
          <w:sz w:val="22"/>
          <w:szCs w:val="22"/>
        </w:rPr>
        <w:t xml:space="preserve">Feelings of exploitation, </w:t>
      </w:r>
      <w:r w:rsidR="00B810B2" w:rsidRPr="00EB5234">
        <w:rPr>
          <w:iCs/>
          <w:szCs w:val="22"/>
        </w:rPr>
        <w:t>M</w:t>
      </w:r>
      <w:r w:rsidR="00B810B2" w:rsidRPr="00EB5234">
        <w:rPr>
          <w:iCs/>
          <w:szCs w:val="22"/>
          <w:vertAlign w:val="subscript"/>
        </w:rPr>
        <w:t>4</w:t>
      </w:r>
      <w:r w:rsidR="00B810B2" w:rsidRPr="00EB5234">
        <w:rPr>
          <w:iCs/>
          <w:szCs w:val="22"/>
        </w:rPr>
        <w:t xml:space="preserve"> = </w:t>
      </w:r>
      <w:r w:rsidR="008A1ACD" w:rsidRPr="00A04CA7">
        <w:rPr>
          <w:iCs/>
          <w:sz w:val="22"/>
          <w:szCs w:val="22"/>
        </w:rPr>
        <w:t>Sense of being depersonalized</w:t>
      </w:r>
      <w:r w:rsidRPr="00A04CA7">
        <w:rPr>
          <w:iCs/>
          <w:sz w:val="22"/>
          <w:szCs w:val="22"/>
        </w:rPr>
        <w:t xml:space="preserve">, </w:t>
      </w:r>
      <w:r w:rsidR="00B810B2" w:rsidRPr="00EB5234">
        <w:rPr>
          <w:iCs/>
          <w:szCs w:val="22"/>
        </w:rPr>
        <w:t>M</w:t>
      </w:r>
      <w:r w:rsidR="00B810B2" w:rsidRPr="00EB5234">
        <w:rPr>
          <w:iCs/>
          <w:szCs w:val="22"/>
          <w:vertAlign w:val="subscript"/>
        </w:rPr>
        <w:t>5</w:t>
      </w:r>
      <w:r w:rsidR="00B810B2" w:rsidRPr="00EB5234">
        <w:rPr>
          <w:iCs/>
          <w:szCs w:val="22"/>
        </w:rPr>
        <w:t xml:space="preserve"> = </w:t>
      </w:r>
      <w:r w:rsidRPr="00E556B7">
        <w:rPr>
          <w:iCs/>
          <w:sz w:val="22"/>
          <w:szCs w:val="22"/>
        </w:rPr>
        <w:t xml:space="preserve">Perceptions of the organization as externally motivated, </w:t>
      </w:r>
      <w:r w:rsidRPr="00A04CA7">
        <w:rPr>
          <w:iCs/>
          <w:sz w:val="22"/>
          <w:szCs w:val="22"/>
        </w:rPr>
        <w:t xml:space="preserve">and </w:t>
      </w:r>
      <w:r w:rsidR="00B810B2" w:rsidRPr="00EB5234">
        <w:rPr>
          <w:iCs/>
          <w:szCs w:val="22"/>
        </w:rPr>
        <w:t>M</w:t>
      </w:r>
      <w:r w:rsidR="00B810B2" w:rsidRPr="00EB5234">
        <w:rPr>
          <w:iCs/>
          <w:szCs w:val="22"/>
          <w:vertAlign w:val="subscript"/>
        </w:rPr>
        <w:t>6</w:t>
      </w:r>
      <w:r w:rsidR="00B810B2" w:rsidRPr="00EB5234">
        <w:rPr>
          <w:iCs/>
          <w:szCs w:val="22"/>
        </w:rPr>
        <w:t xml:space="preserve"> =</w:t>
      </w:r>
      <w:r w:rsidR="00B810B2" w:rsidRPr="00271F4C">
        <w:rPr>
          <w:i/>
          <w:szCs w:val="22"/>
        </w:rPr>
        <w:t xml:space="preserve"> </w:t>
      </w:r>
      <w:r>
        <w:rPr>
          <w:sz w:val="22"/>
          <w:szCs w:val="22"/>
        </w:rPr>
        <w:t>Perceptions of the organization as internally motivated</w:t>
      </w:r>
      <w:r w:rsidRPr="00271F4C">
        <w:rPr>
          <w:sz w:val="22"/>
          <w:szCs w:val="22"/>
        </w:rPr>
        <w:t>. Confidence intervals (C</w:t>
      </w:r>
      <w:r w:rsidR="007E2CF5" w:rsidRPr="00271F4C">
        <w:rPr>
          <w:sz w:val="22"/>
          <w:szCs w:val="22"/>
        </w:rPr>
        <w:t>i</w:t>
      </w:r>
      <w:r w:rsidRPr="00271F4C">
        <w:rPr>
          <w:sz w:val="22"/>
          <w:szCs w:val="22"/>
        </w:rPr>
        <w:t>s) were computed with the bias-corrected bootstrap meth</w:t>
      </w:r>
      <w:r>
        <w:rPr>
          <w:sz w:val="22"/>
          <w:szCs w:val="22"/>
        </w:rPr>
        <w:t>od with 10,000 resamples.</w:t>
      </w:r>
    </w:p>
    <w:p w14:paraId="5898B825" w14:textId="77777777" w:rsidR="002F4928" w:rsidRDefault="002F4928" w:rsidP="002F4928"/>
    <w:p w14:paraId="75DD4EF6" w14:textId="77777777" w:rsidR="002F4928" w:rsidRDefault="002F4928" w:rsidP="002F4928"/>
    <w:p w14:paraId="462B264F" w14:textId="77777777" w:rsidR="002F4928" w:rsidRDefault="002F4928" w:rsidP="002F4928">
      <w:pPr>
        <w:pStyle w:val="Heading3"/>
        <w:rPr>
          <w:lang w:val="en-US"/>
        </w:rPr>
        <w:sectPr w:rsidR="002F4928" w:rsidSect="00AD60ED">
          <w:footerReference w:type="default" r:id="rId19"/>
          <w:headerReference w:type="first" r:id="rId20"/>
          <w:footerReference w:type="first" r:id="rId21"/>
          <w:pgSz w:w="15840" w:h="12240" w:orient="landscape" w:code="9"/>
          <w:pgMar w:top="1440" w:right="1440" w:bottom="1440" w:left="1440" w:header="708" w:footer="708" w:gutter="0"/>
          <w:cols w:space="708"/>
          <w:docGrid w:linePitch="360"/>
        </w:sectPr>
      </w:pPr>
    </w:p>
    <w:p w14:paraId="006970C1" w14:textId="10B836C1" w:rsidR="002F4928" w:rsidRPr="008E34B7" w:rsidRDefault="002F4928" w:rsidP="002F4928">
      <w:pPr>
        <w:pStyle w:val="Heading2"/>
        <w:rPr>
          <w:i/>
          <w:iCs/>
        </w:rPr>
      </w:pPr>
      <w:bookmarkStart w:id="84" w:name="_Toc38338384"/>
      <w:r w:rsidRPr="008E34B7">
        <w:rPr>
          <w:i/>
          <w:iCs/>
        </w:rPr>
        <w:lastRenderedPageBreak/>
        <w:t xml:space="preserve">Serial Indirect Effects </w:t>
      </w:r>
      <w:r w:rsidR="00137674">
        <w:rPr>
          <w:i/>
          <w:iCs/>
        </w:rPr>
        <w:t>T</w:t>
      </w:r>
      <w:r w:rsidRPr="008E34B7">
        <w:rPr>
          <w:i/>
          <w:iCs/>
        </w:rPr>
        <w:t>hrough Social Identity Threat &amp; Anticipated Sense of Belonging</w:t>
      </w:r>
      <w:bookmarkEnd w:id="84"/>
    </w:p>
    <w:p w14:paraId="68175D99" w14:textId="5AA459A5" w:rsidR="002F4928" w:rsidRPr="00421061" w:rsidRDefault="00950A9E" w:rsidP="002F4928">
      <w:pPr>
        <w:ind w:firstLine="708"/>
      </w:pPr>
      <w:r>
        <w:t>Finally, g</w:t>
      </w:r>
      <w:r w:rsidR="002F4928" w:rsidRPr="00421061">
        <w:t>iven the support for H2</w:t>
      </w:r>
      <w:r w:rsidR="002F4928" w:rsidRPr="00826ECE">
        <w:t>, H3, and H</w:t>
      </w:r>
      <w:r w:rsidR="002F4928" w:rsidRPr="00421061">
        <w:t>4 in this study</w:t>
      </w:r>
      <w:r w:rsidR="002F4928">
        <w:t>, we</w:t>
      </w:r>
      <w:r w:rsidR="002F4928" w:rsidRPr="00421061">
        <w:t xml:space="preserve"> </w:t>
      </w:r>
      <w:r w:rsidR="002F4928" w:rsidRPr="00CD770F">
        <w:t>test</w:t>
      </w:r>
      <w:r w:rsidR="002F4928">
        <w:t>ed</w:t>
      </w:r>
      <w:r w:rsidR="002F4928" w:rsidRPr="00421061">
        <w:t xml:space="preserve"> </w:t>
      </w:r>
      <w:r w:rsidR="002F4928">
        <w:t>our</w:t>
      </w:r>
      <w:r w:rsidR="002F4928" w:rsidRPr="00CD770F">
        <w:t xml:space="preserve"> pre-registered prediction that </w:t>
      </w:r>
      <w:r w:rsidR="002F4928">
        <w:t xml:space="preserve">there would be a </w:t>
      </w:r>
      <w:r w:rsidR="002F4928" w:rsidRPr="00421061">
        <w:t xml:space="preserve">serial indirect effect of </w:t>
      </w:r>
      <w:r w:rsidR="002D33FB">
        <w:t>T</w:t>
      </w:r>
      <w:r w:rsidR="002F4928" w:rsidRPr="00421061">
        <w:t>ype of organizational diversity case (X) through social identity threat (M</w:t>
      </w:r>
      <w:r w:rsidR="002F4928" w:rsidRPr="00421061">
        <w:rPr>
          <w:vertAlign w:val="subscript"/>
        </w:rPr>
        <w:t>1</w:t>
      </w:r>
      <w:r w:rsidR="002F4928" w:rsidRPr="00421061">
        <w:t xml:space="preserve">) to the </w:t>
      </w:r>
      <w:r w:rsidR="0040657D">
        <w:t>R</w:t>
      </w:r>
      <w:r w:rsidR="002F4928" w:rsidRPr="00421061">
        <w:t xml:space="preserve">ejection facet of </w:t>
      </w:r>
      <w:r w:rsidR="002A282E">
        <w:t>A</w:t>
      </w:r>
      <w:r w:rsidR="002F4928" w:rsidRPr="00421061">
        <w:t>nticipated sense of belonging (M</w:t>
      </w:r>
      <w:r w:rsidR="002F4928" w:rsidRPr="00421061">
        <w:rPr>
          <w:vertAlign w:val="subscript"/>
        </w:rPr>
        <w:t>2</w:t>
      </w:r>
      <w:r w:rsidR="002F4928" w:rsidRPr="00421061">
        <w:t>), on each of the outcomes (Y)</w:t>
      </w:r>
      <w:r w:rsidR="002F4928" w:rsidRPr="004E5D29">
        <w:t xml:space="preserve"> </w:t>
      </w:r>
      <w:r w:rsidR="00A53675">
        <w:t>(</w:t>
      </w:r>
      <w:r w:rsidR="002F4928" w:rsidRPr="00421061">
        <w:t>Model 6 in Hayes</w:t>
      </w:r>
      <w:r w:rsidR="00A53675">
        <w:t>,</w:t>
      </w:r>
      <w:r w:rsidR="002F4928" w:rsidRPr="00421061">
        <w:t xml:space="preserve"> 2013</w:t>
      </w:r>
      <w:r w:rsidR="00A53675">
        <w:t xml:space="preserve">; </w:t>
      </w:r>
      <w:r w:rsidR="00A53675" w:rsidRPr="00421061">
        <w:t>see</w:t>
      </w:r>
      <w:r w:rsidR="00BA029A">
        <w:t xml:space="preserve"> Figure</w:t>
      </w:r>
      <w:r w:rsidR="009A5058">
        <w:t xml:space="preserve"> </w:t>
      </w:r>
      <w:r w:rsidR="00BA029A">
        <w:t>11</w:t>
      </w:r>
      <w:r w:rsidR="002F4928" w:rsidRPr="00421061">
        <w:t>)</w:t>
      </w:r>
      <w:r w:rsidR="00DB6D05">
        <w:t>, and controlling for the same demographic variable</w:t>
      </w:r>
      <w:r w:rsidR="001733DA">
        <w:t>s</w:t>
      </w:r>
      <w:r w:rsidR="00DB6D05">
        <w:t xml:space="preserve"> as above</w:t>
      </w:r>
      <w:r w:rsidR="002F4928" w:rsidRPr="00421061">
        <w:t>.</w:t>
      </w:r>
    </w:p>
    <w:p w14:paraId="636EAD58" w14:textId="6B2B307F" w:rsidR="002F4928" w:rsidRDefault="00B003E8" w:rsidP="002F4928">
      <w:pPr>
        <w:ind w:firstLine="708"/>
        <w:rPr>
          <w:i/>
        </w:rPr>
      </w:pPr>
      <w:r>
        <w:rPr>
          <w:i/>
          <w:noProof/>
        </w:rPr>
        <mc:AlternateContent>
          <mc:Choice Requires="wpg">
            <w:drawing>
              <wp:anchor distT="0" distB="0" distL="114300" distR="114300" simplePos="0" relativeHeight="251712512" behindDoc="0" locked="0" layoutInCell="1" allowOverlap="1" wp14:anchorId="72F05ABD" wp14:editId="3AB8CDBE">
                <wp:simplePos x="0" y="0"/>
                <wp:positionH relativeFrom="margin">
                  <wp:posOffset>49310</wp:posOffset>
                </wp:positionH>
                <wp:positionV relativeFrom="paragraph">
                  <wp:posOffset>196215</wp:posOffset>
                </wp:positionV>
                <wp:extent cx="5933028" cy="3333750"/>
                <wp:effectExtent l="0" t="0" r="0" b="6350"/>
                <wp:wrapTopAndBottom/>
                <wp:docPr id="159" name="Group 159"/>
                <wp:cNvGraphicFramePr/>
                <a:graphic xmlns:a="http://schemas.openxmlformats.org/drawingml/2006/main">
                  <a:graphicData uri="http://schemas.microsoft.com/office/word/2010/wordprocessingGroup">
                    <wpg:wgp>
                      <wpg:cNvGrpSpPr/>
                      <wpg:grpSpPr>
                        <a:xfrm>
                          <a:off x="0" y="0"/>
                          <a:ext cx="5933028" cy="3333750"/>
                          <a:chOff x="0" y="0"/>
                          <a:chExt cx="5933028" cy="3333750"/>
                        </a:xfrm>
                      </wpg:grpSpPr>
                      <wpg:grpSp>
                        <wpg:cNvPr id="260" name="Group 260"/>
                        <wpg:cNvGrpSpPr/>
                        <wpg:grpSpPr>
                          <a:xfrm>
                            <a:off x="0" y="551329"/>
                            <a:ext cx="5829300" cy="1950720"/>
                            <a:chOff x="-114299" y="1"/>
                            <a:chExt cx="5829947" cy="1950998"/>
                          </a:xfrm>
                        </wpg:grpSpPr>
                        <wpg:grpSp>
                          <wpg:cNvPr id="261" name="Group 261"/>
                          <wpg:cNvGrpSpPr/>
                          <wpg:grpSpPr>
                            <a:xfrm>
                              <a:off x="-114299" y="1"/>
                              <a:ext cx="5829947" cy="1950998"/>
                              <a:chOff x="-114312" y="698430"/>
                              <a:chExt cx="5830587" cy="1953877"/>
                            </a:xfrm>
                          </wpg:grpSpPr>
                          <wpg:grpSp>
                            <wpg:cNvPr id="262" name="Group 262"/>
                            <wpg:cNvGrpSpPr/>
                            <wpg:grpSpPr>
                              <a:xfrm>
                                <a:off x="-114312" y="698430"/>
                                <a:ext cx="5830587" cy="1953877"/>
                                <a:chOff x="1047713" y="4120438"/>
                                <a:chExt cx="5831441" cy="1954205"/>
                              </a:xfrm>
                            </wpg:grpSpPr>
                            <wpg:grpSp>
                              <wpg:cNvPr id="263" name="Group 263"/>
                              <wpg:cNvGrpSpPr/>
                              <wpg:grpSpPr>
                                <a:xfrm>
                                  <a:off x="1047713" y="4374619"/>
                                  <a:ext cx="5831441" cy="1700024"/>
                                  <a:chOff x="-177837" y="308714"/>
                                  <a:chExt cx="5831441" cy="1700024"/>
                                </a:xfrm>
                              </wpg:grpSpPr>
                              <wpg:grpSp>
                                <wpg:cNvPr id="264" name="Group 264"/>
                                <wpg:cNvGrpSpPr/>
                                <wpg:grpSpPr>
                                  <a:xfrm>
                                    <a:off x="-177837" y="994144"/>
                                    <a:ext cx="5831441" cy="1014594"/>
                                    <a:chOff x="-177837" y="468364"/>
                                    <a:chExt cx="5831441" cy="1014594"/>
                                  </a:xfrm>
                                </wpg:grpSpPr>
                                <wps:wsp>
                                  <wps:cNvPr id="265" name="TextBox 9"/>
                                  <wps:cNvSpPr txBox="1"/>
                                  <wps:spPr>
                                    <a:xfrm>
                                      <a:off x="-177837" y="503844"/>
                                      <a:ext cx="1320993" cy="979114"/>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29CE0C9F" w14:textId="77777777" w:rsidR="00564CBE"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X</w:t>
                                        </w:r>
                                      </w:p>
                                      <w:p w14:paraId="60C6F3CC" w14:textId="77777777" w:rsidR="00564CBE"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Type of organizational diversity case</w:t>
                                        </w:r>
                                      </w:p>
                                      <w:p w14:paraId="4B83B040" w14:textId="77777777" w:rsidR="00564CBE" w:rsidRPr="00830663" w:rsidRDefault="00564CBE" w:rsidP="002F4928">
                                        <w:pPr>
                                          <w:pStyle w:val="NormalWeb"/>
                                          <w:spacing w:before="0" w:beforeAutospacing="0" w:after="0" w:afterAutospacing="0"/>
                                          <w:jc w:val="center"/>
                                          <w:rPr>
                                            <w:color w:val="000000" w:themeColor="dark1"/>
                                            <w:kern w:val="24"/>
                                            <w:sz w:val="20"/>
                                            <w:szCs w:val="20"/>
                                          </w:rPr>
                                        </w:pPr>
                                        <w:r w:rsidDel="00BC3B5C">
                                          <w:rPr>
                                            <w:color w:val="000000" w:themeColor="dark1"/>
                                            <w:kern w:val="24"/>
                                            <w:sz w:val="22"/>
                                            <w:szCs w:val="22"/>
                                          </w:rPr>
                                          <w:t xml:space="preserve"> </w:t>
                                        </w:r>
                                        <w:r w:rsidRPr="00830663">
                                          <w:rPr>
                                            <w:color w:val="000000" w:themeColor="dark1"/>
                                            <w:kern w:val="24"/>
                                            <w:sz w:val="20"/>
                                            <w:szCs w:val="20"/>
                                          </w:rPr>
                                          <w:t>(Business case = 1,</w:t>
                                        </w:r>
                                      </w:p>
                                      <w:p w14:paraId="160D6A9C" w14:textId="77777777" w:rsidR="00564CBE" w:rsidRPr="00830663" w:rsidRDefault="00564CBE" w:rsidP="002F4928">
                                        <w:pPr>
                                          <w:pStyle w:val="NormalWeb"/>
                                          <w:spacing w:before="0" w:beforeAutospacing="0" w:after="0" w:afterAutospacing="0"/>
                                          <w:jc w:val="center"/>
                                          <w:rPr>
                                            <w:color w:val="000000" w:themeColor="dark1"/>
                                            <w:kern w:val="24"/>
                                            <w:sz w:val="20"/>
                                            <w:szCs w:val="20"/>
                                          </w:rPr>
                                        </w:pPr>
                                        <w:r w:rsidRPr="00830663">
                                          <w:rPr>
                                            <w:color w:val="000000" w:themeColor="dark1"/>
                                            <w:kern w:val="24"/>
                                            <w:sz w:val="20"/>
                                            <w:szCs w:val="20"/>
                                          </w:rPr>
                                          <w:t>Control case =0,</w:t>
                                        </w:r>
                                      </w:p>
                                      <w:p w14:paraId="1BBF909B" w14:textId="77777777" w:rsidR="00564CBE" w:rsidRPr="00830663" w:rsidRDefault="00564CBE" w:rsidP="002F4928">
                                        <w:pPr>
                                          <w:pStyle w:val="NormalWeb"/>
                                          <w:spacing w:before="0" w:beforeAutospacing="0" w:after="0" w:afterAutospacing="0"/>
                                          <w:jc w:val="center"/>
                                          <w:rPr>
                                            <w:sz w:val="20"/>
                                            <w:szCs w:val="20"/>
                                            <w:lang w:val="en-GB"/>
                                          </w:rPr>
                                        </w:pPr>
                                        <w:r w:rsidRPr="00830663">
                                          <w:rPr>
                                            <w:color w:val="000000" w:themeColor="dark1"/>
                                            <w:kern w:val="24"/>
                                            <w:sz w:val="20"/>
                                            <w:szCs w:val="20"/>
                                          </w:rPr>
                                          <w:t>Fairness case = -1)</w:t>
                                        </w:r>
                                      </w:p>
                                    </w:txbxContent>
                                  </wps:txbx>
                                  <wps:bodyPr wrap="square" lIns="0" tIns="0" rIns="0" bIns="0" rtlCol="0" anchor="ctr" anchorCtr="0">
                                    <a:noAutofit/>
                                  </wps:bodyPr>
                                </wps:wsp>
                                <wps:wsp>
                                  <wps:cNvPr id="266" name="TextBox 11"/>
                                  <wps:cNvSpPr txBox="1"/>
                                  <wps:spPr>
                                    <a:xfrm>
                                      <a:off x="4281653" y="468364"/>
                                      <a:ext cx="1371951" cy="892195"/>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751AE2CC" w14:textId="77777777" w:rsidR="00564CBE" w:rsidRPr="006B41AC" w:rsidRDefault="00564CBE" w:rsidP="002F4928">
                                        <w:pPr>
                                          <w:pStyle w:val="NormalWeb"/>
                                          <w:spacing w:before="0" w:beforeAutospacing="0" w:after="0" w:afterAutospacing="0"/>
                                          <w:jc w:val="center"/>
                                          <w:rPr>
                                            <w:sz w:val="22"/>
                                            <w:szCs w:val="22"/>
                                            <w:lang w:val="en-GB"/>
                                          </w:rPr>
                                        </w:pPr>
                                        <w:r>
                                          <w:rPr>
                                            <w:color w:val="000000" w:themeColor="dark1"/>
                                            <w:kern w:val="24"/>
                                            <w:sz w:val="22"/>
                                            <w:szCs w:val="22"/>
                                          </w:rPr>
                                          <w:t>Y</w:t>
                                        </w:r>
                                      </w:p>
                                      <w:p w14:paraId="237BAB57" w14:textId="77777777" w:rsidR="00564CBE" w:rsidRDefault="00564CBE" w:rsidP="002F4928">
                                        <w:pPr>
                                          <w:pStyle w:val="NormalWeb"/>
                                          <w:numPr>
                                            <w:ilvl w:val="0"/>
                                            <w:numId w:val="5"/>
                                          </w:numPr>
                                          <w:spacing w:before="0" w:beforeAutospacing="0" w:after="0" w:afterAutospacing="0"/>
                                          <w:contextualSpacing/>
                                          <w:rPr>
                                            <w:color w:val="000000" w:themeColor="dark1"/>
                                            <w:kern w:val="24"/>
                                            <w:sz w:val="22"/>
                                            <w:szCs w:val="22"/>
                                          </w:rPr>
                                        </w:pPr>
                                        <w:r>
                                          <w:rPr>
                                            <w:color w:val="000000" w:themeColor="dark1"/>
                                            <w:kern w:val="24"/>
                                            <w:sz w:val="22"/>
                                            <w:szCs w:val="22"/>
                                          </w:rPr>
                                          <w:t>Attraction to        the organization</w:t>
                                        </w:r>
                                      </w:p>
                                      <w:p w14:paraId="5A68EC90" w14:textId="77777777" w:rsidR="00564CBE" w:rsidRPr="009E12D0" w:rsidRDefault="00564CBE" w:rsidP="002F4928">
                                        <w:pPr>
                                          <w:pStyle w:val="NormalWeb"/>
                                          <w:numPr>
                                            <w:ilvl w:val="0"/>
                                            <w:numId w:val="5"/>
                                          </w:numPr>
                                          <w:spacing w:before="0" w:beforeAutospacing="0" w:after="0" w:afterAutospacing="0"/>
                                          <w:contextualSpacing/>
                                          <w:rPr>
                                            <w:color w:val="000000" w:themeColor="dark1"/>
                                            <w:kern w:val="24"/>
                                            <w:sz w:val="22"/>
                                            <w:szCs w:val="22"/>
                                          </w:rPr>
                                        </w:pPr>
                                        <w:r w:rsidRPr="009E12D0">
                                          <w:rPr>
                                            <w:color w:val="000000" w:themeColor="dark1"/>
                                            <w:kern w:val="24"/>
                                            <w:sz w:val="22"/>
                                            <w:szCs w:val="22"/>
                                          </w:rPr>
                                          <w:t xml:space="preserve">Desire to join </w:t>
                                        </w:r>
                                        <w:r>
                                          <w:rPr>
                                            <w:color w:val="000000" w:themeColor="dark1"/>
                                            <w:kern w:val="24"/>
                                            <w:sz w:val="22"/>
                                            <w:szCs w:val="22"/>
                                          </w:rPr>
                                          <w:t xml:space="preserve">      </w:t>
                                        </w:r>
                                        <w:r w:rsidRPr="009E12D0">
                                          <w:rPr>
                                            <w:color w:val="000000" w:themeColor="dark1"/>
                                            <w:kern w:val="24"/>
                                            <w:sz w:val="22"/>
                                            <w:szCs w:val="22"/>
                                          </w:rPr>
                                          <w:t>the organization</w:t>
                                        </w:r>
                                      </w:p>
                                    </w:txbxContent>
                                  </wps:txbx>
                                  <wps:bodyPr wrap="square" lIns="0" tIns="0" rIns="0" bIns="0" rtlCol="0" anchor="ctr" anchorCtr="0">
                                    <a:noAutofit/>
                                  </wps:bodyPr>
                                </wps:wsp>
                                <wps:wsp>
                                  <wps:cNvPr id="267" name="Straight Arrow Connector 13"/>
                                  <wps:cNvCnPr/>
                                  <wps:spPr>
                                    <a:xfrm>
                                      <a:off x="1143156" y="901990"/>
                                      <a:ext cx="3138497" cy="12472"/>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68" name="Straight Arrow Connector 14"/>
                                <wps:cNvCnPr/>
                                <wps:spPr>
                                  <a:xfrm flipV="1">
                                    <a:off x="482660" y="308714"/>
                                    <a:ext cx="731003" cy="720910"/>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69" name="Straight Arrow Connector 14"/>
                                <wps:cNvCnPr/>
                                <wps:spPr>
                                  <a:xfrm>
                                    <a:off x="4279422" y="426618"/>
                                    <a:ext cx="688207" cy="567525"/>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70" name="TextBox 10"/>
                              <wps:cNvSpPr txBox="1"/>
                              <wps:spPr>
                                <a:xfrm>
                                  <a:off x="4019960" y="4120438"/>
                                  <a:ext cx="1485177" cy="744277"/>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1DD2DA4F" w14:textId="77777777" w:rsidR="00564CBE" w:rsidRPr="00A15144" w:rsidRDefault="00564CBE" w:rsidP="002F4928">
                                    <w:pPr>
                                      <w:pStyle w:val="NormalWeb"/>
                                      <w:spacing w:before="0" w:beforeAutospacing="0" w:after="0" w:afterAutospacing="0"/>
                                      <w:jc w:val="center"/>
                                      <w:rPr>
                                        <w:color w:val="000000" w:themeColor="dark1"/>
                                        <w:kern w:val="24"/>
                                        <w:sz w:val="6"/>
                                        <w:szCs w:val="6"/>
                                      </w:rPr>
                                    </w:pPr>
                                  </w:p>
                                  <w:p w14:paraId="3D0DDC9F" w14:textId="77777777" w:rsidR="00564CBE" w:rsidRPr="006D5BB0" w:rsidRDefault="00564CBE" w:rsidP="002F4928">
                                    <w:pPr>
                                      <w:pStyle w:val="NormalWeb"/>
                                      <w:spacing w:before="0" w:beforeAutospacing="0" w:after="0" w:afterAutospacing="0"/>
                                      <w:jc w:val="center"/>
                                      <w:rPr>
                                        <w:color w:val="000000" w:themeColor="dark1"/>
                                        <w:kern w:val="24"/>
                                        <w:sz w:val="22"/>
                                        <w:szCs w:val="22"/>
                                      </w:rPr>
                                    </w:pPr>
                                    <w:r w:rsidRPr="006D5BB0">
                                      <w:rPr>
                                        <w:color w:val="000000" w:themeColor="dark1"/>
                                        <w:kern w:val="24"/>
                                        <w:sz w:val="22"/>
                                        <w:szCs w:val="22"/>
                                      </w:rPr>
                                      <w:t>M</w:t>
                                    </w:r>
                                    <w:r w:rsidRPr="006D5BB0">
                                      <w:rPr>
                                        <w:color w:val="000000" w:themeColor="dark1"/>
                                        <w:kern w:val="24"/>
                                        <w:sz w:val="22"/>
                                        <w:szCs w:val="22"/>
                                        <w:vertAlign w:val="subscript"/>
                                      </w:rPr>
                                      <w:t>2</w:t>
                                    </w:r>
                                  </w:p>
                                  <w:p w14:paraId="57D58405" w14:textId="77777777" w:rsidR="00564CBE"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 xml:space="preserve">Anticipated </w:t>
                                    </w:r>
                                  </w:p>
                                  <w:p w14:paraId="35369FDD" w14:textId="77777777" w:rsidR="00564CBE" w:rsidRPr="006D5BB0"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s</w:t>
                                    </w:r>
                                    <w:r w:rsidRPr="006D5BB0">
                                      <w:rPr>
                                        <w:color w:val="000000" w:themeColor="dark1"/>
                                        <w:kern w:val="24"/>
                                        <w:sz w:val="22"/>
                                        <w:szCs w:val="22"/>
                                      </w:rPr>
                                      <w:t>ense of belonging</w:t>
                                    </w:r>
                                  </w:p>
                                  <w:p w14:paraId="0B9FB848" w14:textId="77777777" w:rsidR="00564CBE" w:rsidRPr="006D5BB0" w:rsidRDefault="00564CBE" w:rsidP="002F4928">
                                    <w:pPr>
                                      <w:pStyle w:val="NormalWeb"/>
                                      <w:spacing w:before="0" w:beforeAutospacing="0" w:after="0" w:afterAutospacing="0"/>
                                      <w:jc w:val="center"/>
                                      <w:rPr>
                                        <w:sz w:val="22"/>
                                        <w:szCs w:val="22"/>
                                        <w:lang w:val="en-GB"/>
                                      </w:rPr>
                                    </w:pPr>
                                    <w:r w:rsidRPr="006D5BB0">
                                      <w:rPr>
                                        <w:color w:val="000000" w:themeColor="dark1"/>
                                        <w:kern w:val="24"/>
                                        <w:sz w:val="22"/>
                                        <w:szCs w:val="22"/>
                                      </w:rPr>
                                      <w:t>– Rejection</w:t>
                                    </w:r>
                                  </w:p>
                                  <w:p w14:paraId="096D5137" w14:textId="77777777" w:rsidR="00564CBE" w:rsidRPr="00120CA7" w:rsidRDefault="00564CBE" w:rsidP="002F4928">
                                    <w:pPr>
                                      <w:pStyle w:val="NormalWeb"/>
                                      <w:spacing w:before="0" w:beforeAutospacing="0" w:after="0" w:afterAutospacing="0"/>
                                      <w:jc w:val="center"/>
                                      <w:rPr>
                                        <w:sz w:val="6"/>
                                        <w:szCs w:val="6"/>
                                        <w:lang w:val="en-GB"/>
                                      </w:rPr>
                                    </w:pPr>
                                  </w:p>
                                </w:txbxContent>
                              </wps:txbx>
                              <wps:bodyPr wrap="square" lIns="2" tIns="0" rIns="0" bIns="0" rtlCol="0" anchor="ctr" anchorCtr="0">
                                <a:spAutoFit/>
                              </wps:bodyPr>
                            </wps:wsp>
                          </wpg:grpSp>
                          <wps:wsp>
                            <wps:cNvPr id="271" name="TextBox 10"/>
                            <wps:cNvSpPr txBox="1"/>
                            <wps:spPr>
                              <a:xfrm>
                                <a:off x="1276985" y="730204"/>
                                <a:ext cx="1237615" cy="444727"/>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1888FB86" w14:textId="77777777" w:rsidR="00564CBE" w:rsidRPr="00AC59E3" w:rsidRDefault="00564CBE" w:rsidP="002F4928">
                                  <w:pPr>
                                    <w:pStyle w:val="NormalWeb"/>
                                    <w:spacing w:before="0" w:beforeAutospacing="0" w:after="0" w:afterAutospacing="0"/>
                                    <w:jc w:val="center"/>
                                    <w:rPr>
                                      <w:sz w:val="22"/>
                                      <w:szCs w:val="22"/>
                                    </w:rPr>
                                  </w:pPr>
                                  <w:r>
                                    <w:rPr>
                                      <w:color w:val="000000" w:themeColor="dark1"/>
                                      <w:kern w:val="24"/>
                                      <w:sz w:val="22"/>
                                      <w:szCs w:val="22"/>
                                    </w:rPr>
                                    <w:t>M</w:t>
                                  </w:r>
                                  <w:r>
                                    <w:rPr>
                                      <w:color w:val="000000" w:themeColor="dark1"/>
                                      <w:kern w:val="24"/>
                                      <w:sz w:val="22"/>
                                      <w:szCs w:val="22"/>
                                      <w:vertAlign w:val="subscript"/>
                                    </w:rPr>
                                    <w:t>1</w:t>
                                  </w:r>
                                </w:p>
                                <w:p w14:paraId="5A25FBCD" w14:textId="77777777" w:rsidR="00564CBE"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Social identity threat</w:t>
                                  </w:r>
                                </w:p>
                                <w:p w14:paraId="7E39C32E" w14:textId="77777777" w:rsidR="00564CBE" w:rsidRPr="00A15144" w:rsidRDefault="00564CBE" w:rsidP="002F4928">
                                  <w:pPr>
                                    <w:spacing w:line="240" w:lineRule="auto"/>
                                    <w:rPr>
                                      <w:sz w:val="6"/>
                                      <w:szCs w:val="6"/>
                                    </w:rPr>
                                  </w:pPr>
                                </w:p>
                              </w:txbxContent>
                            </wps:txbx>
                            <wps:bodyPr wrap="square" lIns="0" tIns="0" rIns="0" bIns="0" rtlCol="0" anchor="ctr" anchorCtr="0">
                              <a:noAutofit/>
                            </wps:bodyPr>
                          </wps:wsp>
                        </wpg:grpSp>
                        <wps:wsp>
                          <wps:cNvPr id="272" name="Straight Arrow Connector 13"/>
                          <wps:cNvCnPr/>
                          <wps:spPr>
                            <a:xfrm>
                              <a:off x="2514600" y="274955"/>
                              <a:ext cx="342000" cy="635"/>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0" name="Text Box 20"/>
                        <wps:cNvSpPr txBox="1"/>
                        <wps:spPr>
                          <a:xfrm>
                            <a:off x="26893" y="0"/>
                            <a:ext cx="5906135" cy="444500"/>
                          </a:xfrm>
                          <a:prstGeom prst="rect">
                            <a:avLst/>
                          </a:prstGeom>
                          <a:solidFill>
                            <a:prstClr val="white"/>
                          </a:solidFill>
                          <a:ln>
                            <a:noFill/>
                          </a:ln>
                        </wps:spPr>
                        <wps:txbx>
                          <w:txbxContent>
                            <w:p w14:paraId="30344E77" w14:textId="3A620305" w:rsidR="00564CBE" w:rsidRPr="00B003E8" w:rsidRDefault="00564CBE" w:rsidP="002F4928">
                              <w:pPr>
                                <w:pStyle w:val="Caption"/>
                                <w:rPr>
                                  <w:rFonts w:eastAsia="Times New Roman" w:cs="Times New Roman"/>
                                  <w:noProof/>
                                  <w:sz w:val="20"/>
                                  <w:szCs w:val="20"/>
                                  <w:lang w:eastAsia="fr-FR"/>
                                </w:rPr>
                              </w:pPr>
                              <w:bookmarkStart w:id="85" w:name="_Ref37968972"/>
                              <w:bookmarkStart w:id="86" w:name="_Toc38338430"/>
                              <w:r w:rsidRPr="00B003E8">
                                <w:rPr>
                                  <w:sz w:val="20"/>
                                  <w:szCs w:val="20"/>
                                </w:rPr>
                                <w:t xml:space="preserve">Figure </w:t>
                              </w:r>
                              <w:bookmarkEnd w:id="85"/>
                              <w:r>
                                <w:rPr>
                                  <w:sz w:val="20"/>
                                  <w:szCs w:val="20"/>
                                </w:rPr>
                                <w:t>11</w:t>
                              </w:r>
                              <w:r w:rsidRPr="00B003E8">
                                <w:rPr>
                                  <w:sz w:val="20"/>
                                  <w:szCs w:val="20"/>
                                </w:rPr>
                                <w:t xml:space="preserve">. </w:t>
                              </w:r>
                              <w:r w:rsidRPr="00B003E8">
                                <w:rPr>
                                  <w:i/>
                                  <w:iCs w:val="0"/>
                                  <w:sz w:val="20"/>
                                  <w:szCs w:val="20"/>
                                </w:rPr>
                                <w:t>Serial indirect effects analyses conducted in Study 5 among African American participants, corresponding to Model 6 in Hayes (2013).</w:t>
                              </w:r>
                              <w:r w:rsidRPr="00B003E8">
                                <w:rPr>
                                  <w:sz w:val="20"/>
                                  <w:szCs w:val="20"/>
                                </w:rPr>
                                <w:t xml:space="preserve"> </w:t>
                              </w:r>
                              <w:bookmarkEnd w:id="8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58" name="Text Box 158"/>
                        <wps:cNvSpPr txBox="1"/>
                        <wps:spPr>
                          <a:xfrm>
                            <a:off x="13446" y="2743200"/>
                            <a:ext cx="5906135" cy="590550"/>
                          </a:xfrm>
                          <a:prstGeom prst="rect">
                            <a:avLst/>
                          </a:prstGeom>
                          <a:solidFill>
                            <a:prstClr val="white"/>
                          </a:solidFill>
                          <a:ln>
                            <a:noFill/>
                          </a:ln>
                        </wps:spPr>
                        <wps:txbx>
                          <w:txbxContent>
                            <w:p w14:paraId="435F9670" w14:textId="3FD73491" w:rsidR="00564CBE" w:rsidRPr="000E07CB" w:rsidRDefault="00564CBE" w:rsidP="00372725">
                              <w:pPr>
                                <w:pStyle w:val="Caption"/>
                                <w:rPr>
                                  <w:rFonts w:eastAsia="Times New Roman" w:cs="Times New Roman"/>
                                  <w:noProof/>
                                  <w:sz w:val="20"/>
                                  <w:szCs w:val="20"/>
                                  <w:lang w:eastAsia="fr-FR"/>
                                </w:rPr>
                              </w:pPr>
                              <w:r>
                                <w:rPr>
                                  <w:i/>
                                  <w:iCs w:val="0"/>
                                  <w:sz w:val="20"/>
                                  <w:szCs w:val="20"/>
                                </w:rPr>
                                <w:t xml:space="preserve">Note. </w:t>
                              </w:r>
                              <w:r w:rsidRPr="00E6561F">
                                <w:rPr>
                                  <w:sz w:val="20"/>
                                  <w:szCs w:val="20"/>
                                </w:rPr>
                                <w:t xml:space="preserve">The path represents the indirect effect of Type of </w:t>
                              </w:r>
                              <w:r>
                                <w:rPr>
                                  <w:sz w:val="20"/>
                                  <w:szCs w:val="20"/>
                                </w:rPr>
                                <w:t xml:space="preserve">organizational </w:t>
                              </w:r>
                              <w:r w:rsidRPr="00E6561F">
                                <w:rPr>
                                  <w:sz w:val="20"/>
                                  <w:szCs w:val="20"/>
                                </w:rPr>
                                <w:t>diversity case (X) on</w:t>
                              </w:r>
                              <w:r>
                                <w:rPr>
                                  <w:sz w:val="20"/>
                                  <w:szCs w:val="20"/>
                                </w:rPr>
                                <w:t>,</w:t>
                              </w:r>
                              <w:r w:rsidRPr="00E6561F">
                                <w:rPr>
                                  <w:sz w:val="20"/>
                                  <w:szCs w:val="20"/>
                                </w:rPr>
                                <w:t xml:space="preserve"> respectively, Attraction to the organization and Desire to join the organization (Y), serially through </w:t>
                              </w:r>
                              <w:r w:rsidRPr="00E6561F">
                                <w:rPr>
                                  <w:sz w:val="20"/>
                                  <w:szCs w:val="20"/>
                                </w:rPr>
                                <w:t>Social identity threat (M</w:t>
                              </w:r>
                              <w:r w:rsidRPr="00E6561F">
                                <w:rPr>
                                  <w:sz w:val="20"/>
                                  <w:szCs w:val="20"/>
                                  <w:vertAlign w:val="subscript"/>
                                </w:rPr>
                                <w:t>1</w:t>
                              </w:r>
                              <w:r w:rsidRPr="00E6561F">
                                <w:rPr>
                                  <w:sz w:val="20"/>
                                  <w:szCs w:val="20"/>
                                </w:rPr>
                                <w:t xml:space="preserve">) and </w:t>
                              </w:r>
                              <w:r w:rsidRPr="00E40739">
                                <w:rPr>
                                  <w:sz w:val="20"/>
                                  <w:szCs w:val="20"/>
                                </w:rPr>
                                <w:t>Anticipated</w:t>
                              </w:r>
                              <w:r w:rsidRPr="000E07CB" w:rsidDel="00335F65">
                                <w:rPr>
                                  <w:sz w:val="20"/>
                                  <w:szCs w:val="20"/>
                                </w:rPr>
                                <w:t xml:space="preserve"> </w:t>
                              </w:r>
                              <w:r w:rsidRPr="000E07CB">
                                <w:rPr>
                                  <w:sz w:val="20"/>
                                  <w:szCs w:val="20"/>
                                </w:rPr>
                                <w:t>rejection (M</w:t>
                              </w:r>
                              <w:r w:rsidRPr="000E07CB">
                                <w:rPr>
                                  <w:sz w:val="20"/>
                                  <w:szCs w:val="20"/>
                                  <w:vertAlign w:val="subscript"/>
                                </w:rPr>
                                <w:t>2</w:t>
                              </w:r>
                              <w:r w:rsidRPr="000E07CB">
                                <w:rPr>
                                  <w:sz w:val="20"/>
                                  <w:szCs w:val="20"/>
                                </w:rPr>
                                <w:t>)</w:t>
                              </w:r>
                              <w:r>
                                <w:rPr>
                                  <w:sz w:val="20"/>
                                  <w:szCs w:val="20"/>
                                </w:rPr>
                                <w:t>, controlling for unbalanced demographic variables across conditions</w:t>
                              </w:r>
                              <w:r w:rsidRPr="000E07CB">
                                <w:rPr>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2F05ABD" id="Group 159" o:spid="_x0000_s1175" style="position:absolute;left:0;text-align:left;margin-left:3.9pt;margin-top:15.45pt;width:467.15pt;height:262.5pt;z-index:251712512;mso-position-horizontal-relative:margin" coordsize="59330,3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">
                <v:group id="Group 260" o:spid="_x0000_s1176" style="position:absolute;top:5513;width:58293;height:19507" coordorigin="-1142" coordsize="58299,1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oup 261" o:spid="_x0000_s1177" style="position:absolute;left:-1142;width:58298;height:19509" coordorigin="-1143,6984" coordsize="58305,1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2" o:spid="_x0000_s1178" style="position:absolute;left:-1143;top:6984;width:58305;height:19539" coordorigin="10477,41204" coordsize="58314,1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Group 263" o:spid="_x0000_s1179" style="position:absolute;left:10477;top:43746;width:58314;height:17000" coordorigin="-1778,3087" coordsize="58314,1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4" o:spid="_x0000_s1180" style="position:absolute;left:-1778;top:9941;width:58314;height:10146" coordorigin="-1778,4683" coordsize="58314,1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TextBox 9" o:spid="_x0000_s1181" type="#_x0000_t202" style="position:absolute;left:-1778;top:5038;width:13209;height:9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" fillcolor="white [3201]" strokeweight="1pt">
                            <v:textbox inset="0,0,0,0">
                              <w:txbxContent>
                                <w:p w14:paraId="29CE0C9F" w14:textId="77777777" w:rsidR="00564CBE"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X</w:t>
                                  </w:r>
                                </w:p>
                                <w:p w14:paraId="60C6F3CC" w14:textId="77777777" w:rsidR="00564CBE"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Type of organizational diversity case</w:t>
                                  </w:r>
                                </w:p>
                                <w:p w14:paraId="4B83B040" w14:textId="77777777" w:rsidR="00564CBE" w:rsidRPr="00830663" w:rsidRDefault="00564CBE" w:rsidP="002F4928">
                                  <w:pPr>
                                    <w:pStyle w:val="NormalWeb"/>
                                    <w:spacing w:before="0" w:beforeAutospacing="0" w:after="0" w:afterAutospacing="0"/>
                                    <w:jc w:val="center"/>
                                    <w:rPr>
                                      <w:color w:val="000000" w:themeColor="dark1"/>
                                      <w:kern w:val="24"/>
                                      <w:sz w:val="20"/>
                                      <w:szCs w:val="20"/>
                                    </w:rPr>
                                  </w:pPr>
                                  <w:r w:rsidDel="00BC3B5C">
                                    <w:rPr>
                                      <w:color w:val="000000" w:themeColor="dark1"/>
                                      <w:kern w:val="24"/>
                                      <w:sz w:val="22"/>
                                      <w:szCs w:val="22"/>
                                    </w:rPr>
                                    <w:t xml:space="preserve"> </w:t>
                                  </w:r>
                                  <w:r w:rsidRPr="00830663">
                                    <w:rPr>
                                      <w:color w:val="000000" w:themeColor="dark1"/>
                                      <w:kern w:val="24"/>
                                      <w:sz w:val="20"/>
                                      <w:szCs w:val="20"/>
                                    </w:rPr>
                                    <w:t>(Business case = 1,</w:t>
                                  </w:r>
                                </w:p>
                                <w:p w14:paraId="160D6A9C" w14:textId="77777777" w:rsidR="00564CBE" w:rsidRPr="00830663" w:rsidRDefault="00564CBE" w:rsidP="002F4928">
                                  <w:pPr>
                                    <w:pStyle w:val="NormalWeb"/>
                                    <w:spacing w:before="0" w:beforeAutospacing="0" w:after="0" w:afterAutospacing="0"/>
                                    <w:jc w:val="center"/>
                                    <w:rPr>
                                      <w:color w:val="000000" w:themeColor="dark1"/>
                                      <w:kern w:val="24"/>
                                      <w:sz w:val="20"/>
                                      <w:szCs w:val="20"/>
                                    </w:rPr>
                                  </w:pPr>
                                  <w:r w:rsidRPr="00830663">
                                    <w:rPr>
                                      <w:color w:val="000000" w:themeColor="dark1"/>
                                      <w:kern w:val="24"/>
                                      <w:sz w:val="20"/>
                                      <w:szCs w:val="20"/>
                                    </w:rPr>
                                    <w:t>Control case =0,</w:t>
                                  </w:r>
                                </w:p>
                                <w:p w14:paraId="1BBF909B" w14:textId="77777777" w:rsidR="00564CBE" w:rsidRPr="00830663" w:rsidRDefault="00564CBE" w:rsidP="002F4928">
                                  <w:pPr>
                                    <w:pStyle w:val="NormalWeb"/>
                                    <w:spacing w:before="0" w:beforeAutospacing="0" w:after="0" w:afterAutospacing="0"/>
                                    <w:jc w:val="center"/>
                                    <w:rPr>
                                      <w:sz w:val="20"/>
                                      <w:szCs w:val="20"/>
                                      <w:lang w:val="en-GB"/>
                                    </w:rPr>
                                  </w:pPr>
                                  <w:r w:rsidRPr="00830663">
                                    <w:rPr>
                                      <w:color w:val="000000" w:themeColor="dark1"/>
                                      <w:kern w:val="24"/>
                                      <w:sz w:val="20"/>
                                      <w:szCs w:val="20"/>
                                    </w:rPr>
                                    <w:t>Fairness case = -1)</w:t>
                                  </w:r>
                                </w:p>
                              </w:txbxContent>
                            </v:textbox>
                          </v:shape>
                          <v:shape id="TextBox 11" o:spid="_x0000_s1182" type="#_x0000_t202" style="position:absolute;left:42816;top:4683;width:13720;height:8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" fillcolor="white [3201]" strokeweight="1pt">
                            <v:textbox inset="0,0,0,0">
                              <w:txbxContent>
                                <w:p w14:paraId="751AE2CC" w14:textId="77777777" w:rsidR="00564CBE" w:rsidRPr="006B41AC" w:rsidRDefault="00564CBE" w:rsidP="002F4928">
                                  <w:pPr>
                                    <w:pStyle w:val="NormalWeb"/>
                                    <w:spacing w:before="0" w:beforeAutospacing="0" w:after="0" w:afterAutospacing="0"/>
                                    <w:jc w:val="center"/>
                                    <w:rPr>
                                      <w:sz w:val="22"/>
                                      <w:szCs w:val="22"/>
                                      <w:lang w:val="en-GB"/>
                                    </w:rPr>
                                  </w:pPr>
                                  <w:r>
                                    <w:rPr>
                                      <w:color w:val="000000" w:themeColor="dark1"/>
                                      <w:kern w:val="24"/>
                                      <w:sz w:val="22"/>
                                      <w:szCs w:val="22"/>
                                    </w:rPr>
                                    <w:t>Y</w:t>
                                  </w:r>
                                </w:p>
                                <w:p w14:paraId="237BAB57" w14:textId="77777777" w:rsidR="00564CBE" w:rsidRDefault="00564CBE" w:rsidP="002F4928">
                                  <w:pPr>
                                    <w:pStyle w:val="NormalWeb"/>
                                    <w:numPr>
                                      <w:ilvl w:val="0"/>
                                      <w:numId w:val="5"/>
                                    </w:numPr>
                                    <w:spacing w:before="0" w:beforeAutospacing="0" w:after="0" w:afterAutospacing="0"/>
                                    <w:contextualSpacing/>
                                    <w:rPr>
                                      <w:color w:val="000000" w:themeColor="dark1"/>
                                      <w:kern w:val="24"/>
                                      <w:sz w:val="22"/>
                                      <w:szCs w:val="22"/>
                                    </w:rPr>
                                  </w:pPr>
                                  <w:r>
                                    <w:rPr>
                                      <w:color w:val="000000" w:themeColor="dark1"/>
                                      <w:kern w:val="24"/>
                                      <w:sz w:val="22"/>
                                      <w:szCs w:val="22"/>
                                    </w:rPr>
                                    <w:t>Attraction to        the organization</w:t>
                                  </w:r>
                                </w:p>
                                <w:p w14:paraId="5A68EC90" w14:textId="77777777" w:rsidR="00564CBE" w:rsidRPr="009E12D0" w:rsidRDefault="00564CBE" w:rsidP="002F4928">
                                  <w:pPr>
                                    <w:pStyle w:val="NormalWeb"/>
                                    <w:numPr>
                                      <w:ilvl w:val="0"/>
                                      <w:numId w:val="5"/>
                                    </w:numPr>
                                    <w:spacing w:before="0" w:beforeAutospacing="0" w:after="0" w:afterAutospacing="0"/>
                                    <w:contextualSpacing/>
                                    <w:rPr>
                                      <w:color w:val="000000" w:themeColor="dark1"/>
                                      <w:kern w:val="24"/>
                                      <w:sz w:val="22"/>
                                      <w:szCs w:val="22"/>
                                    </w:rPr>
                                  </w:pPr>
                                  <w:r w:rsidRPr="009E12D0">
                                    <w:rPr>
                                      <w:color w:val="000000" w:themeColor="dark1"/>
                                      <w:kern w:val="24"/>
                                      <w:sz w:val="22"/>
                                      <w:szCs w:val="22"/>
                                    </w:rPr>
                                    <w:t xml:space="preserve">Desire to join </w:t>
                                  </w:r>
                                  <w:r>
                                    <w:rPr>
                                      <w:color w:val="000000" w:themeColor="dark1"/>
                                      <w:kern w:val="24"/>
                                      <w:sz w:val="22"/>
                                      <w:szCs w:val="22"/>
                                    </w:rPr>
                                    <w:t xml:space="preserve">      </w:t>
                                  </w:r>
                                  <w:r w:rsidRPr="009E12D0">
                                    <w:rPr>
                                      <w:color w:val="000000" w:themeColor="dark1"/>
                                      <w:kern w:val="24"/>
                                      <w:sz w:val="22"/>
                                      <w:szCs w:val="22"/>
                                    </w:rPr>
                                    <w:t>the organization</w:t>
                                  </w:r>
                                </w:p>
                              </w:txbxContent>
                            </v:textbox>
                          </v:shape>
                          <v:shape id="Straight Arrow Connector 13" o:spid="_x0000_s1183" type="#_x0000_t32" style="position:absolute;left:11431;top:9019;width:31385;height: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" strokeweight="1pt">
                            <v:stroke endarrow="open" joinstyle="miter"/>
                          </v:shape>
                        </v:group>
                        <v:shape id="Straight Arrow Connector 14" o:spid="_x0000_s1184" type="#_x0000_t32" style="position:absolute;left:4826;top:3087;width:7310;height:72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" strokeweight="1pt">
                          <v:stroke endarrow="open" joinstyle="miter"/>
                        </v:shape>
                        <v:shape id="Straight Arrow Connector 14" o:spid="_x0000_s1185" type="#_x0000_t32" style="position:absolute;left:42794;top:4266;width:6882;height:5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" strokeweight="1pt">
                          <v:stroke endarrow="open" joinstyle="miter"/>
                        </v:shape>
                      </v:group>
                      <v:shape id="TextBox 10" o:spid="_x0000_s1186" type="#_x0000_t202" style="position:absolute;left:40199;top:41204;width:14852;height:7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" fillcolor="white [3201]" strokeweight="1pt">
                        <v:textbox style="mso-fit-shape-to-text:t" inset="6e-5mm,0,0,0">
                          <w:txbxContent>
                            <w:p w14:paraId="1DD2DA4F" w14:textId="77777777" w:rsidR="00564CBE" w:rsidRPr="00A15144" w:rsidRDefault="00564CBE" w:rsidP="002F4928">
                              <w:pPr>
                                <w:pStyle w:val="NormalWeb"/>
                                <w:spacing w:before="0" w:beforeAutospacing="0" w:after="0" w:afterAutospacing="0"/>
                                <w:jc w:val="center"/>
                                <w:rPr>
                                  <w:color w:val="000000" w:themeColor="dark1"/>
                                  <w:kern w:val="24"/>
                                  <w:sz w:val="6"/>
                                  <w:szCs w:val="6"/>
                                </w:rPr>
                              </w:pPr>
                            </w:p>
                            <w:p w14:paraId="3D0DDC9F" w14:textId="77777777" w:rsidR="00564CBE" w:rsidRPr="006D5BB0" w:rsidRDefault="00564CBE" w:rsidP="002F4928">
                              <w:pPr>
                                <w:pStyle w:val="NormalWeb"/>
                                <w:spacing w:before="0" w:beforeAutospacing="0" w:after="0" w:afterAutospacing="0"/>
                                <w:jc w:val="center"/>
                                <w:rPr>
                                  <w:color w:val="000000" w:themeColor="dark1"/>
                                  <w:kern w:val="24"/>
                                  <w:sz w:val="22"/>
                                  <w:szCs w:val="22"/>
                                </w:rPr>
                              </w:pPr>
                              <w:r w:rsidRPr="006D5BB0">
                                <w:rPr>
                                  <w:color w:val="000000" w:themeColor="dark1"/>
                                  <w:kern w:val="24"/>
                                  <w:sz w:val="22"/>
                                  <w:szCs w:val="22"/>
                                </w:rPr>
                                <w:t>M</w:t>
                              </w:r>
                              <w:r w:rsidRPr="006D5BB0">
                                <w:rPr>
                                  <w:color w:val="000000" w:themeColor="dark1"/>
                                  <w:kern w:val="24"/>
                                  <w:sz w:val="22"/>
                                  <w:szCs w:val="22"/>
                                  <w:vertAlign w:val="subscript"/>
                                </w:rPr>
                                <w:t>2</w:t>
                              </w:r>
                            </w:p>
                            <w:p w14:paraId="57D58405" w14:textId="77777777" w:rsidR="00564CBE"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 xml:space="preserve">Anticipated </w:t>
                              </w:r>
                            </w:p>
                            <w:p w14:paraId="35369FDD" w14:textId="77777777" w:rsidR="00564CBE" w:rsidRPr="006D5BB0"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s</w:t>
                              </w:r>
                              <w:r w:rsidRPr="006D5BB0">
                                <w:rPr>
                                  <w:color w:val="000000" w:themeColor="dark1"/>
                                  <w:kern w:val="24"/>
                                  <w:sz w:val="22"/>
                                  <w:szCs w:val="22"/>
                                </w:rPr>
                                <w:t>ense of belonging</w:t>
                              </w:r>
                            </w:p>
                            <w:p w14:paraId="0B9FB848" w14:textId="77777777" w:rsidR="00564CBE" w:rsidRPr="006D5BB0" w:rsidRDefault="00564CBE" w:rsidP="002F4928">
                              <w:pPr>
                                <w:pStyle w:val="NormalWeb"/>
                                <w:spacing w:before="0" w:beforeAutospacing="0" w:after="0" w:afterAutospacing="0"/>
                                <w:jc w:val="center"/>
                                <w:rPr>
                                  <w:sz w:val="22"/>
                                  <w:szCs w:val="22"/>
                                  <w:lang w:val="en-GB"/>
                                </w:rPr>
                              </w:pPr>
                              <w:r w:rsidRPr="006D5BB0">
                                <w:rPr>
                                  <w:color w:val="000000" w:themeColor="dark1"/>
                                  <w:kern w:val="24"/>
                                  <w:sz w:val="22"/>
                                  <w:szCs w:val="22"/>
                                </w:rPr>
                                <w:t>– Rejection</w:t>
                              </w:r>
                            </w:p>
                            <w:p w14:paraId="096D5137" w14:textId="77777777" w:rsidR="00564CBE" w:rsidRPr="00120CA7" w:rsidRDefault="00564CBE" w:rsidP="002F4928">
                              <w:pPr>
                                <w:pStyle w:val="NormalWeb"/>
                                <w:spacing w:before="0" w:beforeAutospacing="0" w:after="0" w:afterAutospacing="0"/>
                                <w:jc w:val="center"/>
                                <w:rPr>
                                  <w:sz w:val="6"/>
                                  <w:szCs w:val="6"/>
                                  <w:lang w:val="en-GB"/>
                                </w:rPr>
                              </w:pPr>
                            </w:p>
                          </w:txbxContent>
                        </v:textbox>
                      </v:shape>
                    </v:group>
                    <v:shape id="TextBox 10" o:spid="_x0000_s1187" type="#_x0000_t202" style="position:absolute;left:12769;top:7302;width:12377;height:4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" fillcolor="white [3201]" strokeweight="1pt">
                      <v:textbox inset="0,0,0,0">
                        <w:txbxContent>
                          <w:p w14:paraId="1888FB86" w14:textId="77777777" w:rsidR="00564CBE" w:rsidRPr="00AC59E3" w:rsidRDefault="00564CBE" w:rsidP="002F4928">
                            <w:pPr>
                              <w:pStyle w:val="NormalWeb"/>
                              <w:spacing w:before="0" w:beforeAutospacing="0" w:after="0" w:afterAutospacing="0"/>
                              <w:jc w:val="center"/>
                              <w:rPr>
                                <w:sz w:val="22"/>
                                <w:szCs w:val="22"/>
                              </w:rPr>
                            </w:pPr>
                            <w:r>
                              <w:rPr>
                                <w:color w:val="000000" w:themeColor="dark1"/>
                                <w:kern w:val="24"/>
                                <w:sz w:val="22"/>
                                <w:szCs w:val="22"/>
                              </w:rPr>
                              <w:t>M</w:t>
                            </w:r>
                            <w:r>
                              <w:rPr>
                                <w:color w:val="000000" w:themeColor="dark1"/>
                                <w:kern w:val="24"/>
                                <w:sz w:val="22"/>
                                <w:szCs w:val="22"/>
                                <w:vertAlign w:val="subscript"/>
                              </w:rPr>
                              <w:t>1</w:t>
                            </w:r>
                          </w:p>
                          <w:p w14:paraId="5A25FBCD" w14:textId="77777777" w:rsidR="00564CBE" w:rsidRDefault="00564CBE" w:rsidP="002F4928">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Social identity threat</w:t>
                            </w:r>
                          </w:p>
                          <w:p w14:paraId="7E39C32E" w14:textId="77777777" w:rsidR="00564CBE" w:rsidRPr="00A15144" w:rsidRDefault="00564CBE" w:rsidP="002F4928">
                            <w:pPr>
                              <w:spacing w:line="240" w:lineRule="auto"/>
                              <w:rPr>
                                <w:sz w:val="6"/>
                                <w:szCs w:val="6"/>
                              </w:rPr>
                            </w:pPr>
                          </w:p>
                        </w:txbxContent>
                      </v:textbox>
                    </v:shape>
                  </v:group>
                  <v:shape id="Straight Arrow Connector 13" o:spid="_x0000_s1188" type="#_x0000_t32" style="position:absolute;left:25146;top:2749;width:342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" strokeweight="1pt">
                    <v:stroke endarrow="open" joinstyle="miter"/>
                  </v:shape>
                </v:group>
                <v:shape id="Text Box 20" o:spid="_x0000_s1189" type="#_x0000_t202" style="position:absolute;left:268;width:59062;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" stroked="f">
                  <v:textbox style="mso-fit-shape-to-text:t" inset="0,0,0,0">
                    <w:txbxContent>
                      <w:p w14:paraId="30344E77" w14:textId="3A620305" w:rsidR="00564CBE" w:rsidRPr="00B003E8" w:rsidRDefault="00564CBE" w:rsidP="002F4928">
                        <w:pPr>
                          <w:pStyle w:val="Caption"/>
                          <w:rPr>
                            <w:rFonts w:eastAsia="Times New Roman" w:cs="Times New Roman"/>
                            <w:noProof/>
                            <w:sz w:val="20"/>
                            <w:szCs w:val="20"/>
                            <w:lang w:eastAsia="fr-FR"/>
                          </w:rPr>
                        </w:pPr>
                        <w:bookmarkStart w:id="87" w:name="_Ref37968972"/>
                        <w:bookmarkStart w:id="88" w:name="_Toc38338430"/>
                        <w:r w:rsidRPr="00B003E8">
                          <w:rPr>
                            <w:sz w:val="20"/>
                            <w:szCs w:val="20"/>
                          </w:rPr>
                          <w:t xml:space="preserve">Figure </w:t>
                        </w:r>
                        <w:bookmarkEnd w:id="87"/>
                        <w:r>
                          <w:rPr>
                            <w:sz w:val="20"/>
                            <w:szCs w:val="20"/>
                          </w:rPr>
                          <w:t>11</w:t>
                        </w:r>
                        <w:r w:rsidRPr="00B003E8">
                          <w:rPr>
                            <w:sz w:val="20"/>
                            <w:szCs w:val="20"/>
                          </w:rPr>
                          <w:t xml:space="preserve">. </w:t>
                        </w:r>
                        <w:r w:rsidRPr="00B003E8">
                          <w:rPr>
                            <w:i/>
                            <w:iCs w:val="0"/>
                            <w:sz w:val="20"/>
                            <w:szCs w:val="20"/>
                          </w:rPr>
                          <w:t>Serial indirect effects analyses conducted in Study 5 among African American participants, corresponding to Model 6 in Hayes (2013).</w:t>
                        </w:r>
                        <w:r w:rsidRPr="00B003E8">
                          <w:rPr>
                            <w:sz w:val="20"/>
                            <w:szCs w:val="20"/>
                          </w:rPr>
                          <w:t xml:space="preserve"> </w:t>
                        </w:r>
                        <w:bookmarkEnd w:id="88"/>
                      </w:p>
                    </w:txbxContent>
                  </v:textbox>
                </v:shape>
                <v:shape id="Text Box 158" o:spid="_x0000_s1190" type="#_x0000_t202" style="position:absolute;left:134;top:27432;width:59061;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" stroked="f">
                  <v:textbox style="mso-fit-shape-to-text:t" inset="0,0,0,0">
                    <w:txbxContent>
                      <w:p w14:paraId="435F9670" w14:textId="3FD73491" w:rsidR="00564CBE" w:rsidRPr="000E07CB" w:rsidRDefault="00564CBE" w:rsidP="00372725">
                        <w:pPr>
                          <w:pStyle w:val="Caption"/>
                          <w:rPr>
                            <w:rFonts w:eastAsia="Times New Roman" w:cs="Times New Roman"/>
                            <w:noProof/>
                            <w:sz w:val="20"/>
                            <w:szCs w:val="20"/>
                            <w:lang w:eastAsia="fr-FR"/>
                          </w:rPr>
                        </w:pPr>
                        <w:r>
                          <w:rPr>
                            <w:i/>
                            <w:iCs w:val="0"/>
                            <w:sz w:val="20"/>
                            <w:szCs w:val="20"/>
                          </w:rPr>
                          <w:t xml:space="preserve">Note. </w:t>
                        </w:r>
                        <w:r w:rsidRPr="00E6561F">
                          <w:rPr>
                            <w:sz w:val="20"/>
                            <w:szCs w:val="20"/>
                          </w:rPr>
                          <w:t xml:space="preserve">The path represents the indirect effect of Type of </w:t>
                        </w:r>
                        <w:r>
                          <w:rPr>
                            <w:sz w:val="20"/>
                            <w:szCs w:val="20"/>
                          </w:rPr>
                          <w:t xml:space="preserve">organizational </w:t>
                        </w:r>
                        <w:r w:rsidRPr="00E6561F">
                          <w:rPr>
                            <w:sz w:val="20"/>
                            <w:szCs w:val="20"/>
                          </w:rPr>
                          <w:t>diversity case (X) on</w:t>
                        </w:r>
                        <w:r>
                          <w:rPr>
                            <w:sz w:val="20"/>
                            <w:szCs w:val="20"/>
                          </w:rPr>
                          <w:t>,</w:t>
                        </w:r>
                        <w:r w:rsidRPr="00E6561F">
                          <w:rPr>
                            <w:sz w:val="20"/>
                            <w:szCs w:val="20"/>
                          </w:rPr>
                          <w:t xml:space="preserve"> respectively, Attraction to the organization and Desire to join the organization (Y), serially through </w:t>
                        </w:r>
                        <w:r w:rsidRPr="00E6561F">
                          <w:rPr>
                            <w:sz w:val="20"/>
                            <w:szCs w:val="20"/>
                          </w:rPr>
                          <w:t>Social identity threat (M</w:t>
                        </w:r>
                        <w:r w:rsidRPr="00E6561F">
                          <w:rPr>
                            <w:sz w:val="20"/>
                            <w:szCs w:val="20"/>
                            <w:vertAlign w:val="subscript"/>
                          </w:rPr>
                          <w:t>1</w:t>
                        </w:r>
                        <w:r w:rsidRPr="00E6561F">
                          <w:rPr>
                            <w:sz w:val="20"/>
                            <w:szCs w:val="20"/>
                          </w:rPr>
                          <w:t xml:space="preserve">) and </w:t>
                        </w:r>
                        <w:r w:rsidRPr="00E40739">
                          <w:rPr>
                            <w:sz w:val="20"/>
                            <w:szCs w:val="20"/>
                          </w:rPr>
                          <w:t>Anticipated</w:t>
                        </w:r>
                        <w:r w:rsidRPr="000E07CB" w:rsidDel="00335F65">
                          <w:rPr>
                            <w:sz w:val="20"/>
                            <w:szCs w:val="20"/>
                          </w:rPr>
                          <w:t xml:space="preserve"> </w:t>
                        </w:r>
                        <w:r w:rsidRPr="000E07CB">
                          <w:rPr>
                            <w:sz w:val="20"/>
                            <w:szCs w:val="20"/>
                          </w:rPr>
                          <w:t>rejection (M</w:t>
                        </w:r>
                        <w:r w:rsidRPr="000E07CB">
                          <w:rPr>
                            <w:sz w:val="20"/>
                            <w:szCs w:val="20"/>
                            <w:vertAlign w:val="subscript"/>
                          </w:rPr>
                          <w:t>2</w:t>
                        </w:r>
                        <w:r w:rsidRPr="000E07CB">
                          <w:rPr>
                            <w:sz w:val="20"/>
                            <w:szCs w:val="20"/>
                          </w:rPr>
                          <w:t>)</w:t>
                        </w:r>
                        <w:r>
                          <w:rPr>
                            <w:sz w:val="20"/>
                            <w:szCs w:val="20"/>
                          </w:rPr>
                          <w:t>, controlling for unbalanced demographic variables across conditions</w:t>
                        </w:r>
                        <w:r w:rsidRPr="000E07CB">
                          <w:rPr>
                            <w:sz w:val="20"/>
                            <w:szCs w:val="20"/>
                          </w:rPr>
                          <w:t>.</w:t>
                        </w:r>
                      </w:p>
                    </w:txbxContent>
                  </v:textbox>
                </v:shape>
                <w10:wrap type="topAndBottom" anchorx="margin"/>
              </v:group>
            </w:pict>
          </mc:Fallback>
        </mc:AlternateContent>
      </w:r>
    </w:p>
    <w:p w14:paraId="720FFF48" w14:textId="0C4903BD" w:rsidR="00713EE5" w:rsidRDefault="00713EE5" w:rsidP="002F4928">
      <w:pPr>
        <w:ind w:firstLine="708"/>
        <w:rPr>
          <w:b/>
          <w:iCs/>
        </w:rPr>
      </w:pPr>
    </w:p>
    <w:p w14:paraId="27FCED60" w14:textId="6E6F849E" w:rsidR="002F4928" w:rsidRPr="00421061" w:rsidRDefault="002F4928" w:rsidP="002F4928">
      <w:pPr>
        <w:ind w:firstLine="708"/>
      </w:pPr>
      <w:r w:rsidRPr="00F7197D">
        <w:rPr>
          <w:b/>
          <w:iCs/>
        </w:rPr>
        <w:t xml:space="preserve">Attraction to the </w:t>
      </w:r>
      <w:r w:rsidR="00B024D6">
        <w:rPr>
          <w:b/>
          <w:iCs/>
        </w:rPr>
        <w:t>O</w:t>
      </w:r>
      <w:r w:rsidRPr="00F7197D">
        <w:rPr>
          <w:b/>
          <w:iCs/>
        </w:rPr>
        <w:t xml:space="preserve">rganization. </w:t>
      </w:r>
      <w:r w:rsidRPr="004517C6">
        <w:rPr>
          <w:bCs/>
          <w:iCs/>
        </w:rPr>
        <w:t xml:space="preserve">As predicted, </w:t>
      </w:r>
      <w:r w:rsidRPr="00602941">
        <w:t>w</w:t>
      </w:r>
      <w:r w:rsidRPr="00421061">
        <w:t xml:space="preserve">hen comparing the business case to the control and fairness case conditions, </w:t>
      </w:r>
      <w:r w:rsidRPr="004517C6">
        <w:rPr>
          <w:bCs/>
          <w:iCs/>
        </w:rPr>
        <w:t>there</w:t>
      </w:r>
      <w:r w:rsidRPr="004517C6">
        <w:t xml:space="preserve"> was a significant serial indirect effect of </w:t>
      </w:r>
      <w:r w:rsidRPr="00421061">
        <w:t xml:space="preserve">type of diversity case on </w:t>
      </w:r>
      <w:r w:rsidRPr="001C7AA5">
        <w:t>attraction to the organization</w:t>
      </w:r>
      <w:r w:rsidRPr="00421061">
        <w:t xml:space="preserve">, through social identity threat and the rejection facet of anticipated sense of belonging (business vs. control: </w:t>
      </w:r>
      <w:r w:rsidRPr="00421061">
        <w:rPr>
          <w:i/>
        </w:rPr>
        <w:t xml:space="preserve">b </w:t>
      </w:r>
      <w:r w:rsidRPr="00421061">
        <w:t xml:space="preserve">= </w:t>
      </w:r>
      <w:r w:rsidRPr="004517C6">
        <w:t>-0.</w:t>
      </w:r>
      <w:r>
        <w:t>08</w:t>
      </w:r>
      <w:r w:rsidRPr="00421061">
        <w:t xml:space="preserve">, </w:t>
      </w:r>
      <w:r w:rsidRPr="00421061">
        <w:rPr>
          <w:i/>
        </w:rPr>
        <w:t>SE</w:t>
      </w:r>
      <w:r w:rsidRPr="00421061">
        <w:t xml:space="preserve"> = 0.0</w:t>
      </w:r>
      <w:r w:rsidRPr="001C7AA5">
        <w:t>3</w:t>
      </w:r>
      <w:r w:rsidRPr="00421061">
        <w:t>, 95% CI [</w:t>
      </w:r>
      <w:r w:rsidRPr="004517C6">
        <w:t>-</w:t>
      </w:r>
      <w:r w:rsidRPr="00421061">
        <w:t>0.</w:t>
      </w:r>
      <w:r w:rsidRPr="001C7AA5">
        <w:t>134</w:t>
      </w:r>
      <w:r w:rsidRPr="00421061">
        <w:t xml:space="preserve">; </w:t>
      </w:r>
      <w:r w:rsidRPr="004517C6">
        <w:t>-</w:t>
      </w:r>
      <w:r w:rsidRPr="00421061">
        <w:t>0.</w:t>
      </w:r>
      <w:r w:rsidRPr="004517C6">
        <w:t>0</w:t>
      </w:r>
      <w:r>
        <w:t>35</w:t>
      </w:r>
      <w:r w:rsidRPr="00421061">
        <w:t xml:space="preserve">]; business vs. fairness: </w:t>
      </w:r>
      <w:r w:rsidRPr="00421061">
        <w:rPr>
          <w:i/>
        </w:rPr>
        <w:t>b</w:t>
      </w:r>
      <w:r w:rsidRPr="00421061">
        <w:t xml:space="preserve"> = </w:t>
      </w:r>
      <w:r w:rsidRPr="004517C6">
        <w:t>-</w:t>
      </w:r>
      <w:r w:rsidRPr="00421061">
        <w:t>0.</w:t>
      </w:r>
      <w:r w:rsidRPr="004517C6">
        <w:t>0</w:t>
      </w:r>
      <w:r>
        <w:t>5</w:t>
      </w:r>
      <w:r w:rsidRPr="00421061">
        <w:t xml:space="preserve">, </w:t>
      </w:r>
      <w:r w:rsidRPr="00421061">
        <w:rPr>
          <w:i/>
        </w:rPr>
        <w:t xml:space="preserve">SE </w:t>
      </w:r>
      <w:r w:rsidRPr="00421061">
        <w:t>= 0.0</w:t>
      </w:r>
      <w:r w:rsidRPr="001C7AA5">
        <w:t>2</w:t>
      </w:r>
      <w:r w:rsidRPr="00421061">
        <w:t>, 95% CI [</w:t>
      </w:r>
      <w:r w:rsidRPr="004517C6">
        <w:t>-</w:t>
      </w:r>
      <w:r w:rsidRPr="00421061">
        <w:t>0.</w:t>
      </w:r>
      <w:r>
        <w:t>090</w:t>
      </w:r>
      <w:r w:rsidRPr="00421061">
        <w:t xml:space="preserve">; </w:t>
      </w:r>
      <w:r w:rsidRPr="004517C6">
        <w:t>-0.</w:t>
      </w:r>
      <w:r>
        <w:t>014</w:t>
      </w:r>
      <w:r w:rsidRPr="00421061">
        <w:t>]).</w:t>
      </w:r>
      <w:r w:rsidRPr="004517C6">
        <w:t xml:space="preserve"> Specifically, African Americans randomly </w:t>
      </w:r>
      <w:r>
        <w:t>assigned to read</w:t>
      </w:r>
      <w:r w:rsidRPr="004517C6">
        <w:t xml:space="preserve"> a business case reported significantly </w:t>
      </w:r>
      <w:r w:rsidRPr="004517C6">
        <w:lastRenderedPageBreak/>
        <w:t>greater social identity threat</w:t>
      </w:r>
      <w:r>
        <w:t xml:space="preserve"> compared to their counterparts in the control case or fairness case conditions</w:t>
      </w:r>
      <w:r w:rsidRPr="004517C6">
        <w:t xml:space="preserve">, which in turn predicted </w:t>
      </w:r>
      <w:r>
        <w:t xml:space="preserve">greater anticipated rejection, and in turn, lower attraction to the organization. </w:t>
      </w:r>
      <w:r w:rsidR="00A13D21">
        <w:t>T</w:t>
      </w:r>
      <w:r w:rsidR="00A13D21" w:rsidRPr="00833521">
        <w:t xml:space="preserve">hough </w:t>
      </w:r>
      <w:r w:rsidR="00A13D21">
        <w:t>we</w:t>
      </w:r>
      <w:r w:rsidR="00A13D21" w:rsidRPr="00833521">
        <w:t xml:space="preserve"> had no specific predictions </w:t>
      </w:r>
      <w:r w:rsidR="00A13D21">
        <w:t xml:space="preserve">regarding </w:t>
      </w:r>
      <w:r w:rsidR="00A13D21" w:rsidRPr="00833521">
        <w:t xml:space="preserve">the </w:t>
      </w:r>
      <w:r w:rsidR="00A13D21">
        <w:t>control-fairness comparison, t</w:t>
      </w:r>
      <w:r>
        <w:t>his serial indirect effect was also significant when comparing the</w:t>
      </w:r>
      <w:r w:rsidR="00281D3C">
        <w:t>se two conditions</w:t>
      </w:r>
      <w:r>
        <w:t xml:space="preserve"> (</w:t>
      </w:r>
      <w:r w:rsidRPr="00421061">
        <w:rPr>
          <w:i/>
        </w:rPr>
        <w:t>b</w:t>
      </w:r>
      <w:r w:rsidRPr="00421061">
        <w:t xml:space="preserve"> = </w:t>
      </w:r>
      <w:r w:rsidRPr="004517C6">
        <w:t>-</w:t>
      </w:r>
      <w:r w:rsidRPr="00421061">
        <w:t>0.</w:t>
      </w:r>
      <w:r w:rsidRPr="004517C6">
        <w:t>0</w:t>
      </w:r>
      <w:r>
        <w:t>3</w:t>
      </w:r>
      <w:r w:rsidRPr="00421061">
        <w:t xml:space="preserve">, </w:t>
      </w:r>
      <w:r w:rsidRPr="00421061">
        <w:rPr>
          <w:i/>
        </w:rPr>
        <w:t xml:space="preserve">SE </w:t>
      </w:r>
      <w:r w:rsidRPr="00421061">
        <w:t>= 0.0</w:t>
      </w:r>
      <w:r w:rsidRPr="004517C6">
        <w:t>2</w:t>
      </w:r>
      <w:r w:rsidRPr="00421061">
        <w:t>, 95% CI [</w:t>
      </w:r>
      <w:r w:rsidRPr="004517C6">
        <w:t>-</w:t>
      </w:r>
      <w:r w:rsidRPr="00421061">
        <w:t>0.</w:t>
      </w:r>
      <w:r>
        <w:t>067</w:t>
      </w:r>
      <w:r w:rsidRPr="00421061">
        <w:t xml:space="preserve">; </w:t>
      </w:r>
      <w:r w:rsidRPr="004517C6">
        <w:t>-0.</w:t>
      </w:r>
      <w:r>
        <w:t>006</w:t>
      </w:r>
      <w:r w:rsidRPr="00421061">
        <w:t>])</w:t>
      </w:r>
      <w:r w:rsidRPr="004517C6">
        <w:t>, such that participants in the fairness case condition reported significantly greater social identity threat</w:t>
      </w:r>
      <w:r>
        <w:t xml:space="preserve"> compared to their counterparts in the control case condition</w:t>
      </w:r>
      <w:r w:rsidRPr="004517C6">
        <w:t xml:space="preserve">, which predicted </w:t>
      </w:r>
      <w:r>
        <w:t>greater anticipated rejection, and in turn, lower desire to join the organization.</w:t>
      </w:r>
      <w:r w:rsidR="0052050C">
        <w:t xml:space="preserve"> </w:t>
      </w:r>
      <w:r w:rsidR="0052050C" w:rsidRPr="00421061">
        <w:t>However,</w:t>
      </w:r>
      <w:r w:rsidR="0052050C">
        <w:t xml:space="preserve"> as with the previous findings,</w:t>
      </w:r>
      <w:r w:rsidR="0052050C" w:rsidRPr="00421061">
        <w:t xml:space="preserve"> the associated effect size was</w:t>
      </w:r>
      <w:r w:rsidR="0052050C" w:rsidRPr="00602941">
        <w:t xml:space="preserve"> </w:t>
      </w:r>
      <w:r w:rsidR="0052050C">
        <w:t xml:space="preserve">about </w:t>
      </w:r>
      <w:r w:rsidR="0052050C" w:rsidRPr="00421061">
        <w:t xml:space="preserve">half the size of the indirect effect obtained when comparing the business case to the control condition, suggesting that the fairness case </w:t>
      </w:r>
      <w:r w:rsidR="0052050C" w:rsidRPr="00E02831">
        <w:t>undermines desire to join organ</w:t>
      </w:r>
      <w:r w:rsidR="0052050C">
        <w:t>izations</w:t>
      </w:r>
      <w:r w:rsidR="0052050C" w:rsidRPr="00421061">
        <w:t xml:space="preserve"> to a smaller extent than the business case for diversity.</w:t>
      </w:r>
    </w:p>
    <w:p w14:paraId="2D2B3EA3" w14:textId="661F2C54" w:rsidR="002F4928" w:rsidRPr="00421061" w:rsidRDefault="002F4928" w:rsidP="002F4928">
      <w:pPr>
        <w:ind w:firstLine="708"/>
      </w:pPr>
      <w:r w:rsidRPr="00F7197D">
        <w:rPr>
          <w:b/>
          <w:iCs/>
        </w:rPr>
        <w:t xml:space="preserve">Desire to </w:t>
      </w:r>
      <w:r w:rsidR="00A84558">
        <w:rPr>
          <w:b/>
          <w:iCs/>
        </w:rPr>
        <w:t>J</w:t>
      </w:r>
      <w:r w:rsidRPr="00F7197D">
        <w:rPr>
          <w:b/>
          <w:iCs/>
        </w:rPr>
        <w:t xml:space="preserve">oin the </w:t>
      </w:r>
      <w:r w:rsidR="00A84558">
        <w:rPr>
          <w:b/>
          <w:iCs/>
        </w:rPr>
        <w:t>O</w:t>
      </w:r>
      <w:r w:rsidRPr="00F7197D">
        <w:rPr>
          <w:b/>
          <w:iCs/>
        </w:rPr>
        <w:t xml:space="preserve">rganization. </w:t>
      </w:r>
      <w:r>
        <w:rPr>
          <w:bCs/>
          <w:iCs/>
        </w:rPr>
        <w:t>W</w:t>
      </w:r>
      <w:r w:rsidRPr="00421061">
        <w:t xml:space="preserve">hen comparing the business case to the control and fairness case conditions, </w:t>
      </w:r>
      <w:r w:rsidRPr="009B6ED2">
        <w:rPr>
          <w:bCs/>
          <w:iCs/>
        </w:rPr>
        <w:t>the</w:t>
      </w:r>
      <w:r>
        <w:rPr>
          <w:bCs/>
          <w:iCs/>
        </w:rPr>
        <w:t xml:space="preserve"> predicted</w:t>
      </w:r>
      <w:r w:rsidRPr="009B6ED2">
        <w:t xml:space="preserve"> serial indirect effect of </w:t>
      </w:r>
      <w:r w:rsidRPr="00421061">
        <w:t xml:space="preserve">type of diversity case on desire to join the organization, through social identity threat and the rejection facet of anticipated sense of belonging </w:t>
      </w:r>
      <w:r>
        <w:t xml:space="preserve">was significant </w:t>
      </w:r>
      <w:r w:rsidRPr="00421061">
        <w:t xml:space="preserve">(business vs. control: </w:t>
      </w:r>
      <w:r w:rsidRPr="00421061">
        <w:rPr>
          <w:i/>
        </w:rPr>
        <w:t xml:space="preserve">b </w:t>
      </w:r>
      <w:r w:rsidRPr="00421061">
        <w:t xml:space="preserve">= </w:t>
      </w:r>
      <w:r w:rsidRPr="009B6ED2">
        <w:t>-</w:t>
      </w:r>
      <w:r w:rsidRPr="004517C6">
        <w:t>0.</w:t>
      </w:r>
      <w:r>
        <w:t>15</w:t>
      </w:r>
      <w:r w:rsidRPr="00421061">
        <w:t xml:space="preserve">, </w:t>
      </w:r>
      <w:r w:rsidRPr="00421061">
        <w:rPr>
          <w:i/>
        </w:rPr>
        <w:t>SE</w:t>
      </w:r>
      <w:r w:rsidRPr="00421061">
        <w:t xml:space="preserve"> = 0.0</w:t>
      </w:r>
      <w:r w:rsidRPr="009B6ED2">
        <w:t>4</w:t>
      </w:r>
      <w:r w:rsidRPr="00421061">
        <w:t>, 95% CI [</w:t>
      </w:r>
      <w:r w:rsidRPr="009B6ED2">
        <w:t>-</w:t>
      </w:r>
      <w:r w:rsidRPr="00421061">
        <w:t>0.</w:t>
      </w:r>
      <w:r w:rsidRPr="009B6ED2">
        <w:t>239</w:t>
      </w:r>
      <w:r w:rsidRPr="00421061">
        <w:t xml:space="preserve">; </w:t>
      </w:r>
      <w:r w:rsidRPr="009B6ED2">
        <w:t>-</w:t>
      </w:r>
      <w:r w:rsidRPr="00421061">
        <w:t>0.</w:t>
      </w:r>
      <w:r w:rsidRPr="009B6ED2">
        <w:t>087</w:t>
      </w:r>
      <w:r w:rsidRPr="00421061">
        <w:t xml:space="preserve">]; business vs. fairness: </w:t>
      </w:r>
      <w:r w:rsidRPr="00421061">
        <w:rPr>
          <w:i/>
        </w:rPr>
        <w:t>b</w:t>
      </w:r>
      <w:r w:rsidRPr="00421061">
        <w:t xml:space="preserve"> = </w:t>
      </w:r>
      <w:r w:rsidRPr="009B6ED2">
        <w:t>-</w:t>
      </w:r>
      <w:r w:rsidRPr="00421061">
        <w:t>0.</w:t>
      </w:r>
      <w:r w:rsidRPr="009B6ED2">
        <w:t>0</w:t>
      </w:r>
      <w:r>
        <w:t>9</w:t>
      </w:r>
      <w:r w:rsidRPr="00421061">
        <w:t xml:space="preserve">, </w:t>
      </w:r>
      <w:r w:rsidRPr="00421061">
        <w:rPr>
          <w:i/>
        </w:rPr>
        <w:t xml:space="preserve">SE </w:t>
      </w:r>
      <w:r w:rsidRPr="00421061">
        <w:t>= 0.0</w:t>
      </w:r>
      <w:r w:rsidRPr="009B6ED2">
        <w:t>3</w:t>
      </w:r>
      <w:r w:rsidRPr="00421061">
        <w:t>, 95% CI [</w:t>
      </w:r>
      <w:r w:rsidRPr="009B6ED2">
        <w:t>-</w:t>
      </w:r>
      <w:r w:rsidRPr="00421061">
        <w:t>0.</w:t>
      </w:r>
      <w:r w:rsidRPr="009B6ED2">
        <w:t>1</w:t>
      </w:r>
      <w:r>
        <w:t>6</w:t>
      </w:r>
      <w:r w:rsidRPr="009B6ED2">
        <w:t>2</w:t>
      </w:r>
      <w:r w:rsidRPr="00421061">
        <w:t xml:space="preserve">; </w:t>
      </w:r>
      <w:r w:rsidRPr="009B6ED2">
        <w:t>-</w:t>
      </w:r>
      <w:r w:rsidRPr="004517C6">
        <w:t>0.</w:t>
      </w:r>
      <w:r>
        <w:t>033</w:t>
      </w:r>
      <w:r w:rsidRPr="00421061">
        <w:t>]).</w:t>
      </w:r>
      <w:r w:rsidRPr="009B6ED2">
        <w:t xml:space="preserve"> Specifically, African Americans randomly </w:t>
      </w:r>
      <w:r>
        <w:t>assigned to read</w:t>
      </w:r>
      <w:r w:rsidRPr="009B6ED2">
        <w:t xml:space="preserve"> a business case reported significantly greater social identity threat</w:t>
      </w:r>
      <w:r>
        <w:t xml:space="preserve"> compared to their counterparts in the control case or fairness case conditions</w:t>
      </w:r>
      <w:r w:rsidRPr="009B6ED2">
        <w:t xml:space="preserve">, which in turn predicted </w:t>
      </w:r>
      <w:r>
        <w:t>greater anticipated rejection, and in turn, lower desire to join the organization.</w:t>
      </w:r>
      <w:r w:rsidR="00BF47FB" w:rsidRPr="00BF47FB">
        <w:t xml:space="preserve"> </w:t>
      </w:r>
      <w:r w:rsidR="00BF47FB">
        <w:t>T</w:t>
      </w:r>
      <w:r w:rsidR="00BF47FB" w:rsidRPr="00833521">
        <w:t xml:space="preserve">hough </w:t>
      </w:r>
      <w:r w:rsidR="00BF47FB">
        <w:t>we</w:t>
      </w:r>
      <w:r w:rsidR="00BF47FB" w:rsidRPr="00833521">
        <w:t xml:space="preserve"> had no specific predictions </w:t>
      </w:r>
      <w:r w:rsidR="00BF47FB">
        <w:t xml:space="preserve">regarding </w:t>
      </w:r>
      <w:r w:rsidR="00BF47FB" w:rsidRPr="00833521">
        <w:t xml:space="preserve">the </w:t>
      </w:r>
      <w:r w:rsidR="00BF47FB">
        <w:t>control-fairness comparison, t</w:t>
      </w:r>
      <w:r>
        <w:t>he corresponding serial indirect effect was also significant when comparing the</w:t>
      </w:r>
      <w:r w:rsidR="00BF47FB">
        <w:t>se two conditions</w:t>
      </w:r>
      <w:r>
        <w:t xml:space="preserve"> (</w:t>
      </w:r>
      <w:r w:rsidRPr="00421061">
        <w:rPr>
          <w:i/>
        </w:rPr>
        <w:t>b</w:t>
      </w:r>
      <w:r w:rsidRPr="00421061">
        <w:t xml:space="preserve"> = </w:t>
      </w:r>
      <w:r w:rsidRPr="009B6ED2">
        <w:t>-</w:t>
      </w:r>
      <w:r w:rsidRPr="00421061">
        <w:t>0.</w:t>
      </w:r>
      <w:r w:rsidRPr="004517C6">
        <w:t>06</w:t>
      </w:r>
      <w:r w:rsidRPr="00421061">
        <w:t xml:space="preserve">, </w:t>
      </w:r>
      <w:r w:rsidRPr="00421061">
        <w:rPr>
          <w:i/>
        </w:rPr>
        <w:t xml:space="preserve">SE </w:t>
      </w:r>
      <w:r w:rsidRPr="00421061">
        <w:t>= 0.0</w:t>
      </w:r>
      <w:r w:rsidRPr="004517C6">
        <w:t>3</w:t>
      </w:r>
      <w:r w:rsidRPr="00421061">
        <w:t>, 95% CI [</w:t>
      </w:r>
      <w:r w:rsidRPr="009B6ED2">
        <w:t>-0.127; -0.012]</w:t>
      </w:r>
      <w:r>
        <w:t>)</w:t>
      </w:r>
      <w:r w:rsidRPr="009B6ED2">
        <w:t xml:space="preserve">, such that participants in the fairness case condition </w:t>
      </w:r>
      <w:r w:rsidRPr="004517C6">
        <w:t>reported significantly greater social identity threat</w:t>
      </w:r>
      <w:r>
        <w:t xml:space="preserve"> compared to their counterparts in </w:t>
      </w:r>
      <w:r>
        <w:lastRenderedPageBreak/>
        <w:t>the control case condition</w:t>
      </w:r>
      <w:r w:rsidRPr="004517C6">
        <w:t xml:space="preserve">, which in turn predicted </w:t>
      </w:r>
      <w:r>
        <w:t>greater anticipated rejection, and in turn, lower desire to join the organization.</w:t>
      </w:r>
      <w:r w:rsidR="0052050C">
        <w:t xml:space="preserve"> </w:t>
      </w:r>
      <w:r w:rsidR="0052050C" w:rsidRPr="00421061">
        <w:t>However,</w:t>
      </w:r>
      <w:r w:rsidR="0052050C">
        <w:t xml:space="preserve"> as with the previous findings,</w:t>
      </w:r>
      <w:r w:rsidR="0052050C" w:rsidRPr="00421061">
        <w:t xml:space="preserve"> the associated effect size was</w:t>
      </w:r>
      <w:r w:rsidR="0052050C" w:rsidRPr="00602941">
        <w:t xml:space="preserve"> </w:t>
      </w:r>
      <w:r w:rsidR="0052050C">
        <w:t xml:space="preserve">about </w:t>
      </w:r>
      <w:r w:rsidR="0052050C" w:rsidRPr="00421061">
        <w:t xml:space="preserve">half the size of the indirect effect obtained when comparing the business case to the control condition, suggesting that the fairness case </w:t>
      </w:r>
      <w:r w:rsidR="0052050C" w:rsidRPr="00E02831">
        <w:t>undermines desire to join organ</w:t>
      </w:r>
      <w:r w:rsidR="0052050C">
        <w:t>izations</w:t>
      </w:r>
      <w:r w:rsidR="0052050C" w:rsidRPr="00421061">
        <w:t xml:space="preserve"> to a smaller extent than the business case for diversity.</w:t>
      </w:r>
    </w:p>
    <w:p w14:paraId="6F0EC6FB" w14:textId="77777777" w:rsidR="002F4928" w:rsidRPr="00F7197D" w:rsidRDefault="002F4928" w:rsidP="002F4928">
      <w:pPr>
        <w:pStyle w:val="Heading1"/>
      </w:pPr>
      <w:bookmarkStart w:id="89" w:name="_Toc38338385"/>
      <w:r w:rsidRPr="00F7197D">
        <w:t>Discussion</w:t>
      </w:r>
      <w:bookmarkEnd w:id="89"/>
    </w:p>
    <w:p w14:paraId="550161CC" w14:textId="2E2673C8" w:rsidR="002F4928" w:rsidRDefault="002F4928" w:rsidP="00AA2EC3">
      <w:r>
        <w:t>Study</w:t>
      </w:r>
      <w:r w:rsidRPr="00F1621C">
        <w:t xml:space="preserve"> 5 provides evidence that the detrimental effects of </w:t>
      </w:r>
      <w:r>
        <w:t xml:space="preserve">the business case for diversity replicate among a racial minority group. </w:t>
      </w:r>
      <w:r w:rsidR="009468A3">
        <w:t>T</w:t>
      </w:r>
      <w:r>
        <w:t xml:space="preserve">he various psychological mechanisms underlying the negative effects of the business case on African Americans were similar to those </w:t>
      </w:r>
      <w:proofErr w:type="gramStart"/>
      <w:r>
        <w:t>set in</w:t>
      </w:r>
      <w:proofErr w:type="gramEnd"/>
      <w:r>
        <w:t xml:space="preserve"> motion among women in STEM: greater social identity threat, and greater </w:t>
      </w:r>
      <w:r w:rsidR="008A1ACD">
        <w:t>sense of being depersonalized</w:t>
      </w:r>
      <w:r>
        <w:t>. As predicted, social identity threat was a significant mechanism</w:t>
      </w:r>
      <w:r w:rsidR="00AA2EC3">
        <w:t xml:space="preserve"> </w:t>
      </w:r>
      <w:r w:rsidR="00652FE9">
        <w:t xml:space="preserve">even after controlling for </w:t>
      </w:r>
      <w:r>
        <w:t xml:space="preserve">alternative </w:t>
      </w:r>
      <w:proofErr w:type="gramStart"/>
      <w:r>
        <w:t>processes, and</w:t>
      </w:r>
      <w:proofErr w:type="gramEnd"/>
      <w:r>
        <w:t xml:space="preserve"> was the strongest mediator. </w:t>
      </w:r>
      <w:r w:rsidR="001733DA">
        <w:t>The effect of</w:t>
      </w:r>
      <w:r>
        <w:t xml:space="preserve"> lower p</w:t>
      </w:r>
      <w:r w:rsidRPr="001F2621">
        <w:t>erce</w:t>
      </w:r>
      <w:r w:rsidR="002B31FE">
        <w:t xml:space="preserve">ptions of the organization as </w:t>
      </w:r>
      <w:r w:rsidRPr="001F2621">
        <w:t>internal</w:t>
      </w:r>
      <w:r w:rsidR="002B31FE">
        <w:t>ly</w:t>
      </w:r>
      <w:r w:rsidRPr="001F2621">
        <w:t xml:space="preserve"> motivat</w:t>
      </w:r>
      <w:r w:rsidR="002B31FE">
        <w:t xml:space="preserve">ed </w:t>
      </w:r>
      <w:r w:rsidRPr="001F2621">
        <w:t>to control prejudic</w:t>
      </w:r>
      <w:r>
        <w:t>e</w:t>
      </w:r>
      <w:r w:rsidR="001733DA">
        <w:t xml:space="preserve"> </w:t>
      </w:r>
      <w:r>
        <w:t>did not emerge as a mediator</w:t>
      </w:r>
      <w:r w:rsidR="001733DA">
        <w:t xml:space="preserve"> here</w:t>
      </w:r>
      <w:r>
        <w:t>, which may be due to the low reliability of the measure.</w:t>
      </w:r>
      <w:r w:rsidR="00F25F65">
        <w:t xml:space="preserve"> </w:t>
      </w:r>
    </w:p>
    <w:p w14:paraId="5BE80BCD" w14:textId="0D53C783" w:rsidR="000B4B6C" w:rsidRDefault="002F4928" w:rsidP="00EB5234">
      <w:r w:rsidRPr="005E053C">
        <w:t xml:space="preserve">Finally, </w:t>
      </w:r>
      <w:r>
        <w:t xml:space="preserve">the current study </w:t>
      </w:r>
      <w:r w:rsidRPr="005E053C">
        <w:t xml:space="preserve">also </w:t>
      </w:r>
      <w:r w:rsidR="00DB08F4">
        <w:t xml:space="preserve">unexpectedly </w:t>
      </w:r>
      <w:r>
        <w:t>corroborates the</w:t>
      </w:r>
      <w:r w:rsidR="005C315D">
        <w:t xml:space="preserve"> exploratory</w:t>
      </w:r>
      <w:r>
        <w:t xml:space="preserve"> finding that </w:t>
      </w:r>
      <w:r w:rsidRPr="00421061">
        <w:t>the fairness case increase</w:t>
      </w:r>
      <w:r>
        <w:t>s</w:t>
      </w:r>
      <w:r w:rsidRPr="00421061">
        <w:t xml:space="preserve"> social identity threat</w:t>
      </w:r>
      <w:r w:rsidRPr="00254E06">
        <w:t xml:space="preserve"> </w:t>
      </w:r>
      <w:r w:rsidRPr="00421061">
        <w:t xml:space="preserve">relative to </w:t>
      </w:r>
      <w:r>
        <w:t>a</w:t>
      </w:r>
      <w:r w:rsidRPr="00421061">
        <w:t xml:space="preserve"> control case, </w:t>
      </w:r>
      <w:r w:rsidRPr="00254E06">
        <w:t xml:space="preserve">thereby reducing </w:t>
      </w:r>
      <w:r w:rsidRPr="00421061">
        <w:t>sense of belonging</w:t>
      </w:r>
      <w:r w:rsidRPr="0027607E">
        <w:t xml:space="preserve"> among </w:t>
      </w:r>
      <w:r>
        <w:t>African Africans</w:t>
      </w:r>
      <w:r w:rsidRPr="00421061">
        <w:t xml:space="preserve">. </w:t>
      </w:r>
      <w:r w:rsidRPr="00874127">
        <w:t>T</w:t>
      </w:r>
      <w:r w:rsidRPr="00421061">
        <w:t>h</w:t>
      </w:r>
      <w:r w:rsidRPr="00874127">
        <w:t>e size of this</w:t>
      </w:r>
      <w:r w:rsidRPr="00421061">
        <w:t xml:space="preserve"> effect</w:t>
      </w:r>
      <w:r w:rsidRPr="00874127">
        <w:t xml:space="preserve">, as </w:t>
      </w:r>
      <w:r>
        <w:t>before</w:t>
      </w:r>
      <w:r w:rsidRPr="00874127">
        <w:t>,</w:t>
      </w:r>
      <w:r w:rsidRPr="00421061">
        <w:t xml:space="preserve"> was </w:t>
      </w:r>
      <w:r w:rsidRPr="00874127">
        <w:t xml:space="preserve">about </w:t>
      </w:r>
      <w:r w:rsidRPr="00421061">
        <w:t>half a</w:t>
      </w:r>
      <w:r w:rsidRPr="00874127">
        <w:t>s</w:t>
      </w:r>
      <w:r w:rsidRPr="00421061">
        <w:t xml:space="preserve"> large as that of the business case</w:t>
      </w:r>
      <w:r w:rsidRPr="00566409">
        <w:t xml:space="preserve"> </w:t>
      </w:r>
      <w:r>
        <w:t>relative to the control case. In addition, relative to the control case, the fairness case</w:t>
      </w:r>
      <w:r w:rsidRPr="00863B94">
        <w:t xml:space="preserve"> did not produce any </w:t>
      </w:r>
      <w:r w:rsidR="008A1ACD">
        <w:t>sense of being depersonalized</w:t>
      </w:r>
      <w:r>
        <w:t xml:space="preserve">. </w:t>
      </w:r>
      <w:r w:rsidR="004F10C6">
        <w:t>T</w:t>
      </w:r>
      <w:r w:rsidR="004F10C6" w:rsidRPr="00775A01">
        <w:t>his consistency</w:t>
      </w:r>
      <w:r w:rsidR="001733DA">
        <w:t xml:space="preserve"> across the previous and </w:t>
      </w:r>
      <w:r w:rsidR="00E67833">
        <w:t xml:space="preserve">present </w:t>
      </w:r>
      <w:r w:rsidR="001733DA">
        <w:t>study</w:t>
      </w:r>
      <w:r w:rsidR="004F10C6" w:rsidRPr="00775A01">
        <w:t xml:space="preserve"> </w:t>
      </w:r>
      <w:r w:rsidR="0074163C">
        <w:t xml:space="preserve">suggests that </w:t>
      </w:r>
      <w:r w:rsidR="004604AE">
        <w:t xml:space="preserve">while </w:t>
      </w:r>
      <w:r w:rsidR="00C71D32">
        <w:t xml:space="preserve">not </w:t>
      </w:r>
      <w:r w:rsidR="00EA7206">
        <w:t>harmless</w:t>
      </w:r>
      <w:r w:rsidR="004604AE">
        <w:t xml:space="preserve">, </w:t>
      </w:r>
      <w:r w:rsidR="0074163C">
        <w:t xml:space="preserve">the lack of instrumentality </w:t>
      </w:r>
      <w:r w:rsidR="00EC4F56">
        <w:t xml:space="preserve">in the fairness case </w:t>
      </w:r>
      <w:r w:rsidR="00A31906">
        <w:t>serves to minimize social identity threat relative to the business case</w:t>
      </w:r>
      <w:r w:rsidR="00555FBE">
        <w:t xml:space="preserve">. This finding </w:t>
      </w:r>
      <w:r w:rsidR="004F10C6" w:rsidRPr="00775A01">
        <w:t>has important implications for how organizations</w:t>
      </w:r>
      <w:r w:rsidR="00433E90" w:rsidRPr="00433E90">
        <w:t xml:space="preserve"> </w:t>
      </w:r>
      <w:r w:rsidR="00433E90" w:rsidRPr="00775A01">
        <w:t>should talk about diversity</w:t>
      </w:r>
      <w:r w:rsidR="001733DA">
        <w:t>. B</w:t>
      </w:r>
      <w:r w:rsidR="005360F1">
        <w:t>oth</w:t>
      </w:r>
      <w:r w:rsidR="007A69CB">
        <w:t xml:space="preserve"> </w:t>
      </w:r>
      <w:r w:rsidR="005360F1">
        <w:t>existing</w:t>
      </w:r>
      <w:r w:rsidR="005360F1" w:rsidRPr="00421061">
        <w:t xml:space="preserve"> justification</w:t>
      </w:r>
      <w:r w:rsidR="005360F1">
        <w:t>s</w:t>
      </w:r>
      <w:r w:rsidR="005360F1" w:rsidRPr="00421061">
        <w:t xml:space="preserve"> induce social </w:t>
      </w:r>
      <w:r w:rsidR="005360F1" w:rsidRPr="00761D38">
        <w:t xml:space="preserve">identity threat </w:t>
      </w:r>
      <w:r w:rsidR="005360F1" w:rsidRPr="00421061">
        <w:t>among underrepresented groups</w:t>
      </w:r>
      <w:r w:rsidR="005360F1" w:rsidRPr="006A1FF3">
        <w:t xml:space="preserve">, </w:t>
      </w:r>
      <w:r w:rsidR="001733DA">
        <w:t xml:space="preserve">though </w:t>
      </w:r>
      <w:r w:rsidR="005360F1">
        <w:t xml:space="preserve">the fairness </w:t>
      </w:r>
      <w:r w:rsidR="005360F1">
        <w:lastRenderedPageBreak/>
        <w:t>case is a less harmful form of justification compared to the business case for diversity.</w:t>
      </w:r>
      <w:r w:rsidR="00EB3F00">
        <w:t xml:space="preserve"> </w:t>
      </w:r>
      <w:r w:rsidR="00BC7F01">
        <w:t>T</w:t>
      </w:r>
      <w:r w:rsidR="001733DA">
        <w:t xml:space="preserve">hese results </w:t>
      </w:r>
      <w:r w:rsidR="00BC7F01">
        <w:t xml:space="preserve">alternatively </w:t>
      </w:r>
      <w:r w:rsidR="001733DA">
        <w:t xml:space="preserve">suggest that </w:t>
      </w:r>
      <w:r w:rsidR="00775A01" w:rsidRPr="00775A01">
        <w:t xml:space="preserve">simply stating </w:t>
      </w:r>
      <w:r w:rsidR="006814FD">
        <w:t xml:space="preserve">the one’s </w:t>
      </w:r>
      <w:r w:rsidR="00775A01" w:rsidRPr="00775A01">
        <w:t>commitment to diversity as a fact, which does not call for justifications, could be a viable avenue for organizations.</w:t>
      </w:r>
    </w:p>
    <w:p w14:paraId="2D62B605" w14:textId="77777777" w:rsidR="000B4B6C" w:rsidRDefault="000B4B6C" w:rsidP="000B4B6C">
      <w:pPr>
        <w:pStyle w:val="Heading1"/>
      </w:pPr>
      <w:r>
        <w:t>Study 6</w:t>
      </w:r>
    </w:p>
    <w:p w14:paraId="6A1AFA5D" w14:textId="443B0A22" w:rsidR="00D7427F" w:rsidRDefault="000B4B6C" w:rsidP="00D7427F">
      <w:pPr>
        <w:contextualSpacing/>
      </w:pPr>
      <w:r>
        <w:t xml:space="preserve">Study 6 has three goals. First, compared to the earlier studies, we sought to test whether a minimal manipulation of the business case (vs. fairness, and control) – just 3 sentences, without the more elaborate, real-world rationales previously provided – would have similar effects as those documented in the earlier studies. Second, we sought to test the replicability of Study 5’s findings that the business (vs. fairness, or control) case undermines anticipated sense of belonging among African Americans, that this effect would be driven (in part) by social identity threat, and that in turn, this would predict lower interest in joining the organization. Third and finally, we sought to test H5 and show that this detrimental </w:t>
      </w:r>
      <w:r w:rsidR="00377C6B">
        <w:t xml:space="preserve">process </w:t>
      </w:r>
      <w:r>
        <w:t>would be specific to minorit</w:t>
      </w:r>
      <w:r w:rsidR="00C75618">
        <w:t xml:space="preserve">y </w:t>
      </w:r>
      <w:proofErr w:type="gramStart"/>
      <w:r w:rsidR="00C75618">
        <w:t>groups</w:t>
      </w:r>
      <w:r>
        <w:t>, and</w:t>
      </w:r>
      <w:proofErr w:type="gramEnd"/>
      <w:r>
        <w:t xml:space="preserve"> would not generalize to White Americans</w:t>
      </w:r>
      <w:r w:rsidR="00682263">
        <w:t xml:space="preserve"> – a majority group</w:t>
      </w:r>
      <w:r>
        <w:t xml:space="preserve">. Indeed, classic social identity threat theory suggests that </w:t>
      </w:r>
      <w:r w:rsidRPr="00A05325">
        <w:t xml:space="preserve">because </w:t>
      </w:r>
      <w:r>
        <w:t xml:space="preserve">members of </w:t>
      </w:r>
      <w:r w:rsidRPr="009621CC">
        <w:t>majority and well-represented groups</w:t>
      </w:r>
      <w:r>
        <w:t xml:space="preserve"> </w:t>
      </w:r>
      <w:r w:rsidRPr="00A05325">
        <w:t xml:space="preserve">do not typically have to worry about being devalued based on their group memberships </w:t>
      </w:r>
      <w:r>
        <w:rPr>
          <w:rFonts w:eastAsiaTheme="majorEastAsia" w:cstheme="majorBidi"/>
          <w:b/>
          <w:bCs/>
          <w:szCs w:val="32"/>
          <w:lang w:val="fr-FR"/>
        </w:rPr>
        <w:fldChar w:fldCharType="begin" w:fldLock="1"/>
      </w:r>
      <w:r>
        <w:instrText>ADDIN CSL_CITATION {"citationItems":[{"id":"ITEM-1","itemData":{"DOI":"10.1016/j.jesp.2005.10.004","ISSN":"00221031","abstract":"This research investigates the hypothesis that the mere suggestion of sexism can harm women's experience of an instruction situation. Across three experiments, women exposed to the suggestion about the sexism of a male instructor reported a less positive experience, performed worse on a logic test, and rated the instructor as less competent than did women who were not exposed to the suggestion. The same harmful consequences did not befall men, even when they were potential targets of the alleged sexism. To interpret results, the authors emphasize the concept of social identity threat: the concern that one will be the target not only of stereotypes about inferiority, but also a more general hostility based on a salient social identity. Results suggest the need to expand conceptions of discrimination to include systemic forms of identity threat that can be sufficient to produce harm, even in situations where differential treatment is initially absent. © 2005 Elsevier Inc. All rights reserved.","author":[{"dropping-particle":"","family":"Adams","given":"G.","non-dropping-particle":"","parse-names":false,"suffix":""},{"dropping-particle":"","family":"Garcia","given":"D. M.","non-dropping-particle":"","parse-names":false,"suffix":""},{"dropping-particle":"","family":"Purdie-Vaughns","given":"V.","non-dropping-particle":"","parse-names":false,"suffix":""},{"dropping-particle":"","family":"Steele","given":"C. M.","non-dropping-particle":"","parse-names":false,"suffix":""}],"container-title":"Journal of Experimental Social Psychology","id":"ITEM-1","issue":"5","issued":{"date-parts":[["2006"]]},"page":"602-615","title":"The detrimental effects of a suggestion of sexism in an instruction situation","type":"article-journal","volume":"42"},"uris":["http://www.mendeley.com/documents/?uuid=07ae521b-dd69-477d-9829-a3ccc8d948ac"]}],"mendeley":{"formattedCitation":"(Adams et al., 2006)","plainTextFormattedCitation":"(Adams et al., 2006)","previouslyFormattedCitation":"(Adams et al., 2006)"},"properties":{"noteIndex":0},"schema":"https://github.com/citation-style-language/schema/raw/master/csl-citation.json"}</w:instrText>
      </w:r>
      <w:r>
        <w:rPr>
          <w:rFonts w:eastAsiaTheme="majorEastAsia" w:cstheme="majorBidi"/>
          <w:b/>
          <w:bCs/>
          <w:szCs w:val="32"/>
          <w:lang w:val="fr-FR"/>
        </w:rPr>
        <w:fldChar w:fldCharType="separate"/>
      </w:r>
      <w:r w:rsidRPr="00EB4F24">
        <w:rPr>
          <w:rFonts w:eastAsiaTheme="majorEastAsia" w:cstheme="majorBidi"/>
          <w:noProof/>
          <w:szCs w:val="32"/>
        </w:rPr>
        <w:t>(Adams et al., 2006)</w:t>
      </w:r>
      <w:r>
        <w:rPr>
          <w:rFonts w:eastAsiaTheme="majorEastAsia" w:cstheme="majorBidi"/>
          <w:b/>
          <w:bCs/>
          <w:szCs w:val="32"/>
          <w:lang w:val="fr-FR"/>
        </w:rPr>
        <w:fldChar w:fldCharType="end"/>
      </w:r>
      <w:r>
        <w:t xml:space="preserve">, they </w:t>
      </w:r>
      <w:r w:rsidRPr="009621CC">
        <w:t>generally do not exhibit vigilance for social identity-relevant cues</w:t>
      </w:r>
      <w:r>
        <w:t xml:space="preserve"> in their environment </w:t>
      </w:r>
      <w:r>
        <w:fldChar w:fldCharType="begin" w:fldLock="1"/>
      </w:r>
      <w:r w:rsidR="00261A93">
        <w:instrText>ADDIN CSL_CITATION {"citationItems":[{"id":"ITEM-1","itemData":{"DOI":"10.1111/j.1467-8721.2008.00607.x","ISSN":"0963-7214","author":[{"dropping-particle":"","family":"Cohen","given":"G. L.","non-dropping-particle":"","parse-names":false,"suffix":""},{"dropping-particle":"","family":"Garcia","given":"J.","non-dropping-particle":"","parse-names":false,"suffix":""}],"container-title":"Current Directions in Psychological Science","id":"ITEM-1","issue":"6","issued":{"date-parts":[["2008","12"]]},"page":"365-369","title":"Identity, belonging, and achievement","type":"article-journal","volume":"17"},"uris":["http://www.mendeley.com/documents/?uuid=7d519dbf-0e01-46f5-8f9b-be287700c77d"]},{"id":"ITEM-2","itemData":{"author":[{"dropping-particle":"","family":"Steele","given":"C. M.","non-dropping-particle":"","parse-names":false,"suffix":""},{"dropping-particle":"","family":"Spencer","given":"S. J.","non-dropping-particle":"","parse-names":false,"suffix":""},{"dropping-particle":"","family":"Aronson","given":"J.","non-dropping-particle":"","parse-names":false,"suffix":""}],"container-title":"Advances in Experimental Social Psychology","editor":[{"dropping-particle":"","family":"Zanna","given":"M. P.","non-dropping-particle":"","parse-names":false,"suffix":""}],"id":"ITEM-2","issued":{"date-parts":[["2002"]]},"page":"379-440","publisher":"Academic Press","publisher-place":"San Diego, CA","title":"Contending with group image: The psychology of stereotype and social identity threat","type":"chapter"},"uris":["http://www.mendeley.com/documents/?uuid=0da1c6cf-eeb9-4b1a-b0b0-0bfa36ea9b8c"]}],"mendeley":{"formattedCitation":"(G. L. Cohen &amp; Garcia, 2008; Steele et al., 2002)","manualFormatting":"(G. L. Cohen &amp; Garcia, 2008; Steele et al., 2002","plainTextFormattedCitation":"(G. L. Cohen &amp; Garcia, 2008; Steele et al., 2002)","previouslyFormattedCitation":"(G. L. Cohen &amp; Garcia, 2008; Steele et al., 2002)"},"properties":{"noteIndex":0},"schema":"https://github.com/citation-style-language/schema/raw/master/csl-citation.json"}</w:instrText>
      </w:r>
      <w:r>
        <w:fldChar w:fldCharType="separate"/>
      </w:r>
      <w:r w:rsidRPr="00825B3E">
        <w:rPr>
          <w:noProof/>
        </w:rPr>
        <w:t>(G. L. Cohen &amp; Garcia, 2008; Steele et al., 2002</w:t>
      </w:r>
      <w:r>
        <w:fldChar w:fldCharType="end"/>
      </w:r>
      <w:r>
        <w:t>).</w:t>
      </w:r>
      <w:r w:rsidRPr="00A05325">
        <w:t xml:space="preserve"> </w:t>
      </w:r>
      <w:r>
        <w:t xml:space="preserve">Accordingly, we predicted that White Americans would not </w:t>
      </w:r>
      <w:r w:rsidR="003E6309">
        <w:t xml:space="preserve">similarly </w:t>
      </w:r>
      <w:r>
        <w:t>be affected by the type of organizational diversity case that they would read. Hypotheses were</w:t>
      </w:r>
      <w:r w:rsidRPr="00421061">
        <w:t xml:space="preserve"> pre-registered on OSF (see </w:t>
      </w:r>
      <w:r>
        <w:t>SOM f</w:t>
      </w:r>
      <w:r w:rsidRPr="00421061">
        <w:t>or link to anonymized pre-registration)</w:t>
      </w:r>
      <w:r w:rsidRPr="00952750">
        <w:t>.</w:t>
      </w:r>
    </w:p>
    <w:p w14:paraId="5A629A41" w14:textId="1058F3D5" w:rsidR="00DF74D0" w:rsidRPr="00EB5234" w:rsidRDefault="000B4B6C" w:rsidP="00DF74D0">
      <w:pPr>
        <w:ind w:firstLine="0"/>
        <w:contextualSpacing/>
        <w:jc w:val="center"/>
        <w:rPr>
          <w:b/>
          <w:bCs/>
        </w:rPr>
      </w:pPr>
      <w:r w:rsidRPr="00EB5234">
        <w:rPr>
          <w:b/>
          <w:bCs/>
        </w:rPr>
        <w:t>Method</w:t>
      </w:r>
    </w:p>
    <w:p w14:paraId="4D300464" w14:textId="77777777" w:rsidR="000B4B6C" w:rsidRDefault="000B4B6C" w:rsidP="000B4B6C">
      <w:pPr>
        <w:pStyle w:val="Heading2"/>
      </w:pPr>
      <w:r>
        <w:lastRenderedPageBreak/>
        <w:t>Participants</w:t>
      </w:r>
    </w:p>
    <w:p w14:paraId="46253F27" w14:textId="77777777" w:rsidR="000B4B6C" w:rsidRDefault="000B4B6C" w:rsidP="000B4B6C">
      <w:pPr>
        <w:rPr>
          <w:b/>
        </w:rPr>
      </w:pPr>
      <w:r>
        <w:t>T</w:t>
      </w:r>
      <w:r w:rsidRPr="00CB1560">
        <w:t xml:space="preserve">o replicate the findings documented in Study 5 among African </w:t>
      </w:r>
      <w:proofErr w:type="gramStart"/>
      <w:r w:rsidRPr="00CB1560">
        <w:t xml:space="preserve">Americans, </w:t>
      </w:r>
      <w:r>
        <w:t>and</w:t>
      </w:r>
      <w:proofErr w:type="gramEnd"/>
      <w:r>
        <w:t xml:space="preserve"> </w:t>
      </w:r>
      <w:r w:rsidRPr="00CB1560">
        <w:t xml:space="preserve">test </w:t>
      </w:r>
      <w:r>
        <w:t xml:space="preserve">our prediction that they would not generalize </w:t>
      </w:r>
      <w:r w:rsidRPr="00CB1560">
        <w:t>to White Americans</w:t>
      </w:r>
      <w:r>
        <w:t>, w</w:t>
      </w:r>
      <w:r w:rsidRPr="00CB1560">
        <w:t>e double</w:t>
      </w:r>
      <w:r>
        <w:t>d</w:t>
      </w:r>
      <w:r w:rsidRPr="00CB1560">
        <w:t xml:space="preserve"> the sample size used in Study 5</w:t>
      </w:r>
      <w:r>
        <w:t xml:space="preserve">, with a 50/50 quota on race. </w:t>
      </w:r>
      <w:r w:rsidRPr="00421061">
        <w:t>Through Qualtrics</w:t>
      </w:r>
      <w:r>
        <w:t xml:space="preserve"> (</w:t>
      </w:r>
      <w:r w:rsidRPr="00421061">
        <w:t>an online panel company that has a policy to over-sample to account for attrition</w:t>
      </w:r>
      <w:r>
        <w:t>), we</w:t>
      </w:r>
      <w:r w:rsidRPr="00421061">
        <w:t xml:space="preserve"> </w:t>
      </w:r>
      <w:r w:rsidRPr="001C7914">
        <w:t xml:space="preserve">thus </w:t>
      </w:r>
      <w:r w:rsidRPr="00421061">
        <w:t xml:space="preserve">recruited a sample of </w:t>
      </w:r>
      <w:r>
        <w:t>1019</w:t>
      </w:r>
      <w:r w:rsidRPr="002E348C">
        <w:t xml:space="preserve"> </w:t>
      </w:r>
      <w:r>
        <w:t xml:space="preserve">White and African American students in, or recent graduates from, higher education </w:t>
      </w:r>
      <w:r w:rsidRPr="00421061">
        <w:t>(</w:t>
      </w:r>
      <w:r w:rsidRPr="00421061">
        <w:rPr>
          <w:i/>
        </w:rPr>
        <w:t>M</w:t>
      </w:r>
      <w:r w:rsidRPr="00421061">
        <w:rPr>
          <w:i/>
          <w:vertAlign w:val="subscript"/>
        </w:rPr>
        <w:t xml:space="preserve">age </w:t>
      </w:r>
      <w:r w:rsidRPr="00421061">
        <w:t xml:space="preserve">= </w:t>
      </w:r>
      <w:r w:rsidRPr="002E348C">
        <w:t>2</w:t>
      </w:r>
      <w:r>
        <w:t>5.30</w:t>
      </w:r>
      <w:r w:rsidRPr="00421061">
        <w:t xml:space="preserve">, </w:t>
      </w:r>
      <w:r w:rsidRPr="00421061">
        <w:rPr>
          <w:i/>
        </w:rPr>
        <w:t>SD</w:t>
      </w:r>
      <w:r w:rsidRPr="00421061">
        <w:t xml:space="preserve"> = </w:t>
      </w:r>
      <w:r>
        <w:t>7.10</w:t>
      </w:r>
      <w:r w:rsidRPr="00421061">
        <w:t xml:space="preserve">, range = [18; </w:t>
      </w:r>
      <w:r w:rsidRPr="002E348C">
        <w:t>6</w:t>
      </w:r>
      <w:r>
        <w:t>2</w:t>
      </w:r>
      <w:r w:rsidRPr="00421061">
        <w:t xml:space="preserve">]; </w:t>
      </w:r>
      <w:r>
        <w:t>514 Whites, 505 African Americans; 504 men, 515 women</w:t>
      </w:r>
      <w:r w:rsidRPr="002E348C">
        <w:t>;</w:t>
      </w:r>
      <w:r>
        <w:t xml:space="preserve"> 247 </w:t>
      </w:r>
      <w:r w:rsidRPr="00421061">
        <w:t xml:space="preserve">employed full-time, </w:t>
      </w:r>
      <w:r>
        <w:t>327</w:t>
      </w:r>
      <w:r w:rsidRPr="00421061">
        <w:t xml:space="preserve"> employed part-time, </w:t>
      </w:r>
      <w:r>
        <w:t>445</w:t>
      </w:r>
      <w:r w:rsidRPr="00421061">
        <w:t xml:space="preserve"> </w:t>
      </w:r>
      <w:r w:rsidRPr="002E348C">
        <w:t>not curren</w:t>
      </w:r>
      <w:r>
        <w:t>t</w:t>
      </w:r>
      <w:r w:rsidRPr="002E348C">
        <w:t>ly working</w:t>
      </w:r>
      <w:r w:rsidRPr="00421061">
        <w:t xml:space="preserve">; </w:t>
      </w:r>
      <w:r>
        <w:t>492</w:t>
      </w:r>
      <w:r w:rsidRPr="00421061">
        <w:t xml:space="preserve"> not looking for a job, </w:t>
      </w:r>
      <w:r>
        <w:t xml:space="preserve">527 </w:t>
      </w:r>
      <w:r w:rsidRPr="00421061">
        <w:t>looking for a job).</w:t>
      </w:r>
    </w:p>
    <w:p w14:paraId="1DF4984E" w14:textId="77777777" w:rsidR="000B4B6C" w:rsidRDefault="000B4B6C" w:rsidP="000B4B6C">
      <w:pPr>
        <w:pStyle w:val="Heading2"/>
      </w:pPr>
      <w:r w:rsidRPr="00421061">
        <w:t>Procedure</w:t>
      </w:r>
    </w:p>
    <w:p w14:paraId="4B83B9B5" w14:textId="52EC4164" w:rsidR="000B4B6C" w:rsidRDefault="000B4B6C" w:rsidP="000B4B6C">
      <w:r>
        <w:t xml:space="preserve">We </w:t>
      </w:r>
      <w:r w:rsidRPr="00EB59B8">
        <w:t xml:space="preserve">used a </w:t>
      </w:r>
      <w:r>
        <w:t xml:space="preserve">3 </w:t>
      </w:r>
      <w:r w:rsidRPr="00EB59B8">
        <w:t>(Condition: Business case vs. Fairness case</w:t>
      </w:r>
      <w:r>
        <w:t xml:space="preserve"> vs. Control case</w:t>
      </w:r>
      <w:r w:rsidRPr="00EB59B8">
        <w:t>)</w:t>
      </w:r>
      <w:r>
        <w:t xml:space="preserve"> x 2 (Race: African American vs. White) </w:t>
      </w:r>
      <w:r w:rsidRPr="00EB59B8">
        <w:t>between-subject</w:t>
      </w:r>
      <w:r>
        <w:t>s</w:t>
      </w:r>
      <w:r w:rsidRPr="00EB59B8">
        <w:t xml:space="preserve"> experimental design</w:t>
      </w:r>
      <w:r>
        <w:t>.</w:t>
      </w:r>
      <w:r w:rsidRPr="00EB59B8">
        <w:t xml:space="preserve"> </w:t>
      </w:r>
      <w:r w:rsidRPr="00421061">
        <w:t xml:space="preserve">Participants indicated their </w:t>
      </w:r>
      <w:r>
        <w:t xml:space="preserve">age, nationality, </w:t>
      </w:r>
      <w:r w:rsidRPr="007D2816">
        <w:t xml:space="preserve">gender, </w:t>
      </w:r>
      <w:r>
        <w:t>race, student status, and pursued or attained</w:t>
      </w:r>
      <w:r w:rsidRPr="00421061">
        <w:t xml:space="preserve"> education level</w:t>
      </w:r>
      <w:r w:rsidRPr="007D2816">
        <w:t>.</w:t>
      </w:r>
      <w:r>
        <w:t xml:space="preserve"> </w:t>
      </w:r>
      <w:r w:rsidRPr="00421061">
        <w:t xml:space="preserve">Participants meeting the inclusion criteria of </w:t>
      </w:r>
      <w:r>
        <w:t xml:space="preserve">being at least 18 years-old, US American, </w:t>
      </w:r>
      <w:r w:rsidRPr="00421061">
        <w:t>identifying as female</w:t>
      </w:r>
      <w:r w:rsidRPr="004517C6">
        <w:t xml:space="preserve"> or male</w:t>
      </w:r>
      <w:r>
        <w:t>, identifying as</w:t>
      </w:r>
      <w:r w:rsidRPr="00421061">
        <w:t xml:space="preserve"> </w:t>
      </w:r>
      <w:r>
        <w:t xml:space="preserve">non-Hispanic White or non-Hispanic </w:t>
      </w:r>
      <w:r w:rsidRPr="007D2816">
        <w:t>A</w:t>
      </w:r>
      <w:r>
        <w:t xml:space="preserve">frican </w:t>
      </w:r>
      <w:r w:rsidRPr="00421061">
        <w:t xml:space="preserve">American, </w:t>
      </w:r>
      <w:r w:rsidRPr="007D2816">
        <w:t xml:space="preserve">being </w:t>
      </w:r>
      <w:r>
        <w:t xml:space="preserve">currently a student or having graduated at the end of the previous academic year, and currently pursuing or having recently obtained an education level strictly above high school </w:t>
      </w:r>
      <w:r w:rsidRPr="002400DB">
        <w:rPr>
          <w:rStyle w:val="FootnoteCharacters"/>
        </w:rPr>
        <w:t>(i.e., a minimum of an associates’, or incomplete bachelors’ degree)</w:t>
      </w:r>
      <w:r>
        <w:rPr>
          <w:rStyle w:val="FootnoteCharacters"/>
        </w:rPr>
        <w:t xml:space="preserve"> were allowed to participate to the study. </w:t>
      </w:r>
      <w:r>
        <w:t xml:space="preserve">After </w:t>
      </w:r>
      <w:r w:rsidRPr="00421061">
        <w:t>provid</w:t>
      </w:r>
      <w:r>
        <w:t xml:space="preserve">ing </w:t>
      </w:r>
      <w:r w:rsidRPr="00421061">
        <w:t>informed consent</w:t>
      </w:r>
      <w:r>
        <w:t>, t</w:t>
      </w:r>
      <w:r>
        <w:rPr>
          <w:rStyle w:val="FootnoteCharacters"/>
        </w:rPr>
        <w:t>hey read: “</w:t>
      </w:r>
      <w:r w:rsidRPr="00DE3D57">
        <w:t>Imagine that you would like to get a job in your preferred industry. Your school</w:t>
      </w:r>
      <w:r w:rsidR="007E2CF5">
        <w:t>’</w:t>
      </w:r>
      <w:r w:rsidRPr="00DE3D57">
        <w:t>s career center has advised you that it may take a couple of months to find a job. Therefore, you have started your job search now.</w:t>
      </w:r>
      <w:r>
        <w:t xml:space="preserve"> </w:t>
      </w:r>
      <w:r w:rsidRPr="00DE3D57">
        <w:t>While looking for positions, you come across a company that has some potentially attractive openings. As you read over their website, you come across the following statement</w:t>
      </w:r>
      <w:r>
        <w:t xml:space="preserve">.” </w:t>
      </w:r>
    </w:p>
    <w:p w14:paraId="177838A3" w14:textId="77777777" w:rsidR="000B4B6C" w:rsidRDefault="000B4B6C" w:rsidP="000B4B6C">
      <w:pPr>
        <w:pStyle w:val="Heading2"/>
      </w:pPr>
      <w:r w:rsidRPr="00421061">
        <w:lastRenderedPageBreak/>
        <w:t xml:space="preserve">Organizational </w:t>
      </w:r>
      <w:r w:rsidRPr="00A723A0">
        <w:t>D</w:t>
      </w:r>
      <w:r w:rsidRPr="00421061">
        <w:t xml:space="preserve">iversity </w:t>
      </w:r>
      <w:r w:rsidRPr="00A723A0">
        <w:t>C</w:t>
      </w:r>
      <w:r w:rsidRPr="00421061">
        <w:t xml:space="preserve">ase </w:t>
      </w:r>
      <w:r w:rsidRPr="00A723A0">
        <w:t>M</w:t>
      </w:r>
      <w:r w:rsidRPr="00421061">
        <w:t>anipulation</w:t>
      </w:r>
    </w:p>
    <w:p w14:paraId="7A217D8F" w14:textId="2BC72AE1" w:rsidR="000B4B6C" w:rsidRPr="000B32B4" w:rsidRDefault="000B4B6C" w:rsidP="000B4B6C">
      <w:r>
        <w:t>Next, p</w:t>
      </w:r>
      <w:r w:rsidRPr="00421061">
        <w:t xml:space="preserve">articipants </w:t>
      </w:r>
      <w:r>
        <w:t xml:space="preserve">were presented with the screenshot of a </w:t>
      </w:r>
      <w:r w:rsidRPr="000B32B4">
        <w:t>webpage</w:t>
      </w:r>
      <w:r>
        <w:t xml:space="preserve"> purportedly found on the corporate website of a company called </w:t>
      </w:r>
      <w:proofErr w:type="spellStart"/>
      <w:r>
        <w:t>Invocorp</w:t>
      </w:r>
      <w:proofErr w:type="spellEnd"/>
      <w:r w:rsidR="004455F8" w:rsidRPr="00BC509B">
        <w:rPr>
          <w:rStyle w:val="FootnoteReference"/>
        </w:rPr>
        <w:footnoteReference w:id="11"/>
      </w:r>
      <w:r w:rsidR="002556BC">
        <w:t>. The webpage showed</w:t>
      </w:r>
      <w:r w:rsidR="00340651">
        <w:t xml:space="preserve"> </w:t>
      </w:r>
      <w:r w:rsidR="005D749D">
        <w:t xml:space="preserve">a </w:t>
      </w:r>
      <w:r w:rsidR="001E0EB3">
        <w:t>standard corporate stock photo</w:t>
      </w:r>
      <w:r w:rsidR="005D749D">
        <w:t xml:space="preserve"> of a Black man interacting with a White woman</w:t>
      </w:r>
      <w:r w:rsidR="003010B4">
        <w:t xml:space="preserve"> (see </w:t>
      </w:r>
      <w:r w:rsidR="0057555A">
        <w:t>Figure S</w:t>
      </w:r>
      <w:r w:rsidR="00810BE5">
        <w:t>5</w:t>
      </w:r>
      <w:r w:rsidR="0057555A">
        <w:t xml:space="preserve"> in </w:t>
      </w:r>
      <w:r w:rsidR="003010B4">
        <w:t>SOM)</w:t>
      </w:r>
      <w:r w:rsidR="005D749D">
        <w:t xml:space="preserve">, </w:t>
      </w:r>
      <w:r w:rsidR="006D4866">
        <w:t xml:space="preserve">as well as a </w:t>
      </w:r>
      <w:r w:rsidR="0022186B">
        <w:t>diversity case</w:t>
      </w:r>
      <w:r>
        <w:t xml:space="preserve">. Participants </w:t>
      </w:r>
      <w:r w:rsidRPr="00421061">
        <w:t xml:space="preserve">were randomly assigned to </w:t>
      </w:r>
      <w:r>
        <w:t>read a [</w:t>
      </w:r>
      <w:r w:rsidRPr="00421061">
        <w:t>business</w:t>
      </w:r>
      <w:r>
        <w:t xml:space="preserve">, </w:t>
      </w:r>
      <w:r w:rsidRPr="006A6854">
        <w:rPr>
          <w:i/>
          <w:iCs/>
        </w:rPr>
        <w:t>fairness</w:t>
      </w:r>
      <w:r>
        <w:t xml:space="preserve">, or </w:t>
      </w:r>
      <w:r w:rsidRPr="00C944BA">
        <w:rPr>
          <w:u w:val="single"/>
        </w:rPr>
        <w:t>control</w:t>
      </w:r>
      <w:r>
        <w:t>]</w:t>
      </w:r>
      <w:r w:rsidRPr="00421061">
        <w:t xml:space="preserve"> case </w:t>
      </w:r>
      <w:r>
        <w:t>for diversity:</w:t>
      </w:r>
    </w:p>
    <w:p w14:paraId="71DAC790" w14:textId="77BEDDBA" w:rsidR="000B4B6C" w:rsidRPr="00AB4AE1" w:rsidRDefault="000B4B6C" w:rsidP="000B4B6C">
      <w:pPr>
        <w:ind w:left="720" w:firstLine="0"/>
        <w:rPr>
          <w:i/>
        </w:rPr>
      </w:pPr>
      <w:r w:rsidRPr="00AB4AE1">
        <w:t>Diversity and inclusion are part of our company</w:t>
      </w:r>
      <w:r w:rsidR="007E2CF5">
        <w:t>’</w:t>
      </w:r>
      <w:r w:rsidRPr="00AB4AE1">
        <w:t xml:space="preserve">s </w:t>
      </w:r>
      <w:r w:rsidRPr="006075A2">
        <w:t>[</w:t>
      </w:r>
      <w:r w:rsidRPr="00EE03A1">
        <w:t>commitment to performance</w:t>
      </w:r>
      <w:r w:rsidRPr="00AB4AE1">
        <w:rPr>
          <w:i/>
        </w:rPr>
        <w:t xml:space="preserve"> </w:t>
      </w:r>
      <w:r w:rsidRPr="009345AD">
        <w:rPr>
          <w:iCs/>
        </w:rPr>
        <w:t xml:space="preserve">/ </w:t>
      </w:r>
      <w:r w:rsidRPr="00AB4AE1">
        <w:rPr>
          <w:i/>
        </w:rPr>
        <w:t>commitment to equality</w:t>
      </w:r>
      <w:r w:rsidRPr="00CA0795">
        <w:rPr>
          <w:iCs/>
        </w:rPr>
        <w:t xml:space="preserve"> /</w:t>
      </w:r>
      <w:r w:rsidRPr="00AB4AE1">
        <w:rPr>
          <w:i/>
        </w:rPr>
        <w:t xml:space="preserve"> </w:t>
      </w:r>
      <w:r w:rsidRPr="007D42AA">
        <w:rPr>
          <w:iCs/>
          <w:u w:val="single"/>
        </w:rPr>
        <w:t>commitment</w:t>
      </w:r>
      <w:r w:rsidRPr="007D42AA">
        <w:rPr>
          <w:iCs/>
        </w:rPr>
        <w:t>].</w:t>
      </w:r>
      <w:r w:rsidRPr="00AB4AE1">
        <w:t xml:space="preserve"> Behind this focus is a simple but powerful idea: That diversity simply </w:t>
      </w:r>
      <w:r w:rsidRPr="00586039">
        <w:t>[makes good business sense</w:t>
      </w:r>
      <w:r w:rsidRPr="00AB4AE1">
        <w:rPr>
          <w:iCs/>
        </w:rPr>
        <w:t xml:space="preserve"> </w:t>
      </w:r>
      <w:r w:rsidRPr="00586039">
        <w:rPr>
          <w:iCs/>
        </w:rPr>
        <w:t>/</w:t>
      </w:r>
      <w:r w:rsidRPr="00AB4AE1">
        <w:rPr>
          <w:iCs/>
        </w:rPr>
        <w:t xml:space="preserve"> </w:t>
      </w:r>
      <w:r w:rsidRPr="00AB4AE1">
        <w:rPr>
          <w:i/>
        </w:rPr>
        <w:t xml:space="preserve">is the right thing to do </w:t>
      </w:r>
      <w:r w:rsidRPr="00586039">
        <w:rPr>
          <w:iCs/>
        </w:rPr>
        <w:t>/</w:t>
      </w:r>
      <w:r w:rsidRPr="00AB4AE1">
        <w:rPr>
          <w:i/>
        </w:rPr>
        <w:t xml:space="preserve"> </w:t>
      </w:r>
      <w:r w:rsidRPr="00586039">
        <w:rPr>
          <w:iCs/>
          <w:u w:val="single"/>
        </w:rPr>
        <w:t>is all around us</w:t>
      </w:r>
      <w:r w:rsidRPr="006C063F">
        <w:rPr>
          <w:iCs/>
        </w:rPr>
        <w:t>]</w:t>
      </w:r>
      <w:r w:rsidRPr="00AB4AE1">
        <w:t>. In sum, we firmly believe that diversity and inclusion [</w:t>
      </w:r>
      <w:r w:rsidRPr="007D5AF6">
        <w:t>can help our organization to achieve</w:t>
      </w:r>
      <w:r w:rsidRPr="007D5AF6">
        <w:rPr>
          <w:b/>
          <w:bCs/>
        </w:rPr>
        <w:t xml:space="preserve"> </w:t>
      </w:r>
      <w:r w:rsidRPr="007D5AF6">
        <w:t>superior performance /</w:t>
      </w:r>
      <w:r w:rsidRPr="00AB4AE1">
        <w:rPr>
          <w:i/>
          <w:iCs/>
        </w:rPr>
        <w:t xml:space="preserve"> can help our organization to achieve</w:t>
      </w:r>
      <w:r w:rsidRPr="00AB4AE1">
        <w:rPr>
          <w:b/>
          <w:bCs/>
          <w:i/>
          <w:iCs/>
        </w:rPr>
        <w:t xml:space="preserve"> </w:t>
      </w:r>
      <w:r w:rsidRPr="00AB4AE1">
        <w:rPr>
          <w:i/>
          <w:iCs/>
        </w:rPr>
        <w:t xml:space="preserve">equal opportunity for all </w:t>
      </w:r>
      <w:r w:rsidRPr="007D5AF6">
        <w:t>/</w:t>
      </w:r>
      <w:r w:rsidRPr="00AB4AE1">
        <w:rPr>
          <w:i/>
          <w:iCs/>
        </w:rPr>
        <w:t xml:space="preserve"> </w:t>
      </w:r>
      <w:r w:rsidRPr="007D5AF6">
        <w:rPr>
          <w:u w:val="single"/>
        </w:rPr>
        <w:t>have a place in our organization</w:t>
      </w:r>
      <w:r w:rsidRPr="007D5AF6">
        <w:t>].</w:t>
      </w:r>
    </w:p>
    <w:p w14:paraId="7126DFD0" w14:textId="644F32AA" w:rsidR="000B4B6C" w:rsidRPr="000B32B4" w:rsidRDefault="000B4B6C" w:rsidP="000B4B6C">
      <w:pPr>
        <w:ind w:firstLine="0"/>
        <w:rPr>
          <w:iCs/>
        </w:rPr>
      </w:pPr>
      <w:r>
        <w:rPr>
          <w:iCs/>
        </w:rPr>
        <w:t xml:space="preserve">Participants were then presented with the screenshot of a </w:t>
      </w:r>
      <w:r w:rsidRPr="000B32B4">
        <w:rPr>
          <w:iCs/>
        </w:rPr>
        <w:t xml:space="preserve">second webpage, </w:t>
      </w:r>
      <w:r w:rsidR="005D749D">
        <w:rPr>
          <w:iCs/>
        </w:rPr>
        <w:t>which contained a</w:t>
      </w:r>
      <w:r w:rsidR="001E0EB3">
        <w:rPr>
          <w:iCs/>
        </w:rPr>
        <w:t>nother stock photo</w:t>
      </w:r>
      <w:r w:rsidR="005D749D">
        <w:rPr>
          <w:iCs/>
        </w:rPr>
        <w:t xml:space="preserve"> </w:t>
      </w:r>
      <w:r w:rsidR="001E0EB3">
        <w:rPr>
          <w:iCs/>
        </w:rPr>
        <w:t>of</w:t>
      </w:r>
      <w:r w:rsidR="005D749D">
        <w:rPr>
          <w:iCs/>
        </w:rPr>
        <w:t xml:space="preserve"> hands </w:t>
      </w:r>
      <w:r w:rsidR="001E0EB3">
        <w:rPr>
          <w:iCs/>
        </w:rPr>
        <w:t>seemingly belonging to different racial and gender</w:t>
      </w:r>
      <w:r w:rsidR="005D749D">
        <w:rPr>
          <w:iCs/>
        </w:rPr>
        <w:t xml:space="preserve"> groups</w:t>
      </w:r>
      <w:r w:rsidR="003010B4">
        <w:rPr>
          <w:iCs/>
        </w:rPr>
        <w:t xml:space="preserve"> (see SOM)</w:t>
      </w:r>
      <w:r w:rsidR="005D749D">
        <w:rPr>
          <w:iCs/>
        </w:rPr>
        <w:t>, as well as a</w:t>
      </w:r>
      <w:r>
        <w:rPr>
          <w:iCs/>
        </w:rPr>
        <w:t xml:space="preserve"> 2-sentence repetition of the diversity case that they had previously read</w:t>
      </w:r>
      <w:r w:rsidRPr="000B32B4">
        <w:rPr>
          <w:iCs/>
        </w:rPr>
        <w:t>:</w:t>
      </w:r>
    </w:p>
    <w:p w14:paraId="7B651C2E" w14:textId="77777777" w:rsidR="000B4B6C" w:rsidRPr="00B26D3C" w:rsidRDefault="000B4B6C" w:rsidP="000B4B6C">
      <w:pPr>
        <w:ind w:left="720" w:firstLine="0"/>
      </w:pPr>
      <w:r w:rsidRPr="000B32B4">
        <w:t xml:space="preserve">Ultimately, </w:t>
      </w:r>
      <w:r w:rsidRPr="00AB4AE1">
        <w:t xml:space="preserve">diversity simply </w:t>
      </w:r>
      <w:r w:rsidRPr="007D00E0">
        <w:t>[makes good business sense</w:t>
      </w:r>
      <w:r w:rsidRPr="00AB4AE1">
        <w:rPr>
          <w:iCs/>
        </w:rPr>
        <w:t xml:space="preserve"> </w:t>
      </w:r>
      <w:r w:rsidRPr="007D00E0">
        <w:rPr>
          <w:iCs/>
        </w:rPr>
        <w:t xml:space="preserve">/ </w:t>
      </w:r>
      <w:r w:rsidRPr="00AB4AE1">
        <w:rPr>
          <w:i/>
        </w:rPr>
        <w:t xml:space="preserve">is the right thing to do </w:t>
      </w:r>
      <w:r w:rsidRPr="007D00E0">
        <w:rPr>
          <w:iCs/>
        </w:rPr>
        <w:t xml:space="preserve">/ </w:t>
      </w:r>
      <w:r w:rsidRPr="007D00E0">
        <w:rPr>
          <w:iCs/>
          <w:u w:val="single"/>
        </w:rPr>
        <w:t>is all around us</w:t>
      </w:r>
      <w:r w:rsidRPr="007D00E0">
        <w:rPr>
          <w:iCs/>
        </w:rPr>
        <w:t>].</w:t>
      </w:r>
      <w:r>
        <w:rPr>
          <w:i/>
        </w:rPr>
        <w:t xml:space="preserve"> </w:t>
      </w:r>
      <w:r w:rsidRPr="000B32B4">
        <w:t xml:space="preserve">We </w:t>
      </w:r>
      <w:r w:rsidRPr="00AB4AE1">
        <w:t>firmly believe that diversity and inclusion [</w:t>
      </w:r>
      <w:r w:rsidRPr="00B26D3C">
        <w:t>can help our organization to achieve</w:t>
      </w:r>
      <w:r w:rsidRPr="00B26D3C">
        <w:rPr>
          <w:b/>
          <w:bCs/>
        </w:rPr>
        <w:t xml:space="preserve"> </w:t>
      </w:r>
      <w:r w:rsidRPr="00B26D3C">
        <w:t xml:space="preserve">superior performance / </w:t>
      </w:r>
      <w:r w:rsidRPr="00AB4AE1">
        <w:rPr>
          <w:i/>
          <w:iCs/>
        </w:rPr>
        <w:t>can help our organization to achieve</w:t>
      </w:r>
      <w:r w:rsidRPr="00AB4AE1">
        <w:rPr>
          <w:b/>
          <w:bCs/>
          <w:i/>
          <w:iCs/>
        </w:rPr>
        <w:t xml:space="preserve"> </w:t>
      </w:r>
      <w:r w:rsidRPr="00AB4AE1">
        <w:rPr>
          <w:i/>
          <w:iCs/>
        </w:rPr>
        <w:t xml:space="preserve">equal opportunity for all </w:t>
      </w:r>
      <w:r w:rsidRPr="00B26D3C">
        <w:t xml:space="preserve">/ </w:t>
      </w:r>
      <w:r w:rsidRPr="00B26D3C">
        <w:rPr>
          <w:u w:val="single"/>
        </w:rPr>
        <w:t>have a place in our organization</w:t>
      </w:r>
      <w:r w:rsidRPr="00B26D3C">
        <w:t>].</w:t>
      </w:r>
    </w:p>
    <w:p w14:paraId="70F70705" w14:textId="63DE0FEC" w:rsidR="000B4B6C" w:rsidRPr="00421061" w:rsidRDefault="000B4B6C" w:rsidP="000B4B6C">
      <w:r w:rsidRPr="00421061">
        <w:lastRenderedPageBreak/>
        <w:t xml:space="preserve">After reading the manipulation, participants completed the measures described below, before responding to an attention check question. Participants who failed to provide the correct answer were routed out of the </w:t>
      </w:r>
      <w:proofErr w:type="gramStart"/>
      <w:r w:rsidRPr="00421061">
        <w:t>survey</w:t>
      </w:r>
      <w:r>
        <w:t>, and</w:t>
      </w:r>
      <w:proofErr w:type="gramEnd"/>
      <w:r>
        <w:t xml:space="preserve"> excluded from </w:t>
      </w:r>
      <w:r w:rsidR="00F95F0B">
        <w:t>the dataset</w:t>
      </w:r>
      <w:r w:rsidRPr="00421061">
        <w:t xml:space="preserve">. </w:t>
      </w:r>
    </w:p>
    <w:p w14:paraId="4FD543D3" w14:textId="77777777" w:rsidR="000B4B6C" w:rsidRDefault="000B4B6C" w:rsidP="000B4B6C">
      <w:pPr>
        <w:pStyle w:val="Heading2"/>
      </w:pPr>
      <w:r w:rsidRPr="00421061">
        <w:t>Measures</w:t>
      </w:r>
    </w:p>
    <w:p w14:paraId="4397DCFB" w14:textId="77777777" w:rsidR="000B4B6C" w:rsidRDefault="000B4B6C" w:rsidP="000B4B6C">
      <w:r>
        <w:t>P</w:t>
      </w:r>
      <w:r w:rsidRPr="008F1EE8">
        <w:t xml:space="preserve">articipants completed the same </w:t>
      </w:r>
      <w:r>
        <w:t xml:space="preserve">measures </w:t>
      </w:r>
      <w:r w:rsidRPr="008F1EE8">
        <w:t xml:space="preserve">as those </w:t>
      </w:r>
      <w:r>
        <w:t>used in Studies 3-5: a</w:t>
      </w:r>
      <w:r w:rsidRPr="001F2621">
        <w:t>nticipated sense of belonging</w:t>
      </w:r>
      <w:r>
        <w:t>,</w:t>
      </w:r>
      <w:r w:rsidRPr="001F2621">
        <w:t xml:space="preserve"> </w:t>
      </w:r>
      <w:r>
        <w:t xml:space="preserve">with its </w:t>
      </w:r>
      <w:r w:rsidRPr="001F2621">
        <w:t>membership</w:t>
      </w:r>
      <w:r w:rsidRPr="0085093F">
        <w:rPr>
          <w:b/>
        </w:rPr>
        <w:t xml:space="preserve"> </w:t>
      </w:r>
      <w:r w:rsidRPr="00421061">
        <w:t>(</w:t>
      </w:r>
      <w:r w:rsidRPr="00421061">
        <w:rPr>
          <w:i/>
        </w:rPr>
        <w:sym w:font="Symbol" w:char="F061"/>
      </w:r>
      <w:r w:rsidRPr="00421061">
        <w:rPr>
          <w:i/>
        </w:rPr>
        <w:t xml:space="preserve"> </w:t>
      </w:r>
      <w:r w:rsidRPr="00421061">
        <w:t>= 0.9</w:t>
      </w:r>
      <w:r>
        <w:t>3</w:t>
      </w:r>
      <w:r w:rsidRPr="00113579">
        <w:t>), acceptance</w:t>
      </w:r>
      <w:r>
        <w:t xml:space="preserve"> </w:t>
      </w:r>
      <w:r w:rsidRPr="00421061">
        <w:t>(</w:t>
      </w:r>
      <w:r w:rsidRPr="00421061">
        <w:rPr>
          <w:i/>
        </w:rPr>
        <w:sym w:font="Symbol" w:char="F061"/>
      </w:r>
      <w:r w:rsidRPr="00421061">
        <w:rPr>
          <w:i/>
        </w:rPr>
        <w:t xml:space="preserve"> </w:t>
      </w:r>
      <w:r w:rsidRPr="00421061">
        <w:t>= 0.9</w:t>
      </w:r>
      <w:r>
        <w:t>5</w:t>
      </w:r>
      <w:r w:rsidRPr="00421061">
        <w:t>)</w:t>
      </w:r>
      <w:r w:rsidRPr="00113579">
        <w:t xml:space="preserve">, </w:t>
      </w:r>
      <w:r>
        <w:t xml:space="preserve">and rejection </w:t>
      </w:r>
      <w:r w:rsidRPr="00421061">
        <w:t>(</w:t>
      </w:r>
      <w:r w:rsidRPr="00421061">
        <w:rPr>
          <w:i/>
        </w:rPr>
        <w:sym w:font="Symbol" w:char="F061"/>
      </w:r>
      <w:r w:rsidRPr="00421061">
        <w:rPr>
          <w:i/>
        </w:rPr>
        <w:t xml:space="preserve"> </w:t>
      </w:r>
      <w:r w:rsidRPr="00421061">
        <w:t>= 0.9</w:t>
      </w:r>
      <w:r>
        <w:t>5</w:t>
      </w:r>
      <w:r w:rsidRPr="00421061">
        <w:t>)</w:t>
      </w:r>
      <w:r w:rsidRPr="003E43C9">
        <w:t xml:space="preserve"> facets</w:t>
      </w:r>
      <w:r w:rsidRPr="00113579">
        <w:t>,</w:t>
      </w:r>
      <w:r>
        <w:t xml:space="preserve"> </w:t>
      </w:r>
      <w:r w:rsidRPr="001F2621">
        <w:t>attraction to the organization</w:t>
      </w:r>
      <w:r w:rsidRPr="00D73E61">
        <w:rPr>
          <w:b/>
          <w:iCs/>
        </w:rPr>
        <w:t xml:space="preserve"> </w:t>
      </w:r>
      <w:r w:rsidRPr="00421061">
        <w:t>(</w:t>
      </w:r>
      <w:r w:rsidRPr="00421061">
        <w:rPr>
          <w:i/>
        </w:rPr>
        <w:sym w:font="Symbol" w:char="F061"/>
      </w:r>
      <w:r w:rsidRPr="00421061">
        <w:rPr>
          <w:i/>
        </w:rPr>
        <w:t xml:space="preserve"> </w:t>
      </w:r>
      <w:r w:rsidRPr="00421061">
        <w:t>= 0.</w:t>
      </w:r>
      <w:r>
        <w:t>93</w:t>
      </w:r>
      <w:r w:rsidRPr="00421061">
        <w:t>)</w:t>
      </w:r>
      <w:r w:rsidRPr="00D73E61">
        <w:t xml:space="preserve">, </w:t>
      </w:r>
      <w:r>
        <w:t xml:space="preserve">and </w:t>
      </w:r>
      <w:r w:rsidRPr="001F2621">
        <w:t>desire to join the organization</w:t>
      </w:r>
      <w:r w:rsidRPr="00D73E61">
        <w:rPr>
          <w:b/>
          <w:iCs/>
        </w:rPr>
        <w:t xml:space="preserve"> </w:t>
      </w:r>
      <w:r w:rsidRPr="00421061">
        <w:t>(</w:t>
      </w:r>
      <w:r w:rsidRPr="00421061">
        <w:rPr>
          <w:i/>
        </w:rPr>
        <w:sym w:font="Symbol" w:char="F061"/>
      </w:r>
      <w:r w:rsidRPr="00421061">
        <w:rPr>
          <w:i/>
        </w:rPr>
        <w:t xml:space="preserve"> </w:t>
      </w:r>
      <w:r w:rsidRPr="00421061">
        <w:t>= 0.</w:t>
      </w:r>
      <w:r w:rsidRPr="00B05199">
        <w:t>8</w:t>
      </w:r>
      <w:r w:rsidRPr="00421061">
        <w:t>5)</w:t>
      </w:r>
      <w:r>
        <w:t>. They also completed measures of the three mediators that were supported in Studies 4-5:</w:t>
      </w:r>
      <w:r w:rsidRPr="00921496">
        <w:t xml:space="preserve"> </w:t>
      </w:r>
      <w:r w:rsidRPr="001F2621">
        <w:t>social identity threat</w:t>
      </w:r>
      <w:r w:rsidRPr="00D73E61">
        <w:rPr>
          <w:b/>
        </w:rPr>
        <w:t xml:space="preserve"> </w:t>
      </w:r>
      <w:r w:rsidRPr="00421061">
        <w:t>(</w:t>
      </w:r>
      <w:r w:rsidRPr="00421061">
        <w:rPr>
          <w:i/>
        </w:rPr>
        <w:sym w:font="Symbol" w:char="F061"/>
      </w:r>
      <w:r w:rsidRPr="00421061">
        <w:rPr>
          <w:i/>
        </w:rPr>
        <w:t xml:space="preserve"> </w:t>
      </w:r>
      <w:r w:rsidRPr="00421061">
        <w:t>= 0.9</w:t>
      </w:r>
      <w:r>
        <w:t>3</w:t>
      </w:r>
      <w:r w:rsidRPr="00421061">
        <w:t>)</w:t>
      </w:r>
      <w:r w:rsidRPr="00D73E61">
        <w:t xml:space="preserve">, </w:t>
      </w:r>
      <w:r>
        <w:t>sense of being depersonalized</w:t>
      </w:r>
      <w:r w:rsidRPr="0018433C">
        <w:t xml:space="preserve"> </w:t>
      </w:r>
      <w:r w:rsidRPr="00421061">
        <w:t>(</w:t>
      </w:r>
      <w:r w:rsidRPr="00421061">
        <w:rPr>
          <w:i/>
        </w:rPr>
        <w:sym w:font="Symbol" w:char="F061"/>
      </w:r>
      <w:r w:rsidRPr="00421061">
        <w:rPr>
          <w:i/>
        </w:rPr>
        <w:t xml:space="preserve"> </w:t>
      </w:r>
      <w:r w:rsidRPr="00421061">
        <w:t>= 0.9</w:t>
      </w:r>
      <w:r>
        <w:t>4</w:t>
      </w:r>
      <w:r w:rsidRPr="00421061">
        <w:t>)</w:t>
      </w:r>
      <w:r w:rsidRPr="00D73E61">
        <w:t xml:space="preserve">, </w:t>
      </w:r>
      <w:r>
        <w:t xml:space="preserve">and </w:t>
      </w:r>
      <w:r w:rsidRPr="001F2621">
        <w:t>perce</w:t>
      </w:r>
      <w:r>
        <w:t xml:space="preserve">ptions of the organization as </w:t>
      </w:r>
      <w:r w:rsidRPr="001F2621">
        <w:t>internal</w:t>
      </w:r>
      <w:r>
        <w:t>ly</w:t>
      </w:r>
      <w:r w:rsidRPr="001F2621">
        <w:t xml:space="preserve"> motivat</w:t>
      </w:r>
      <w:r>
        <w:t xml:space="preserve">ed </w:t>
      </w:r>
      <w:r w:rsidRPr="001F2621">
        <w:t>to control prejudice</w:t>
      </w:r>
      <w:r w:rsidRPr="00421061">
        <w:t xml:space="preserve"> (</w:t>
      </w:r>
      <w:r w:rsidRPr="00421061">
        <w:rPr>
          <w:i/>
        </w:rPr>
        <w:sym w:font="Symbol" w:char="F061"/>
      </w:r>
      <w:r w:rsidRPr="00421061">
        <w:rPr>
          <w:i/>
        </w:rPr>
        <w:t xml:space="preserve"> </w:t>
      </w:r>
      <w:r w:rsidRPr="00421061">
        <w:t>= 0.</w:t>
      </w:r>
      <w:r>
        <w:t>75)</w:t>
      </w:r>
      <w:r w:rsidRPr="00421061">
        <w:t xml:space="preserve">. </w:t>
      </w:r>
    </w:p>
    <w:p w14:paraId="34054F2B" w14:textId="77777777" w:rsidR="000B4B6C" w:rsidRPr="001C25D9" w:rsidRDefault="000B4B6C" w:rsidP="000B4B6C">
      <w:r>
        <w:t>Consistent with the confirmatory factor analyses conducted in Studies 3-5, the confirmatory factor analysis in Study 6 showed that anticipated sense of belonging was multi-dimensional, such that a three</w:t>
      </w:r>
      <w:r w:rsidRPr="002339CD">
        <w:t xml:space="preserve">-factor model </w:t>
      </w:r>
      <w:r>
        <w:t xml:space="preserve">– with anticipated membership, acceptance, and rejection each on separate factors – </w:t>
      </w:r>
      <w:r w:rsidRPr="002339CD">
        <w:t>fitted the data best</w:t>
      </w:r>
      <w:r>
        <w:t xml:space="preserve"> </w:t>
      </w:r>
      <w:r w:rsidRPr="00421061">
        <w:t xml:space="preserve">(see </w:t>
      </w:r>
      <w:r>
        <w:t>SOM</w:t>
      </w:r>
      <w:r w:rsidRPr="00421061">
        <w:t>).</w:t>
      </w:r>
      <w:r w:rsidRPr="00F04FD0">
        <w:t xml:space="preserve"> For this reason</w:t>
      </w:r>
      <w:r>
        <w:t>, we</w:t>
      </w:r>
      <w:r w:rsidRPr="00F04FD0">
        <w:t xml:space="preserve"> once again present the results on this measure split by subscale. </w:t>
      </w:r>
    </w:p>
    <w:p w14:paraId="4ABAF11F" w14:textId="77777777" w:rsidR="000B4B6C" w:rsidRPr="00297D9D" w:rsidRDefault="000B4B6C" w:rsidP="000B4B6C">
      <w:pPr>
        <w:pStyle w:val="Heading1"/>
      </w:pPr>
      <w:r w:rsidRPr="00297D9D">
        <w:t>Results</w:t>
      </w:r>
    </w:p>
    <w:p w14:paraId="00C11D90" w14:textId="77777777" w:rsidR="000B4B6C" w:rsidRDefault="000B4B6C" w:rsidP="000B4B6C">
      <w:r>
        <w:t xml:space="preserve">As per our lab policy and pre-registered analysis plan, </w:t>
      </w:r>
      <w:r w:rsidRPr="0042778F">
        <w:t>to</w:t>
      </w:r>
      <w:r w:rsidRPr="003D771B">
        <w:t xml:space="preserve"> ensure that the core assumption of baseline comparability across cells in experimental designs is valid (</w:t>
      </w:r>
      <w:r w:rsidRPr="003D771B">
        <w:fldChar w:fldCharType="begin" w:fldLock="1"/>
      </w:r>
      <w:r w:rsidRPr="003D771B">
        <w:instrText>ADDIN CSL_CITATION {"citationItems":[{"id":"ITEM-1","itemData":{"ISSN":"1556-8180","author":[{"dropping-particle":"","family":"Fives","given":"A.","non-dropping-particle":"","parse-names":false,"suffix":""},{"dropping-particle":"","family":"Russell","given":"D. W.","non-dropping-particle":"","parse-names":false,"suffix":""},{"dropping-particle":"","family":"Kearns","given":"N.","non-dropping-particle":"","parse-names":false,"suffix":""},{"dropping-particle":"","family":"Lyons","given":"R.","non-dropping-particle":"","parse-names":false,"suffix":""},{"dropping-particle":"","family":"Eaton","given":"P.","non-dropping-particle":"","parse-names":false,"suffix":""},{"dropping-particle":"","family":"Canavan","given":"J.","non-dropping-particle":"","parse-names":false,"suffix":""},{"dropping-particle":"","family":"Devaney","given":"C.","non-dropping-particle":"","parse-names":false,"suffix":""},{"dropping-particle":"","family":"O'Brien","given":"A.","non-dropping-particle":"","parse-names":false,"suffix":""}],"container-title":"Journal of MultiDisciplinary Evaluation","id":"ITEM-1","issue":"20","issued":{"date-parts":[["2013"]]},"page":"33-42","title":"The role of random allocation in randomized controlled trials: Distinguishing selection bias from baseline imbalance","type":"article-journal","volume":"9"},"uris":["http://www.mendeley.com/documents/?uuid=00182c03-3777-4d95-a3e5-701c5635fc03"]}],"mendeley":{"formattedCitation":"(Fives et al., 2013)","manualFormatting":"Fives et al., 2013)","plainTextFormattedCitation":"(Fives et al., 2013)","previouslyFormattedCitation":"(Fives et al., 2013)"},"properties":{"noteIndex":0},"schema":"https://github.com/citation-style-language/schema/raw/master/csl-citation.json"}</w:instrText>
      </w:r>
      <w:r w:rsidRPr="003D771B">
        <w:fldChar w:fldCharType="separate"/>
      </w:r>
      <w:r w:rsidRPr="003D771B">
        <w:rPr>
          <w:noProof/>
        </w:rPr>
        <w:t>Fives et al., 2013)</w:t>
      </w:r>
      <w:r w:rsidRPr="003D771B">
        <w:fldChar w:fldCharType="end"/>
      </w:r>
      <w:r>
        <w:t xml:space="preserve">, and that the </w:t>
      </w:r>
      <w:r w:rsidRPr="007D2DF3">
        <w:t xml:space="preserve">results for the interaction effects and pairwise comparisons </w:t>
      </w:r>
      <w:r>
        <w:t>below</w:t>
      </w:r>
      <w:r w:rsidRPr="007D2DF3">
        <w:t xml:space="preserve"> would not be</w:t>
      </w:r>
      <w:r>
        <w:t xml:space="preserve"> confounded with background characteristics, we</w:t>
      </w:r>
      <w:r w:rsidRPr="00421061">
        <w:t xml:space="preserve"> controlled </w:t>
      </w:r>
      <w:r>
        <w:t xml:space="preserve">in all our analyses </w:t>
      </w:r>
      <w:r w:rsidRPr="00421061">
        <w:t xml:space="preserve">for </w:t>
      </w:r>
      <w:r w:rsidRPr="00156445">
        <w:t>th</w:t>
      </w:r>
      <w:r>
        <w:t>e</w:t>
      </w:r>
      <w:r w:rsidRPr="00156445">
        <w:t xml:space="preserve"> </w:t>
      </w:r>
      <w:r w:rsidRPr="00421061">
        <w:t>demographic characteristics that varied across conditions despite random assignment (</w:t>
      </w:r>
      <w:r>
        <w:t xml:space="preserve">Age, </w:t>
      </w:r>
      <w:r w:rsidRPr="00361291">
        <w:t>Gender</w:t>
      </w:r>
      <w:r>
        <w:t>, Student status</w:t>
      </w:r>
      <w:r w:rsidRPr="00421061">
        <w:t>)</w:t>
      </w:r>
      <w:r>
        <w:t xml:space="preserve">, as well as for demographic characteristics that varied across racial </w:t>
      </w:r>
      <w:r>
        <w:lastRenderedPageBreak/>
        <w:t xml:space="preserve">groups (Student status, Education level, Field of study, Current employment status, Job seeker status; </w:t>
      </w:r>
      <w:r w:rsidRPr="00421061">
        <w:t xml:space="preserve">see </w:t>
      </w:r>
      <w:r>
        <w:t>SOM)</w:t>
      </w:r>
      <w:r w:rsidRPr="00421061">
        <w:t xml:space="preserve">. </w:t>
      </w:r>
      <w:r w:rsidRPr="004564BA">
        <w:t>All results obtained using controls remain significant without controls</w:t>
      </w:r>
      <w:r>
        <w:t>.</w:t>
      </w:r>
    </w:p>
    <w:p w14:paraId="0B97D4FD" w14:textId="77777777" w:rsidR="000B4B6C" w:rsidRPr="008E122C" w:rsidRDefault="000B4B6C" w:rsidP="00E6378F">
      <w:pPr>
        <w:pStyle w:val="Heading2"/>
      </w:pPr>
      <w:r w:rsidRPr="002C5068">
        <w:t>Anticipated Sense of Belonging</w:t>
      </w:r>
    </w:p>
    <w:p w14:paraId="5AD29FD0" w14:textId="1E6D8F50" w:rsidR="000B4B6C" w:rsidRDefault="000B4B6C" w:rsidP="000B4B6C">
      <w:r>
        <w:t>To test H2 and H5, we</w:t>
      </w:r>
      <w:r w:rsidRPr="00421061">
        <w:t xml:space="preserve"> conducted </w:t>
      </w:r>
      <w:r>
        <w:t>two</w:t>
      </w:r>
      <w:r w:rsidRPr="00421061">
        <w:t>-way AN</w:t>
      </w:r>
      <w:r>
        <w:t>C</w:t>
      </w:r>
      <w:r w:rsidRPr="00421061">
        <w:t>OVA</w:t>
      </w:r>
      <w:r>
        <w:t>s</w:t>
      </w:r>
      <w:r w:rsidRPr="00421061">
        <w:t xml:space="preserve"> to investigate the </w:t>
      </w:r>
      <w:r>
        <w:t xml:space="preserve">interaction </w:t>
      </w:r>
      <w:r w:rsidRPr="00421061">
        <w:t xml:space="preserve">effect of </w:t>
      </w:r>
      <w:r>
        <w:t>C</w:t>
      </w:r>
      <w:r w:rsidRPr="00421061">
        <w:t xml:space="preserve">ondition </w:t>
      </w:r>
      <w:r>
        <w:t xml:space="preserve">x Race </w:t>
      </w:r>
      <w:r w:rsidRPr="00421061">
        <w:t xml:space="preserve">on </w:t>
      </w:r>
      <w:r>
        <w:t xml:space="preserve">each of the three facets of </w:t>
      </w:r>
      <w:r w:rsidRPr="00421061">
        <w:t>the anticipated sense of belonging measure</w:t>
      </w:r>
      <w:r>
        <w:t>, controlling for demographic variables listed above</w:t>
      </w:r>
      <w:r w:rsidRPr="00421061">
        <w:t>.</w:t>
      </w:r>
      <w:r w:rsidRPr="00DE162F">
        <w:t xml:space="preserve"> </w:t>
      </w:r>
      <w:r>
        <w:t xml:space="preserve">No significant Condition x Race interactions emerged on any of the three facets of anticipated sense of belonging (on membership: </w:t>
      </w:r>
      <w:r w:rsidRPr="00421061">
        <w:rPr>
          <w:i/>
        </w:rPr>
        <w:t>F</w:t>
      </w:r>
      <w:r w:rsidRPr="00421061">
        <w:t xml:space="preserve">(2, </w:t>
      </w:r>
      <w:r>
        <w:t>997</w:t>
      </w:r>
      <w:r w:rsidRPr="00421061">
        <w:t xml:space="preserve">) = </w:t>
      </w:r>
      <w:r>
        <w:t>1.87</w:t>
      </w:r>
      <w:r w:rsidRPr="00421061">
        <w:t xml:space="preserve">, </w:t>
      </w:r>
      <w:r w:rsidRPr="00421061">
        <w:rPr>
          <w:i/>
        </w:rPr>
        <w:t>p</w:t>
      </w:r>
      <w:r w:rsidRPr="00421061">
        <w:t xml:space="preserve"> </w:t>
      </w:r>
      <w:r>
        <w:t>=</w:t>
      </w:r>
      <w:r w:rsidRPr="00421061">
        <w:t xml:space="preserve"> 0.</w:t>
      </w:r>
      <w:r>
        <w:t>15</w:t>
      </w:r>
      <w:r w:rsidRPr="00421061">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421061">
        <w:rPr>
          <w:vertAlign w:val="superscript"/>
        </w:rPr>
        <w:t xml:space="preserve"> </w:t>
      </w:r>
      <w:r w:rsidRPr="00421061">
        <w:t>= 0.</w:t>
      </w:r>
      <w:r w:rsidRPr="00972644">
        <w:t>0</w:t>
      </w:r>
      <w:r>
        <w:t>04</w:t>
      </w:r>
      <w:r w:rsidRPr="00972644">
        <w:t>, 90% CI [0.0</w:t>
      </w:r>
      <w:r>
        <w:t>00</w:t>
      </w:r>
      <w:r w:rsidRPr="00972644">
        <w:t>, 0.0</w:t>
      </w:r>
      <w:r>
        <w:t>11</w:t>
      </w:r>
      <w:r w:rsidRPr="00972644">
        <w:t>]</w:t>
      </w:r>
      <w:r>
        <w:t xml:space="preserve">; on acceptance: </w:t>
      </w:r>
      <w:r w:rsidRPr="00306CBA">
        <w:rPr>
          <w:i/>
        </w:rPr>
        <w:t>F</w:t>
      </w:r>
      <w:r w:rsidRPr="00306CBA">
        <w:t>(2, 99</w:t>
      </w:r>
      <w:r>
        <w:t>7</w:t>
      </w:r>
      <w:r w:rsidRPr="00306CBA">
        <w:t>) = 2.7</w:t>
      </w:r>
      <w:r>
        <w:t>6</w:t>
      </w:r>
      <w:r w:rsidRPr="00306CBA">
        <w:t xml:space="preserve">, </w:t>
      </w:r>
      <w:r w:rsidRPr="00306CBA">
        <w:rPr>
          <w:i/>
        </w:rPr>
        <w:t>p</w:t>
      </w:r>
      <w:r w:rsidRPr="00306CBA">
        <w:t xml:space="preserve"> = 0.064,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306CBA">
        <w:rPr>
          <w:vertAlign w:val="superscript"/>
        </w:rPr>
        <w:t xml:space="preserve"> </w:t>
      </w:r>
      <w:r w:rsidRPr="00306CBA">
        <w:t>= 0.005, 90% CI [0.000, 0.014]</w:t>
      </w:r>
      <w:r>
        <w:t xml:space="preserve">; on rejection: </w:t>
      </w:r>
      <w:r w:rsidRPr="003A1DA9">
        <w:rPr>
          <w:i/>
        </w:rPr>
        <w:t>F</w:t>
      </w:r>
      <w:r w:rsidRPr="003A1DA9">
        <w:t>(2, 99</w:t>
      </w:r>
      <w:r>
        <w:t>7</w:t>
      </w:r>
      <w:r w:rsidRPr="003A1DA9">
        <w:t>) = 0.1</w:t>
      </w:r>
      <w:r>
        <w:t>6</w:t>
      </w:r>
      <w:r w:rsidRPr="003A1DA9">
        <w:t xml:space="preserve">, </w:t>
      </w:r>
      <w:r w:rsidRPr="003A1DA9">
        <w:rPr>
          <w:i/>
        </w:rPr>
        <w:t>p</w:t>
      </w:r>
      <w:r w:rsidRPr="003A1DA9">
        <w:t xml:space="preserve"> = 0.8</w:t>
      </w:r>
      <w:r>
        <w:t>5</w:t>
      </w:r>
      <w:r w:rsidRPr="003A1DA9">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3A1DA9">
        <w:rPr>
          <w:vertAlign w:val="superscript"/>
        </w:rPr>
        <w:t xml:space="preserve"> </w:t>
      </w:r>
      <w:r w:rsidRPr="003A1DA9">
        <w:t>&lt; 0.001, 90% CI [0.000, 0.00</w:t>
      </w:r>
      <w:r>
        <w:t>2</w:t>
      </w:r>
      <w:r w:rsidRPr="003A1DA9">
        <w:t>]</w:t>
      </w:r>
      <w:r>
        <w:t xml:space="preserve">; see Figure </w:t>
      </w:r>
      <w:r w:rsidR="00856980">
        <w:t>12</w:t>
      </w:r>
      <w:r>
        <w:t xml:space="preserve">), which we discuss in the Study discussion. However, in line with recommendations that hypothesis-driven comparisons be tested irrespective of the significance of the interaction </w:t>
      </w:r>
      <w:r>
        <w:fldChar w:fldCharType="begin" w:fldLock="1"/>
      </w:r>
      <w:r>
        <w:instrText>ADDIN CSL_CITATION {"citationItems":[{"id":"ITEM-1","itemData":{"DOI":"10.1093/beheco/arn020","ISSN":"10452249","author":[{"dropping-particle":"","family":"Ruxton","given":"G. D.","non-dropping-particle":"","parse-names":false,"suffix":""},{"dropping-particle":"","family":"Beauchamp","given":"G.","non-dropping-particle":"","parse-names":false,"suffix":""}],"container-title":"Behavioral Ecology","id":"ITEM-1","issue":"3","issued":{"date-parts":[["2008"]]},"page":"690-693","title":"Time for some a priori thinking about post hoc testing","type":"article-journal","volume":"19"},"uris":["http://www.mendeley.com/documents/?uuid=c6ab0d23-3048-4eef-8ef6-e36371a66892"]},{"id":"ITEM-2","itemData":{"DOI":"10.1177/014920639301900311","ISSN":"15571211","abstract":"This article describes the Bonferroni multiple-comparison procedure, and makes a case for researchers' more frequent and appropriate use of it. The procedure is discussed as a test that facilitates investigation of precise and powerful a priori multiple comparisons. Characteristics of the Bonferroni procedure are described in relation to the more familiar Scheffe post hoc multiple-comparison method, and a step-by-step guide for comparing and choosing between the two is provided. The Bonferroni procedure is discussed in detail in the context of one-factor analysis-of-variance designs. Application of the technique is then considered in the context of factorial designs, analyses of covariance, univariate repeated-measures analyses, multivariate analyses of variance, and recent sequential hypothesis-testing extensions. To aid the presentation, an example from the field of management is included. © 1993, Sage Publications. All rights reserved.","author":[{"dropping-particle":"","family":"Castañeda","given":"M. B.","non-dropping-particle":"","parse-names":false,"suffix":""},{"dropping-particle":"","family":"Levin","given":"J. R.","non-dropping-particle":"","parse-names":false,"suffix":""},{"dropping-particle":"","family":"Dunham","given":"R.B.","non-dropping-particle":"","parse-names":false,"suffix":""}],"container-title":"Journal of Management","id":"ITEM-2","issue":"3","issued":{"date-parts":[["1993"]]},"page":"707-724","title":"Using planned comparisons in management research: A case for the Bonferroni procedure","type":"article-journal","volume":"19"},"uris":["http://www.mendeley.com/documents/?uuid=acb1391e-b57c-4f88-ad1f-698b3d7d54de"]}],"mendeley":{"formattedCitation":"(Castañeda et al., 1993; Ruxton &amp; Beauchamp, 2008)","plainTextFormattedCitation":"(Castañeda et al., 1993; Ruxton &amp; Beauchamp, 2008)","previouslyFormattedCitation":"(Castañeda et al., 1993; Ruxton &amp; Beauchamp, 2008)"},"properties":{"noteIndex":0},"schema":"https://github.com/citation-style-language/schema/raw/master/csl-citation.json"}</w:instrText>
      </w:r>
      <w:r>
        <w:fldChar w:fldCharType="separate"/>
      </w:r>
      <w:r w:rsidRPr="00F52C2C">
        <w:rPr>
          <w:noProof/>
        </w:rPr>
        <w:t>(Castañeda et al., 1993; Ruxton &amp; Beauchamp, 2008)</w:t>
      </w:r>
      <w:r>
        <w:fldChar w:fldCharType="end"/>
      </w:r>
      <w:r>
        <w:t xml:space="preserve">, we conducted simple effects analyses, which we report below. </w:t>
      </w:r>
    </w:p>
    <w:p w14:paraId="5D49D2DA" w14:textId="77777777" w:rsidR="000B4B6C" w:rsidRPr="000D6EE6" w:rsidRDefault="000B4B6C" w:rsidP="000B4B6C">
      <w:pPr>
        <w:ind w:firstLine="0"/>
        <w:rPr>
          <w:b/>
          <w:bCs/>
          <w:i/>
          <w:iCs/>
        </w:rPr>
      </w:pPr>
      <w:r w:rsidRPr="000D6EE6">
        <w:rPr>
          <w:b/>
          <w:bCs/>
          <w:i/>
          <w:iCs/>
        </w:rPr>
        <w:t xml:space="preserve">African American </w:t>
      </w:r>
      <w:r w:rsidRPr="00A84153">
        <w:rPr>
          <w:b/>
          <w:bCs/>
          <w:i/>
          <w:iCs/>
        </w:rPr>
        <w:t>Participants</w:t>
      </w:r>
    </w:p>
    <w:p w14:paraId="742AE715" w14:textId="65D55AE8" w:rsidR="000B4B6C" w:rsidRDefault="000B4B6C" w:rsidP="000B4B6C">
      <w:r w:rsidRPr="003E7DE8">
        <w:rPr>
          <w:b/>
          <w:bCs/>
        </w:rPr>
        <w:t>Anticipated Membership</w:t>
      </w:r>
      <w:r>
        <w:rPr>
          <w:b/>
          <w:bCs/>
        </w:rPr>
        <w:t xml:space="preserve">. </w:t>
      </w:r>
      <w:r w:rsidRPr="003E7DE8">
        <w:t>S</w:t>
      </w:r>
      <w:r>
        <w:t xml:space="preserve">upporting H2, there was a significant effect of condition among </w:t>
      </w:r>
      <w:r w:rsidRPr="00DA1F76">
        <w:t>African Amer</w:t>
      </w:r>
      <w:r>
        <w:t xml:space="preserve">icans, whereby those who had been randomly assigned to </w:t>
      </w:r>
      <w:r w:rsidRPr="00421061">
        <w:t>the business case condition anticipated</w:t>
      </w:r>
      <w:r>
        <w:t xml:space="preserve"> feeling</w:t>
      </w:r>
      <w:r w:rsidRPr="00421061">
        <w:t xml:space="preserve"> significantly </w:t>
      </w:r>
      <w:r>
        <w:t xml:space="preserve">less like members of the organization </w:t>
      </w:r>
      <w:r w:rsidRPr="00421061">
        <w:t>(</w:t>
      </w:r>
      <w:proofErr w:type="spellStart"/>
      <w:r w:rsidRPr="00B864B8">
        <w:rPr>
          <w:i/>
        </w:rPr>
        <w:t>M</w:t>
      </w:r>
      <w:r w:rsidRPr="00B864B8">
        <w:rPr>
          <w:i/>
          <w:vertAlign w:val="subscript"/>
        </w:rPr>
        <w:t>Business</w:t>
      </w:r>
      <w:proofErr w:type="spellEnd"/>
      <w:r w:rsidRPr="00B864B8">
        <w:rPr>
          <w:i/>
          <w:vertAlign w:val="subscript"/>
        </w:rPr>
        <w:t xml:space="preserve"> </w:t>
      </w:r>
      <w:r w:rsidRPr="00B864B8">
        <w:t>= 4.15,</w:t>
      </w:r>
      <w:r w:rsidRPr="00B864B8">
        <w:rPr>
          <w:i/>
        </w:rPr>
        <w:t xml:space="preserve"> SE </w:t>
      </w:r>
      <w:r w:rsidRPr="00B864B8">
        <w:rPr>
          <w:iCs/>
        </w:rPr>
        <w:t xml:space="preserve">= 0.10, </w:t>
      </w:r>
      <w:r w:rsidRPr="00B864B8">
        <w:t xml:space="preserve">95% CI [3.94, 4.35]) </w:t>
      </w:r>
      <w:r>
        <w:t>relative</w:t>
      </w:r>
      <w:r w:rsidRPr="00421061">
        <w:t xml:space="preserve"> to </w:t>
      </w:r>
      <w:r>
        <w:t>their counterparts</w:t>
      </w:r>
      <w:r w:rsidRPr="00421061">
        <w:t xml:space="preserve"> in the control condition (</w:t>
      </w:r>
      <w:proofErr w:type="spellStart"/>
      <w:r w:rsidRPr="00EA2D89">
        <w:rPr>
          <w:i/>
        </w:rPr>
        <w:t>M</w:t>
      </w:r>
      <w:r w:rsidRPr="00EA2D89">
        <w:rPr>
          <w:i/>
          <w:vertAlign w:val="subscript"/>
        </w:rPr>
        <w:t>Control</w:t>
      </w:r>
      <w:proofErr w:type="spellEnd"/>
      <w:r w:rsidRPr="00EA2D89">
        <w:rPr>
          <w:i/>
          <w:vertAlign w:val="subscript"/>
        </w:rPr>
        <w:t xml:space="preserve"> </w:t>
      </w:r>
      <w:r w:rsidRPr="00EA2D89">
        <w:t>= 4.</w:t>
      </w:r>
      <w:r>
        <w:t>53</w:t>
      </w:r>
      <w:r w:rsidRPr="00EA2D89">
        <w:t>,</w:t>
      </w:r>
      <w:r w:rsidRPr="00EA2D89">
        <w:rPr>
          <w:i/>
        </w:rPr>
        <w:t xml:space="preserve"> SE </w:t>
      </w:r>
      <w:r w:rsidRPr="00EA2D89">
        <w:rPr>
          <w:iCs/>
        </w:rPr>
        <w:t>= 0.1</w:t>
      </w:r>
      <w:r>
        <w:rPr>
          <w:iCs/>
        </w:rPr>
        <w:t>2</w:t>
      </w:r>
      <w:r w:rsidRPr="00EA2D89">
        <w:rPr>
          <w:iCs/>
        </w:rPr>
        <w:t xml:space="preserve">, </w:t>
      </w:r>
      <w:r w:rsidRPr="00EA2D89">
        <w:t>95% CI [4.2</w:t>
      </w:r>
      <w:r>
        <w:t>9</w:t>
      </w:r>
      <w:r w:rsidRPr="00EA2D89">
        <w:t>, 4.</w:t>
      </w:r>
      <w:r>
        <w:t>77</w:t>
      </w:r>
      <w:r w:rsidRPr="00584E6D">
        <w:t xml:space="preserve">], </w:t>
      </w:r>
      <w:r w:rsidRPr="00584E6D">
        <w:rPr>
          <w:i/>
          <w:iCs/>
        </w:rPr>
        <w:t>t</w:t>
      </w:r>
      <w:r w:rsidRPr="00584E6D">
        <w:t>(99</w:t>
      </w:r>
      <w:r>
        <w:t>7</w:t>
      </w:r>
      <w:r w:rsidRPr="00584E6D">
        <w:t xml:space="preserve">) = </w:t>
      </w:r>
      <w:r>
        <w:t>-</w:t>
      </w:r>
      <w:r w:rsidRPr="00584E6D">
        <w:t>2.8</w:t>
      </w:r>
      <w:r>
        <w:t>7</w:t>
      </w:r>
      <w:r w:rsidRPr="00584E6D">
        <w:t>,</w:t>
      </w:r>
      <w:r w:rsidRPr="00584E6D">
        <w:rPr>
          <w:i/>
          <w:iCs/>
        </w:rPr>
        <w:t xml:space="preserve"> </w:t>
      </w:r>
      <w:r w:rsidRPr="00584E6D">
        <w:rPr>
          <w:i/>
        </w:rPr>
        <w:t>p</w:t>
      </w:r>
      <w:r w:rsidRPr="00584E6D">
        <w:t xml:space="preserve"> = 0.004, </w:t>
      </w:r>
      <w:r w:rsidRPr="00584E6D">
        <w:rPr>
          <w:i/>
          <w:iCs/>
        </w:rPr>
        <w:t>d</w:t>
      </w:r>
      <w:r w:rsidRPr="00584E6D">
        <w:t xml:space="preserve"> = </w:t>
      </w:r>
      <w:r>
        <w:t>-</w:t>
      </w:r>
      <w:r w:rsidRPr="00584E6D">
        <w:t>0.33</w:t>
      </w:r>
      <w:r w:rsidRPr="00AC38EE">
        <w:t>, 95% CI = [-0.5</w:t>
      </w:r>
      <w:r>
        <w:t>6</w:t>
      </w:r>
      <w:r w:rsidRPr="00AC38EE">
        <w:t xml:space="preserve">, -0.10]) </w:t>
      </w:r>
      <w:r>
        <w:t>and</w:t>
      </w:r>
      <w:r w:rsidRPr="006C560E">
        <w:t xml:space="preserve"> in the </w:t>
      </w:r>
      <w:r w:rsidRPr="00421061">
        <w:t xml:space="preserve">fairness </w:t>
      </w:r>
      <w:r w:rsidRPr="006C560E">
        <w:t xml:space="preserve">case </w:t>
      </w:r>
      <w:r w:rsidRPr="00421061">
        <w:t xml:space="preserve">condition </w:t>
      </w:r>
      <w:r w:rsidRPr="00DA3E10">
        <w:t>(</w:t>
      </w:r>
      <w:proofErr w:type="spellStart"/>
      <w:r w:rsidRPr="00DA3E10">
        <w:rPr>
          <w:i/>
        </w:rPr>
        <w:t>M</w:t>
      </w:r>
      <w:r w:rsidRPr="00DA3E10">
        <w:rPr>
          <w:i/>
          <w:vertAlign w:val="subscript"/>
        </w:rPr>
        <w:t>Fairness</w:t>
      </w:r>
      <w:proofErr w:type="spellEnd"/>
      <w:r w:rsidRPr="00DA3E10">
        <w:rPr>
          <w:i/>
          <w:vertAlign w:val="subscript"/>
        </w:rPr>
        <w:t xml:space="preserve"> </w:t>
      </w:r>
      <w:r w:rsidRPr="00DA3E10">
        <w:t xml:space="preserve">= </w:t>
      </w:r>
      <w:r w:rsidRPr="00EA2D89">
        <w:t>4.42,</w:t>
      </w:r>
      <w:r w:rsidRPr="00EA2D89">
        <w:rPr>
          <w:i/>
        </w:rPr>
        <w:t xml:space="preserve"> SE </w:t>
      </w:r>
      <w:r w:rsidRPr="00EA2D89">
        <w:rPr>
          <w:iCs/>
        </w:rPr>
        <w:t xml:space="preserve">= 0.10, </w:t>
      </w:r>
      <w:r w:rsidRPr="00EA2D89">
        <w:t>95% CI [4.22, 4.6</w:t>
      </w:r>
      <w:r>
        <w:t>2</w:t>
      </w:r>
      <w:r w:rsidRPr="00F10F8F">
        <w:t xml:space="preserve">], </w:t>
      </w:r>
      <w:r w:rsidRPr="00F10F8F">
        <w:rPr>
          <w:i/>
          <w:iCs/>
        </w:rPr>
        <w:t>t</w:t>
      </w:r>
      <w:r w:rsidRPr="00F10F8F">
        <w:t>(99</w:t>
      </w:r>
      <w:r>
        <w:t>7</w:t>
      </w:r>
      <w:r w:rsidRPr="00F10F8F">
        <w:t xml:space="preserve">) = </w:t>
      </w:r>
      <w:r>
        <w:t>-</w:t>
      </w:r>
      <w:r w:rsidRPr="00F10F8F">
        <w:t>2.2</w:t>
      </w:r>
      <w:r>
        <w:t>5</w:t>
      </w:r>
      <w:r w:rsidRPr="00F10F8F">
        <w:t xml:space="preserve">, </w:t>
      </w:r>
      <w:r w:rsidRPr="00F10F8F">
        <w:rPr>
          <w:i/>
        </w:rPr>
        <w:t>p</w:t>
      </w:r>
      <w:r w:rsidRPr="00F10F8F">
        <w:t xml:space="preserve"> = 0.02</w:t>
      </w:r>
      <w:r>
        <w:t>5</w:t>
      </w:r>
      <w:r w:rsidRPr="00F10F8F">
        <w:t xml:space="preserve">, </w:t>
      </w:r>
      <w:r w:rsidRPr="00F10F8F">
        <w:rPr>
          <w:i/>
          <w:iCs/>
        </w:rPr>
        <w:t>d</w:t>
      </w:r>
      <w:r w:rsidRPr="00F10F8F">
        <w:t xml:space="preserve"> = </w:t>
      </w:r>
      <w:r>
        <w:t>-</w:t>
      </w:r>
      <w:r w:rsidRPr="00F10F8F">
        <w:t xml:space="preserve">0.23, </w:t>
      </w:r>
      <w:r w:rsidRPr="00FC67D0">
        <w:t>95% CI = [-0.4</w:t>
      </w:r>
      <w:r>
        <w:t>4</w:t>
      </w:r>
      <w:r w:rsidRPr="00FC67D0">
        <w:t xml:space="preserve">, -0.03]). </w:t>
      </w:r>
      <w:r w:rsidR="00F95F0B">
        <w:t>T</w:t>
      </w:r>
      <w:r w:rsidRPr="00E763D7">
        <w:t xml:space="preserve">here </w:t>
      </w:r>
      <w:r w:rsidRPr="00421061">
        <w:t xml:space="preserve">was </w:t>
      </w:r>
      <w:r>
        <w:t>no</w:t>
      </w:r>
      <w:r w:rsidRPr="00421061">
        <w:t xml:space="preserve"> significant difference in </w:t>
      </w:r>
      <w:r w:rsidRPr="00421061">
        <w:lastRenderedPageBreak/>
        <w:t xml:space="preserve">anticipated </w:t>
      </w:r>
      <w:r w:rsidRPr="004C0FC2">
        <w:t>membership between the control and fairness conditions (</w:t>
      </w:r>
      <w:proofErr w:type="gramStart"/>
      <w:r w:rsidRPr="004C0FC2">
        <w:rPr>
          <w:i/>
          <w:iCs/>
        </w:rPr>
        <w:t>t</w:t>
      </w:r>
      <w:r w:rsidRPr="004C0FC2">
        <w:t>(</w:t>
      </w:r>
      <w:proofErr w:type="gramEnd"/>
      <w:r w:rsidRPr="004C0FC2">
        <w:t>99</w:t>
      </w:r>
      <w:r>
        <w:t>7</w:t>
      </w:r>
      <w:r w:rsidRPr="004C0FC2">
        <w:t>) = 0.8</w:t>
      </w:r>
      <w:r>
        <w:t>3</w:t>
      </w:r>
      <w:r w:rsidRPr="004C0FC2">
        <w:t xml:space="preserve">, </w:t>
      </w:r>
      <w:r w:rsidRPr="004C0FC2">
        <w:rPr>
          <w:i/>
        </w:rPr>
        <w:t>p</w:t>
      </w:r>
      <w:r w:rsidRPr="004C0FC2">
        <w:t xml:space="preserve"> = 0.4</w:t>
      </w:r>
      <w:r>
        <w:t>1</w:t>
      </w:r>
      <w:r w:rsidRPr="004C0FC2">
        <w:t xml:space="preserve">, </w:t>
      </w:r>
      <w:r w:rsidRPr="004C0FC2">
        <w:rPr>
          <w:i/>
          <w:iCs/>
        </w:rPr>
        <w:t>d</w:t>
      </w:r>
      <w:r w:rsidRPr="004C0FC2">
        <w:t xml:space="preserve"> = 0.10, 95% CI = [-0.13, 0.3</w:t>
      </w:r>
      <w:r>
        <w:t>2</w:t>
      </w:r>
      <w:r w:rsidRPr="004C0FC2">
        <w:t>]).</w:t>
      </w:r>
    </w:p>
    <w:p w14:paraId="2CF0146E" w14:textId="77777777" w:rsidR="000B4B6C" w:rsidRDefault="000B4B6C" w:rsidP="000B4B6C">
      <w:pPr>
        <w:ind w:firstLine="0"/>
      </w:pPr>
      <w:r w:rsidRPr="00E028EC">
        <w:tab/>
      </w:r>
      <w:r w:rsidRPr="00C21086">
        <w:rPr>
          <w:b/>
          <w:bCs/>
        </w:rPr>
        <w:t>Anticipated Acceptance.</w:t>
      </w:r>
      <w:r>
        <w:rPr>
          <w:b/>
          <w:bCs/>
        </w:rPr>
        <w:t xml:space="preserve"> </w:t>
      </w:r>
      <w:r w:rsidRPr="00C21086">
        <w:t>Supporting</w:t>
      </w:r>
      <w:r w:rsidRPr="000223DB">
        <w:t xml:space="preserve"> </w:t>
      </w:r>
      <w:r>
        <w:t xml:space="preserve">H2, there was a significant effect of condition among </w:t>
      </w:r>
      <w:r w:rsidRPr="00DA1F76">
        <w:t>African Amer</w:t>
      </w:r>
      <w:r>
        <w:t xml:space="preserve">icans, such that those who had been randomly assigned to </w:t>
      </w:r>
      <w:r w:rsidRPr="00421061">
        <w:t xml:space="preserve">the business case condition anticipated </w:t>
      </w:r>
      <w:r>
        <w:t xml:space="preserve">feeling </w:t>
      </w:r>
      <w:r w:rsidRPr="00421061">
        <w:t xml:space="preserve">significantly </w:t>
      </w:r>
      <w:r>
        <w:t xml:space="preserve">less accepted in the organization </w:t>
      </w:r>
      <w:r w:rsidRPr="000F7742">
        <w:t>(</w:t>
      </w:r>
      <w:proofErr w:type="spellStart"/>
      <w:r w:rsidRPr="000F7742">
        <w:rPr>
          <w:i/>
        </w:rPr>
        <w:t>M</w:t>
      </w:r>
      <w:r w:rsidRPr="000F7742">
        <w:rPr>
          <w:i/>
          <w:vertAlign w:val="subscript"/>
        </w:rPr>
        <w:t>Business</w:t>
      </w:r>
      <w:proofErr w:type="spellEnd"/>
      <w:r w:rsidRPr="000F7742">
        <w:rPr>
          <w:i/>
          <w:vertAlign w:val="subscript"/>
        </w:rPr>
        <w:t xml:space="preserve"> </w:t>
      </w:r>
      <w:r w:rsidRPr="000F7742">
        <w:t>= 4.27,</w:t>
      </w:r>
      <w:r w:rsidRPr="000F7742">
        <w:rPr>
          <w:i/>
        </w:rPr>
        <w:t xml:space="preserve"> SE </w:t>
      </w:r>
      <w:r w:rsidRPr="000F7742">
        <w:rPr>
          <w:iCs/>
        </w:rPr>
        <w:t xml:space="preserve">= 0.10, </w:t>
      </w:r>
      <w:r w:rsidRPr="000F7742">
        <w:t xml:space="preserve">95% CI [4.06, 4.47]) </w:t>
      </w:r>
      <w:r>
        <w:t>relative</w:t>
      </w:r>
      <w:r w:rsidRPr="00421061">
        <w:t xml:space="preserve"> to </w:t>
      </w:r>
      <w:r>
        <w:t>their counterparts</w:t>
      </w:r>
      <w:r w:rsidRPr="00421061">
        <w:t xml:space="preserve"> in the control </w:t>
      </w:r>
      <w:r w:rsidRPr="00DA1F76">
        <w:t xml:space="preserve">case </w:t>
      </w:r>
      <w:r w:rsidRPr="00421061">
        <w:t xml:space="preserve">condition </w:t>
      </w:r>
      <w:r w:rsidRPr="00DD174C">
        <w:t>(</w:t>
      </w:r>
      <w:proofErr w:type="spellStart"/>
      <w:r w:rsidRPr="00DD174C">
        <w:rPr>
          <w:i/>
        </w:rPr>
        <w:t>M</w:t>
      </w:r>
      <w:r w:rsidRPr="00DD174C">
        <w:rPr>
          <w:i/>
          <w:vertAlign w:val="subscript"/>
        </w:rPr>
        <w:t>Control</w:t>
      </w:r>
      <w:proofErr w:type="spellEnd"/>
      <w:r w:rsidRPr="00DD174C">
        <w:rPr>
          <w:i/>
          <w:vertAlign w:val="subscript"/>
        </w:rPr>
        <w:t xml:space="preserve"> </w:t>
      </w:r>
      <w:r w:rsidRPr="00DD174C">
        <w:t>= 4.65,</w:t>
      </w:r>
      <w:r w:rsidRPr="00DD174C">
        <w:rPr>
          <w:i/>
        </w:rPr>
        <w:t xml:space="preserve"> SE </w:t>
      </w:r>
      <w:r w:rsidRPr="00DD174C">
        <w:rPr>
          <w:iCs/>
        </w:rPr>
        <w:t xml:space="preserve">= </w:t>
      </w:r>
      <w:r w:rsidRPr="00570896">
        <w:rPr>
          <w:iCs/>
        </w:rPr>
        <w:t xml:space="preserve">0.12, </w:t>
      </w:r>
      <w:r w:rsidRPr="00570896">
        <w:t>95% CI [4.41, 4.8</w:t>
      </w:r>
      <w:r>
        <w:t>9</w:t>
      </w:r>
      <w:r w:rsidRPr="00570896">
        <w:t xml:space="preserve">], </w:t>
      </w:r>
      <w:r w:rsidRPr="00570896">
        <w:rPr>
          <w:i/>
          <w:iCs/>
        </w:rPr>
        <w:t>t</w:t>
      </w:r>
      <w:r w:rsidRPr="00570896">
        <w:t>(99</w:t>
      </w:r>
      <w:r>
        <w:t>7</w:t>
      </w:r>
      <w:r w:rsidRPr="00570896">
        <w:t>) = -2.8</w:t>
      </w:r>
      <w:r>
        <w:t>7</w:t>
      </w:r>
      <w:r w:rsidRPr="00570896">
        <w:t xml:space="preserve">, </w:t>
      </w:r>
      <w:r w:rsidRPr="00570896">
        <w:rPr>
          <w:i/>
          <w:iCs/>
        </w:rPr>
        <w:t xml:space="preserve"> </w:t>
      </w:r>
      <w:r w:rsidRPr="00570896">
        <w:rPr>
          <w:i/>
        </w:rPr>
        <w:t>p</w:t>
      </w:r>
      <w:r w:rsidRPr="00570896">
        <w:t xml:space="preserve"> = 0.004, </w:t>
      </w:r>
      <w:r w:rsidRPr="00570896">
        <w:rPr>
          <w:i/>
          <w:iCs/>
        </w:rPr>
        <w:t>d</w:t>
      </w:r>
      <w:r w:rsidRPr="00570896">
        <w:t xml:space="preserve"> = -0.33, </w:t>
      </w:r>
      <w:r w:rsidRPr="00425EAF">
        <w:t>95% CI = [-0.5</w:t>
      </w:r>
      <w:r>
        <w:t>6</w:t>
      </w:r>
      <w:r w:rsidRPr="00425EAF">
        <w:t>, -0.10])</w:t>
      </w:r>
      <w:r>
        <w:t xml:space="preserve">. Participants in the business case condition also anticipated feeling </w:t>
      </w:r>
      <w:r w:rsidRPr="00854C87">
        <w:t>marginally less</w:t>
      </w:r>
      <w:r>
        <w:t xml:space="preserve"> accepted relative to their counterparts </w:t>
      </w:r>
      <w:r w:rsidRPr="006C560E">
        <w:t xml:space="preserve">in </w:t>
      </w:r>
      <w:r w:rsidRPr="00DD174C">
        <w:t>the fairness case conditions (</w:t>
      </w:r>
      <w:proofErr w:type="spellStart"/>
      <w:r w:rsidRPr="00DD174C">
        <w:rPr>
          <w:i/>
        </w:rPr>
        <w:t>M</w:t>
      </w:r>
      <w:r w:rsidRPr="00DD174C">
        <w:rPr>
          <w:i/>
          <w:vertAlign w:val="subscript"/>
        </w:rPr>
        <w:t>Fairness</w:t>
      </w:r>
      <w:proofErr w:type="spellEnd"/>
      <w:r w:rsidRPr="00DD174C">
        <w:rPr>
          <w:i/>
          <w:vertAlign w:val="subscript"/>
        </w:rPr>
        <w:t xml:space="preserve"> </w:t>
      </w:r>
      <w:r w:rsidRPr="00DD174C">
        <w:t>= 4.49,</w:t>
      </w:r>
      <w:r w:rsidRPr="00DD174C">
        <w:rPr>
          <w:i/>
        </w:rPr>
        <w:t xml:space="preserve"> SE </w:t>
      </w:r>
      <w:r w:rsidRPr="00DD174C">
        <w:rPr>
          <w:iCs/>
        </w:rPr>
        <w:t xml:space="preserve">= 0.10, </w:t>
      </w:r>
      <w:r w:rsidRPr="00DD174C">
        <w:t>95% CI [4.29, 4.69],</w:t>
      </w:r>
      <w:r w:rsidRPr="00355C75">
        <w:rPr>
          <w:color w:val="FF0000"/>
        </w:rPr>
        <w:t xml:space="preserve"> </w:t>
      </w:r>
      <w:r w:rsidRPr="006F2F6C">
        <w:rPr>
          <w:i/>
          <w:iCs/>
        </w:rPr>
        <w:t>t</w:t>
      </w:r>
      <w:r w:rsidRPr="006F2F6C">
        <w:t>(99</w:t>
      </w:r>
      <w:r>
        <w:t>7</w:t>
      </w:r>
      <w:r w:rsidRPr="006F2F6C">
        <w:t>) = -1.8</w:t>
      </w:r>
      <w:r>
        <w:t>7</w:t>
      </w:r>
      <w:r w:rsidRPr="006F2F6C">
        <w:t xml:space="preserve">, </w:t>
      </w:r>
      <w:r w:rsidRPr="006F2F6C">
        <w:rPr>
          <w:i/>
        </w:rPr>
        <w:t>p</w:t>
      </w:r>
      <w:r w:rsidRPr="006F2F6C">
        <w:t xml:space="preserve"> = 0.06</w:t>
      </w:r>
      <w:r>
        <w:t>2</w:t>
      </w:r>
      <w:r w:rsidRPr="006F2F6C">
        <w:t xml:space="preserve">, </w:t>
      </w:r>
      <w:r w:rsidRPr="009428CD">
        <w:rPr>
          <w:i/>
          <w:iCs/>
        </w:rPr>
        <w:t>d</w:t>
      </w:r>
      <w:r w:rsidRPr="009428CD">
        <w:t xml:space="preserve"> = -0.19, 95% CI = [-0.</w:t>
      </w:r>
      <w:r>
        <w:t>40</w:t>
      </w:r>
      <w:r w:rsidRPr="009428CD">
        <w:t xml:space="preserve">, 0.01]). </w:t>
      </w:r>
      <w:r w:rsidRPr="004E53BC">
        <w:t>Finally, t</w:t>
      </w:r>
      <w:r w:rsidRPr="00E763D7">
        <w:t xml:space="preserve">here </w:t>
      </w:r>
      <w:r w:rsidRPr="00421061">
        <w:t xml:space="preserve">was </w:t>
      </w:r>
      <w:r>
        <w:t>no</w:t>
      </w:r>
      <w:r w:rsidRPr="00421061">
        <w:t xml:space="preserve"> significant difference in anticipated </w:t>
      </w:r>
      <w:r w:rsidRPr="005E09C0">
        <w:t>membership between the control and fairness conditions (</w:t>
      </w:r>
      <w:proofErr w:type="gramStart"/>
      <w:r w:rsidRPr="005E09C0">
        <w:rPr>
          <w:i/>
          <w:iCs/>
        </w:rPr>
        <w:t>t</w:t>
      </w:r>
      <w:r w:rsidRPr="005E09C0">
        <w:t>(</w:t>
      </w:r>
      <w:proofErr w:type="gramEnd"/>
      <w:r w:rsidRPr="005E09C0">
        <w:t>99</w:t>
      </w:r>
      <w:r>
        <w:t>7</w:t>
      </w:r>
      <w:r w:rsidRPr="005E09C0">
        <w:t xml:space="preserve">) = 1.17, </w:t>
      </w:r>
      <w:r w:rsidRPr="005E09C0">
        <w:rPr>
          <w:i/>
        </w:rPr>
        <w:t>p</w:t>
      </w:r>
      <w:r w:rsidRPr="005E09C0">
        <w:t xml:space="preserve"> = 0.24, </w:t>
      </w:r>
      <w:r w:rsidRPr="005E09C0">
        <w:rPr>
          <w:i/>
          <w:iCs/>
        </w:rPr>
        <w:t>d</w:t>
      </w:r>
      <w:r w:rsidRPr="005E09C0">
        <w:t xml:space="preserve"> = </w:t>
      </w:r>
      <w:r w:rsidRPr="00BB6E3B">
        <w:t>0.14, 95% CI = [-0.09, 0.36]).</w:t>
      </w:r>
    </w:p>
    <w:p w14:paraId="114C86EC" w14:textId="77777777" w:rsidR="000B4B6C" w:rsidRDefault="000B4B6C" w:rsidP="000B4B6C">
      <w:pPr>
        <w:ind w:firstLine="0"/>
      </w:pPr>
      <w:r w:rsidRPr="00B34526">
        <w:tab/>
      </w:r>
      <w:r w:rsidRPr="00C21086">
        <w:rPr>
          <w:b/>
          <w:bCs/>
        </w:rPr>
        <w:t>Anticipated Rejection</w:t>
      </w:r>
      <w:r>
        <w:rPr>
          <w:b/>
          <w:bCs/>
        </w:rPr>
        <w:t xml:space="preserve">. </w:t>
      </w:r>
      <w:r w:rsidRPr="00C21086">
        <w:t>Supporting</w:t>
      </w:r>
      <w:r w:rsidRPr="000223DB">
        <w:t xml:space="preserve"> </w:t>
      </w:r>
      <w:r>
        <w:t xml:space="preserve">H2, there was a significant effect of condition among </w:t>
      </w:r>
      <w:r w:rsidRPr="00DA1F76">
        <w:t>African Amer</w:t>
      </w:r>
      <w:r>
        <w:t xml:space="preserve">icans, whereby those who had been randomly assigned to </w:t>
      </w:r>
      <w:r w:rsidRPr="00421061">
        <w:t xml:space="preserve">the business case condition anticipated significantly </w:t>
      </w:r>
      <w:r>
        <w:t xml:space="preserve">greater rejection in the </w:t>
      </w:r>
      <w:r w:rsidRPr="00ED4760">
        <w:t>organization (</w:t>
      </w:r>
      <w:proofErr w:type="spellStart"/>
      <w:r w:rsidRPr="00ED4760">
        <w:rPr>
          <w:i/>
        </w:rPr>
        <w:t>M</w:t>
      </w:r>
      <w:r w:rsidRPr="00ED4760">
        <w:rPr>
          <w:i/>
          <w:vertAlign w:val="subscript"/>
        </w:rPr>
        <w:t>Business</w:t>
      </w:r>
      <w:proofErr w:type="spellEnd"/>
      <w:r w:rsidRPr="00ED4760">
        <w:rPr>
          <w:i/>
          <w:vertAlign w:val="subscript"/>
        </w:rPr>
        <w:t xml:space="preserve"> </w:t>
      </w:r>
      <w:r w:rsidRPr="00ED4760">
        <w:t>= 2.89,</w:t>
      </w:r>
      <w:r w:rsidRPr="00ED4760">
        <w:rPr>
          <w:i/>
        </w:rPr>
        <w:t xml:space="preserve"> SE </w:t>
      </w:r>
      <w:r w:rsidRPr="00ED4760">
        <w:rPr>
          <w:iCs/>
        </w:rPr>
        <w:t xml:space="preserve">= 0.12, </w:t>
      </w:r>
      <w:r w:rsidRPr="00ED4760">
        <w:t xml:space="preserve">95% CI [2.66, 3.13]) </w:t>
      </w:r>
      <w:r>
        <w:t xml:space="preserve">relative </w:t>
      </w:r>
      <w:r w:rsidRPr="00ED4760">
        <w:t xml:space="preserve">to their counterparts in the control </w:t>
      </w:r>
      <w:r w:rsidRPr="00DA1F76">
        <w:t xml:space="preserve">case </w:t>
      </w:r>
      <w:r w:rsidRPr="00421061">
        <w:t xml:space="preserve">condition </w:t>
      </w:r>
      <w:r w:rsidRPr="00A271C4">
        <w:t>(</w:t>
      </w:r>
      <w:proofErr w:type="spellStart"/>
      <w:r w:rsidRPr="00A271C4">
        <w:rPr>
          <w:i/>
        </w:rPr>
        <w:t>M</w:t>
      </w:r>
      <w:r w:rsidRPr="00A271C4">
        <w:rPr>
          <w:i/>
          <w:vertAlign w:val="subscript"/>
        </w:rPr>
        <w:t>Control</w:t>
      </w:r>
      <w:proofErr w:type="spellEnd"/>
      <w:r w:rsidRPr="00A271C4">
        <w:rPr>
          <w:i/>
          <w:vertAlign w:val="subscript"/>
        </w:rPr>
        <w:t xml:space="preserve"> </w:t>
      </w:r>
      <w:r w:rsidRPr="00A271C4">
        <w:t>= 2.44,</w:t>
      </w:r>
      <w:r w:rsidRPr="00A271C4">
        <w:rPr>
          <w:i/>
        </w:rPr>
        <w:t xml:space="preserve"> SE </w:t>
      </w:r>
      <w:r w:rsidRPr="00A271C4">
        <w:rPr>
          <w:iCs/>
        </w:rPr>
        <w:t xml:space="preserve">= </w:t>
      </w:r>
      <w:r w:rsidRPr="001A3067">
        <w:rPr>
          <w:iCs/>
        </w:rPr>
        <w:t xml:space="preserve">0.14, </w:t>
      </w:r>
      <w:r w:rsidRPr="001A3067">
        <w:t xml:space="preserve">95% CI [2.17, 2.71], </w:t>
      </w:r>
      <w:r w:rsidRPr="001A3067">
        <w:rPr>
          <w:i/>
          <w:iCs/>
        </w:rPr>
        <w:t>t</w:t>
      </w:r>
      <w:r w:rsidRPr="001A3067">
        <w:t>(99</w:t>
      </w:r>
      <w:r>
        <w:t>7</w:t>
      </w:r>
      <w:r w:rsidRPr="001A3067">
        <w:t>) = 2.9</w:t>
      </w:r>
      <w:r>
        <w:t>7</w:t>
      </w:r>
      <w:r w:rsidRPr="001A3067">
        <w:t xml:space="preserve">, </w:t>
      </w:r>
      <w:r w:rsidRPr="001A3067">
        <w:rPr>
          <w:i/>
          <w:iCs/>
        </w:rPr>
        <w:t xml:space="preserve"> </w:t>
      </w:r>
      <w:r w:rsidRPr="001A3067">
        <w:rPr>
          <w:i/>
        </w:rPr>
        <w:t>p</w:t>
      </w:r>
      <w:r w:rsidRPr="001A3067">
        <w:t xml:space="preserve"> = 0.003, </w:t>
      </w:r>
      <w:r w:rsidRPr="001A3067">
        <w:rPr>
          <w:i/>
          <w:iCs/>
        </w:rPr>
        <w:t>d</w:t>
      </w:r>
      <w:r w:rsidRPr="001A3067">
        <w:t xml:space="preserve"> = 0.34</w:t>
      </w:r>
      <w:r w:rsidRPr="00C00D4D">
        <w:t>, 95% CI = [0.1</w:t>
      </w:r>
      <w:r>
        <w:t>2</w:t>
      </w:r>
      <w:r w:rsidRPr="00C00D4D">
        <w:t>, 0.5</w:t>
      </w:r>
      <w:r>
        <w:t>7</w:t>
      </w:r>
      <w:r w:rsidRPr="00C00D4D">
        <w:t>])</w:t>
      </w:r>
      <w:r>
        <w:t>. Unexpectedly, no significant difference in African Americans’ anticipated rejection across the business and fairness case conditions</w:t>
      </w:r>
      <w:r w:rsidRPr="00C00D4D">
        <w:t xml:space="preserve"> </w:t>
      </w:r>
      <w:r>
        <w:t xml:space="preserve">emerged </w:t>
      </w:r>
      <w:r w:rsidRPr="0069476D">
        <w:t>(</w:t>
      </w:r>
      <w:proofErr w:type="spellStart"/>
      <w:r w:rsidRPr="0069476D">
        <w:rPr>
          <w:i/>
        </w:rPr>
        <w:t>M</w:t>
      </w:r>
      <w:r w:rsidRPr="0069476D">
        <w:rPr>
          <w:i/>
          <w:vertAlign w:val="subscript"/>
        </w:rPr>
        <w:t>Fairness</w:t>
      </w:r>
      <w:proofErr w:type="spellEnd"/>
      <w:r w:rsidRPr="0069476D">
        <w:rPr>
          <w:i/>
          <w:vertAlign w:val="subscript"/>
        </w:rPr>
        <w:t xml:space="preserve"> </w:t>
      </w:r>
      <w:r w:rsidRPr="0069476D">
        <w:t>= 2.76,</w:t>
      </w:r>
      <w:r w:rsidRPr="0069476D">
        <w:rPr>
          <w:i/>
        </w:rPr>
        <w:t xml:space="preserve"> SE </w:t>
      </w:r>
      <w:r w:rsidRPr="0069476D">
        <w:rPr>
          <w:iCs/>
        </w:rPr>
        <w:t xml:space="preserve">= 0.12, </w:t>
      </w:r>
      <w:r w:rsidRPr="00D320E8">
        <w:t xml:space="preserve">95% CI [2.53, 2.99], </w:t>
      </w:r>
      <w:r w:rsidRPr="00D320E8">
        <w:rPr>
          <w:i/>
          <w:iCs/>
        </w:rPr>
        <w:t>t</w:t>
      </w:r>
      <w:r w:rsidRPr="00D320E8">
        <w:t>(99</w:t>
      </w:r>
      <w:r>
        <w:t>7</w:t>
      </w:r>
      <w:r w:rsidRPr="00D320E8">
        <w:t>) = 0.9</w:t>
      </w:r>
      <w:r>
        <w:t>9</w:t>
      </w:r>
      <w:r w:rsidRPr="00D320E8">
        <w:t xml:space="preserve">, </w:t>
      </w:r>
      <w:r w:rsidRPr="00D320E8">
        <w:rPr>
          <w:i/>
        </w:rPr>
        <w:t>p</w:t>
      </w:r>
      <w:r w:rsidRPr="00D320E8">
        <w:t xml:space="preserve"> = 0.3</w:t>
      </w:r>
      <w:r>
        <w:t>2</w:t>
      </w:r>
      <w:r w:rsidRPr="00D320E8">
        <w:t xml:space="preserve">, </w:t>
      </w:r>
      <w:r w:rsidRPr="00D320E8">
        <w:rPr>
          <w:i/>
          <w:iCs/>
        </w:rPr>
        <w:t>d</w:t>
      </w:r>
      <w:r w:rsidRPr="00D320E8">
        <w:t xml:space="preserve"> = 0.10,</w:t>
      </w:r>
      <w:r w:rsidRPr="00CA0670">
        <w:rPr>
          <w:color w:val="FF0000"/>
        </w:rPr>
        <w:t xml:space="preserve"> </w:t>
      </w:r>
      <w:r w:rsidRPr="00FA7CC9">
        <w:t xml:space="preserve">95% CI = [-0.10, 0.30]). </w:t>
      </w:r>
      <w:r>
        <w:t>Finally, t</w:t>
      </w:r>
      <w:r w:rsidRPr="00833521">
        <w:t xml:space="preserve">hough </w:t>
      </w:r>
      <w:r>
        <w:t>we</w:t>
      </w:r>
      <w:r w:rsidRPr="00833521">
        <w:t xml:space="preserve"> had no specific prediction </w:t>
      </w:r>
      <w:r>
        <w:t xml:space="preserve">regarding </w:t>
      </w:r>
      <w:r w:rsidRPr="00833521">
        <w:t xml:space="preserve">the </w:t>
      </w:r>
      <w:r>
        <w:t xml:space="preserve">control-fairness comparison, </w:t>
      </w:r>
      <w:r w:rsidRPr="00510F23">
        <w:t xml:space="preserve">there was also </w:t>
      </w:r>
      <w:r>
        <w:t>a</w:t>
      </w:r>
      <w:r w:rsidRPr="00421061">
        <w:t xml:space="preserve"> significant difference in anticipated </w:t>
      </w:r>
      <w:r w:rsidRPr="005E09C0">
        <w:t>membership between the</w:t>
      </w:r>
      <w:r>
        <w:t>se two conditions</w:t>
      </w:r>
      <w:r w:rsidRPr="005E09C0">
        <w:t xml:space="preserve"> </w:t>
      </w:r>
      <w:r w:rsidRPr="009862F0">
        <w:t>(</w:t>
      </w:r>
      <w:proofErr w:type="gramStart"/>
      <w:r w:rsidRPr="009862F0">
        <w:rPr>
          <w:i/>
          <w:iCs/>
        </w:rPr>
        <w:t>t</w:t>
      </w:r>
      <w:r w:rsidRPr="009862F0">
        <w:t>(</w:t>
      </w:r>
      <w:proofErr w:type="gramEnd"/>
      <w:r w:rsidRPr="009862F0">
        <w:t>99</w:t>
      </w:r>
      <w:r>
        <w:t>7</w:t>
      </w:r>
      <w:r w:rsidRPr="009862F0">
        <w:t>) = -2.0</w:t>
      </w:r>
      <w:r>
        <w:t>5</w:t>
      </w:r>
      <w:r w:rsidRPr="009862F0">
        <w:t xml:space="preserve">, </w:t>
      </w:r>
      <w:r w:rsidRPr="009862F0">
        <w:rPr>
          <w:i/>
        </w:rPr>
        <w:t>p</w:t>
      </w:r>
      <w:r w:rsidRPr="009862F0">
        <w:t xml:space="preserve"> = 0.0</w:t>
      </w:r>
      <w:r>
        <w:t>41</w:t>
      </w:r>
      <w:r w:rsidRPr="009862F0">
        <w:t xml:space="preserve">, </w:t>
      </w:r>
      <w:r w:rsidRPr="009862F0">
        <w:rPr>
          <w:i/>
          <w:iCs/>
        </w:rPr>
        <w:t>d</w:t>
      </w:r>
      <w:r w:rsidRPr="009862F0">
        <w:t xml:space="preserve"> = -0.24, </w:t>
      </w:r>
      <w:r w:rsidRPr="009864CD">
        <w:t>95% CI = [-0.47, -0.01])</w:t>
      </w:r>
      <w:r>
        <w:t>.</w:t>
      </w:r>
    </w:p>
    <w:p w14:paraId="3FE0BFBC" w14:textId="1C66B207" w:rsidR="000B4B6C" w:rsidRDefault="00446BAC" w:rsidP="000B4B6C">
      <w:r>
        <w:lastRenderedPageBreak/>
        <w:t>W</w:t>
      </w:r>
      <w:r w:rsidR="000B4B6C">
        <w:t>e note that the pattern of results documented for anticipated membership, acceptance, and rejection also emerged as significant when analyses were conducted on overall sense of belonging. Specifically, African Americans in the business (vs. fairness, and control) case condition reported significantly lower overall anticipated sense of belonging (see SOM for results). T</w:t>
      </w:r>
      <w:r w:rsidR="000B4B6C" w:rsidRPr="00C21086">
        <w:t>hough we had no specific prediction regarding the control-fairness comparison, there was no significant difference in anticipated belonging between these two conditions</w:t>
      </w:r>
      <w:r w:rsidR="000B4B6C">
        <w:t xml:space="preserve"> (see SOM).</w:t>
      </w:r>
    </w:p>
    <w:p w14:paraId="2C286B63" w14:textId="77777777" w:rsidR="000B4B6C" w:rsidRDefault="000B4B6C" w:rsidP="000B4B6C">
      <w:pPr>
        <w:ind w:firstLine="0"/>
        <w:rPr>
          <w:b/>
          <w:bCs/>
        </w:rPr>
      </w:pPr>
      <w:r w:rsidRPr="003B7515">
        <w:rPr>
          <w:b/>
          <w:bCs/>
          <w:i/>
          <w:iCs/>
        </w:rPr>
        <w:t>White American Participants</w:t>
      </w:r>
    </w:p>
    <w:p w14:paraId="25AC7182" w14:textId="77777777" w:rsidR="000B4B6C" w:rsidRDefault="000B4B6C" w:rsidP="000B4B6C">
      <w:r w:rsidRPr="001C53AD">
        <w:t>As predicted</w:t>
      </w:r>
      <w:r>
        <w:t xml:space="preserve"> by H5</w:t>
      </w:r>
      <w:r w:rsidRPr="001C53AD">
        <w:t xml:space="preserve">, </w:t>
      </w:r>
      <w:r>
        <w:t xml:space="preserve">among Whites, there were no significant differences in anticipated membership or anticipated acceptance across the business case-control, business case-fairness case, and fairness case-control conditions. </w:t>
      </w:r>
    </w:p>
    <w:p w14:paraId="638B5913" w14:textId="77777777" w:rsidR="000B4B6C" w:rsidRDefault="000B4B6C" w:rsidP="000B4B6C">
      <w:r>
        <w:t xml:space="preserve">Yet, there was an unexpected significant effect of condition on anticipated rejection, whereby White participants who had been randomly assigned to </w:t>
      </w:r>
      <w:r w:rsidRPr="00421061">
        <w:t xml:space="preserve">the business case condition anticipated significantly </w:t>
      </w:r>
      <w:r>
        <w:t xml:space="preserve">greater rejection in the </w:t>
      </w:r>
      <w:r w:rsidRPr="00ED4760">
        <w:t>organization</w:t>
      </w:r>
      <w:r>
        <w:t xml:space="preserve"> </w:t>
      </w:r>
      <w:r w:rsidRPr="00487200">
        <w:t>(</w:t>
      </w:r>
      <w:proofErr w:type="spellStart"/>
      <w:r w:rsidRPr="00487200">
        <w:rPr>
          <w:i/>
        </w:rPr>
        <w:t>M</w:t>
      </w:r>
      <w:r w:rsidRPr="00487200">
        <w:rPr>
          <w:i/>
          <w:vertAlign w:val="subscript"/>
        </w:rPr>
        <w:t>Business</w:t>
      </w:r>
      <w:proofErr w:type="spellEnd"/>
      <w:r w:rsidRPr="00487200">
        <w:rPr>
          <w:i/>
          <w:vertAlign w:val="subscript"/>
        </w:rPr>
        <w:t xml:space="preserve"> </w:t>
      </w:r>
      <w:r w:rsidRPr="00487200">
        <w:t>= 2.71,</w:t>
      </w:r>
      <w:r w:rsidRPr="00487200">
        <w:rPr>
          <w:i/>
        </w:rPr>
        <w:t xml:space="preserve"> SE </w:t>
      </w:r>
      <w:r w:rsidRPr="00487200">
        <w:rPr>
          <w:iCs/>
        </w:rPr>
        <w:t xml:space="preserve">= 0.12, </w:t>
      </w:r>
      <w:r w:rsidRPr="00487200">
        <w:t>95% CI [2.48, 2.94]</w:t>
      </w:r>
      <w:r>
        <w:t>) than their counterparts in the control condition (</w:t>
      </w:r>
      <w:proofErr w:type="spellStart"/>
      <w:r w:rsidRPr="00487200">
        <w:rPr>
          <w:i/>
        </w:rPr>
        <w:t>M</w:t>
      </w:r>
      <w:r w:rsidRPr="00487200">
        <w:rPr>
          <w:i/>
          <w:vertAlign w:val="subscript"/>
        </w:rPr>
        <w:t>Control</w:t>
      </w:r>
      <w:proofErr w:type="spellEnd"/>
      <w:r w:rsidRPr="00487200">
        <w:rPr>
          <w:i/>
          <w:vertAlign w:val="subscript"/>
        </w:rPr>
        <w:t xml:space="preserve"> </w:t>
      </w:r>
      <w:r w:rsidRPr="00487200">
        <w:t>= 2.3</w:t>
      </w:r>
      <w:r>
        <w:t>5</w:t>
      </w:r>
      <w:r w:rsidRPr="00487200">
        <w:t>,</w:t>
      </w:r>
      <w:r w:rsidRPr="00487200">
        <w:rPr>
          <w:i/>
        </w:rPr>
        <w:t xml:space="preserve"> SE </w:t>
      </w:r>
      <w:r w:rsidRPr="00487200">
        <w:rPr>
          <w:iCs/>
        </w:rPr>
        <w:t xml:space="preserve">= 0.13, </w:t>
      </w:r>
      <w:r w:rsidRPr="00487200">
        <w:t>95% CI [2.1</w:t>
      </w:r>
      <w:r>
        <w:t>0</w:t>
      </w:r>
      <w:r w:rsidRPr="00487200">
        <w:t>, 2.60],</w:t>
      </w:r>
      <w:r w:rsidRPr="00487200">
        <w:rPr>
          <w:color w:val="FF0000"/>
        </w:rPr>
        <w:t xml:space="preserve"> </w:t>
      </w:r>
      <w:r w:rsidRPr="00487200">
        <w:rPr>
          <w:i/>
          <w:iCs/>
        </w:rPr>
        <w:t>t</w:t>
      </w:r>
      <w:r w:rsidRPr="00487200">
        <w:t>(99</w:t>
      </w:r>
      <w:r>
        <w:t>7</w:t>
      </w:r>
      <w:r w:rsidRPr="00487200">
        <w:t>) = 2.3</w:t>
      </w:r>
      <w:r>
        <w:t>9</w:t>
      </w:r>
      <w:r w:rsidRPr="00487200">
        <w:t>,</w:t>
      </w:r>
      <w:r>
        <w:rPr>
          <w:i/>
          <w:iCs/>
        </w:rPr>
        <w:t xml:space="preserve"> </w:t>
      </w:r>
      <w:r w:rsidRPr="00D35441">
        <w:rPr>
          <w:i/>
        </w:rPr>
        <w:t>p</w:t>
      </w:r>
      <w:r w:rsidRPr="00D35441">
        <w:t xml:space="preserve"> </w:t>
      </w:r>
      <w:r w:rsidRPr="000C7993">
        <w:t>= 0.01</w:t>
      </w:r>
      <w:r>
        <w:t>7</w:t>
      </w:r>
      <w:r w:rsidRPr="000C7993">
        <w:t xml:space="preserve">, </w:t>
      </w:r>
      <w:r w:rsidRPr="000C7993">
        <w:rPr>
          <w:i/>
          <w:iCs/>
        </w:rPr>
        <w:t>d</w:t>
      </w:r>
      <w:r w:rsidRPr="000C7993">
        <w:t xml:space="preserve"> = 0.27, 95% CI = [0.05, 0.</w:t>
      </w:r>
      <w:r>
        <w:t>50</w:t>
      </w:r>
      <w:r w:rsidRPr="000C7993">
        <w:t>])</w:t>
      </w:r>
      <w:r>
        <w:t xml:space="preserve">. </w:t>
      </w:r>
      <w:r w:rsidRPr="00E6552D">
        <w:t>There were no significant differences across the business and fairness conditions (</w:t>
      </w:r>
      <w:proofErr w:type="spellStart"/>
      <w:r w:rsidRPr="00E6552D">
        <w:rPr>
          <w:i/>
        </w:rPr>
        <w:t>M</w:t>
      </w:r>
      <w:r w:rsidRPr="00E6552D">
        <w:rPr>
          <w:i/>
          <w:vertAlign w:val="subscript"/>
        </w:rPr>
        <w:t>Fairness</w:t>
      </w:r>
      <w:proofErr w:type="spellEnd"/>
      <w:r w:rsidRPr="00E6552D">
        <w:rPr>
          <w:i/>
          <w:vertAlign w:val="subscript"/>
        </w:rPr>
        <w:t xml:space="preserve"> </w:t>
      </w:r>
      <w:r w:rsidRPr="00E6552D">
        <w:t>= 2.55,</w:t>
      </w:r>
      <w:r w:rsidRPr="00E6552D">
        <w:rPr>
          <w:i/>
        </w:rPr>
        <w:t xml:space="preserve"> SE </w:t>
      </w:r>
      <w:r w:rsidRPr="00E6552D">
        <w:rPr>
          <w:iCs/>
        </w:rPr>
        <w:t xml:space="preserve">= 0.11, </w:t>
      </w:r>
      <w:r w:rsidRPr="00E6552D">
        <w:t>95% CI [2.3</w:t>
      </w:r>
      <w:r>
        <w:t>3</w:t>
      </w:r>
      <w:r w:rsidRPr="00E6552D">
        <w:t>, 2.7</w:t>
      </w:r>
      <w:r>
        <w:t>6</w:t>
      </w:r>
      <w:r w:rsidRPr="00E6552D">
        <w:t xml:space="preserve">], </w:t>
      </w:r>
      <w:r w:rsidRPr="00E6552D">
        <w:rPr>
          <w:i/>
          <w:iCs/>
        </w:rPr>
        <w:t>t</w:t>
      </w:r>
      <w:r w:rsidRPr="00E6552D">
        <w:t>(99</w:t>
      </w:r>
      <w:r>
        <w:t>7</w:t>
      </w:r>
      <w:r w:rsidRPr="00E6552D">
        <w:t>) = 1.1</w:t>
      </w:r>
      <w:r>
        <w:t>7</w:t>
      </w:r>
      <w:r w:rsidRPr="00E6552D">
        <w:t xml:space="preserve">, </w:t>
      </w:r>
      <w:r w:rsidRPr="00E6552D">
        <w:rPr>
          <w:i/>
        </w:rPr>
        <w:t>p</w:t>
      </w:r>
      <w:r w:rsidRPr="00E6552D">
        <w:t xml:space="preserve"> = 0.2</w:t>
      </w:r>
      <w:r>
        <w:t>4</w:t>
      </w:r>
      <w:r w:rsidRPr="00E6552D">
        <w:t xml:space="preserve">, </w:t>
      </w:r>
      <w:r w:rsidRPr="00E6552D">
        <w:rPr>
          <w:i/>
          <w:iCs/>
        </w:rPr>
        <w:t>d</w:t>
      </w:r>
      <w:r w:rsidRPr="00E6552D">
        <w:t xml:space="preserve"> = 0.12, 95% CI = [-0.0</w:t>
      </w:r>
      <w:r>
        <w:t>8</w:t>
      </w:r>
      <w:r w:rsidRPr="00E6552D">
        <w:t>, 0.3</w:t>
      </w:r>
      <w:r>
        <w:t>3</w:t>
      </w:r>
      <w:r w:rsidRPr="00E6552D">
        <w:t>]), or between the fairness and control conditions (</w:t>
      </w:r>
      <w:r w:rsidRPr="00D031A9">
        <w:rPr>
          <w:i/>
          <w:iCs/>
        </w:rPr>
        <w:t>t</w:t>
      </w:r>
      <w:r w:rsidRPr="00D031A9">
        <w:t>(99</w:t>
      </w:r>
      <w:r>
        <w:t>7</w:t>
      </w:r>
      <w:r w:rsidRPr="00D031A9">
        <w:t>) = -1.3</w:t>
      </w:r>
      <w:r>
        <w:t>8</w:t>
      </w:r>
      <w:r w:rsidRPr="00D031A9">
        <w:t xml:space="preserve">, </w:t>
      </w:r>
      <w:r w:rsidRPr="00D031A9">
        <w:rPr>
          <w:i/>
        </w:rPr>
        <w:t>p</w:t>
      </w:r>
      <w:r w:rsidRPr="00D031A9">
        <w:t xml:space="preserve"> = 0.1</w:t>
      </w:r>
      <w:r>
        <w:t>7</w:t>
      </w:r>
      <w:r w:rsidRPr="00D031A9">
        <w:t xml:space="preserve">, </w:t>
      </w:r>
      <w:r w:rsidRPr="00D031A9">
        <w:rPr>
          <w:i/>
          <w:iCs/>
        </w:rPr>
        <w:t>d</w:t>
      </w:r>
      <w:r w:rsidRPr="00D031A9">
        <w:t xml:space="preserve"> = -0.</w:t>
      </w:r>
      <w:r w:rsidRPr="00D06B96">
        <w:t>15, 95% CI = [-0.36, 0.0</w:t>
      </w:r>
      <w:r>
        <w:t>6</w:t>
      </w:r>
      <w:r w:rsidRPr="00D06B96">
        <w:t>]).</w:t>
      </w:r>
    </w:p>
    <w:p w14:paraId="73E5075D" w14:textId="77777777" w:rsidR="000B4B6C" w:rsidRPr="00D77F39" w:rsidRDefault="000B4B6C" w:rsidP="000B4B6C">
      <w:r>
        <w:t>Unlike African Americans however, the pattern of results documented for anticipated rejection did not hold when the same analyses were conducted on overall anticipated sense of belonging. Specifically, among White Americans, there was no significant difference in overall sense of belonging across the business case and control, business and fairness case, or the fairness case and control conditions (see SOM).</w:t>
      </w:r>
      <w:r w:rsidRPr="00C21086">
        <w:rPr>
          <w:i/>
          <w:iCs/>
        </w:rPr>
        <w:br w:type="page"/>
      </w:r>
    </w:p>
    <w:p w14:paraId="34587658" w14:textId="77777777" w:rsidR="000B4B6C" w:rsidRPr="00D031A9" w:rsidRDefault="000B4B6C" w:rsidP="000B4B6C">
      <w:pPr>
        <w:ind w:firstLine="0"/>
      </w:pPr>
      <w:r>
        <w:rPr>
          <w:noProof/>
          <w:sz w:val="16"/>
          <w:szCs w:val="16"/>
        </w:rPr>
        <w:lastRenderedPageBreak/>
        <mc:AlternateContent>
          <mc:Choice Requires="wpg">
            <w:drawing>
              <wp:anchor distT="0" distB="0" distL="114300" distR="114300" simplePos="0" relativeHeight="251746304" behindDoc="0" locked="0" layoutInCell="1" allowOverlap="1" wp14:anchorId="5D2F0472" wp14:editId="416463E0">
                <wp:simplePos x="0" y="0"/>
                <wp:positionH relativeFrom="margin">
                  <wp:align>center</wp:align>
                </wp:positionH>
                <wp:positionV relativeFrom="paragraph">
                  <wp:posOffset>101600</wp:posOffset>
                </wp:positionV>
                <wp:extent cx="5943600" cy="8528047"/>
                <wp:effectExtent l="0" t="0" r="0" b="6985"/>
                <wp:wrapNone/>
                <wp:docPr id="11" name="Group 11"/>
                <wp:cNvGraphicFramePr/>
                <a:graphic xmlns:a="http://schemas.openxmlformats.org/drawingml/2006/main">
                  <a:graphicData uri="http://schemas.microsoft.com/office/word/2010/wordprocessingGroup">
                    <wpg:wgp>
                      <wpg:cNvGrpSpPr/>
                      <wpg:grpSpPr>
                        <a:xfrm>
                          <a:off x="0" y="0"/>
                          <a:ext cx="5943600" cy="8528047"/>
                          <a:chOff x="0" y="0"/>
                          <a:chExt cx="5458691" cy="8528047"/>
                        </a:xfrm>
                      </wpg:grpSpPr>
                      <wpg:grpSp>
                        <wpg:cNvPr id="12" name="Group 12"/>
                        <wpg:cNvGrpSpPr/>
                        <wpg:grpSpPr>
                          <a:xfrm>
                            <a:off x="0" y="0"/>
                            <a:ext cx="5458691" cy="8528047"/>
                            <a:chOff x="0" y="0"/>
                            <a:chExt cx="5458691" cy="8528047"/>
                          </a:xfrm>
                        </wpg:grpSpPr>
                        <wpg:grpSp>
                          <wpg:cNvPr id="13" name="Group 13"/>
                          <wpg:cNvGrpSpPr/>
                          <wpg:grpSpPr>
                            <a:xfrm>
                              <a:off x="581891" y="651164"/>
                              <a:ext cx="3919855" cy="7619653"/>
                              <a:chOff x="0" y="0"/>
                              <a:chExt cx="3919855" cy="7619653"/>
                            </a:xfrm>
                          </wpg:grpSpPr>
                          <wpg:graphicFrame>
                            <wpg:cNvPr id="14" name="Chart 14"/>
                            <wpg:cNvFrPr/>
                            <wpg:xfrm>
                              <a:off x="0" y="0"/>
                              <a:ext cx="3919855" cy="2520950"/>
                            </wpg:xfrm>
                            <a:graphic>
                              <a:graphicData uri="http://schemas.openxmlformats.org/drawingml/2006/chart">
                                <c:chart xmlns:c="http://schemas.openxmlformats.org/drawingml/2006/chart" xmlns:r="http://schemas.openxmlformats.org/officeDocument/2006/relationships" r:id="rId22"/>
                              </a:graphicData>
                            </a:graphic>
                          </wpg:graphicFrame>
                          <wpg:graphicFrame>
                            <wpg:cNvPr id="17" name="Chart 17"/>
                            <wpg:cNvFrPr/>
                            <wpg:xfrm>
                              <a:off x="0" y="2521527"/>
                              <a:ext cx="3892550" cy="2548890"/>
                            </wpg:xfrm>
                            <a:graphic>
                              <a:graphicData uri="http://schemas.openxmlformats.org/drawingml/2006/chart">
                                <c:chart xmlns:c="http://schemas.openxmlformats.org/drawingml/2006/chart" xmlns:r="http://schemas.openxmlformats.org/officeDocument/2006/relationships" r:id="rId23"/>
                              </a:graphicData>
                            </a:graphic>
                          </wpg:graphicFrame>
                          <wpg:graphicFrame>
                            <wpg:cNvPr id="63" name="Chart 63"/>
                            <wpg:cNvFrPr/>
                            <wpg:xfrm>
                              <a:off x="0" y="5070763"/>
                              <a:ext cx="3892550" cy="2548890"/>
                            </wpg:xfrm>
                            <a:graphic>
                              <a:graphicData uri="http://schemas.openxmlformats.org/drawingml/2006/chart">
                                <c:chart xmlns:c="http://schemas.openxmlformats.org/drawingml/2006/chart" xmlns:r="http://schemas.openxmlformats.org/officeDocument/2006/relationships" r:id="rId24"/>
                              </a:graphicData>
                            </a:graphic>
                          </wpg:graphicFrame>
                        </wpg:grpSp>
                        <wps:wsp>
                          <wps:cNvPr id="137" name="Text Box 137"/>
                          <wps:cNvSpPr txBox="1"/>
                          <wps:spPr>
                            <a:xfrm>
                              <a:off x="0" y="0"/>
                              <a:ext cx="5458691" cy="623454"/>
                            </a:xfrm>
                            <a:prstGeom prst="rect">
                              <a:avLst/>
                            </a:prstGeom>
                            <a:solidFill>
                              <a:prstClr val="white"/>
                            </a:solidFill>
                            <a:ln>
                              <a:noFill/>
                            </a:ln>
                          </wps:spPr>
                          <wps:txbx>
                            <w:txbxContent>
                              <w:p w14:paraId="0CF01D15" w14:textId="60C01B51" w:rsidR="000B4B6C" w:rsidRPr="00BC5628" w:rsidRDefault="000B4B6C" w:rsidP="000B4B6C">
                                <w:pPr>
                                  <w:pStyle w:val="Caption"/>
                                  <w:rPr>
                                    <w:rFonts w:eastAsia="Times New Roman" w:cs="Times New Roman"/>
                                    <w:i/>
                                    <w:iCs w:val="0"/>
                                    <w:sz w:val="20"/>
                                    <w:szCs w:val="20"/>
                                    <w:lang w:val="en-GB"/>
                                  </w:rPr>
                                </w:pPr>
                                <w:r w:rsidRPr="00BC5628">
                                  <w:rPr>
                                    <w:sz w:val="20"/>
                                    <w:szCs w:val="20"/>
                                  </w:rPr>
                                  <w:t xml:space="preserve">Figure </w:t>
                                </w:r>
                                <w:r w:rsidR="00BA7212">
                                  <w:rPr>
                                    <w:sz w:val="20"/>
                                    <w:szCs w:val="20"/>
                                  </w:rPr>
                                  <w:t>12</w:t>
                                </w:r>
                                <w:r w:rsidRPr="00BC5628">
                                  <w:rPr>
                                    <w:sz w:val="20"/>
                                    <w:szCs w:val="20"/>
                                  </w:rPr>
                                  <w:t xml:space="preserve">. </w:t>
                                </w:r>
                                <w:r w:rsidRPr="00BC5628">
                                  <w:rPr>
                                    <w:i/>
                                    <w:iCs w:val="0"/>
                                    <w:sz w:val="20"/>
                                    <w:szCs w:val="20"/>
                                  </w:rPr>
                                  <w:t>Si</w:t>
                                </w:r>
                                <w:r>
                                  <w:rPr>
                                    <w:i/>
                                    <w:iCs w:val="0"/>
                                    <w:sz w:val="20"/>
                                    <w:szCs w:val="20"/>
                                  </w:rPr>
                                  <w:t xml:space="preserve">mple effects analysis of the effect of </w:t>
                                </w:r>
                                <w:r w:rsidRPr="00BC5628">
                                  <w:rPr>
                                    <w:i/>
                                    <w:iCs w:val="0"/>
                                    <w:sz w:val="20"/>
                                    <w:szCs w:val="20"/>
                                  </w:rPr>
                                  <w:t xml:space="preserve">Type of organizational diversity case condition (business case vs. control case vs. fairness case) </w:t>
                                </w:r>
                                <w:r>
                                  <w:rPr>
                                    <w:i/>
                                    <w:iCs w:val="0"/>
                                    <w:sz w:val="20"/>
                                    <w:szCs w:val="20"/>
                                  </w:rPr>
                                  <w:t xml:space="preserve">x Race (White vs. African American) </w:t>
                                </w:r>
                                <w:r w:rsidRPr="00BC5628">
                                  <w:rPr>
                                    <w:i/>
                                    <w:iCs w:val="0"/>
                                    <w:sz w:val="20"/>
                                    <w:szCs w:val="20"/>
                                  </w:rPr>
                                  <w:t xml:space="preserve">on </w:t>
                                </w:r>
                                <w:r>
                                  <w:rPr>
                                    <w:i/>
                                    <w:iCs w:val="0"/>
                                    <w:sz w:val="20"/>
                                    <w:szCs w:val="20"/>
                                  </w:rPr>
                                  <w:t xml:space="preserve">each facet of </w:t>
                                </w:r>
                                <w:r w:rsidRPr="00BC5628">
                                  <w:rPr>
                                    <w:i/>
                                    <w:iCs w:val="0"/>
                                    <w:sz w:val="20"/>
                                    <w:szCs w:val="20"/>
                                  </w:rPr>
                                  <w:t xml:space="preserve">Anticipated </w:t>
                                </w:r>
                                <w:r>
                                  <w:rPr>
                                    <w:i/>
                                    <w:iCs w:val="0"/>
                                    <w:sz w:val="20"/>
                                    <w:szCs w:val="20"/>
                                  </w:rPr>
                                  <w:t xml:space="preserve">belonging </w:t>
                                </w:r>
                                <w:r w:rsidRPr="00BC5628">
                                  <w:rPr>
                                    <w:i/>
                                    <w:iCs w:val="0"/>
                                    <w:sz w:val="20"/>
                                    <w:szCs w:val="20"/>
                                  </w:rPr>
                                  <w:t xml:space="preserve">in Study </w:t>
                                </w:r>
                                <w:r>
                                  <w:rPr>
                                    <w:i/>
                                    <w:iCs w:val="0"/>
                                    <w:sz w:val="20"/>
                                    <w:szCs w:val="20"/>
                                  </w:rPr>
                                  <w:t>6</w:t>
                                </w:r>
                                <w:r w:rsidRPr="00BC5628">
                                  <w:rPr>
                                    <w:i/>
                                    <w:iCs w:val="0"/>
                                    <w:sz w:val="20"/>
                                    <w:szCs w:val="20"/>
                                  </w:rPr>
                                  <w:t>, controlling for unbalanced demographic variables across condition</w:t>
                                </w:r>
                                <w:r>
                                  <w:rPr>
                                    <w:i/>
                                    <w:iCs w:val="0"/>
                                    <w:sz w:val="20"/>
                                    <w:szCs w:val="20"/>
                                  </w:rPr>
                                  <w:t xml:space="preserve"> and race</w:t>
                                </w:r>
                                <w:r w:rsidRPr="00BC5628">
                                  <w:rPr>
                                    <w:i/>
                                    <w:iCs w:val="0"/>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 name="Text Box 139"/>
                          <wps:cNvSpPr txBox="1"/>
                          <wps:spPr>
                            <a:xfrm>
                              <a:off x="13855" y="8229600"/>
                              <a:ext cx="4598035" cy="298447"/>
                            </a:xfrm>
                            <a:prstGeom prst="rect">
                              <a:avLst/>
                            </a:prstGeom>
                            <a:noFill/>
                            <a:ln>
                              <a:noFill/>
                            </a:ln>
                          </wps:spPr>
                          <wps:txbx>
                            <w:txbxContent>
                              <w:p w14:paraId="58E78F46" w14:textId="77777777" w:rsidR="000B4B6C" w:rsidRPr="0081531A" w:rsidRDefault="000B4B6C" w:rsidP="000B4B6C">
                                <w:pPr>
                                  <w:pStyle w:val="Caption"/>
                                  <w:rPr>
                                    <w:rFonts w:eastAsia="Times New Roman" w:cs="Times New Roman"/>
                                    <w:noProof/>
                                    <w:sz w:val="20"/>
                                    <w:szCs w:val="20"/>
                                    <w:lang w:val="en-GB"/>
                                  </w:rPr>
                                </w:pPr>
                                <w:r>
                                  <w:rPr>
                                    <w:i/>
                                    <w:iCs w:val="0"/>
                                    <w:sz w:val="20"/>
                                    <w:szCs w:val="20"/>
                                  </w:rPr>
                                  <w:t xml:space="preserve">Note. </w:t>
                                </w:r>
                                <w:r w:rsidRPr="0081531A">
                                  <w:rPr>
                                    <w:sz w:val="20"/>
                                    <w:szCs w:val="20"/>
                                  </w:rPr>
                                  <w:t>Error bars represent standard errors of the means</w:t>
                                </w:r>
                                <w:r>
                                  <w:rPr>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grpSp>
                        <wpg:cNvPr id="144" name="Group 144"/>
                        <wpg:cNvGrpSpPr/>
                        <wpg:grpSpPr>
                          <a:xfrm>
                            <a:off x="2512380" y="3036161"/>
                            <a:ext cx="1160906" cy="960048"/>
                            <a:chOff x="772352" y="124255"/>
                            <a:chExt cx="1161491" cy="960596"/>
                          </a:xfrm>
                        </wpg:grpSpPr>
                        <wpg:grpSp>
                          <wpg:cNvPr id="160" name="Group 160"/>
                          <wpg:cNvGrpSpPr/>
                          <wpg:grpSpPr>
                            <a:xfrm>
                              <a:off x="1126478" y="124255"/>
                              <a:ext cx="403355" cy="960596"/>
                              <a:chOff x="0" y="-53298"/>
                              <a:chExt cx="403355" cy="960596"/>
                            </a:xfrm>
                          </wpg:grpSpPr>
                          <wps:wsp>
                            <wps:cNvPr id="161" name="Left Bracket 4"/>
                            <wps:cNvSpPr/>
                            <wps:spPr>
                              <a:xfrm>
                                <a:off x="0" y="346192"/>
                                <a:ext cx="39370" cy="36576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162" name="Left Bracket 4"/>
                            <wps:cNvSpPr/>
                            <wps:spPr>
                              <a:xfrm>
                                <a:off x="363985" y="541538"/>
                                <a:ext cx="39370" cy="36576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163" name="Left Bracket 4"/>
                            <wps:cNvSpPr/>
                            <wps:spPr>
                              <a:xfrm>
                                <a:off x="186678" y="-53298"/>
                                <a:ext cx="39370" cy="73152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g:grpSp>
                        <wps:wsp>
                          <wps:cNvPr id="164" name="TextBox 1"/>
                          <wps:cNvSpPr txBox="1"/>
                          <wps:spPr>
                            <a:xfrm>
                              <a:off x="967661" y="225382"/>
                              <a:ext cx="797560"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139588F" w14:textId="77777777" w:rsidR="000B4B6C" w:rsidRPr="00BC5628" w:rsidRDefault="000B4B6C" w:rsidP="000B4B6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w:t>
                                </w:r>
                                <w:r>
                                  <w:rPr>
                                    <w:iCs/>
                                    <w:color w:val="000000" w:themeColor="dark1"/>
                                    <w:sz w:val="20"/>
                                    <w:szCs w:val="20"/>
                                  </w:rPr>
                                  <w:t>=</w:t>
                                </w:r>
                                <w:r w:rsidRPr="00BC5628">
                                  <w:rPr>
                                    <w:iCs/>
                                    <w:color w:val="000000" w:themeColor="dark1"/>
                                    <w:sz w:val="20"/>
                                    <w:szCs w:val="20"/>
                                  </w:rPr>
                                  <w:t xml:space="preserve"> 0.00</w:t>
                                </w:r>
                                <w:r>
                                  <w:rPr>
                                    <w:iCs/>
                                    <w:color w:val="000000" w:themeColor="dark1"/>
                                    <w:sz w:val="20"/>
                                    <w:szCs w:val="20"/>
                                  </w:rPr>
                                  <w:t>4</w:t>
                                </w:r>
                              </w:p>
                            </w:txbxContent>
                          </wps:txbx>
                          <wps:bodyPr wrap="square" rtlCol="0" anchor="t" anchorCtr="0">
                            <a:noAutofit/>
                          </wps:bodyPr>
                        </wps:wsp>
                        <wps:wsp>
                          <wps:cNvPr id="165" name="TextBox 1"/>
                          <wps:cNvSpPr txBox="1"/>
                          <wps:spPr>
                            <a:xfrm>
                              <a:off x="1136283" y="656953"/>
                              <a:ext cx="797560"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2ED259F" w14:textId="77777777" w:rsidR="000B4B6C" w:rsidRPr="00BC5628" w:rsidRDefault="000B4B6C" w:rsidP="000B4B6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w:t>
                                </w:r>
                                <w:r>
                                  <w:rPr>
                                    <w:iCs/>
                                    <w:color w:val="000000" w:themeColor="dark1"/>
                                    <w:sz w:val="20"/>
                                    <w:szCs w:val="20"/>
                                  </w:rPr>
                                  <w:t>=</w:t>
                                </w:r>
                                <w:r w:rsidRPr="00BC5628">
                                  <w:rPr>
                                    <w:iCs/>
                                    <w:color w:val="000000" w:themeColor="dark1"/>
                                    <w:sz w:val="20"/>
                                    <w:szCs w:val="20"/>
                                  </w:rPr>
                                  <w:t xml:space="preserve"> 0.0</w:t>
                                </w:r>
                                <w:r>
                                  <w:rPr>
                                    <w:iCs/>
                                    <w:color w:val="000000" w:themeColor="dark1"/>
                                    <w:sz w:val="20"/>
                                    <w:szCs w:val="20"/>
                                  </w:rPr>
                                  <w:t>62</w:t>
                                </w:r>
                              </w:p>
                            </w:txbxContent>
                          </wps:txbx>
                          <wps:bodyPr wrap="square" rtlCol="0" anchor="t" anchorCtr="0">
                            <a:noAutofit/>
                          </wps:bodyPr>
                        </wps:wsp>
                        <wps:wsp>
                          <wps:cNvPr id="166" name="TextBox 1"/>
                          <wps:cNvSpPr txBox="1"/>
                          <wps:spPr>
                            <a:xfrm>
                              <a:off x="772352" y="459532"/>
                              <a:ext cx="797560"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4BECA95" w14:textId="77777777" w:rsidR="000B4B6C" w:rsidRPr="001529BB" w:rsidRDefault="000B4B6C" w:rsidP="000B4B6C">
                                <w:pPr>
                                  <w:pStyle w:val="NormalWeb"/>
                                  <w:spacing w:before="0" w:beforeAutospacing="0" w:after="0" w:afterAutospacing="0"/>
                                  <w:jc w:val="center"/>
                                  <w:rPr>
                                    <w:iCs/>
                                    <w:sz w:val="20"/>
                                    <w:szCs w:val="20"/>
                                    <w:lang w:val="fr-FR"/>
                                  </w:rPr>
                                </w:pPr>
                                <w:r w:rsidRPr="001529BB">
                                  <w:rPr>
                                    <w:iCs/>
                                    <w:color w:val="000000" w:themeColor="dark1"/>
                                    <w:sz w:val="20"/>
                                    <w:szCs w:val="20"/>
                                    <w:lang w:val="fr-FR"/>
                                  </w:rPr>
                                  <w:t>n.s.</w:t>
                                </w:r>
                              </w:p>
                            </w:txbxContent>
                          </wps:txbx>
                          <wps:bodyPr wrap="square" rtlCol="0" anchor="t" anchorCtr="0">
                            <a:noAutofit/>
                          </wps:bodyPr>
                        </wps:wsp>
                      </wpg:grpSp>
                      <wpg:grpSp>
                        <wpg:cNvPr id="167" name="Group 167"/>
                        <wpg:cNvGrpSpPr/>
                        <wpg:grpSpPr>
                          <a:xfrm>
                            <a:off x="2512382" y="514903"/>
                            <a:ext cx="1169783" cy="977804"/>
                            <a:chOff x="763471" y="106489"/>
                            <a:chExt cx="1170372" cy="978362"/>
                          </a:xfrm>
                        </wpg:grpSpPr>
                        <wpg:grpSp>
                          <wpg:cNvPr id="168" name="Group 168"/>
                          <wpg:cNvGrpSpPr/>
                          <wpg:grpSpPr>
                            <a:xfrm>
                              <a:off x="1126478" y="106489"/>
                              <a:ext cx="403355" cy="978362"/>
                              <a:chOff x="0" y="-71064"/>
                              <a:chExt cx="403355" cy="978362"/>
                            </a:xfrm>
                          </wpg:grpSpPr>
                          <wps:wsp>
                            <wps:cNvPr id="169" name="Left Bracket 4"/>
                            <wps:cNvSpPr/>
                            <wps:spPr>
                              <a:xfrm>
                                <a:off x="0" y="328426"/>
                                <a:ext cx="39370" cy="36576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170" name="Left Bracket 4"/>
                            <wps:cNvSpPr/>
                            <wps:spPr>
                              <a:xfrm>
                                <a:off x="363985" y="541538"/>
                                <a:ext cx="39370" cy="36576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171" name="Left Bracket 4"/>
                            <wps:cNvSpPr/>
                            <wps:spPr>
                              <a:xfrm>
                                <a:off x="186678" y="-71064"/>
                                <a:ext cx="39370" cy="73152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g:grpSp>
                        <wps:wsp>
                          <wps:cNvPr id="172" name="TextBox 1"/>
                          <wps:cNvSpPr txBox="1"/>
                          <wps:spPr>
                            <a:xfrm>
                              <a:off x="958779" y="207621"/>
                              <a:ext cx="797560"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B53A63B" w14:textId="77777777" w:rsidR="000B4B6C" w:rsidRPr="00BC5628" w:rsidRDefault="000B4B6C" w:rsidP="000B4B6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w:t>
                                </w:r>
                                <w:r>
                                  <w:rPr>
                                    <w:iCs/>
                                    <w:color w:val="000000" w:themeColor="dark1"/>
                                    <w:sz w:val="20"/>
                                    <w:szCs w:val="20"/>
                                  </w:rPr>
                                  <w:t>=</w:t>
                                </w:r>
                                <w:r w:rsidRPr="00BC5628">
                                  <w:rPr>
                                    <w:iCs/>
                                    <w:color w:val="000000" w:themeColor="dark1"/>
                                    <w:sz w:val="20"/>
                                    <w:szCs w:val="20"/>
                                  </w:rPr>
                                  <w:t xml:space="preserve"> 0.00</w:t>
                                </w:r>
                                <w:r>
                                  <w:rPr>
                                    <w:iCs/>
                                    <w:color w:val="000000" w:themeColor="dark1"/>
                                    <w:sz w:val="20"/>
                                    <w:szCs w:val="20"/>
                                  </w:rPr>
                                  <w:t>4</w:t>
                                </w:r>
                              </w:p>
                            </w:txbxContent>
                          </wps:txbx>
                          <wps:bodyPr wrap="square" rtlCol="0" anchor="t" anchorCtr="0">
                            <a:noAutofit/>
                          </wps:bodyPr>
                        </wps:wsp>
                        <wps:wsp>
                          <wps:cNvPr id="173" name="TextBox 1"/>
                          <wps:cNvSpPr txBox="1"/>
                          <wps:spPr>
                            <a:xfrm>
                              <a:off x="1136283" y="656953"/>
                              <a:ext cx="797560"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9E478D3" w14:textId="77777777" w:rsidR="000B4B6C" w:rsidRPr="00BC5628" w:rsidRDefault="000B4B6C" w:rsidP="000B4B6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w:t>
                                </w:r>
                                <w:r>
                                  <w:rPr>
                                    <w:iCs/>
                                    <w:color w:val="000000" w:themeColor="dark1"/>
                                    <w:sz w:val="20"/>
                                    <w:szCs w:val="20"/>
                                  </w:rPr>
                                  <w:t>=</w:t>
                                </w:r>
                                <w:r w:rsidRPr="00BC5628">
                                  <w:rPr>
                                    <w:iCs/>
                                    <w:color w:val="000000" w:themeColor="dark1"/>
                                    <w:sz w:val="20"/>
                                    <w:szCs w:val="20"/>
                                  </w:rPr>
                                  <w:t xml:space="preserve"> 0.0</w:t>
                                </w:r>
                                <w:r>
                                  <w:rPr>
                                    <w:iCs/>
                                    <w:color w:val="000000" w:themeColor="dark1"/>
                                    <w:sz w:val="20"/>
                                    <w:szCs w:val="20"/>
                                  </w:rPr>
                                  <w:t>25</w:t>
                                </w:r>
                              </w:p>
                            </w:txbxContent>
                          </wps:txbx>
                          <wps:bodyPr wrap="square" rtlCol="0" anchor="t" anchorCtr="0">
                            <a:noAutofit/>
                          </wps:bodyPr>
                        </wps:wsp>
                        <wps:wsp>
                          <wps:cNvPr id="174" name="TextBox 1"/>
                          <wps:cNvSpPr txBox="1"/>
                          <wps:spPr>
                            <a:xfrm>
                              <a:off x="763471" y="441961"/>
                              <a:ext cx="797560"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05E9D6C" w14:textId="77777777" w:rsidR="000B4B6C" w:rsidRPr="001529BB" w:rsidRDefault="000B4B6C" w:rsidP="000B4B6C">
                                <w:pPr>
                                  <w:pStyle w:val="NormalWeb"/>
                                  <w:spacing w:before="0" w:beforeAutospacing="0" w:after="0" w:afterAutospacing="0"/>
                                  <w:jc w:val="center"/>
                                  <w:rPr>
                                    <w:iCs/>
                                    <w:sz w:val="20"/>
                                    <w:szCs w:val="20"/>
                                    <w:lang w:val="fr-FR"/>
                                  </w:rPr>
                                </w:pPr>
                                <w:r w:rsidRPr="001529BB">
                                  <w:rPr>
                                    <w:iCs/>
                                    <w:color w:val="000000" w:themeColor="dark1"/>
                                    <w:sz w:val="20"/>
                                    <w:szCs w:val="20"/>
                                    <w:lang w:val="fr-FR"/>
                                  </w:rPr>
                                  <w:t>n.s.</w:t>
                                </w:r>
                              </w:p>
                            </w:txbxContent>
                          </wps:txbx>
                          <wps:bodyPr wrap="square" rtlCol="0" anchor="t" anchorCtr="0">
                            <a:noAutofit/>
                          </wps:bodyPr>
                        </wps:wsp>
                      </wpg:grpSp>
                      <wpg:grpSp>
                        <wpg:cNvPr id="175" name="Group 175"/>
                        <wpg:cNvGrpSpPr/>
                        <wpg:grpSpPr>
                          <a:xfrm>
                            <a:off x="2512381" y="6178859"/>
                            <a:ext cx="1139853" cy="1040469"/>
                            <a:chOff x="788675" y="44386"/>
                            <a:chExt cx="1139853" cy="1040469"/>
                          </a:xfrm>
                        </wpg:grpSpPr>
                        <wpg:grpSp>
                          <wpg:cNvPr id="176" name="Group 176"/>
                          <wpg:cNvGrpSpPr/>
                          <wpg:grpSpPr>
                            <a:xfrm>
                              <a:off x="1126478" y="44386"/>
                              <a:ext cx="403355" cy="1040469"/>
                              <a:chOff x="0" y="-133167"/>
                              <a:chExt cx="403355" cy="1040469"/>
                            </a:xfrm>
                          </wpg:grpSpPr>
                          <wps:wsp>
                            <wps:cNvPr id="177" name="Left Bracket 4"/>
                            <wps:cNvSpPr/>
                            <wps:spPr>
                              <a:xfrm>
                                <a:off x="0" y="541542"/>
                                <a:ext cx="39370" cy="36576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211" name="Left Bracket 4"/>
                            <wps:cNvSpPr/>
                            <wps:spPr>
                              <a:xfrm>
                                <a:off x="363985" y="275204"/>
                                <a:ext cx="39370" cy="36576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212" name="Left Bracket 4"/>
                            <wps:cNvSpPr/>
                            <wps:spPr>
                              <a:xfrm>
                                <a:off x="186678" y="-133167"/>
                                <a:ext cx="39370" cy="73152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g:grpSp>
                        <wps:wsp>
                          <wps:cNvPr id="213" name="TextBox 1"/>
                          <wps:cNvSpPr txBox="1"/>
                          <wps:spPr>
                            <a:xfrm>
                              <a:off x="958792" y="145510"/>
                              <a:ext cx="797560"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D7A19AC" w14:textId="77777777" w:rsidR="000B4B6C" w:rsidRPr="00BC5628" w:rsidRDefault="000B4B6C" w:rsidP="000B4B6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w:t>
                                </w:r>
                                <w:r>
                                  <w:rPr>
                                    <w:iCs/>
                                    <w:color w:val="000000" w:themeColor="dark1"/>
                                    <w:sz w:val="20"/>
                                    <w:szCs w:val="20"/>
                                  </w:rPr>
                                  <w:t>=</w:t>
                                </w:r>
                                <w:r w:rsidRPr="00BC5628">
                                  <w:rPr>
                                    <w:iCs/>
                                    <w:color w:val="000000" w:themeColor="dark1"/>
                                    <w:sz w:val="20"/>
                                    <w:szCs w:val="20"/>
                                  </w:rPr>
                                  <w:t xml:space="preserve"> 0.00</w:t>
                                </w:r>
                                <w:r>
                                  <w:rPr>
                                    <w:iCs/>
                                    <w:color w:val="000000" w:themeColor="dark1"/>
                                    <w:sz w:val="20"/>
                                    <w:szCs w:val="20"/>
                                  </w:rPr>
                                  <w:t>3</w:t>
                                </w:r>
                              </w:p>
                            </w:txbxContent>
                          </wps:txbx>
                          <wps:bodyPr wrap="square" rtlCol="0" anchor="t" anchorCtr="0">
                            <a:noAutofit/>
                          </wps:bodyPr>
                        </wps:wsp>
                        <wps:wsp>
                          <wps:cNvPr id="214" name="TextBox 1"/>
                          <wps:cNvSpPr txBox="1"/>
                          <wps:spPr>
                            <a:xfrm>
                              <a:off x="788675" y="647894"/>
                              <a:ext cx="797560"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7E89838" w14:textId="77777777" w:rsidR="000B4B6C" w:rsidRPr="00BC5628" w:rsidRDefault="000B4B6C" w:rsidP="000B4B6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w:t>
                                </w:r>
                                <w:r>
                                  <w:rPr>
                                    <w:iCs/>
                                    <w:color w:val="000000" w:themeColor="dark1"/>
                                    <w:sz w:val="20"/>
                                    <w:szCs w:val="20"/>
                                  </w:rPr>
                                  <w:t>=</w:t>
                                </w:r>
                                <w:r w:rsidRPr="00BC5628">
                                  <w:rPr>
                                    <w:iCs/>
                                    <w:color w:val="000000" w:themeColor="dark1"/>
                                    <w:sz w:val="20"/>
                                    <w:szCs w:val="20"/>
                                  </w:rPr>
                                  <w:t xml:space="preserve"> 0.0</w:t>
                                </w:r>
                                <w:r>
                                  <w:rPr>
                                    <w:iCs/>
                                    <w:color w:val="000000" w:themeColor="dark1"/>
                                    <w:sz w:val="20"/>
                                    <w:szCs w:val="20"/>
                                  </w:rPr>
                                  <w:t>41</w:t>
                                </w:r>
                              </w:p>
                            </w:txbxContent>
                          </wps:txbx>
                          <wps:bodyPr wrap="square" rtlCol="0" anchor="t" anchorCtr="0">
                            <a:noAutofit/>
                          </wps:bodyPr>
                        </wps:wsp>
                        <wps:wsp>
                          <wps:cNvPr id="215" name="TextBox 1"/>
                          <wps:cNvSpPr txBox="1"/>
                          <wps:spPr>
                            <a:xfrm>
                              <a:off x="1130968" y="388773"/>
                              <a:ext cx="797560"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2FB7969" w14:textId="77777777" w:rsidR="000B4B6C" w:rsidRPr="001529BB" w:rsidRDefault="000B4B6C" w:rsidP="000B4B6C">
                                <w:pPr>
                                  <w:pStyle w:val="NormalWeb"/>
                                  <w:spacing w:before="0" w:beforeAutospacing="0" w:after="0" w:afterAutospacing="0"/>
                                  <w:jc w:val="center"/>
                                  <w:rPr>
                                    <w:iCs/>
                                    <w:sz w:val="20"/>
                                    <w:szCs w:val="20"/>
                                    <w:lang w:val="fr-FR"/>
                                  </w:rPr>
                                </w:pPr>
                                <w:r w:rsidRPr="001529BB">
                                  <w:rPr>
                                    <w:iCs/>
                                    <w:color w:val="000000" w:themeColor="dark1"/>
                                    <w:sz w:val="20"/>
                                    <w:szCs w:val="20"/>
                                    <w:lang w:val="fr-FR"/>
                                  </w:rPr>
                                  <w:t>n.s.</w:t>
                                </w:r>
                              </w:p>
                            </w:txbxContent>
                          </wps:txbx>
                          <wps:bodyPr wrap="square" rtlCol="0" anchor="t" anchorCtr="0">
                            <a:noAutofit/>
                          </wps:bodyPr>
                        </wps:wsp>
                      </wpg:grpSp>
                      <wpg:grpSp>
                        <wpg:cNvPr id="216" name="Group 216"/>
                        <wpg:cNvGrpSpPr/>
                        <wpg:grpSpPr>
                          <a:xfrm>
                            <a:off x="1216242" y="514903"/>
                            <a:ext cx="1178661" cy="968926"/>
                            <a:chOff x="763471" y="115372"/>
                            <a:chExt cx="1179254" cy="969479"/>
                          </a:xfrm>
                        </wpg:grpSpPr>
                        <wpg:grpSp>
                          <wpg:cNvPr id="217" name="Group 217"/>
                          <wpg:cNvGrpSpPr/>
                          <wpg:grpSpPr>
                            <a:xfrm>
                              <a:off x="1126478" y="115372"/>
                              <a:ext cx="403355" cy="969479"/>
                              <a:chOff x="0" y="-62181"/>
                              <a:chExt cx="403355" cy="969479"/>
                            </a:xfrm>
                          </wpg:grpSpPr>
                          <wps:wsp>
                            <wps:cNvPr id="218" name="Left Bracket 4"/>
                            <wps:cNvSpPr/>
                            <wps:spPr>
                              <a:xfrm>
                                <a:off x="0" y="337309"/>
                                <a:ext cx="39370" cy="36576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219" name="Left Bracket 4"/>
                            <wps:cNvSpPr/>
                            <wps:spPr>
                              <a:xfrm>
                                <a:off x="363985" y="541538"/>
                                <a:ext cx="39370" cy="36576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220" name="Left Bracket 4"/>
                            <wps:cNvSpPr/>
                            <wps:spPr>
                              <a:xfrm>
                                <a:off x="186678" y="-62181"/>
                                <a:ext cx="39370" cy="73152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g:grpSp>
                        <wps:wsp>
                          <wps:cNvPr id="221" name="TextBox 1"/>
                          <wps:cNvSpPr txBox="1"/>
                          <wps:spPr>
                            <a:xfrm>
                              <a:off x="967661" y="207621"/>
                              <a:ext cx="797560"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AC44858" w14:textId="77777777" w:rsidR="000B4B6C" w:rsidRPr="009E1101" w:rsidRDefault="000B4B6C" w:rsidP="000B4B6C">
                                <w:pPr>
                                  <w:pStyle w:val="NormalWeb"/>
                                  <w:spacing w:before="0" w:beforeAutospacing="0" w:after="0" w:afterAutospacing="0"/>
                                  <w:jc w:val="center"/>
                                  <w:rPr>
                                    <w:iCs/>
                                    <w:sz w:val="20"/>
                                    <w:szCs w:val="20"/>
                                    <w:lang w:val="fr-FR"/>
                                  </w:rPr>
                                </w:pPr>
                                <w:r w:rsidRPr="009E1101">
                                  <w:rPr>
                                    <w:iCs/>
                                    <w:color w:val="000000" w:themeColor="dark1"/>
                                    <w:sz w:val="20"/>
                                    <w:szCs w:val="20"/>
                                    <w:lang w:val="fr-FR"/>
                                  </w:rPr>
                                  <w:t>n.s.</w:t>
                                </w:r>
                              </w:p>
                            </w:txbxContent>
                          </wps:txbx>
                          <wps:bodyPr wrap="square" rtlCol="0" anchor="t" anchorCtr="0">
                            <a:noAutofit/>
                          </wps:bodyPr>
                        </wps:wsp>
                        <wps:wsp>
                          <wps:cNvPr id="222" name="TextBox 1"/>
                          <wps:cNvSpPr txBox="1"/>
                          <wps:spPr>
                            <a:xfrm>
                              <a:off x="1145165" y="648070"/>
                              <a:ext cx="797560"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9E1D9D7" w14:textId="77777777" w:rsidR="000B4B6C" w:rsidRPr="009E1101" w:rsidRDefault="000B4B6C" w:rsidP="000B4B6C">
                                <w:pPr>
                                  <w:pStyle w:val="NormalWeb"/>
                                  <w:spacing w:before="0" w:beforeAutospacing="0" w:after="0" w:afterAutospacing="0"/>
                                  <w:jc w:val="center"/>
                                  <w:rPr>
                                    <w:iCs/>
                                    <w:sz w:val="20"/>
                                    <w:szCs w:val="20"/>
                                    <w:lang w:val="fr-FR"/>
                                  </w:rPr>
                                </w:pPr>
                                <w:r w:rsidRPr="009E1101">
                                  <w:rPr>
                                    <w:iCs/>
                                    <w:color w:val="000000" w:themeColor="dark1"/>
                                    <w:sz w:val="20"/>
                                    <w:szCs w:val="20"/>
                                    <w:lang w:val="fr-FR"/>
                                  </w:rPr>
                                  <w:t>n.s.</w:t>
                                </w:r>
                              </w:p>
                            </w:txbxContent>
                          </wps:txbx>
                          <wps:bodyPr wrap="square" rtlCol="0" anchor="t" anchorCtr="0">
                            <a:noAutofit/>
                          </wps:bodyPr>
                        </wps:wsp>
                        <wps:wsp>
                          <wps:cNvPr id="223" name="TextBox 1"/>
                          <wps:cNvSpPr txBox="1"/>
                          <wps:spPr>
                            <a:xfrm>
                              <a:off x="763471" y="450649"/>
                              <a:ext cx="797560"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20EBE8B" w14:textId="77777777" w:rsidR="000B4B6C" w:rsidRPr="001529BB" w:rsidRDefault="000B4B6C" w:rsidP="000B4B6C">
                                <w:pPr>
                                  <w:pStyle w:val="NormalWeb"/>
                                  <w:spacing w:before="0" w:beforeAutospacing="0" w:after="0" w:afterAutospacing="0"/>
                                  <w:jc w:val="center"/>
                                  <w:rPr>
                                    <w:iCs/>
                                    <w:sz w:val="20"/>
                                    <w:szCs w:val="20"/>
                                    <w:lang w:val="fr-FR"/>
                                  </w:rPr>
                                </w:pPr>
                                <w:r w:rsidRPr="001529BB">
                                  <w:rPr>
                                    <w:iCs/>
                                    <w:color w:val="000000" w:themeColor="dark1"/>
                                    <w:sz w:val="20"/>
                                    <w:szCs w:val="20"/>
                                    <w:lang w:val="fr-FR"/>
                                  </w:rPr>
                                  <w:t>n.s.</w:t>
                                </w:r>
                              </w:p>
                            </w:txbxContent>
                          </wps:txbx>
                          <wps:bodyPr wrap="square" rtlCol="0" anchor="t" anchorCtr="0">
                            <a:noAutofit/>
                          </wps:bodyPr>
                        </wps:wsp>
                      </wpg:grpSp>
                      <wpg:grpSp>
                        <wpg:cNvPr id="224" name="Group 224"/>
                        <wpg:cNvGrpSpPr/>
                        <wpg:grpSpPr>
                          <a:xfrm>
                            <a:off x="1216242" y="3036163"/>
                            <a:ext cx="1152028" cy="906780"/>
                            <a:chOff x="772353" y="177553"/>
                            <a:chExt cx="1152609" cy="907298"/>
                          </a:xfrm>
                        </wpg:grpSpPr>
                        <wpg:grpSp>
                          <wpg:cNvPr id="225" name="Group 225"/>
                          <wpg:cNvGrpSpPr/>
                          <wpg:grpSpPr>
                            <a:xfrm>
                              <a:off x="1126478" y="177553"/>
                              <a:ext cx="403355" cy="907298"/>
                              <a:chOff x="0" y="0"/>
                              <a:chExt cx="403355" cy="907298"/>
                            </a:xfrm>
                          </wpg:grpSpPr>
                          <wps:wsp>
                            <wps:cNvPr id="226" name="Left Bracket 4"/>
                            <wps:cNvSpPr/>
                            <wps:spPr>
                              <a:xfrm>
                                <a:off x="0" y="408373"/>
                                <a:ext cx="39370" cy="36576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227" name="Left Bracket 4"/>
                            <wps:cNvSpPr/>
                            <wps:spPr>
                              <a:xfrm>
                                <a:off x="363985" y="541538"/>
                                <a:ext cx="39370" cy="36576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228" name="Left Bracket 4"/>
                            <wps:cNvSpPr/>
                            <wps:spPr>
                              <a:xfrm>
                                <a:off x="186678" y="0"/>
                                <a:ext cx="39370" cy="73152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g:grpSp>
                        <wps:wsp>
                          <wps:cNvPr id="229" name="TextBox 1"/>
                          <wps:cNvSpPr txBox="1"/>
                          <wps:spPr>
                            <a:xfrm>
                              <a:off x="967661" y="269803"/>
                              <a:ext cx="797560"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6DB063B" w14:textId="77777777" w:rsidR="000B4B6C" w:rsidRPr="009E1101" w:rsidRDefault="000B4B6C" w:rsidP="000B4B6C">
                                <w:pPr>
                                  <w:pStyle w:val="NormalWeb"/>
                                  <w:spacing w:before="0" w:beforeAutospacing="0" w:after="0" w:afterAutospacing="0"/>
                                  <w:jc w:val="center"/>
                                  <w:rPr>
                                    <w:iCs/>
                                    <w:sz w:val="20"/>
                                    <w:szCs w:val="20"/>
                                    <w:lang w:val="fr-FR"/>
                                  </w:rPr>
                                </w:pPr>
                                <w:r w:rsidRPr="009E1101">
                                  <w:rPr>
                                    <w:iCs/>
                                    <w:color w:val="000000" w:themeColor="dark1"/>
                                    <w:sz w:val="20"/>
                                    <w:szCs w:val="20"/>
                                    <w:lang w:val="fr-FR"/>
                                  </w:rPr>
                                  <w:t>n.s.</w:t>
                                </w:r>
                              </w:p>
                            </w:txbxContent>
                          </wps:txbx>
                          <wps:bodyPr wrap="square" rtlCol="0" anchor="t" anchorCtr="0">
                            <a:noAutofit/>
                          </wps:bodyPr>
                        </wps:wsp>
                        <wps:wsp>
                          <wps:cNvPr id="230" name="TextBox 1"/>
                          <wps:cNvSpPr txBox="1"/>
                          <wps:spPr>
                            <a:xfrm>
                              <a:off x="1127402" y="648070"/>
                              <a:ext cx="797560"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FB1AC8C" w14:textId="77777777" w:rsidR="000B4B6C" w:rsidRPr="009E1101" w:rsidRDefault="000B4B6C" w:rsidP="000B4B6C">
                                <w:pPr>
                                  <w:pStyle w:val="NormalWeb"/>
                                  <w:spacing w:before="0" w:beforeAutospacing="0" w:after="0" w:afterAutospacing="0"/>
                                  <w:jc w:val="center"/>
                                  <w:rPr>
                                    <w:iCs/>
                                    <w:sz w:val="20"/>
                                    <w:szCs w:val="20"/>
                                    <w:lang w:val="fr-FR"/>
                                  </w:rPr>
                                </w:pPr>
                                <w:r w:rsidRPr="009E1101">
                                  <w:rPr>
                                    <w:iCs/>
                                    <w:color w:val="000000" w:themeColor="dark1"/>
                                    <w:sz w:val="20"/>
                                    <w:szCs w:val="20"/>
                                    <w:lang w:val="fr-FR"/>
                                  </w:rPr>
                                  <w:t>n.s.</w:t>
                                </w:r>
                              </w:p>
                            </w:txbxContent>
                          </wps:txbx>
                          <wps:bodyPr wrap="square" rtlCol="0" anchor="t" anchorCtr="0">
                            <a:noAutofit/>
                          </wps:bodyPr>
                        </wps:wsp>
                        <wps:wsp>
                          <wps:cNvPr id="231" name="TextBox 1"/>
                          <wps:cNvSpPr txBox="1"/>
                          <wps:spPr>
                            <a:xfrm>
                              <a:off x="772353" y="512830"/>
                              <a:ext cx="797560"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B3DF90A" w14:textId="77777777" w:rsidR="000B4B6C" w:rsidRPr="001529BB" w:rsidRDefault="000B4B6C" w:rsidP="000B4B6C">
                                <w:pPr>
                                  <w:pStyle w:val="NormalWeb"/>
                                  <w:spacing w:before="0" w:beforeAutospacing="0" w:after="0" w:afterAutospacing="0"/>
                                  <w:jc w:val="center"/>
                                  <w:rPr>
                                    <w:iCs/>
                                    <w:sz w:val="20"/>
                                    <w:szCs w:val="20"/>
                                    <w:lang w:val="fr-FR"/>
                                  </w:rPr>
                                </w:pPr>
                                <w:r w:rsidRPr="001529BB">
                                  <w:rPr>
                                    <w:iCs/>
                                    <w:color w:val="000000" w:themeColor="dark1"/>
                                    <w:sz w:val="20"/>
                                    <w:szCs w:val="20"/>
                                    <w:lang w:val="fr-FR"/>
                                  </w:rPr>
                                  <w:t>n.s.</w:t>
                                </w:r>
                              </w:p>
                            </w:txbxContent>
                          </wps:txbx>
                          <wps:bodyPr wrap="square" rtlCol="0" anchor="t" anchorCtr="0">
                            <a:noAutofit/>
                          </wps:bodyPr>
                        </wps:wsp>
                      </wpg:grpSp>
                      <wpg:grpSp>
                        <wpg:cNvPr id="232" name="Group 232"/>
                        <wpg:cNvGrpSpPr/>
                        <wpg:grpSpPr>
                          <a:xfrm>
                            <a:off x="1358289" y="6169981"/>
                            <a:ext cx="853391" cy="1039946"/>
                            <a:chOff x="914461" y="44312"/>
                            <a:chExt cx="853808" cy="1040539"/>
                          </a:xfrm>
                        </wpg:grpSpPr>
                        <wpg:grpSp>
                          <wpg:cNvPr id="233" name="Group 233"/>
                          <wpg:cNvGrpSpPr/>
                          <wpg:grpSpPr>
                            <a:xfrm>
                              <a:off x="1139313" y="44312"/>
                              <a:ext cx="414626" cy="1040539"/>
                              <a:chOff x="12835" y="-133241"/>
                              <a:chExt cx="414626" cy="1040539"/>
                            </a:xfrm>
                          </wpg:grpSpPr>
                          <wps:wsp>
                            <wps:cNvPr id="234" name="Left Bracket 4"/>
                            <wps:cNvSpPr/>
                            <wps:spPr>
                              <a:xfrm>
                                <a:off x="388091" y="284013"/>
                                <a:ext cx="39370" cy="36576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235" name="Left Bracket 4"/>
                            <wps:cNvSpPr/>
                            <wps:spPr>
                              <a:xfrm>
                                <a:off x="12835" y="541538"/>
                                <a:ext cx="39370" cy="36576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236" name="Left Bracket 4"/>
                            <wps:cNvSpPr/>
                            <wps:spPr>
                              <a:xfrm>
                                <a:off x="186678" y="-133241"/>
                                <a:ext cx="39370" cy="73152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g:grpSp>
                        <wps:wsp>
                          <wps:cNvPr id="237" name="TextBox 1"/>
                          <wps:cNvSpPr txBox="1"/>
                          <wps:spPr>
                            <a:xfrm>
                              <a:off x="967661" y="154326"/>
                              <a:ext cx="797560"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D089E1E" w14:textId="77777777" w:rsidR="000B4B6C" w:rsidRPr="00BE59C9" w:rsidRDefault="000B4B6C" w:rsidP="000B4B6C">
                                <w:pPr>
                                  <w:pStyle w:val="NormalWeb"/>
                                  <w:spacing w:before="0" w:beforeAutospacing="0" w:after="0" w:afterAutospacing="0"/>
                                  <w:jc w:val="center"/>
                                  <w:rPr>
                                    <w:iCs/>
                                    <w:sz w:val="20"/>
                                    <w:szCs w:val="20"/>
                                    <w:lang w:val="fr-FR"/>
                                  </w:rPr>
                                </w:pPr>
                                <w:r>
                                  <w:rPr>
                                    <w:i/>
                                    <w:color w:val="000000" w:themeColor="dark1"/>
                                    <w:sz w:val="20"/>
                                    <w:szCs w:val="20"/>
                                    <w:lang w:val="fr-FR"/>
                                  </w:rPr>
                                  <w:t xml:space="preserve">p </w:t>
                                </w:r>
                                <w:r>
                                  <w:rPr>
                                    <w:iCs/>
                                    <w:color w:val="000000" w:themeColor="dark1"/>
                                    <w:sz w:val="20"/>
                                    <w:szCs w:val="20"/>
                                    <w:lang w:val="fr-FR"/>
                                  </w:rPr>
                                  <w:t>= 0.017</w:t>
                                </w:r>
                              </w:p>
                            </w:txbxContent>
                          </wps:txbx>
                          <wps:bodyPr wrap="square" rtlCol="0" anchor="t" anchorCtr="0">
                            <a:noAutofit/>
                          </wps:bodyPr>
                        </wps:wsp>
                        <wps:wsp>
                          <wps:cNvPr id="238" name="TextBox 1"/>
                          <wps:cNvSpPr txBox="1"/>
                          <wps:spPr>
                            <a:xfrm>
                              <a:off x="914461" y="647568"/>
                              <a:ext cx="527989"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065AE03" w14:textId="77777777" w:rsidR="000B4B6C" w:rsidRPr="009E1101" w:rsidRDefault="000B4B6C" w:rsidP="000B4B6C">
                                <w:pPr>
                                  <w:pStyle w:val="NormalWeb"/>
                                  <w:spacing w:before="0" w:beforeAutospacing="0" w:after="0" w:afterAutospacing="0"/>
                                  <w:jc w:val="center"/>
                                  <w:rPr>
                                    <w:iCs/>
                                    <w:sz w:val="20"/>
                                    <w:szCs w:val="20"/>
                                    <w:lang w:val="fr-FR"/>
                                  </w:rPr>
                                </w:pPr>
                                <w:r w:rsidRPr="009E1101">
                                  <w:rPr>
                                    <w:iCs/>
                                    <w:color w:val="000000" w:themeColor="dark1"/>
                                    <w:sz w:val="20"/>
                                    <w:szCs w:val="20"/>
                                    <w:lang w:val="fr-FR"/>
                                  </w:rPr>
                                  <w:t>n.s.</w:t>
                                </w:r>
                              </w:p>
                            </w:txbxContent>
                          </wps:txbx>
                          <wps:bodyPr wrap="square" rtlCol="0" anchor="t" anchorCtr="0">
                            <a:noAutofit/>
                          </wps:bodyPr>
                        </wps:wsp>
                        <wps:wsp>
                          <wps:cNvPr id="239" name="TextBox 1"/>
                          <wps:cNvSpPr txBox="1"/>
                          <wps:spPr>
                            <a:xfrm>
                              <a:off x="1327090" y="396869"/>
                              <a:ext cx="441179" cy="260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88239B2" w14:textId="77777777" w:rsidR="000B4B6C" w:rsidRPr="001529BB" w:rsidRDefault="000B4B6C" w:rsidP="000B4B6C">
                                <w:pPr>
                                  <w:pStyle w:val="NormalWeb"/>
                                  <w:spacing w:before="0" w:beforeAutospacing="0" w:after="0" w:afterAutospacing="0"/>
                                  <w:jc w:val="center"/>
                                  <w:rPr>
                                    <w:iCs/>
                                    <w:sz w:val="20"/>
                                    <w:szCs w:val="20"/>
                                    <w:lang w:val="fr-FR"/>
                                  </w:rPr>
                                </w:pPr>
                                <w:r w:rsidRPr="001529BB">
                                  <w:rPr>
                                    <w:iCs/>
                                    <w:color w:val="000000" w:themeColor="dark1"/>
                                    <w:sz w:val="20"/>
                                    <w:szCs w:val="20"/>
                                    <w:lang w:val="fr-FR"/>
                                  </w:rPr>
                                  <w:t>n.s.</w:t>
                                </w:r>
                              </w:p>
                            </w:txbxContent>
                          </wps:txbx>
                          <wps:bodyPr wrap="square" rtlCol="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D2F0472" id="Group 11" o:spid="_x0000_s1191" style="position:absolute;margin-left:0;margin-top:8pt;width:468pt;height:671.5pt;z-index:251746304;mso-position-horizontal:center;mso-position-horizontal-relative:margin;mso-width-relative:margin;mso-height-relative:margin" coordsize="54586,85280" o:gfxdata="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">
                <v:group id="Group 12" o:spid="_x0000_s1192" style="position:absolute;width:54586;height:85280" coordsize="54586,8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193" style="position:absolute;left:5818;top:6511;width:39199;height:76197" coordsize="39198,7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Chart 14" o:spid="_x0000_s1194" type="#_x0000_t75" style="position:absolute;left:3;top:11;width:39191;height:251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">
                      <v:imagedata r:id="rId25" o:title=""/>
                      <o:lock v:ext="edit" aspectratio="f"/>
                    </v:shape>
                    <v:shape id="Chart 17" o:spid="_x0000_s1195" type="#_x0000_t75" style="position:absolute;left:3;top:25187;width:38911;height:255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">
                      <v:imagedata r:id="rId26" o:title=""/>
                      <o:lock v:ext="edit" aspectratio="f"/>
                    </v:shape>
                    <v:shape id="Chart 63" o:spid="_x0000_s1196" type="#_x0000_t75" style="position:absolute;left:3;top:50729;width:38911;height:25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">
                      <v:imagedata r:id="rId27" o:title=""/>
                      <o:lock v:ext="edit" aspectratio="f"/>
                    </v:shape>
                  </v:group>
                  <v:shape id="Text Box 137" o:spid="_x0000_s1197" type="#_x0000_t202" style="position:absolute;width:54586;height:6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uTCwwAAANwAAAAPAAAAZHJzL2Rvd25yZXYueG1sRE9La8JA&#10;EL4X/A/LCL0U3TQF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MOLkwsMAAADcAAAADwAA&#10;AAAAAAAAAAAAAAAHAgAAZHJzL2Rvd25yZXYueG1sUEsFBgAAAAADAAMAtwAAAPcCAAAAAA==&#10;" stroked="f">
                    <v:textbox inset="0,0,0,0">
                      <w:txbxContent>
                        <w:p w14:paraId="0CF01D15" w14:textId="60C01B51" w:rsidR="000B4B6C" w:rsidRPr="00BC5628" w:rsidRDefault="000B4B6C" w:rsidP="000B4B6C">
                          <w:pPr>
                            <w:pStyle w:val="Caption"/>
                            <w:rPr>
                              <w:rFonts w:eastAsia="Times New Roman" w:cs="Times New Roman"/>
                              <w:i/>
                              <w:iCs w:val="0"/>
                              <w:sz w:val="20"/>
                              <w:szCs w:val="20"/>
                              <w:lang w:val="en-GB"/>
                            </w:rPr>
                          </w:pPr>
                          <w:r w:rsidRPr="00BC5628">
                            <w:rPr>
                              <w:sz w:val="20"/>
                              <w:szCs w:val="20"/>
                            </w:rPr>
                            <w:t xml:space="preserve">Figure </w:t>
                          </w:r>
                          <w:r w:rsidR="00BA7212">
                            <w:rPr>
                              <w:sz w:val="20"/>
                              <w:szCs w:val="20"/>
                            </w:rPr>
                            <w:t>12</w:t>
                          </w:r>
                          <w:r w:rsidRPr="00BC5628">
                            <w:rPr>
                              <w:sz w:val="20"/>
                              <w:szCs w:val="20"/>
                            </w:rPr>
                            <w:t xml:space="preserve">. </w:t>
                          </w:r>
                          <w:r w:rsidRPr="00BC5628">
                            <w:rPr>
                              <w:i/>
                              <w:iCs w:val="0"/>
                              <w:sz w:val="20"/>
                              <w:szCs w:val="20"/>
                            </w:rPr>
                            <w:t>Si</w:t>
                          </w:r>
                          <w:r>
                            <w:rPr>
                              <w:i/>
                              <w:iCs w:val="0"/>
                              <w:sz w:val="20"/>
                              <w:szCs w:val="20"/>
                            </w:rPr>
                            <w:t xml:space="preserve">mple effects analysis of the effect of </w:t>
                          </w:r>
                          <w:r w:rsidRPr="00BC5628">
                            <w:rPr>
                              <w:i/>
                              <w:iCs w:val="0"/>
                              <w:sz w:val="20"/>
                              <w:szCs w:val="20"/>
                            </w:rPr>
                            <w:t xml:space="preserve">Type of organizational diversity case condition (business case vs. control case vs. fairness case) </w:t>
                          </w:r>
                          <w:r>
                            <w:rPr>
                              <w:i/>
                              <w:iCs w:val="0"/>
                              <w:sz w:val="20"/>
                              <w:szCs w:val="20"/>
                            </w:rPr>
                            <w:t xml:space="preserve">x Race (White vs. African American) </w:t>
                          </w:r>
                          <w:r w:rsidRPr="00BC5628">
                            <w:rPr>
                              <w:i/>
                              <w:iCs w:val="0"/>
                              <w:sz w:val="20"/>
                              <w:szCs w:val="20"/>
                            </w:rPr>
                            <w:t xml:space="preserve">on </w:t>
                          </w:r>
                          <w:r>
                            <w:rPr>
                              <w:i/>
                              <w:iCs w:val="0"/>
                              <w:sz w:val="20"/>
                              <w:szCs w:val="20"/>
                            </w:rPr>
                            <w:t xml:space="preserve">each facet of </w:t>
                          </w:r>
                          <w:r w:rsidRPr="00BC5628">
                            <w:rPr>
                              <w:i/>
                              <w:iCs w:val="0"/>
                              <w:sz w:val="20"/>
                              <w:szCs w:val="20"/>
                            </w:rPr>
                            <w:t xml:space="preserve">Anticipated </w:t>
                          </w:r>
                          <w:r>
                            <w:rPr>
                              <w:i/>
                              <w:iCs w:val="0"/>
                              <w:sz w:val="20"/>
                              <w:szCs w:val="20"/>
                            </w:rPr>
                            <w:t xml:space="preserve">belonging </w:t>
                          </w:r>
                          <w:r w:rsidRPr="00BC5628">
                            <w:rPr>
                              <w:i/>
                              <w:iCs w:val="0"/>
                              <w:sz w:val="20"/>
                              <w:szCs w:val="20"/>
                            </w:rPr>
                            <w:t xml:space="preserve">in Study </w:t>
                          </w:r>
                          <w:r>
                            <w:rPr>
                              <w:i/>
                              <w:iCs w:val="0"/>
                              <w:sz w:val="20"/>
                              <w:szCs w:val="20"/>
                            </w:rPr>
                            <w:t>6</w:t>
                          </w:r>
                          <w:r w:rsidRPr="00BC5628">
                            <w:rPr>
                              <w:i/>
                              <w:iCs w:val="0"/>
                              <w:sz w:val="20"/>
                              <w:szCs w:val="20"/>
                            </w:rPr>
                            <w:t>, controlling for unbalanced demographic variables across condition</w:t>
                          </w:r>
                          <w:r>
                            <w:rPr>
                              <w:i/>
                              <w:iCs w:val="0"/>
                              <w:sz w:val="20"/>
                              <w:szCs w:val="20"/>
                            </w:rPr>
                            <w:t xml:space="preserve"> and race</w:t>
                          </w:r>
                          <w:r w:rsidRPr="00BC5628">
                            <w:rPr>
                              <w:i/>
                              <w:iCs w:val="0"/>
                              <w:sz w:val="20"/>
                              <w:szCs w:val="20"/>
                            </w:rPr>
                            <w:t>.</w:t>
                          </w:r>
                        </w:p>
                      </w:txbxContent>
                    </v:textbox>
                  </v:shape>
                  <v:shape id="Text Box 139" o:spid="_x0000_s1198" type="#_x0000_t202" style="position:absolute;left:138;top:82296;width:4598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" filled="f" stroked="f">
                    <v:textbox style="mso-fit-shape-to-text:t" inset="0,0,0,0">
                      <w:txbxContent>
                        <w:p w14:paraId="58E78F46" w14:textId="77777777" w:rsidR="000B4B6C" w:rsidRPr="0081531A" w:rsidRDefault="000B4B6C" w:rsidP="000B4B6C">
                          <w:pPr>
                            <w:pStyle w:val="Caption"/>
                            <w:rPr>
                              <w:rFonts w:eastAsia="Times New Roman" w:cs="Times New Roman"/>
                              <w:noProof/>
                              <w:sz w:val="20"/>
                              <w:szCs w:val="20"/>
                              <w:lang w:val="en-GB"/>
                            </w:rPr>
                          </w:pPr>
                          <w:r>
                            <w:rPr>
                              <w:i/>
                              <w:iCs w:val="0"/>
                              <w:sz w:val="20"/>
                              <w:szCs w:val="20"/>
                            </w:rPr>
                            <w:t xml:space="preserve">Note. </w:t>
                          </w:r>
                          <w:r w:rsidRPr="0081531A">
                            <w:rPr>
                              <w:sz w:val="20"/>
                              <w:szCs w:val="20"/>
                            </w:rPr>
                            <w:t>Error bars represent standard errors of the means</w:t>
                          </w:r>
                          <w:r>
                            <w:rPr>
                              <w:sz w:val="20"/>
                              <w:szCs w:val="20"/>
                            </w:rPr>
                            <w:t>.</w:t>
                          </w:r>
                        </w:p>
                      </w:txbxContent>
                    </v:textbox>
                  </v:shape>
                </v:group>
                <v:group id="Group 144" o:spid="_x0000_s1199" style="position:absolute;left:25123;top:30361;width:11609;height:9601" coordorigin="7723,1242" coordsize="11614,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Group 160" o:spid="_x0000_s1200" style="position:absolute;left:11264;top:1242;width:4034;height:9606" coordorigin=",-532" coordsize="4033,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Left Bracket 4" o:spid="_x0000_s1201" type="#_x0000_t85" style="position:absolute;top:3461;width:393;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" adj="194" strokecolor="black [3213]">
                      <v:stroke joinstyle="miter"/>
                    </v:shape>
                    <v:shape id="Left Bracket 4" o:spid="_x0000_s1202" type="#_x0000_t85" style="position:absolute;left:3639;top:5415;width:39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" adj="194" strokecolor="black [3213]">
                      <v:stroke joinstyle="miter"/>
                    </v:shape>
                    <v:shape id="Left Bracket 4" o:spid="_x0000_s1203" type="#_x0000_t85" style="position:absolute;left:1866;top:-532;width:394;height:7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" adj="97" strokecolor="black [3213]">
                      <v:stroke joinstyle="miter"/>
                    </v:shape>
                  </v:group>
                  <v:shape id="TextBox 1" o:spid="_x0000_s1204" type="#_x0000_t202" style="position:absolute;left:9676;top:2253;width:7976;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6139588F" w14:textId="77777777" w:rsidR="000B4B6C" w:rsidRPr="00BC5628" w:rsidRDefault="000B4B6C" w:rsidP="000B4B6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w:t>
                          </w:r>
                          <w:r>
                            <w:rPr>
                              <w:iCs/>
                              <w:color w:val="000000" w:themeColor="dark1"/>
                              <w:sz w:val="20"/>
                              <w:szCs w:val="20"/>
                            </w:rPr>
                            <w:t>=</w:t>
                          </w:r>
                          <w:r w:rsidRPr="00BC5628">
                            <w:rPr>
                              <w:iCs/>
                              <w:color w:val="000000" w:themeColor="dark1"/>
                              <w:sz w:val="20"/>
                              <w:szCs w:val="20"/>
                            </w:rPr>
                            <w:t xml:space="preserve"> 0.00</w:t>
                          </w:r>
                          <w:r>
                            <w:rPr>
                              <w:iCs/>
                              <w:color w:val="000000" w:themeColor="dark1"/>
                              <w:sz w:val="20"/>
                              <w:szCs w:val="20"/>
                            </w:rPr>
                            <w:t>4</w:t>
                          </w:r>
                        </w:p>
                      </w:txbxContent>
                    </v:textbox>
                  </v:shape>
                  <v:shape id="TextBox 1" o:spid="_x0000_s1205" type="#_x0000_t202" style="position:absolute;left:11362;top:6569;width:7976;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62ED259F" w14:textId="77777777" w:rsidR="000B4B6C" w:rsidRPr="00BC5628" w:rsidRDefault="000B4B6C" w:rsidP="000B4B6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w:t>
                          </w:r>
                          <w:r>
                            <w:rPr>
                              <w:iCs/>
                              <w:color w:val="000000" w:themeColor="dark1"/>
                              <w:sz w:val="20"/>
                              <w:szCs w:val="20"/>
                            </w:rPr>
                            <w:t>=</w:t>
                          </w:r>
                          <w:r w:rsidRPr="00BC5628">
                            <w:rPr>
                              <w:iCs/>
                              <w:color w:val="000000" w:themeColor="dark1"/>
                              <w:sz w:val="20"/>
                              <w:szCs w:val="20"/>
                            </w:rPr>
                            <w:t xml:space="preserve"> 0.0</w:t>
                          </w:r>
                          <w:r>
                            <w:rPr>
                              <w:iCs/>
                              <w:color w:val="000000" w:themeColor="dark1"/>
                              <w:sz w:val="20"/>
                              <w:szCs w:val="20"/>
                            </w:rPr>
                            <w:t>62</w:t>
                          </w:r>
                        </w:p>
                      </w:txbxContent>
                    </v:textbox>
                  </v:shape>
                  <v:shape id="TextBox 1" o:spid="_x0000_s1206" type="#_x0000_t202" style="position:absolute;left:7723;top:4595;width:7976;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44BECA95" w14:textId="77777777" w:rsidR="000B4B6C" w:rsidRPr="001529BB" w:rsidRDefault="000B4B6C" w:rsidP="000B4B6C">
                          <w:pPr>
                            <w:pStyle w:val="NormalWeb"/>
                            <w:spacing w:before="0" w:beforeAutospacing="0" w:after="0" w:afterAutospacing="0"/>
                            <w:jc w:val="center"/>
                            <w:rPr>
                              <w:iCs/>
                              <w:sz w:val="20"/>
                              <w:szCs w:val="20"/>
                              <w:lang w:val="fr-FR"/>
                            </w:rPr>
                          </w:pPr>
                          <w:r w:rsidRPr="001529BB">
                            <w:rPr>
                              <w:iCs/>
                              <w:color w:val="000000" w:themeColor="dark1"/>
                              <w:sz w:val="20"/>
                              <w:szCs w:val="20"/>
                              <w:lang w:val="fr-FR"/>
                            </w:rPr>
                            <w:t>n.s.</w:t>
                          </w:r>
                        </w:p>
                      </w:txbxContent>
                    </v:textbox>
                  </v:shape>
                </v:group>
                <v:group id="Group 167" o:spid="_x0000_s1207" style="position:absolute;left:25123;top:5149;width:11698;height:9778" coordorigin="7634,1064" coordsize="11703,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group id="Group 168" o:spid="_x0000_s1208" style="position:absolute;left:11264;top:1064;width:4034;height:9784" coordorigin=",-710" coordsize="4033,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Left Bracket 4" o:spid="_x0000_s1209" type="#_x0000_t85" style="position:absolute;top:3284;width:393;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" adj="194" strokecolor="black [3213]">
                      <v:stroke joinstyle="miter"/>
                    </v:shape>
                    <v:shape id="Left Bracket 4" o:spid="_x0000_s1210" type="#_x0000_t85" style="position:absolute;left:3639;top:5415;width:39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" adj="194" strokecolor="black [3213]">
                      <v:stroke joinstyle="miter"/>
                    </v:shape>
                    <v:shape id="Left Bracket 4" o:spid="_x0000_s1211" type="#_x0000_t85" style="position:absolute;left:1866;top:-710;width:394;height:7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" adj="97" strokecolor="black [3213]">
                      <v:stroke joinstyle="miter"/>
                    </v:shape>
                  </v:group>
                  <v:shape id="TextBox 1" o:spid="_x0000_s1212" type="#_x0000_t202" style="position:absolute;left:9587;top:2076;width:7976;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14:paraId="3B53A63B" w14:textId="77777777" w:rsidR="000B4B6C" w:rsidRPr="00BC5628" w:rsidRDefault="000B4B6C" w:rsidP="000B4B6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w:t>
                          </w:r>
                          <w:r>
                            <w:rPr>
                              <w:iCs/>
                              <w:color w:val="000000" w:themeColor="dark1"/>
                              <w:sz w:val="20"/>
                              <w:szCs w:val="20"/>
                            </w:rPr>
                            <w:t>=</w:t>
                          </w:r>
                          <w:r w:rsidRPr="00BC5628">
                            <w:rPr>
                              <w:iCs/>
                              <w:color w:val="000000" w:themeColor="dark1"/>
                              <w:sz w:val="20"/>
                              <w:szCs w:val="20"/>
                            </w:rPr>
                            <w:t xml:space="preserve"> 0.00</w:t>
                          </w:r>
                          <w:r>
                            <w:rPr>
                              <w:iCs/>
                              <w:color w:val="000000" w:themeColor="dark1"/>
                              <w:sz w:val="20"/>
                              <w:szCs w:val="20"/>
                            </w:rPr>
                            <w:t>4</w:t>
                          </w:r>
                        </w:p>
                      </w:txbxContent>
                    </v:textbox>
                  </v:shape>
                  <v:shape id="TextBox 1" o:spid="_x0000_s1213" type="#_x0000_t202" style="position:absolute;left:11362;top:6569;width:7976;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14:paraId="59E478D3" w14:textId="77777777" w:rsidR="000B4B6C" w:rsidRPr="00BC5628" w:rsidRDefault="000B4B6C" w:rsidP="000B4B6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w:t>
                          </w:r>
                          <w:r>
                            <w:rPr>
                              <w:iCs/>
                              <w:color w:val="000000" w:themeColor="dark1"/>
                              <w:sz w:val="20"/>
                              <w:szCs w:val="20"/>
                            </w:rPr>
                            <w:t>=</w:t>
                          </w:r>
                          <w:r w:rsidRPr="00BC5628">
                            <w:rPr>
                              <w:iCs/>
                              <w:color w:val="000000" w:themeColor="dark1"/>
                              <w:sz w:val="20"/>
                              <w:szCs w:val="20"/>
                            </w:rPr>
                            <w:t xml:space="preserve"> 0.0</w:t>
                          </w:r>
                          <w:r>
                            <w:rPr>
                              <w:iCs/>
                              <w:color w:val="000000" w:themeColor="dark1"/>
                              <w:sz w:val="20"/>
                              <w:szCs w:val="20"/>
                            </w:rPr>
                            <w:t>25</w:t>
                          </w:r>
                        </w:p>
                      </w:txbxContent>
                    </v:textbox>
                  </v:shape>
                  <v:shape id="TextBox 1" o:spid="_x0000_s1214" type="#_x0000_t202" style="position:absolute;left:7634;top:4419;width:7976;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14:paraId="605E9D6C" w14:textId="77777777" w:rsidR="000B4B6C" w:rsidRPr="001529BB" w:rsidRDefault="000B4B6C" w:rsidP="000B4B6C">
                          <w:pPr>
                            <w:pStyle w:val="NormalWeb"/>
                            <w:spacing w:before="0" w:beforeAutospacing="0" w:after="0" w:afterAutospacing="0"/>
                            <w:jc w:val="center"/>
                            <w:rPr>
                              <w:iCs/>
                              <w:sz w:val="20"/>
                              <w:szCs w:val="20"/>
                              <w:lang w:val="fr-FR"/>
                            </w:rPr>
                          </w:pPr>
                          <w:r w:rsidRPr="001529BB">
                            <w:rPr>
                              <w:iCs/>
                              <w:color w:val="000000" w:themeColor="dark1"/>
                              <w:sz w:val="20"/>
                              <w:szCs w:val="20"/>
                              <w:lang w:val="fr-FR"/>
                            </w:rPr>
                            <w:t>n.s.</w:t>
                          </w:r>
                        </w:p>
                      </w:txbxContent>
                    </v:textbox>
                  </v:shape>
                </v:group>
                <v:group id="Group 175" o:spid="_x0000_s1215" style="position:absolute;left:25123;top:61788;width:11399;height:10405" coordorigin="7886,443" coordsize="11398,1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group id="Group 176" o:spid="_x0000_s1216" style="position:absolute;left:11264;top:443;width:4034;height:10405" coordorigin=",-1331" coordsize="4033,1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Left Bracket 4" o:spid="_x0000_s1217" type="#_x0000_t85" style="position:absolute;top:5415;width:393;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" adj="194" strokecolor="black [3213]">
                      <v:stroke joinstyle="miter"/>
                    </v:shape>
                    <v:shape id="Left Bracket 4" o:spid="_x0000_s1218" type="#_x0000_t85" style="position:absolute;left:3639;top:2752;width:39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" adj="194" strokecolor="black [3213]">
                      <v:stroke joinstyle="miter"/>
                    </v:shape>
                    <v:shape id="Left Bracket 4" o:spid="_x0000_s1219" type="#_x0000_t85" style="position:absolute;left:1866;top:-1331;width:394;height:7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" adj="97" strokecolor="black [3213]">
                      <v:stroke joinstyle="miter"/>
                    </v:shape>
                  </v:group>
                  <v:shape id="TextBox 1" o:spid="_x0000_s1220" type="#_x0000_t202" style="position:absolute;left:9587;top:1455;width:7976;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6D7A19AC" w14:textId="77777777" w:rsidR="000B4B6C" w:rsidRPr="00BC5628" w:rsidRDefault="000B4B6C" w:rsidP="000B4B6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w:t>
                          </w:r>
                          <w:r>
                            <w:rPr>
                              <w:iCs/>
                              <w:color w:val="000000" w:themeColor="dark1"/>
                              <w:sz w:val="20"/>
                              <w:szCs w:val="20"/>
                            </w:rPr>
                            <w:t>=</w:t>
                          </w:r>
                          <w:r w:rsidRPr="00BC5628">
                            <w:rPr>
                              <w:iCs/>
                              <w:color w:val="000000" w:themeColor="dark1"/>
                              <w:sz w:val="20"/>
                              <w:szCs w:val="20"/>
                            </w:rPr>
                            <w:t xml:space="preserve"> 0.00</w:t>
                          </w:r>
                          <w:r>
                            <w:rPr>
                              <w:iCs/>
                              <w:color w:val="000000" w:themeColor="dark1"/>
                              <w:sz w:val="20"/>
                              <w:szCs w:val="20"/>
                            </w:rPr>
                            <w:t>3</w:t>
                          </w:r>
                        </w:p>
                      </w:txbxContent>
                    </v:textbox>
                  </v:shape>
                  <v:shape id="TextBox 1" o:spid="_x0000_s1221" type="#_x0000_t202" style="position:absolute;left:7886;top:6478;width:7976;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77E89838" w14:textId="77777777" w:rsidR="000B4B6C" w:rsidRPr="00BC5628" w:rsidRDefault="000B4B6C" w:rsidP="000B4B6C">
                          <w:pPr>
                            <w:pStyle w:val="NormalWeb"/>
                            <w:spacing w:before="0" w:beforeAutospacing="0" w:after="0" w:afterAutospacing="0"/>
                            <w:jc w:val="center"/>
                            <w:rPr>
                              <w:iCs/>
                              <w:sz w:val="20"/>
                              <w:szCs w:val="20"/>
                            </w:rPr>
                          </w:pPr>
                          <w:r w:rsidRPr="00BC5628">
                            <w:rPr>
                              <w:i/>
                              <w:color w:val="000000" w:themeColor="dark1"/>
                              <w:sz w:val="20"/>
                              <w:szCs w:val="20"/>
                            </w:rPr>
                            <w:t>p</w:t>
                          </w:r>
                          <w:r w:rsidRPr="00BC5628">
                            <w:rPr>
                              <w:iCs/>
                              <w:color w:val="000000" w:themeColor="dark1"/>
                              <w:sz w:val="20"/>
                              <w:szCs w:val="20"/>
                            </w:rPr>
                            <w:t xml:space="preserve"> </w:t>
                          </w:r>
                          <w:r>
                            <w:rPr>
                              <w:iCs/>
                              <w:color w:val="000000" w:themeColor="dark1"/>
                              <w:sz w:val="20"/>
                              <w:szCs w:val="20"/>
                            </w:rPr>
                            <w:t>=</w:t>
                          </w:r>
                          <w:r w:rsidRPr="00BC5628">
                            <w:rPr>
                              <w:iCs/>
                              <w:color w:val="000000" w:themeColor="dark1"/>
                              <w:sz w:val="20"/>
                              <w:szCs w:val="20"/>
                            </w:rPr>
                            <w:t xml:space="preserve"> 0.0</w:t>
                          </w:r>
                          <w:r>
                            <w:rPr>
                              <w:iCs/>
                              <w:color w:val="000000" w:themeColor="dark1"/>
                              <w:sz w:val="20"/>
                              <w:szCs w:val="20"/>
                            </w:rPr>
                            <w:t>41</w:t>
                          </w:r>
                        </w:p>
                      </w:txbxContent>
                    </v:textbox>
                  </v:shape>
                  <v:shape id="TextBox 1" o:spid="_x0000_s1222" type="#_x0000_t202" style="position:absolute;left:11309;top:3887;width:7976;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62FB7969" w14:textId="77777777" w:rsidR="000B4B6C" w:rsidRPr="001529BB" w:rsidRDefault="000B4B6C" w:rsidP="000B4B6C">
                          <w:pPr>
                            <w:pStyle w:val="NormalWeb"/>
                            <w:spacing w:before="0" w:beforeAutospacing="0" w:after="0" w:afterAutospacing="0"/>
                            <w:jc w:val="center"/>
                            <w:rPr>
                              <w:iCs/>
                              <w:sz w:val="20"/>
                              <w:szCs w:val="20"/>
                              <w:lang w:val="fr-FR"/>
                            </w:rPr>
                          </w:pPr>
                          <w:r w:rsidRPr="001529BB">
                            <w:rPr>
                              <w:iCs/>
                              <w:color w:val="000000" w:themeColor="dark1"/>
                              <w:sz w:val="20"/>
                              <w:szCs w:val="20"/>
                              <w:lang w:val="fr-FR"/>
                            </w:rPr>
                            <w:t>n.s.</w:t>
                          </w:r>
                        </w:p>
                      </w:txbxContent>
                    </v:textbox>
                  </v:shape>
                </v:group>
                <v:group id="Group 216" o:spid="_x0000_s1223" style="position:absolute;left:12162;top:5149;width:11787;height:9689" coordorigin="7634,1153" coordsize="11792,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group id="Group 217" o:spid="_x0000_s1224" style="position:absolute;left:11264;top:1153;width:4034;height:9695" coordorigin=",-621" coordsize="4033,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Left Bracket 4" o:spid="_x0000_s1225" type="#_x0000_t85" style="position:absolute;top:3373;width:393;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" adj="194" strokecolor="black [3213]">
                      <v:stroke joinstyle="miter"/>
                    </v:shape>
                    <v:shape id="Left Bracket 4" o:spid="_x0000_s1226" type="#_x0000_t85" style="position:absolute;left:3639;top:5415;width:39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" adj="194" strokecolor="black [3213]">
                      <v:stroke joinstyle="miter"/>
                    </v:shape>
                    <v:shape id="Left Bracket 4" o:spid="_x0000_s1227" type="#_x0000_t85" style="position:absolute;left:1866;top:-621;width:394;height:7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" adj="97" strokecolor="black [3213]">
                      <v:stroke joinstyle="miter"/>
                    </v:shape>
                  </v:group>
                  <v:shape id="TextBox 1" o:spid="_x0000_s1228" type="#_x0000_t202" style="position:absolute;left:9676;top:2076;width:7976;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5AC44858" w14:textId="77777777" w:rsidR="000B4B6C" w:rsidRPr="009E1101" w:rsidRDefault="000B4B6C" w:rsidP="000B4B6C">
                          <w:pPr>
                            <w:pStyle w:val="NormalWeb"/>
                            <w:spacing w:before="0" w:beforeAutospacing="0" w:after="0" w:afterAutospacing="0"/>
                            <w:jc w:val="center"/>
                            <w:rPr>
                              <w:iCs/>
                              <w:sz w:val="20"/>
                              <w:szCs w:val="20"/>
                              <w:lang w:val="fr-FR"/>
                            </w:rPr>
                          </w:pPr>
                          <w:r w:rsidRPr="009E1101">
                            <w:rPr>
                              <w:iCs/>
                              <w:color w:val="000000" w:themeColor="dark1"/>
                              <w:sz w:val="20"/>
                              <w:szCs w:val="20"/>
                              <w:lang w:val="fr-FR"/>
                            </w:rPr>
                            <w:t>n.s.</w:t>
                          </w:r>
                        </w:p>
                      </w:txbxContent>
                    </v:textbox>
                  </v:shape>
                  <v:shape id="TextBox 1" o:spid="_x0000_s1229" type="#_x0000_t202" style="position:absolute;left:11451;top:6480;width:7976;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39E1D9D7" w14:textId="77777777" w:rsidR="000B4B6C" w:rsidRPr="009E1101" w:rsidRDefault="000B4B6C" w:rsidP="000B4B6C">
                          <w:pPr>
                            <w:pStyle w:val="NormalWeb"/>
                            <w:spacing w:before="0" w:beforeAutospacing="0" w:after="0" w:afterAutospacing="0"/>
                            <w:jc w:val="center"/>
                            <w:rPr>
                              <w:iCs/>
                              <w:sz w:val="20"/>
                              <w:szCs w:val="20"/>
                              <w:lang w:val="fr-FR"/>
                            </w:rPr>
                          </w:pPr>
                          <w:r w:rsidRPr="009E1101">
                            <w:rPr>
                              <w:iCs/>
                              <w:color w:val="000000" w:themeColor="dark1"/>
                              <w:sz w:val="20"/>
                              <w:szCs w:val="20"/>
                              <w:lang w:val="fr-FR"/>
                            </w:rPr>
                            <w:t>n.s.</w:t>
                          </w:r>
                        </w:p>
                      </w:txbxContent>
                    </v:textbox>
                  </v:shape>
                  <v:shape id="TextBox 1" o:spid="_x0000_s1230" type="#_x0000_t202" style="position:absolute;left:7634;top:4506;width:7976;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420EBE8B" w14:textId="77777777" w:rsidR="000B4B6C" w:rsidRPr="001529BB" w:rsidRDefault="000B4B6C" w:rsidP="000B4B6C">
                          <w:pPr>
                            <w:pStyle w:val="NormalWeb"/>
                            <w:spacing w:before="0" w:beforeAutospacing="0" w:after="0" w:afterAutospacing="0"/>
                            <w:jc w:val="center"/>
                            <w:rPr>
                              <w:iCs/>
                              <w:sz w:val="20"/>
                              <w:szCs w:val="20"/>
                              <w:lang w:val="fr-FR"/>
                            </w:rPr>
                          </w:pPr>
                          <w:r w:rsidRPr="001529BB">
                            <w:rPr>
                              <w:iCs/>
                              <w:color w:val="000000" w:themeColor="dark1"/>
                              <w:sz w:val="20"/>
                              <w:szCs w:val="20"/>
                              <w:lang w:val="fr-FR"/>
                            </w:rPr>
                            <w:t>n.s.</w:t>
                          </w:r>
                        </w:p>
                      </w:txbxContent>
                    </v:textbox>
                  </v:shape>
                </v:group>
                <v:group id="Group 224" o:spid="_x0000_s1231" style="position:absolute;left:12162;top:30361;width:11520;height:9068" coordorigin="7723,1775" coordsize="11526,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Group 225" o:spid="_x0000_s1232" style="position:absolute;left:11264;top:1775;width:4034;height:9073" coordsize="4033,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Left Bracket 4" o:spid="_x0000_s1233" type="#_x0000_t85" style="position:absolute;top:4083;width:393;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" adj="194" strokecolor="black [3213]">
                      <v:stroke joinstyle="miter"/>
                    </v:shape>
                    <v:shape id="Left Bracket 4" o:spid="_x0000_s1234" type="#_x0000_t85" style="position:absolute;left:3639;top:5415;width:39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" adj="194" strokecolor="black [3213]">
                      <v:stroke joinstyle="miter"/>
                    </v:shape>
                    <v:shape id="Left Bracket 4" o:spid="_x0000_s1235" type="#_x0000_t85" style="position:absolute;left:1866;width:394;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" adj="97" strokecolor="black [3213]">
                      <v:stroke joinstyle="miter"/>
                    </v:shape>
                  </v:group>
                  <v:shape id="TextBox 1" o:spid="_x0000_s1236" type="#_x0000_t202" style="position:absolute;left:9676;top:2698;width:7976;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76DB063B" w14:textId="77777777" w:rsidR="000B4B6C" w:rsidRPr="009E1101" w:rsidRDefault="000B4B6C" w:rsidP="000B4B6C">
                          <w:pPr>
                            <w:pStyle w:val="NormalWeb"/>
                            <w:spacing w:before="0" w:beforeAutospacing="0" w:after="0" w:afterAutospacing="0"/>
                            <w:jc w:val="center"/>
                            <w:rPr>
                              <w:iCs/>
                              <w:sz w:val="20"/>
                              <w:szCs w:val="20"/>
                              <w:lang w:val="fr-FR"/>
                            </w:rPr>
                          </w:pPr>
                          <w:r w:rsidRPr="009E1101">
                            <w:rPr>
                              <w:iCs/>
                              <w:color w:val="000000" w:themeColor="dark1"/>
                              <w:sz w:val="20"/>
                              <w:szCs w:val="20"/>
                              <w:lang w:val="fr-FR"/>
                            </w:rPr>
                            <w:t>n.s.</w:t>
                          </w:r>
                        </w:p>
                      </w:txbxContent>
                    </v:textbox>
                  </v:shape>
                  <v:shape id="TextBox 1" o:spid="_x0000_s1237" type="#_x0000_t202" style="position:absolute;left:11274;top:6480;width:7975;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2FB1AC8C" w14:textId="77777777" w:rsidR="000B4B6C" w:rsidRPr="009E1101" w:rsidRDefault="000B4B6C" w:rsidP="000B4B6C">
                          <w:pPr>
                            <w:pStyle w:val="NormalWeb"/>
                            <w:spacing w:before="0" w:beforeAutospacing="0" w:after="0" w:afterAutospacing="0"/>
                            <w:jc w:val="center"/>
                            <w:rPr>
                              <w:iCs/>
                              <w:sz w:val="20"/>
                              <w:szCs w:val="20"/>
                              <w:lang w:val="fr-FR"/>
                            </w:rPr>
                          </w:pPr>
                          <w:r w:rsidRPr="009E1101">
                            <w:rPr>
                              <w:iCs/>
                              <w:color w:val="000000" w:themeColor="dark1"/>
                              <w:sz w:val="20"/>
                              <w:szCs w:val="20"/>
                              <w:lang w:val="fr-FR"/>
                            </w:rPr>
                            <w:t>n.s.</w:t>
                          </w:r>
                        </w:p>
                      </w:txbxContent>
                    </v:textbox>
                  </v:shape>
                  <v:shape id="TextBox 1" o:spid="_x0000_s1238" type="#_x0000_t202" style="position:absolute;left:7723;top:5128;width:7976;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6B3DF90A" w14:textId="77777777" w:rsidR="000B4B6C" w:rsidRPr="001529BB" w:rsidRDefault="000B4B6C" w:rsidP="000B4B6C">
                          <w:pPr>
                            <w:pStyle w:val="NormalWeb"/>
                            <w:spacing w:before="0" w:beforeAutospacing="0" w:after="0" w:afterAutospacing="0"/>
                            <w:jc w:val="center"/>
                            <w:rPr>
                              <w:iCs/>
                              <w:sz w:val="20"/>
                              <w:szCs w:val="20"/>
                              <w:lang w:val="fr-FR"/>
                            </w:rPr>
                          </w:pPr>
                          <w:r w:rsidRPr="001529BB">
                            <w:rPr>
                              <w:iCs/>
                              <w:color w:val="000000" w:themeColor="dark1"/>
                              <w:sz w:val="20"/>
                              <w:szCs w:val="20"/>
                              <w:lang w:val="fr-FR"/>
                            </w:rPr>
                            <w:t>n.s.</w:t>
                          </w:r>
                        </w:p>
                      </w:txbxContent>
                    </v:textbox>
                  </v:shape>
                </v:group>
                <v:group id="Group 232" o:spid="_x0000_s1239" style="position:absolute;left:13582;top:61699;width:8534;height:10400" coordorigin="9144,443" coordsize="8538,1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group id="Group 233" o:spid="_x0000_s1240" style="position:absolute;left:11393;top:443;width:4146;height:10405" coordorigin="128,-1332" coordsize="4146,1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Left Bracket 4" o:spid="_x0000_s1241" type="#_x0000_t85" style="position:absolute;left:3880;top:2840;width:39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" adj="194" strokecolor="black [3213]">
                      <v:stroke joinstyle="miter"/>
                    </v:shape>
                    <v:shape id="Left Bracket 4" o:spid="_x0000_s1242" type="#_x0000_t85" style="position:absolute;left:128;top:5415;width:39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" adj="194" strokecolor="black [3213]">
                      <v:stroke joinstyle="miter"/>
                    </v:shape>
                    <v:shape id="Left Bracket 4" o:spid="_x0000_s1243" type="#_x0000_t85" style="position:absolute;left:1866;top:-1332;width:394;height:7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" adj="97" strokecolor="black [3213]">
                      <v:stroke joinstyle="miter"/>
                    </v:shape>
                  </v:group>
                  <v:shape id="TextBox 1" o:spid="_x0000_s1244" type="#_x0000_t202" style="position:absolute;left:9676;top:1543;width:7976;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4D089E1E" w14:textId="77777777" w:rsidR="000B4B6C" w:rsidRPr="00BE59C9" w:rsidRDefault="000B4B6C" w:rsidP="000B4B6C">
                          <w:pPr>
                            <w:pStyle w:val="NormalWeb"/>
                            <w:spacing w:before="0" w:beforeAutospacing="0" w:after="0" w:afterAutospacing="0"/>
                            <w:jc w:val="center"/>
                            <w:rPr>
                              <w:iCs/>
                              <w:sz w:val="20"/>
                              <w:szCs w:val="20"/>
                              <w:lang w:val="fr-FR"/>
                            </w:rPr>
                          </w:pPr>
                          <w:r>
                            <w:rPr>
                              <w:i/>
                              <w:color w:val="000000" w:themeColor="dark1"/>
                              <w:sz w:val="20"/>
                              <w:szCs w:val="20"/>
                              <w:lang w:val="fr-FR"/>
                            </w:rPr>
                            <w:t xml:space="preserve">p </w:t>
                          </w:r>
                          <w:r>
                            <w:rPr>
                              <w:iCs/>
                              <w:color w:val="000000" w:themeColor="dark1"/>
                              <w:sz w:val="20"/>
                              <w:szCs w:val="20"/>
                              <w:lang w:val="fr-FR"/>
                            </w:rPr>
                            <w:t>= 0.017</w:t>
                          </w:r>
                        </w:p>
                      </w:txbxContent>
                    </v:textbox>
                  </v:shape>
                  <v:shape id="TextBox 1" o:spid="_x0000_s1245" type="#_x0000_t202" style="position:absolute;left:9144;top:6475;width:528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4065AE03" w14:textId="77777777" w:rsidR="000B4B6C" w:rsidRPr="009E1101" w:rsidRDefault="000B4B6C" w:rsidP="000B4B6C">
                          <w:pPr>
                            <w:pStyle w:val="NormalWeb"/>
                            <w:spacing w:before="0" w:beforeAutospacing="0" w:after="0" w:afterAutospacing="0"/>
                            <w:jc w:val="center"/>
                            <w:rPr>
                              <w:iCs/>
                              <w:sz w:val="20"/>
                              <w:szCs w:val="20"/>
                              <w:lang w:val="fr-FR"/>
                            </w:rPr>
                          </w:pPr>
                          <w:r w:rsidRPr="009E1101">
                            <w:rPr>
                              <w:iCs/>
                              <w:color w:val="000000" w:themeColor="dark1"/>
                              <w:sz w:val="20"/>
                              <w:szCs w:val="20"/>
                              <w:lang w:val="fr-FR"/>
                            </w:rPr>
                            <w:t>n.s.</w:t>
                          </w:r>
                        </w:p>
                      </w:txbxContent>
                    </v:textbox>
                  </v:shape>
                  <v:shape id="TextBox 1" o:spid="_x0000_s1246" type="#_x0000_t202" style="position:absolute;left:13270;top:3968;width:4412;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588239B2" w14:textId="77777777" w:rsidR="000B4B6C" w:rsidRPr="001529BB" w:rsidRDefault="000B4B6C" w:rsidP="000B4B6C">
                          <w:pPr>
                            <w:pStyle w:val="NormalWeb"/>
                            <w:spacing w:before="0" w:beforeAutospacing="0" w:after="0" w:afterAutospacing="0"/>
                            <w:jc w:val="center"/>
                            <w:rPr>
                              <w:iCs/>
                              <w:sz w:val="20"/>
                              <w:szCs w:val="20"/>
                              <w:lang w:val="fr-FR"/>
                            </w:rPr>
                          </w:pPr>
                          <w:r w:rsidRPr="001529BB">
                            <w:rPr>
                              <w:iCs/>
                              <w:color w:val="000000" w:themeColor="dark1"/>
                              <w:sz w:val="20"/>
                              <w:szCs w:val="20"/>
                              <w:lang w:val="fr-FR"/>
                            </w:rPr>
                            <w:t>n.s.</w:t>
                          </w:r>
                        </w:p>
                      </w:txbxContent>
                    </v:textbox>
                  </v:shape>
                </v:group>
                <w10:wrap anchorx="margin"/>
              </v:group>
            </w:pict>
          </mc:Fallback>
        </mc:AlternateContent>
      </w:r>
    </w:p>
    <w:p w14:paraId="40C0D5AD" w14:textId="77777777" w:rsidR="000B4B6C" w:rsidRPr="00D031A9" w:rsidRDefault="000B4B6C" w:rsidP="000B4B6C"/>
    <w:p w14:paraId="40D2212B" w14:textId="77777777" w:rsidR="000B4B6C" w:rsidRPr="00D031A9" w:rsidRDefault="000B4B6C" w:rsidP="000B4B6C"/>
    <w:p w14:paraId="584F47DC" w14:textId="77777777" w:rsidR="000B4B6C" w:rsidRPr="00D031A9" w:rsidRDefault="000B4B6C" w:rsidP="000B4B6C"/>
    <w:p w14:paraId="7484A992" w14:textId="77777777" w:rsidR="000B4B6C" w:rsidRPr="00D031A9" w:rsidRDefault="000B4B6C" w:rsidP="000B4B6C"/>
    <w:p w14:paraId="206A4066" w14:textId="77777777" w:rsidR="000B4B6C" w:rsidRPr="00D031A9" w:rsidRDefault="000B4B6C" w:rsidP="000B4B6C">
      <w:pPr>
        <w:spacing w:line="240" w:lineRule="auto"/>
      </w:pPr>
    </w:p>
    <w:p w14:paraId="2735545C" w14:textId="77777777" w:rsidR="000B4B6C" w:rsidRPr="00D031A9" w:rsidRDefault="000B4B6C" w:rsidP="000B4B6C">
      <w:pPr>
        <w:spacing w:line="240" w:lineRule="auto"/>
        <w:ind w:firstLine="0"/>
        <w:rPr>
          <w:rFonts w:eastAsiaTheme="majorEastAsia" w:cstheme="majorBidi"/>
          <w:b/>
          <w:szCs w:val="26"/>
        </w:rPr>
      </w:pPr>
      <w:r w:rsidRPr="00D031A9">
        <w:br w:type="page"/>
      </w:r>
    </w:p>
    <w:p w14:paraId="43F215F4" w14:textId="77777777" w:rsidR="000B4B6C" w:rsidRDefault="000B4B6C" w:rsidP="000B4B6C">
      <w:pPr>
        <w:pStyle w:val="Heading2"/>
      </w:pPr>
      <w:r w:rsidRPr="00E7444E">
        <w:lastRenderedPageBreak/>
        <w:t>I</w:t>
      </w:r>
      <w:r w:rsidRPr="00E512B3">
        <w:t xml:space="preserve">ndirect </w:t>
      </w:r>
      <w:r w:rsidRPr="00CF001D">
        <w:t>E</w:t>
      </w:r>
      <w:r w:rsidRPr="00E512B3">
        <w:t xml:space="preserve">ffects </w:t>
      </w:r>
    </w:p>
    <w:p w14:paraId="394104E3" w14:textId="111A7799" w:rsidR="000B4B6C" w:rsidRPr="00FA5398" w:rsidRDefault="000B4B6C" w:rsidP="000B4B6C">
      <w:pPr>
        <w:ind w:firstLine="708"/>
      </w:pPr>
      <w:r>
        <w:t>A</w:t>
      </w:r>
      <w:r w:rsidRPr="000E24BA">
        <w:t xml:space="preserve">s in </w:t>
      </w:r>
      <w:r>
        <w:t>Studies 4 and 5, in each of the analyses reported below, we</w:t>
      </w:r>
      <w:r w:rsidRPr="00421061">
        <w:t xml:space="preserve"> declared Type of organizational diversity case as a </w:t>
      </w:r>
      <w:proofErr w:type="spellStart"/>
      <w:r w:rsidRPr="00421061">
        <w:t>multicategorical</w:t>
      </w:r>
      <w:proofErr w:type="spellEnd"/>
      <w:r w:rsidRPr="00421061">
        <w:t xml:space="preserve"> variable</w:t>
      </w:r>
      <w:r w:rsidRPr="000E24BA">
        <w:t>,</w:t>
      </w:r>
      <w:r w:rsidRPr="00421061">
        <w:t xml:space="preserve"> and effect-coded it </w:t>
      </w:r>
      <w:r w:rsidRPr="00CB62C8">
        <w:t>to produce</w:t>
      </w:r>
      <w:r w:rsidRPr="00421061">
        <w:t xml:space="preserve"> the relevant comparisons.</w:t>
      </w:r>
      <w:r>
        <w:t xml:space="preserve"> We also</w:t>
      </w:r>
      <w:r w:rsidRPr="00421061">
        <w:t xml:space="preserve"> effect-coded </w:t>
      </w:r>
      <w:r>
        <w:t xml:space="preserve">Race </w:t>
      </w:r>
      <w:r w:rsidRPr="00421061">
        <w:t>(</w:t>
      </w:r>
      <w:r>
        <w:t xml:space="preserve">White </w:t>
      </w:r>
      <w:r w:rsidRPr="00421061">
        <w:t xml:space="preserve">= -1; </w:t>
      </w:r>
      <w:r>
        <w:t xml:space="preserve">African American </w:t>
      </w:r>
      <w:r w:rsidRPr="00421061">
        <w:t>= 1).</w:t>
      </w:r>
      <w:r>
        <w:t xml:space="preserve"> </w:t>
      </w:r>
      <w:r w:rsidRPr="00E6281C">
        <w:t>To ensure all results presented in the following analyses are robust, we controlled for all demographic variables described above. The coefficients reported below are indirect effects</w:t>
      </w:r>
      <w:r w:rsidRPr="00421061">
        <w:t xml:space="preserve"> and their bias-corrected, bootstrapped 95% C</w:t>
      </w:r>
      <w:r w:rsidR="007E2CF5" w:rsidRPr="00421061">
        <w:t>i</w:t>
      </w:r>
      <w:r w:rsidRPr="00421061">
        <w:t xml:space="preserve">s, computed with 10,000 resamples using the PROCESS macro in SPSS </w:t>
      </w:r>
      <w:r w:rsidRPr="00421061">
        <w:fldChar w:fldCharType="begin" w:fldLock="1"/>
      </w:r>
      <w:r>
        <w:instrText>ADDIN CSL_CITATION {"citationItems":[{"id":"ITEM-1","itemData":{"author":[{"dropping-particle":"","family":"Hayes","given":"A. F.","non-dropping-particle":"","parse-names":false,"suffix":""}],"id":"ITEM-1","issued":{"date-parts":[["2013"]]},"publisher":"Guilford Press","publisher-place":"New York, NY","title":"An introduction to mediation, moderation, and conditional process analysis: A regression-based approach.","type":"book"},"uris":["http://www.mendeley.com/documents/?uuid=b1235800-2257-4be4-b7ff-b0255dda74cf"]}],"mendeley":{"formattedCitation":"(Hayes, 2013)","plainTextFormattedCitation":"(Hayes, 2013)","previouslyFormattedCitation":"(Hayes, 2013)"},"properties":{"noteIndex":0},"schema":"https://github.com/citation-style-language/schema/raw/master/csl-citation.json"}</w:instrText>
      </w:r>
      <w:r w:rsidRPr="00421061">
        <w:fldChar w:fldCharType="separate"/>
      </w:r>
      <w:r w:rsidRPr="003A6A46">
        <w:rPr>
          <w:noProof/>
        </w:rPr>
        <w:t>(Hayes, 2013)</w:t>
      </w:r>
      <w:r w:rsidRPr="00421061">
        <w:fldChar w:fldCharType="end"/>
      </w:r>
      <w:r w:rsidRPr="00421061">
        <w:t>.</w:t>
      </w:r>
    </w:p>
    <w:p w14:paraId="0E654ABD" w14:textId="77777777" w:rsidR="000B4B6C" w:rsidRPr="00DA0F35" w:rsidRDefault="000B4B6C" w:rsidP="000B4B6C">
      <w:pPr>
        <w:ind w:firstLine="0"/>
        <w:rPr>
          <w:b/>
          <w:i/>
          <w:iCs/>
        </w:rPr>
      </w:pPr>
      <w:r w:rsidRPr="00DA0F35">
        <w:rPr>
          <w:b/>
          <w:i/>
          <w:iCs/>
        </w:rPr>
        <w:t xml:space="preserve">Through Anticipated Sense </w:t>
      </w:r>
      <w:r>
        <w:rPr>
          <w:b/>
          <w:i/>
          <w:iCs/>
        </w:rPr>
        <w:t>o</w:t>
      </w:r>
      <w:r w:rsidRPr="00DA0F35">
        <w:rPr>
          <w:b/>
          <w:i/>
          <w:iCs/>
        </w:rPr>
        <w:t>f Belonging</w:t>
      </w:r>
    </w:p>
    <w:p w14:paraId="5EF0F911" w14:textId="00D3FEB6" w:rsidR="000B4B6C" w:rsidRDefault="000B4B6C" w:rsidP="000B4B6C">
      <w:pPr>
        <w:ind w:firstLine="708"/>
      </w:pPr>
      <w:r>
        <w:rPr>
          <w:bCs/>
        </w:rPr>
        <w:t>To test H4 and H5, w</w:t>
      </w:r>
      <w:r w:rsidRPr="0021540B">
        <w:rPr>
          <w:bCs/>
        </w:rPr>
        <w:t xml:space="preserve">e </w:t>
      </w:r>
      <w:r w:rsidRPr="00421061">
        <w:t xml:space="preserve">tested for indirect effects of </w:t>
      </w:r>
      <w:r>
        <w:t>T</w:t>
      </w:r>
      <w:r w:rsidRPr="00421061">
        <w:t>ype of organizational diversity case (X)</w:t>
      </w:r>
      <w:r w:rsidRPr="00FD2025">
        <w:t xml:space="preserve"> </w:t>
      </w:r>
      <w:r w:rsidRPr="00421061">
        <w:t>on each of the outcome</w:t>
      </w:r>
      <w:r>
        <w:t xml:space="preserve"> variable</w:t>
      </w:r>
      <w:r w:rsidRPr="00421061">
        <w:t xml:space="preserve">s </w:t>
      </w:r>
      <w:r>
        <w:t xml:space="preserve">measured </w:t>
      </w:r>
      <w:r w:rsidRPr="00421061">
        <w:t xml:space="preserve">(Y), via the three facets of </w:t>
      </w:r>
      <w:r>
        <w:t>A</w:t>
      </w:r>
      <w:r w:rsidRPr="00421061">
        <w:t>nticipated sense of belonging (membership (M</w:t>
      </w:r>
      <w:r w:rsidRPr="00421061">
        <w:rPr>
          <w:vertAlign w:val="subscript"/>
        </w:rPr>
        <w:t>1</w:t>
      </w:r>
      <w:r w:rsidRPr="00421061">
        <w:t>), acceptance (M</w:t>
      </w:r>
      <w:r w:rsidRPr="00421061">
        <w:rPr>
          <w:vertAlign w:val="subscript"/>
        </w:rPr>
        <w:t>2</w:t>
      </w:r>
      <w:r w:rsidRPr="00421061">
        <w:t>), and rejection (M</w:t>
      </w:r>
      <w:r w:rsidRPr="00421061">
        <w:rPr>
          <w:vertAlign w:val="subscript"/>
        </w:rPr>
        <w:t>3</w:t>
      </w:r>
      <w:r w:rsidRPr="00421061">
        <w:t>)</w:t>
      </w:r>
      <w:r>
        <w:t xml:space="preserve">) (H4; </w:t>
      </w:r>
      <w:r w:rsidRPr="00421061">
        <w:t xml:space="preserve">Model </w:t>
      </w:r>
      <w:r>
        <w:t>8</w:t>
      </w:r>
      <w:r w:rsidRPr="00421061">
        <w:t xml:space="preserve"> in Hayes</w:t>
      </w:r>
      <w:r>
        <w:t>,</w:t>
      </w:r>
      <w:r w:rsidRPr="00421061">
        <w:t xml:space="preserve"> 2013</w:t>
      </w:r>
      <w:r>
        <w:t>; see Figure</w:t>
      </w:r>
      <w:r w:rsidR="006A3304">
        <w:t xml:space="preserve"> 13</w:t>
      </w:r>
      <w:r w:rsidRPr="00421061">
        <w:t>)</w:t>
      </w:r>
      <w:r>
        <w:t>, and controlling for the same demographic variable as above</w:t>
      </w:r>
      <w:r w:rsidRPr="00421061">
        <w:t xml:space="preserve">. </w:t>
      </w:r>
    </w:p>
    <w:p w14:paraId="5D8FFB28" w14:textId="77777777" w:rsidR="000B4B6C" w:rsidRDefault="000B4B6C" w:rsidP="000B4B6C">
      <w:pPr>
        <w:ind w:firstLine="708"/>
      </w:pPr>
      <w:r>
        <w:rPr>
          <w:bCs/>
          <w:noProof/>
        </w:rPr>
        <mc:AlternateContent>
          <mc:Choice Requires="wpg">
            <w:drawing>
              <wp:anchor distT="0" distB="0" distL="114300" distR="114300" simplePos="0" relativeHeight="251744256" behindDoc="0" locked="0" layoutInCell="1" allowOverlap="1" wp14:anchorId="46E91143" wp14:editId="76480F14">
                <wp:simplePos x="0" y="0"/>
                <wp:positionH relativeFrom="margin">
                  <wp:posOffset>93980</wp:posOffset>
                </wp:positionH>
                <wp:positionV relativeFrom="paragraph">
                  <wp:posOffset>47837</wp:posOffset>
                </wp:positionV>
                <wp:extent cx="5755640" cy="3886200"/>
                <wp:effectExtent l="0" t="0" r="0" b="0"/>
                <wp:wrapNone/>
                <wp:docPr id="240" name="Group 240"/>
                <wp:cNvGraphicFramePr/>
                <a:graphic xmlns:a="http://schemas.openxmlformats.org/drawingml/2006/main">
                  <a:graphicData uri="http://schemas.microsoft.com/office/word/2010/wordprocessingGroup">
                    <wpg:wgp>
                      <wpg:cNvGrpSpPr/>
                      <wpg:grpSpPr>
                        <a:xfrm>
                          <a:off x="0" y="0"/>
                          <a:ext cx="5755640" cy="3886200"/>
                          <a:chOff x="0" y="42336"/>
                          <a:chExt cx="5755640" cy="3886200"/>
                        </a:xfrm>
                      </wpg:grpSpPr>
                      <wpg:grpSp>
                        <wpg:cNvPr id="241" name="Group 241"/>
                        <wpg:cNvGrpSpPr/>
                        <wpg:grpSpPr>
                          <a:xfrm>
                            <a:off x="0" y="42336"/>
                            <a:ext cx="5755640" cy="3886200"/>
                            <a:chOff x="0" y="53625"/>
                            <a:chExt cx="5755993" cy="3886344"/>
                          </a:xfrm>
                        </wpg:grpSpPr>
                        <wpg:grpSp>
                          <wpg:cNvPr id="242" name="Group 242"/>
                          <wpg:cNvGrpSpPr/>
                          <wpg:grpSpPr>
                            <a:xfrm>
                              <a:off x="0" y="397934"/>
                              <a:ext cx="5733415" cy="2510789"/>
                              <a:chOff x="1162042" y="3590235"/>
                              <a:chExt cx="5734513" cy="2514954"/>
                            </a:xfrm>
                          </wpg:grpSpPr>
                          <wpg:grpSp>
                            <wpg:cNvPr id="243" name="Group 243"/>
                            <wpg:cNvGrpSpPr/>
                            <wpg:grpSpPr>
                              <a:xfrm>
                                <a:off x="1162042" y="4202438"/>
                                <a:ext cx="5734513" cy="1902751"/>
                                <a:chOff x="-63508" y="136533"/>
                                <a:chExt cx="5734513" cy="1902751"/>
                              </a:xfrm>
                            </wpg:grpSpPr>
                            <wpg:grpSp>
                              <wpg:cNvPr id="244" name="Group 244"/>
                              <wpg:cNvGrpSpPr/>
                              <wpg:grpSpPr>
                                <a:xfrm>
                                  <a:off x="-63508" y="136533"/>
                                  <a:ext cx="5734513" cy="1902751"/>
                                  <a:chOff x="-63508" y="136533"/>
                                  <a:chExt cx="5734513" cy="1902751"/>
                                </a:xfrm>
                              </wpg:grpSpPr>
                              <wps:wsp>
                                <wps:cNvPr id="245" name="TextBox 21"/>
                                <wps:cNvSpPr txBox="1"/>
                                <wps:spPr>
                                  <a:xfrm>
                                    <a:off x="687274" y="458470"/>
                                    <a:ext cx="488315" cy="228600"/>
                                  </a:xfrm>
                                  <a:prstGeom prst="rect">
                                    <a:avLst/>
                                  </a:prstGeom>
                                  <a:noFill/>
                                </wps:spPr>
                                <wps:txbx>
                                  <w:txbxContent>
                                    <w:p w14:paraId="02BE927E" w14:textId="77777777" w:rsidR="000B4B6C" w:rsidRPr="004014F6" w:rsidRDefault="000B4B6C" w:rsidP="000B4B6C">
                                      <w:pPr>
                                        <w:ind w:firstLine="0"/>
                                        <w:rPr>
                                          <w:sz w:val="22"/>
                                          <w:szCs w:val="22"/>
                                        </w:rPr>
                                      </w:pPr>
                                      <w:r>
                                        <w:rPr>
                                          <w:iCs/>
                                          <w:color w:val="000000" w:themeColor="text1"/>
                                          <w:kern w:val="24"/>
                                          <w:sz w:val="22"/>
                                          <w:szCs w:val="22"/>
                                        </w:rPr>
                                        <w:t>A-paths</w:t>
                                      </w:r>
                                    </w:p>
                                    <w:p w14:paraId="64069A87" w14:textId="77777777" w:rsidR="000B4B6C" w:rsidRPr="00802371" w:rsidRDefault="000B4B6C" w:rsidP="000B4B6C">
                                      <w:pPr>
                                        <w:jc w:val="center"/>
                                        <w:rPr>
                                          <w:sz w:val="22"/>
                                          <w:szCs w:val="22"/>
                                        </w:rPr>
                                      </w:pPr>
                                    </w:p>
                                  </w:txbxContent>
                                </wps:txbx>
                                <wps:bodyPr wrap="square" lIns="0" tIns="0" rIns="0" bIns="0" rtlCol="0" anchor="ctr">
                                  <a:noAutofit/>
                                </wps:bodyPr>
                              </wps:wsp>
                              <wpg:grpSp>
                                <wpg:cNvPr id="287" name="Group 287"/>
                                <wpg:cNvGrpSpPr/>
                                <wpg:grpSpPr>
                                  <a:xfrm>
                                    <a:off x="-63508" y="136533"/>
                                    <a:ext cx="5734513" cy="1902751"/>
                                    <a:chOff x="-63508" y="136533"/>
                                    <a:chExt cx="5734513" cy="1902751"/>
                                  </a:xfrm>
                                </wpg:grpSpPr>
                                <wpg:grpSp>
                                  <wpg:cNvPr id="289" name="Group 289"/>
                                  <wpg:cNvGrpSpPr/>
                                  <wpg:grpSpPr>
                                    <a:xfrm>
                                      <a:off x="-63508" y="1029623"/>
                                      <a:ext cx="5734513" cy="1009661"/>
                                      <a:chOff x="-63508" y="503843"/>
                                      <a:chExt cx="5734513" cy="1009661"/>
                                    </a:xfrm>
                                  </wpg:grpSpPr>
                                  <wps:wsp>
                                    <wps:cNvPr id="291" name="TextBox 9"/>
                                    <wps:cNvSpPr txBox="1"/>
                                    <wps:spPr>
                                      <a:xfrm>
                                        <a:off x="-63508" y="503843"/>
                                        <a:ext cx="1320993" cy="1009661"/>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3005DE04" w14:textId="77777777" w:rsidR="000B4B6C" w:rsidRDefault="000B4B6C" w:rsidP="000B4B6C">
                                          <w:pPr>
                                            <w:spacing w:line="240" w:lineRule="auto"/>
                                            <w:ind w:firstLine="0"/>
                                            <w:jc w:val="center"/>
                                            <w:rPr>
                                              <w:color w:val="000000" w:themeColor="dark1"/>
                                              <w:kern w:val="24"/>
                                              <w:sz w:val="22"/>
                                              <w:szCs w:val="22"/>
                                            </w:rPr>
                                          </w:pPr>
                                          <w:r>
                                            <w:rPr>
                                              <w:color w:val="000000" w:themeColor="dark1"/>
                                              <w:kern w:val="24"/>
                                              <w:sz w:val="22"/>
                                              <w:szCs w:val="22"/>
                                            </w:rPr>
                                            <w:t>X</w:t>
                                          </w:r>
                                        </w:p>
                                        <w:p w14:paraId="6C231372" w14:textId="77777777" w:rsidR="000B4B6C" w:rsidRDefault="000B4B6C" w:rsidP="000B4B6C">
                                          <w:pPr>
                                            <w:spacing w:line="240" w:lineRule="auto"/>
                                            <w:ind w:firstLine="0"/>
                                            <w:jc w:val="center"/>
                                            <w:rPr>
                                              <w:color w:val="000000" w:themeColor="dark1"/>
                                              <w:kern w:val="24"/>
                                              <w:sz w:val="22"/>
                                              <w:szCs w:val="22"/>
                                            </w:rPr>
                                          </w:pPr>
                                          <w:r>
                                            <w:rPr>
                                              <w:color w:val="000000" w:themeColor="dark1"/>
                                              <w:kern w:val="24"/>
                                              <w:sz w:val="22"/>
                                              <w:szCs w:val="22"/>
                                            </w:rPr>
                                            <w:t>Type of organizational diversity case</w:t>
                                          </w:r>
                                        </w:p>
                                        <w:p w14:paraId="18ADEE02" w14:textId="77777777" w:rsidR="000B4B6C" w:rsidRDefault="000B4B6C" w:rsidP="000B4B6C">
                                          <w:pPr>
                                            <w:spacing w:line="240" w:lineRule="auto"/>
                                            <w:ind w:firstLine="0"/>
                                            <w:jc w:val="center"/>
                                            <w:rPr>
                                              <w:color w:val="000000" w:themeColor="dark1"/>
                                              <w:kern w:val="24"/>
                                              <w:sz w:val="20"/>
                                              <w:szCs w:val="20"/>
                                            </w:rPr>
                                          </w:pPr>
                                          <w:r w:rsidRPr="00C95C69">
                                            <w:rPr>
                                              <w:color w:val="000000" w:themeColor="dark1"/>
                                              <w:kern w:val="24"/>
                                              <w:sz w:val="20"/>
                                              <w:szCs w:val="20"/>
                                            </w:rPr>
                                            <w:t>(Business case = 1,</w:t>
                                          </w:r>
                                        </w:p>
                                        <w:p w14:paraId="63908449" w14:textId="77777777" w:rsidR="000B4B6C" w:rsidRPr="00C95C69" w:rsidRDefault="000B4B6C" w:rsidP="000B4B6C">
                                          <w:pPr>
                                            <w:spacing w:line="240" w:lineRule="auto"/>
                                            <w:ind w:firstLine="0"/>
                                            <w:jc w:val="center"/>
                                            <w:rPr>
                                              <w:color w:val="000000" w:themeColor="dark1"/>
                                              <w:kern w:val="24"/>
                                              <w:sz w:val="20"/>
                                              <w:szCs w:val="20"/>
                                            </w:rPr>
                                          </w:pPr>
                                          <w:r>
                                            <w:rPr>
                                              <w:color w:val="000000" w:themeColor="dark1"/>
                                              <w:kern w:val="24"/>
                                              <w:sz w:val="20"/>
                                              <w:szCs w:val="20"/>
                                            </w:rPr>
                                            <w:t>Control case = 0,</w:t>
                                          </w:r>
                                        </w:p>
                                        <w:p w14:paraId="3A2FE240" w14:textId="77777777" w:rsidR="000B4B6C" w:rsidRPr="00C95C69" w:rsidRDefault="000B4B6C" w:rsidP="000B4B6C">
                                          <w:pPr>
                                            <w:spacing w:line="240" w:lineRule="auto"/>
                                            <w:ind w:firstLine="0"/>
                                            <w:jc w:val="center"/>
                                            <w:rPr>
                                              <w:sz w:val="20"/>
                                              <w:szCs w:val="20"/>
                                            </w:rPr>
                                          </w:pPr>
                                          <w:r w:rsidRPr="00C95C69">
                                            <w:rPr>
                                              <w:color w:val="000000" w:themeColor="dark1"/>
                                              <w:kern w:val="24"/>
                                              <w:sz w:val="20"/>
                                              <w:szCs w:val="20"/>
                                            </w:rPr>
                                            <w:t>Fairness case = -1)</w:t>
                                          </w:r>
                                        </w:p>
                                      </w:txbxContent>
                                    </wps:txbx>
                                    <wps:bodyPr wrap="square" lIns="0" tIns="0" rIns="0" bIns="0" rtlCol="0" anchor="ctr" anchorCtr="0">
                                      <a:noAutofit/>
                                    </wps:bodyPr>
                                  </wps:wsp>
                                  <wps:wsp>
                                    <wps:cNvPr id="292" name="TextBox 11"/>
                                    <wps:cNvSpPr txBox="1"/>
                                    <wps:spPr>
                                      <a:xfrm>
                                        <a:off x="4332777" y="554877"/>
                                        <a:ext cx="1338228" cy="884792"/>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6D3F10BC" w14:textId="77777777" w:rsidR="000B4B6C" w:rsidRPr="006B41AC" w:rsidRDefault="000B4B6C" w:rsidP="000B4B6C">
                                          <w:pPr>
                                            <w:pStyle w:val="NormalWeb"/>
                                            <w:spacing w:before="0" w:beforeAutospacing="0" w:after="0" w:afterAutospacing="0"/>
                                            <w:jc w:val="center"/>
                                            <w:rPr>
                                              <w:sz w:val="22"/>
                                              <w:szCs w:val="22"/>
                                              <w:lang w:val="en-GB"/>
                                            </w:rPr>
                                          </w:pPr>
                                          <w:r>
                                            <w:rPr>
                                              <w:color w:val="000000" w:themeColor="dark1"/>
                                              <w:kern w:val="24"/>
                                              <w:sz w:val="22"/>
                                              <w:szCs w:val="22"/>
                                            </w:rPr>
                                            <w:t>Y</w:t>
                                          </w:r>
                                        </w:p>
                                        <w:p w14:paraId="2771E486" w14:textId="77777777" w:rsidR="000B4B6C" w:rsidRDefault="000B4B6C" w:rsidP="000B4B6C">
                                          <w:pPr>
                                            <w:pStyle w:val="NormalWeb"/>
                                            <w:numPr>
                                              <w:ilvl w:val="0"/>
                                              <w:numId w:val="5"/>
                                            </w:numPr>
                                            <w:spacing w:before="0" w:beforeAutospacing="0" w:after="0" w:afterAutospacing="0"/>
                                            <w:contextualSpacing/>
                                            <w:rPr>
                                              <w:color w:val="000000" w:themeColor="dark1"/>
                                              <w:kern w:val="24"/>
                                              <w:sz w:val="22"/>
                                              <w:szCs w:val="22"/>
                                            </w:rPr>
                                          </w:pPr>
                                          <w:r>
                                            <w:rPr>
                                              <w:color w:val="000000" w:themeColor="dark1"/>
                                              <w:kern w:val="24"/>
                                              <w:sz w:val="22"/>
                                              <w:szCs w:val="22"/>
                                            </w:rPr>
                                            <w:t>Attraction to        the organization</w:t>
                                          </w:r>
                                        </w:p>
                                        <w:p w14:paraId="5758B5A1" w14:textId="77777777" w:rsidR="000B4B6C" w:rsidRPr="009E12D0" w:rsidRDefault="000B4B6C" w:rsidP="000B4B6C">
                                          <w:pPr>
                                            <w:pStyle w:val="NormalWeb"/>
                                            <w:numPr>
                                              <w:ilvl w:val="0"/>
                                              <w:numId w:val="5"/>
                                            </w:numPr>
                                            <w:spacing w:before="0" w:beforeAutospacing="0" w:after="0" w:afterAutospacing="0"/>
                                            <w:contextualSpacing/>
                                            <w:rPr>
                                              <w:color w:val="000000" w:themeColor="dark1"/>
                                              <w:kern w:val="24"/>
                                              <w:sz w:val="22"/>
                                              <w:szCs w:val="22"/>
                                            </w:rPr>
                                          </w:pPr>
                                          <w:r w:rsidRPr="009E12D0">
                                            <w:rPr>
                                              <w:color w:val="000000" w:themeColor="dark1"/>
                                              <w:kern w:val="24"/>
                                              <w:sz w:val="22"/>
                                              <w:szCs w:val="22"/>
                                            </w:rPr>
                                            <w:t xml:space="preserve">Desire to join </w:t>
                                          </w:r>
                                          <w:r>
                                            <w:rPr>
                                              <w:color w:val="000000" w:themeColor="dark1"/>
                                              <w:kern w:val="24"/>
                                              <w:sz w:val="22"/>
                                              <w:szCs w:val="22"/>
                                            </w:rPr>
                                            <w:t xml:space="preserve">      </w:t>
                                          </w:r>
                                          <w:r w:rsidRPr="009E12D0">
                                            <w:rPr>
                                              <w:color w:val="000000" w:themeColor="dark1"/>
                                              <w:kern w:val="24"/>
                                              <w:sz w:val="22"/>
                                              <w:szCs w:val="22"/>
                                            </w:rPr>
                                            <w:t>the organization</w:t>
                                          </w:r>
                                        </w:p>
                                        <w:p w14:paraId="013CD03D" w14:textId="77777777" w:rsidR="000B4B6C" w:rsidRDefault="000B4B6C" w:rsidP="000B4B6C">
                                          <w:pPr>
                                            <w:spacing w:line="240" w:lineRule="auto"/>
                                            <w:ind w:firstLine="0"/>
                                            <w:jc w:val="center"/>
                                            <w:rPr>
                                              <w:color w:val="000000" w:themeColor="dark1"/>
                                              <w:kern w:val="24"/>
                                              <w:sz w:val="22"/>
                                              <w:szCs w:val="22"/>
                                            </w:rPr>
                                          </w:pPr>
                                        </w:p>
                                      </w:txbxContent>
                                    </wps:txbx>
                                    <wps:bodyPr wrap="square" lIns="0" tIns="0" rIns="0" bIns="0" rtlCol="0" anchor="ctr" anchorCtr="0">
                                      <a:noAutofit/>
                                    </wps:bodyPr>
                                  </wps:wsp>
                                  <wps:wsp>
                                    <wps:cNvPr id="297" name="Straight Arrow Connector 13"/>
                                    <wps:cNvCnPr/>
                                    <wps:spPr>
                                      <a:xfrm flipV="1">
                                        <a:off x="1257485" y="997273"/>
                                        <a:ext cx="3075292" cy="11401"/>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98" name="Straight Arrow Connector 14"/>
                                  <wps:cNvCnPr/>
                                  <wps:spPr>
                                    <a:xfrm flipV="1">
                                      <a:off x="596989" y="136533"/>
                                      <a:ext cx="1347265" cy="893091"/>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06" name="Straight Arrow Connector 14"/>
                                  <wps:cNvCnPr/>
                                  <wps:spPr>
                                    <a:xfrm>
                                      <a:off x="3429501" y="161977"/>
                                      <a:ext cx="1572390" cy="918680"/>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307" name="TextBox 21"/>
                              <wps:cNvSpPr txBox="1"/>
                              <wps:spPr>
                                <a:xfrm>
                                  <a:off x="4201321" y="431165"/>
                                  <a:ext cx="571500" cy="228600"/>
                                </a:xfrm>
                                <a:prstGeom prst="rect">
                                  <a:avLst/>
                                </a:prstGeom>
                                <a:noFill/>
                              </wps:spPr>
                              <wps:txbx>
                                <w:txbxContent>
                                  <w:p w14:paraId="3B3A0D53" w14:textId="77777777" w:rsidR="000B4B6C" w:rsidRPr="004014F6" w:rsidRDefault="000B4B6C" w:rsidP="000B4B6C">
                                    <w:pPr>
                                      <w:ind w:firstLine="0"/>
                                      <w:jc w:val="center"/>
                                      <w:rPr>
                                        <w:sz w:val="22"/>
                                        <w:szCs w:val="22"/>
                                      </w:rPr>
                                    </w:pPr>
                                    <w:r>
                                      <w:rPr>
                                        <w:iCs/>
                                        <w:color w:val="000000" w:themeColor="text1"/>
                                        <w:kern w:val="24"/>
                                        <w:sz w:val="22"/>
                                        <w:szCs w:val="22"/>
                                      </w:rPr>
                                      <w:t>B-paths</w:t>
                                    </w:r>
                                  </w:p>
                                  <w:p w14:paraId="3D1DF851" w14:textId="77777777" w:rsidR="000B4B6C" w:rsidRPr="00802371" w:rsidRDefault="000B4B6C" w:rsidP="000B4B6C">
                                    <w:pPr>
                                      <w:jc w:val="center"/>
                                      <w:rPr>
                                        <w:sz w:val="22"/>
                                        <w:szCs w:val="22"/>
                                      </w:rPr>
                                    </w:pPr>
                                  </w:p>
                                </w:txbxContent>
                              </wps:txbx>
                              <wps:bodyPr wrap="square" lIns="0" tIns="0" rIns="0" bIns="0" rtlCol="0" anchor="ctr">
                                <a:noAutofit/>
                              </wps:bodyPr>
                            </wps:wsp>
                          </wpg:grpSp>
                          <wps:wsp>
                            <wps:cNvPr id="308" name="TextBox 10"/>
                            <wps:cNvSpPr txBox="1"/>
                            <wps:spPr>
                              <a:xfrm>
                                <a:off x="3169804" y="3590235"/>
                                <a:ext cx="1485248" cy="1275294"/>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49EBEAD2" w14:textId="77777777" w:rsidR="000B4B6C" w:rsidRDefault="000B4B6C" w:rsidP="000B4B6C">
                                  <w:pPr>
                                    <w:spacing w:line="240" w:lineRule="auto"/>
                                    <w:jc w:val="center"/>
                                    <w:rPr>
                                      <w:color w:val="000000" w:themeColor="dark1"/>
                                      <w:kern w:val="24"/>
                                      <w:sz w:val="22"/>
                                      <w:szCs w:val="22"/>
                                    </w:rPr>
                                  </w:pPr>
                                </w:p>
                                <w:p w14:paraId="7A9C4A9C" w14:textId="77777777" w:rsidR="000B4B6C" w:rsidRDefault="000B4B6C" w:rsidP="000B4B6C">
                                  <w:pPr>
                                    <w:spacing w:line="240" w:lineRule="auto"/>
                                    <w:ind w:firstLine="0"/>
                                    <w:jc w:val="center"/>
                                    <w:rPr>
                                      <w:color w:val="000000" w:themeColor="dark1"/>
                                      <w:kern w:val="24"/>
                                      <w:sz w:val="22"/>
                                      <w:szCs w:val="22"/>
                                    </w:rPr>
                                  </w:pPr>
                                  <w:r>
                                    <w:rPr>
                                      <w:color w:val="000000" w:themeColor="dark1"/>
                                      <w:kern w:val="24"/>
                                      <w:sz w:val="22"/>
                                      <w:szCs w:val="22"/>
                                    </w:rPr>
                                    <w:t xml:space="preserve">Anticipated </w:t>
                                  </w:r>
                                </w:p>
                                <w:p w14:paraId="58E73815" w14:textId="77777777" w:rsidR="000B4B6C" w:rsidRDefault="000B4B6C" w:rsidP="000B4B6C">
                                  <w:pPr>
                                    <w:spacing w:line="240" w:lineRule="auto"/>
                                    <w:ind w:firstLine="0"/>
                                    <w:jc w:val="center"/>
                                    <w:rPr>
                                      <w:color w:val="000000" w:themeColor="dark1"/>
                                      <w:kern w:val="24"/>
                                      <w:sz w:val="22"/>
                                      <w:szCs w:val="22"/>
                                    </w:rPr>
                                  </w:pPr>
                                  <w:r>
                                    <w:rPr>
                                      <w:color w:val="000000" w:themeColor="dark1"/>
                                      <w:kern w:val="24"/>
                                      <w:sz w:val="22"/>
                                      <w:szCs w:val="22"/>
                                    </w:rPr>
                                    <w:t>sense of belonging</w:t>
                                  </w:r>
                                </w:p>
                                <w:p w14:paraId="395F6FBF" w14:textId="77777777" w:rsidR="000B4B6C" w:rsidRDefault="000B4B6C" w:rsidP="000B4B6C">
                                  <w:pPr>
                                    <w:spacing w:line="240" w:lineRule="auto"/>
                                    <w:jc w:val="center"/>
                                    <w:rPr>
                                      <w:color w:val="000000" w:themeColor="dark1"/>
                                      <w:kern w:val="24"/>
                                      <w:sz w:val="22"/>
                                      <w:szCs w:val="22"/>
                                    </w:rPr>
                                  </w:pPr>
                                </w:p>
                                <w:p w14:paraId="1D4EBE5E" w14:textId="77777777" w:rsidR="000B4B6C" w:rsidRPr="00EE7E04" w:rsidRDefault="000B4B6C" w:rsidP="000B4B6C">
                                  <w:pPr>
                                    <w:spacing w:line="240" w:lineRule="auto"/>
                                    <w:ind w:firstLine="0"/>
                                    <w:jc w:val="center"/>
                                    <w:rPr>
                                      <w:b/>
                                      <w:bCs/>
                                      <w:sz w:val="22"/>
                                      <w:szCs w:val="22"/>
                                    </w:rPr>
                                  </w:pPr>
                                  <w:r w:rsidRPr="00EE7E04">
                                    <w:rPr>
                                      <w:b/>
                                      <w:bCs/>
                                      <w:color w:val="000000" w:themeColor="dark1"/>
                                      <w:kern w:val="24"/>
                                      <w:sz w:val="22"/>
                                      <w:szCs w:val="22"/>
                                    </w:rPr>
                                    <w:t>– Membership (M</w:t>
                                  </w:r>
                                  <w:r w:rsidRPr="00EE7E04">
                                    <w:rPr>
                                      <w:b/>
                                      <w:bCs/>
                                      <w:color w:val="000000" w:themeColor="dark1"/>
                                      <w:kern w:val="24"/>
                                      <w:sz w:val="22"/>
                                      <w:szCs w:val="22"/>
                                      <w:vertAlign w:val="subscript"/>
                                    </w:rPr>
                                    <w:t>1</w:t>
                                  </w:r>
                                  <w:r w:rsidRPr="00EE7E04">
                                    <w:rPr>
                                      <w:b/>
                                      <w:bCs/>
                                      <w:color w:val="000000" w:themeColor="dark1"/>
                                      <w:kern w:val="24"/>
                                      <w:sz w:val="22"/>
                                      <w:szCs w:val="22"/>
                                    </w:rPr>
                                    <w:t>)</w:t>
                                  </w:r>
                                </w:p>
                                <w:p w14:paraId="70E9D6AA" w14:textId="77777777" w:rsidR="000B4B6C" w:rsidRPr="00EE7E04" w:rsidRDefault="000B4B6C" w:rsidP="000B4B6C">
                                  <w:pPr>
                                    <w:spacing w:line="240" w:lineRule="auto"/>
                                    <w:ind w:firstLine="0"/>
                                    <w:jc w:val="center"/>
                                    <w:rPr>
                                      <w:b/>
                                      <w:bCs/>
                                      <w:sz w:val="22"/>
                                      <w:szCs w:val="22"/>
                                    </w:rPr>
                                  </w:pPr>
                                  <w:r w:rsidRPr="00EE7E04">
                                    <w:rPr>
                                      <w:b/>
                                      <w:bCs/>
                                      <w:color w:val="000000" w:themeColor="dark1"/>
                                      <w:kern w:val="24"/>
                                      <w:sz w:val="22"/>
                                      <w:szCs w:val="22"/>
                                    </w:rPr>
                                    <w:t>– Acceptance (M</w:t>
                                  </w:r>
                                  <w:r w:rsidRPr="00EE7E04">
                                    <w:rPr>
                                      <w:b/>
                                      <w:bCs/>
                                      <w:color w:val="000000" w:themeColor="dark1"/>
                                      <w:kern w:val="24"/>
                                      <w:sz w:val="22"/>
                                      <w:szCs w:val="22"/>
                                      <w:vertAlign w:val="subscript"/>
                                    </w:rPr>
                                    <w:t>2</w:t>
                                  </w:r>
                                  <w:r w:rsidRPr="00EE7E04">
                                    <w:rPr>
                                      <w:b/>
                                      <w:bCs/>
                                      <w:color w:val="000000" w:themeColor="dark1"/>
                                      <w:kern w:val="24"/>
                                      <w:sz w:val="22"/>
                                      <w:szCs w:val="22"/>
                                    </w:rPr>
                                    <w:t>)</w:t>
                                  </w:r>
                                </w:p>
                                <w:p w14:paraId="55DD32A4" w14:textId="77777777" w:rsidR="000B4B6C" w:rsidRPr="00BF534B" w:rsidRDefault="000B4B6C" w:rsidP="000B4B6C">
                                  <w:pPr>
                                    <w:spacing w:line="240" w:lineRule="auto"/>
                                    <w:ind w:firstLine="0"/>
                                    <w:jc w:val="center"/>
                                    <w:rPr>
                                      <w:b/>
                                      <w:sz w:val="22"/>
                                      <w:szCs w:val="22"/>
                                    </w:rPr>
                                  </w:pPr>
                                  <w:r w:rsidRPr="00BF534B">
                                    <w:rPr>
                                      <w:b/>
                                      <w:color w:val="000000" w:themeColor="dark1"/>
                                      <w:kern w:val="24"/>
                                      <w:sz w:val="22"/>
                                      <w:szCs w:val="22"/>
                                    </w:rPr>
                                    <w:t>– Rejection (M</w:t>
                                  </w:r>
                                  <w:r w:rsidRPr="00BF534B">
                                    <w:rPr>
                                      <w:b/>
                                      <w:color w:val="000000" w:themeColor="dark1"/>
                                      <w:kern w:val="24"/>
                                      <w:sz w:val="22"/>
                                      <w:szCs w:val="22"/>
                                      <w:vertAlign w:val="subscript"/>
                                    </w:rPr>
                                    <w:t>3</w:t>
                                  </w:r>
                                  <w:r w:rsidRPr="00BF534B">
                                    <w:rPr>
                                      <w:b/>
                                      <w:color w:val="000000" w:themeColor="dark1"/>
                                      <w:kern w:val="24"/>
                                      <w:sz w:val="22"/>
                                      <w:szCs w:val="22"/>
                                    </w:rPr>
                                    <w:t>)</w:t>
                                  </w:r>
                                </w:p>
                                <w:p w14:paraId="21EC9339" w14:textId="77777777" w:rsidR="000B4B6C" w:rsidRDefault="000B4B6C" w:rsidP="000B4B6C">
                                  <w:pPr>
                                    <w:spacing w:line="240" w:lineRule="auto"/>
                                    <w:jc w:val="center"/>
                                    <w:rPr>
                                      <w:color w:val="000000" w:themeColor="dark1"/>
                                      <w:kern w:val="24"/>
                                      <w:sz w:val="22"/>
                                      <w:szCs w:val="22"/>
                                    </w:rPr>
                                  </w:pPr>
                                </w:p>
                                <w:p w14:paraId="0BD8BCCA" w14:textId="77777777" w:rsidR="000B4B6C" w:rsidRDefault="000B4B6C" w:rsidP="000B4B6C">
                                  <w:pPr>
                                    <w:spacing w:line="240" w:lineRule="auto"/>
                                    <w:jc w:val="center"/>
                                    <w:rPr>
                                      <w:color w:val="000000" w:themeColor="dark1"/>
                                      <w:kern w:val="24"/>
                                      <w:sz w:val="22"/>
                                      <w:szCs w:val="22"/>
                                    </w:rPr>
                                  </w:pPr>
                                </w:p>
                                <w:p w14:paraId="14CF4503" w14:textId="77777777" w:rsidR="000B4B6C" w:rsidRDefault="000B4B6C" w:rsidP="000B4B6C">
                                  <w:pPr>
                                    <w:spacing w:line="240" w:lineRule="auto"/>
                                    <w:jc w:val="center"/>
                                    <w:rPr>
                                      <w:color w:val="000000" w:themeColor="dark1"/>
                                      <w:kern w:val="24"/>
                                      <w:sz w:val="22"/>
                                      <w:szCs w:val="22"/>
                                    </w:rPr>
                                  </w:pPr>
                                </w:p>
                                <w:p w14:paraId="6E973D55" w14:textId="77777777" w:rsidR="000B4B6C" w:rsidRPr="00BC3B5C" w:rsidRDefault="000B4B6C" w:rsidP="000B4B6C">
                                  <w:pPr>
                                    <w:spacing w:line="240" w:lineRule="auto"/>
                                    <w:jc w:val="center"/>
                                    <w:rPr>
                                      <w:sz w:val="22"/>
                                      <w:szCs w:val="22"/>
                                    </w:rPr>
                                  </w:pPr>
                                </w:p>
                              </w:txbxContent>
                            </wps:txbx>
                            <wps:bodyPr wrap="square" lIns="0" tIns="0" rIns="0" bIns="0" rtlCol="0" anchor="ctr" anchorCtr="0">
                              <a:noAutofit/>
                            </wps:bodyPr>
                          </wps:wsp>
                        </wpg:grpSp>
                        <wps:wsp>
                          <wps:cNvPr id="309" name="Text Box 309"/>
                          <wps:cNvSpPr txBox="1"/>
                          <wps:spPr>
                            <a:xfrm>
                              <a:off x="22578" y="53625"/>
                              <a:ext cx="5733415" cy="228608"/>
                            </a:xfrm>
                            <a:prstGeom prst="rect">
                              <a:avLst/>
                            </a:prstGeom>
                            <a:solidFill>
                              <a:prstClr val="white"/>
                            </a:solidFill>
                            <a:ln>
                              <a:noFill/>
                            </a:ln>
                          </wps:spPr>
                          <wps:txbx>
                            <w:txbxContent>
                              <w:p w14:paraId="43F21461" w14:textId="20D7D0C8" w:rsidR="000B4B6C" w:rsidRPr="008D5FD3" w:rsidRDefault="000B4B6C" w:rsidP="000B4B6C">
                                <w:pPr>
                                  <w:pStyle w:val="Caption"/>
                                  <w:rPr>
                                    <w:rFonts w:eastAsia="Times New Roman" w:cs="Times New Roman"/>
                                    <w:b/>
                                    <w:sz w:val="20"/>
                                    <w:szCs w:val="20"/>
                                    <w:lang w:val="en-GB"/>
                                  </w:rPr>
                                </w:pPr>
                                <w:r w:rsidRPr="008D5FD3">
                                  <w:rPr>
                                    <w:sz w:val="20"/>
                                    <w:szCs w:val="20"/>
                                  </w:rPr>
                                  <w:t xml:space="preserve">Figure </w:t>
                                </w:r>
                                <w:r w:rsidR="006A3304">
                                  <w:rPr>
                                    <w:sz w:val="20"/>
                                    <w:szCs w:val="20"/>
                                  </w:rPr>
                                  <w:t>13</w:t>
                                </w:r>
                                <w:r w:rsidRPr="008D5FD3">
                                  <w:rPr>
                                    <w:sz w:val="20"/>
                                    <w:szCs w:val="20"/>
                                  </w:rPr>
                                  <w:t xml:space="preserve">. </w:t>
                                </w:r>
                                <w:r w:rsidRPr="008D5FD3">
                                  <w:rPr>
                                    <w:i/>
                                    <w:iCs w:val="0"/>
                                    <w:sz w:val="20"/>
                                    <w:szCs w:val="20"/>
                                  </w:rPr>
                                  <w:t xml:space="preserve">Indirect effects analyses conducted in Study </w:t>
                                </w:r>
                                <w:r>
                                  <w:rPr>
                                    <w:i/>
                                    <w:iCs w:val="0"/>
                                    <w:sz w:val="20"/>
                                    <w:szCs w:val="20"/>
                                  </w:rPr>
                                  <w:t>6</w:t>
                                </w:r>
                                <w:r w:rsidRPr="008D5FD3">
                                  <w:rPr>
                                    <w:i/>
                                    <w:iCs w:val="0"/>
                                    <w:sz w:val="20"/>
                                    <w:szCs w:val="20"/>
                                  </w:rPr>
                                  <w:t xml:space="preserve">, corresponding to Model </w:t>
                                </w:r>
                                <w:r>
                                  <w:rPr>
                                    <w:i/>
                                    <w:iCs w:val="0"/>
                                    <w:sz w:val="20"/>
                                    <w:szCs w:val="20"/>
                                  </w:rPr>
                                  <w:t>8</w:t>
                                </w:r>
                                <w:r w:rsidRPr="008D5FD3">
                                  <w:rPr>
                                    <w:i/>
                                    <w:iCs w:val="0"/>
                                    <w:sz w:val="20"/>
                                    <w:szCs w:val="20"/>
                                  </w:rPr>
                                  <w:t xml:space="preserve"> in Hayes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0" name="Text Box 310"/>
                          <wps:cNvSpPr txBox="1"/>
                          <wps:spPr>
                            <a:xfrm>
                              <a:off x="0" y="3115107"/>
                              <a:ext cx="5733415" cy="824862"/>
                            </a:xfrm>
                            <a:prstGeom prst="rect">
                              <a:avLst/>
                            </a:prstGeom>
                            <a:solidFill>
                              <a:prstClr val="white"/>
                            </a:solidFill>
                            <a:ln>
                              <a:noFill/>
                            </a:ln>
                          </wps:spPr>
                          <wps:txbx>
                            <w:txbxContent>
                              <w:p w14:paraId="006B3462" w14:textId="77777777" w:rsidR="000B4B6C" w:rsidRPr="00A27AA0" w:rsidRDefault="000B4B6C" w:rsidP="000B4B6C">
                                <w:pPr>
                                  <w:pStyle w:val="Caption"/>
                                  <w:rPr>
                                    <w:rFonts w:eastAsia="Times New Roman" w:cs="Times New Roman"/>
                                    <w:b/>
                                    <w:sz w:val="20"/>
                                    <w:szCs w:val="20"/>
                                    <w:lang w:val="en-GB"/>
                                  </w:rPr>
                                </w:pPr>
                                <w:r>
                                  <w:rPr>
                                    <w:i/>
                                    <w:iCs w:val="0"/>
                                    <w:sz w:val="20"/>
                                    <w:szCs w:val="20"/>
                                  </w:rPr>
                                  <w:t xml:space="preserve">Note. </w:t>
                                </w:r>
                                <w:r w:rsidRPr="00A27AA0">
                                  <w:rPr>
                                    <w:sz w:val="20"/>
                                    <w:szCs w:val="20"/>
                                  </w:rPr>
                                  <w:t xml:space="preserve">Paths 1, 2 and 3 represent the indirect effects of Type of </w:t>
                                </w:r>
                                <w:r>
                                  <w:rPr>
                                    <w:sz w:val="20"/>
                                    <w:szCs w:val="20"/>
                                  </w:rPr>
                                  <w:t xml:space="preserve">organizational </w:t>
                                </w:r>
                                <w:r w:rsidRPr="00A27AA0">
                                  <w:rPr>
                                    <w:sz w:val="20"/>
                                    <w:szCs w:val="20"/>
                                  </w:rPr>
                                  <w:t xml:space="preserve">diversity case (X) on, respectively, Attraction to the organization and Desire to join the organization (Y), through </w:t>
                                </w:r>
                                <w:r>
                                  <w:rPr>
                                    <w:sz w:val="20"/>
                                    <w:szCs w:val="20"/>
                                  </w:rPr>
                                  <w:t>Anticipated m</w:t>
                                </w:r>
                                <w:r w:rsidRPr="00A27AA0">
                                  <w:rPr>
                                    <w:sz w:val="20"/>
                                    <w:szCs w:val="20"/>
                                  </w:rPr>
                                  <w:t>embership (M</w:t>
                                </w:r>
                                <w:r w:rsidRPr="00A27AA0">
                                  <w:rPr>
                                    <w:sz w:val="20"/>
                                    <w:szCs w:val="20"/>
                                    <w:vertAlign w:val="subscript"/>
                                  </w:rPr>
                                  <w:t>1</w:t>
                                </w:r>
                                <w:r w:rsidRPr="00A27AA0">
                                  <w:rPr>
                                    <w:sz w:val="20"/>
                                    <w:szCs w:val="20"/>
                                  </w:rPr>
                                  <w:t xml:space="preserve"> – Path 1), </w:t>
                                </w:r>
                                <w:r>
                                  <w:rPr>
                                    <w:sz w:val="20"/>
                                    <w:szCs w:val="20"/>
                                  </w:rPr>
                                  <w:t>Anticipated a</w:t>
                                </w:r>
                                <w:r w:rsidRPr="00A27AA0">
                                  <w:rPr>
                                    <w:sz w:val="20"/>
                                    <w:szCs w:val="20"/>
                                  </w:rPr>
                                  <w:t>cceptance (M</w:t>
                                </w:r>
                                <w:r w:rsidRPr="00A27AA0">
                                  <w:rPr>
                                    <w:sz w:val="20"/>
                                    <w:szCs w:val="20"/>
                                    <w:vertAlign w:val="subscript"/>
                                  </w:rPr>
                                  <w:t xml:space="preserve">2 </w:t>
                                </w:r>
                                <w:r w:rsidRPr="00A27AA0">
                                  <w:rPr>
                                    <w:sz w:val="20"/>
                                    <w:szCs w:val="20"/>
                                  </w:rPr>
                                  <w:t>– Path 2)</w:t>
                                </w:r>
                                <w:r>
                                  <w:rPr>
                                    <w:sz w:val="20"/>
                                    <w:szCs w:val="20"/>
                                  </w:rPr>
                                  <w:t>,</w:t>
                                </w:r>
                                <w:r w:rsidRPr="00A27AA0">
                                  <w:rPr>
                                    <w:sz w:val="20"/>
                                    <w:szCs w:val="20"/>
                                  </w:rPr>
                                  <w:t xml:space="preserve"> and </w:t>
                                </w:r>
                                <w:r>
                                  <w:rPr>
                                    <w:sz w:val="20"/>
                                    <w:szCs w:val="20"/>
                                  </w:rPr>
                                  <w:t>Anticipated r</w:t>
                                </w:r>
                                <w:r w:rsidRPr="00A27AA0">
                                  <w:rPr>
                                    <w:sz w:val="20"/>
                                    <w:szCs w:val="20"/>
                                  </w:rPr>
                                  <w:t>ejection (M</w:t>
                                </w:r>
                                <w:r w:rsidRPr="00A27AA0">
                                  <w:rPr>
                                    <w:sz w:val="20"/>
                                    <w:szCs w:val="20"/>
                                    <w:vertAlign w:val="subscript"/>
                                  </w:rPr>
                                  <w:t xml:space="preserve">3 </w:t>
                                </w:r>
                                <w:r w:rsidRPr="00A27AA0">
                                  <w:rPr>
                                    <w:sz w:val="20"/>
                                    <w:szCs w:val="20"/>
                                  </w:rPr>
                                  <w:t>– Path 3)</w:t>
                                </w:r>
                                <w:r>
                                  <w:rPr>
                                    <w:sz w:val="20"/>
                                    <w:szCs w:val="20"/>
                                  </w:rPr>
                                  <w:t>, conditional on Race (W), and controlling for unbalanced demographic variables across conditions</w:t>
                                </w:r>
                                <w:r w:rsidRPr="00A27AA0">
                                  <w:rPr>
                                    <w:sz w:val="20"/>
                                    <w:szCs w:val="20"/>
                                  </w:rPr>
                                  <w:t>. Bolded subscale represents significant indirect effect.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311" name="TextBox 10"/>
                        <wps:cNvSpPr txBox="1"/>
                        <wps:spPr>
                          <a:xfrm>
                            <a:off x="635000" y="474133"/>
                            <a:ext cx="828675" cy="434340"/>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4BF0E8AB" w14:textId="77777777" w:rsidR="000B4B6C" w:rsidRDefault="000B4B6C" w:rsidP="000B4B6C">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W</w:t>
                              </w:r>
                            </w:p>
                            <w:p w14:paraId="741ACCC9" w14:textId="77777777" w:rsidR="000B4B6C" w:rsidRPr="00B2763A" w:rsidRDefault="000B4B6C" w:rsidP="000B4B6C">
                              <w:pPr>
                                <w:pStyle w:val="NormalWeb"/>
                                <w:spacing w:before="0" w:beforeAutospacing="0" w:after="0" w:afterAutospacing="0"/>
                                <w:jc w:val="center"/>
                                <w:rPr>
                                  <w:sz w:val="22"/>
                                  <w:szCs w:val="22"/>
                                </w:rPr>
                              </w:pPr>
                              <w:r>
                                <w:rPr>
                                  <w:color w:val="000000" w:themeColor="dark1"/>
                                  <w:kern w:val="24"/>
                                  <w:sz w:val="22"/>
                                  <w:szCs w:val="22"/>
                                </w:rPr>
                                <w:t>Race</w:t>
                              </w:r>
                            </w:p>
                          </w:txbxContent>
                        </wps:txbx>
                        <wps:bodyPr wrap="square" lIns="0" tIns="0" rIns="0" bIns="0" rtlCol="0" anchor="ctr" anchorCtr="0">
                          <a:noAutofit/>
                        </wps:bodyPr>
                      </wps:wsp>
                      <wps:wsp>
                        <wps:cNvPr id="312" name="Straight Arrow Connector 14"/>
                        <wps:cNvCnPr/>
                        <wps:spPr>
                          <a:xfrm>
                            <a:off x="1092200" y="905933"/>
                            <a:ext cx="445135" cy="417195"/>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3" name="Straight Arrow Connector 313"/>
                        <wps:cNvCnPr/>
                        <wps:spPr>
                          <a:xfrm>
                            <a:off x="1092200" y="905933"/>
                            <a:ext cx="965200" cy="1487420"/>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6E91143" id="Group 240" o:spid="_x0000_s1247" style="position:absolute;left:0;text-align:left;margin-left:7.4pt;margin-top:3.75pt;width:453.2pt;height:306pt;z-index:251744256;mso-position-horizontal-relative:margin;mso-height-relative:margin" coordorigin=",423" coordsize="57556,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">
                <v:group id="Group 241" o:spid="_x0000_s1248" style="position:absolute;top:423;width:57556;height:38862" coordorigin=",536" coordsize="57559,3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group id="Group 242" o:spid="_x0000_s1249" style="position:absolute;top:3979;width:57334;height:25108" coordorigin="11620,35902" coordsize="57345,2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group id="Group 243" o:spid="_x0000_s1250" style="position:absolute;left:11620;top:42024;width:57345;height:19027" coordorigin="-635,1365" coordsize="57345,1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Group 244" o:spid="_x0000_s1251" style="position:absolute;left:-635;top:1365;width:57345;height:19027" coordorigin="-635,1365" coordsize="57345,1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TextBox 21" o:spid="_x0000_s1252" type="#_x0000_t202" style="position:absolute;left:6872;top:4584;width:488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" filled="f" stroked="f">
                          <v:textbox inset="0,0,0,0">
                            <w:txbxContent>
                              <w:p w14:paraId="02BE927E" w14:textId="77777777" w:rsidR="000B4B6C" w:rsidRPr="004014F6" w:rsidRDefault="000B4B6C" w:rsidP="000B4B6C">
                                <w:pPr>
                                  <w:ind w:firstLine="0"/>
                                  <w:rPr>
                                    <w:sz w:val="22"/>
                                    <w:szCs w:val="22"/>
                                  </w:rPr>
                                </w:pPr>
                                <w:r>
                                  <w:rPr>
                                    <w:iCs/>
                                    <w:color w:val="000000" w:themeColor="text1"/>
                                    <w:kern w:val="24"/>
                                    <w:sz w:val="22"/>
                                    <w:szCs w:val="22"/>
                                  </w:rPr>
                                  <w:t>A-paths</w:t>
                                </w:r>
                              </w:p>
                              <w:p w14:paraId="64069A87" w14:textId="77777777" w:rsidR="000B4B6C" w:rsidRPr="00802371" w:rsidRDefault="000B4B6C" w:rsidP="000B4B6C">
                                <w:pPr>
                                  <w:jc w:val="center"/>
                                  <w:rPr>
                                    <w:sz w:val="22"/>
                                    <w:szCs w:val="22"/>
                                  </w:rPr>
                                </w:pPr>
                              </w:p>
                            </w:txbxContent>
                          </v:textbox>
                        </v:shape>
                        <v:group id="Group 287" o:spid="_x0000_s1253" style="position:absolute;left:-635;top:1365;width:57345;height:19027" coordorigin="-635,1365" coordsize="57345,1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group id="Group 289" o:spid="_x0000_s1254" style="position:absolute;left:-635;top:10296;width:57345;height:10096" coordorigin="-635,5038" coordsize="57345,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TextBox 9" o:spid="_x0000_s1255" type="#_x0000_t202" style="position:absolute;left:-635;top:5038;width:13209;height:1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" fillcolor="white [3201]" strokeweight="1pt">
                              <v:textbox inset="0,0,0,0">
                                <w:txbxContent>
                                  <w:p w14:paraId="3005DE04" w14:textId="77777777" w:rsidR="000B4B6C" w:rsidRDefault="000B4B6C" w:rsidP="000B4B6C">
                                    <w:pPr>
                                      <w:spacing w:line="240" w:lineRule="auto"/>
                                      <w:ind w:firstLine="0"/>
                                      <w:jc w:val="center"/>
                                      <w:rPr>
                                        <w:color w:val="000000" w:themeColor="dark1"/>
                                        <w:kern w:val="24"/>
                                        <w:sz w:val="22"/>
                                        <w:szCs w:val="22"/>
                                      </w:rPr>
                                    </w:pPr>
                                    <w:r>
                                      <w:rPr>
                                        <w:color w:val="000000" w:themeColor="dark1"/>
                                        <w:kern w:val="24"/>
                                        <w:sz w:val="22"/>
                                        <w:szCs w:val="22"/>
                                      </w:rPr>
                                      <w:t>X</w:t>
                                    </w:r>
                                  </w:p>
                                  <w:p w14:paraId="6C231372" w14:textId="77777777" w:rsidR="000B4B6C" w:rsidRDefault="000B4B6C" w:rsidP="000B4B6C">
                                    <w:pPr>
                                      <w:spacing w:line="240" w:lineRule="auto"/>
                                      <w:ind w:firstLine="0"/>
                                      <w:jc w:val="center"/>
                                      <w:rPr>
                                        <w:color w:val="000000" w:themeColor="dark1"/>
                                        <w:kern w:val="24"/>
                                        <w:sz w:val="22"/>
                                        <w:szCs w:val="22"/>
                                      </w:rPr>
                                    </w:pPr>
                                    <w:r>
                                      <w:rPr>
                                        <w:color w:val="000000" w:themeColor="dark1"/>
                                        <w:kern w:val="24"/>
                                        <w:sz w:val="22"/>
                                        <w:szCs w:val="22"/>
                                      </w:rPr>
                                      <w:t>Type of organizational diversity case</w:t>
                                    </w:r>
                                  </w:p>
                                  <w:p w14:paraId="18ADEE02" w14:textId="77777777" w:rsidR="000B4B6C" w:rsidRDefault="000B4B6C" w:rsidP="000B4B6C">
                                    <w:pPr>
                                      <w:spacing w:line="240" w:lineRule="auto"/>
                                      <w:ind w:firstLine="0"/>
                                      <w:jc w:val="center"/>
                                      <w:rPr>
                                        <w:color w:val="000000" w:themeColor="dark1"/>
                                        <w:kern w:val="24"/>
                                        <w:sz w:val="20"/>
                                        <w:szCs w:val="20"/>
                                      </w:rPr>
                                    </w:pPr>
                                    <w:r w:rsidRPr="00C95C69">
                                      <w:rPr>
                                        <w:color w:val="000000" w:themeColor="dark1"/>
                                        <w:kern w:val="24"/>
                                        <w:sz w:val="20"/>
                                        <w:szCs w:val="20"/>
                                      </w:rPr>
                                      <w:t>(Business case = 1,</w:t>
                                    </w:r>
                                  </w:p>
                                  <w:p w14:paraId="63908449" w14:textId="77777777" w:rsidR="000B4B6C" w:rsidRPr="00C95C69" w:rsidRDefault="000B4B6C" w:rsidP="000B4B6C">
                                    <w:pPr>
                                      <w:spacing w:line="240" w:lineRule="auto"/>
                                      <w:ind w:firstLine="0"/>
                                      <w:jc w:val="center"/>
                                      <w:rPr>
                                        <w:color w:val="000000" w:themeColor="dark1"/>
                                        <w:kern w:val="24"/>
                                        <w:sz w:val="20"/>
                                        <w:szCs w:val="20"/>
                                      </w:rPr>
                                    </w:pPr>
                                    <w:r>
                                      <w:rPr>
                                        <w:color w:val="000000" w:themeColor="dark1"/>
                                        <w:kern w:val="24"/>
                                        <w:sz w:val="20"/>
                                        <w:szCs w:val="20"/>
                                      </w:rPr>
                                      <w:t>Control case = 0,</w:t>
                                    </w:r>
                                  </w:p>
                                  <w:p w14:paraId="3A2FE240" w14:textId="77777777" w:rsidR="000B4B6C" w:rsidRPr="00C95C69" w:rsidRDefault="000B4B6C" w:rsidP="000B4B6C">
                                    <w:pPr>
                                      <w:spacing w:line="240" w:lineRule="auto"/>
                                      <w:ind w:firstLine="0"/>
                                      <w:jc w:val="center"/>
                                      <w:rPr>
                                        <w:sz w:val="20"/>
                                        <w:szCs w:val="20"/>
                                      </w:rPr>
                                    </w:pPr>
                                    <w:r w:rsidRPr="00C95C69">
                                      <w:rPr>
                                        <w:color w:val="000000" w:themeColor="dark1"/>
                                        <w:kern w:val="24"/>
                                        <w:sz w:val="20"/>
                                        <w:szCs w:val="20"/>
                                      </w:rPr>
                                      <w:t>Fairness case = -1)</w:t>
                                    </w:r>
                                  </w:p>
                                </w:txbxContent>
                              </v:textbox>
                            </v:shape>
                            <v:shape id="TextBox 11" o:spid="_x0000_s1256" type="#_x0000_t202" style="position:absolute;left:43327;top:5548;width:13383;height:8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" fillcolor="white [3201]" strokeweight="1pt">
                              <v:textbox inset="0,0,0,0">
                                <w:txbxContent>
                                  <w:p w14:paraId="6D3F10BC" w14:textId="77777777" w:rsidR="000B4B6C" w:rsidRPr="006B41AC" w:rsidRDefault="000B4B6C" w:rsidP="000B4B6C">
                                    <w:pPr>
                                      <w:pStyle w:val="NormalWeb"/>
                                      <w:spacing w:before="0" w:beforeAutospacing="0" w:after="0" w:afterAutospacing="0"/>
                                      <w:jc w:val="center"/>
                                      <w:rPr>
                                        <w:sz w:val="22"/>
                                        <w:szCs w:val="22"/>
                                        <w:lang w:val="en-GB"/>
                                      </w:rPr>
                                    </w:pPr>
                                    <w:r>
                                      <w:rPr>
                                        <w:color w:val="000000" w:themeColor="dark1"/>
                                        <w:kern w:val="24"/>
                                        <w:sz w:val="22"/>
                                        <w:szCs w:val="22"/>
                                      </w:rPr>
                                      <w:t>Y</w:t>
                                    </w:r>
                                  </w:p>
                                  <w:p w14:paraId="2771E486" w14:textId="77777777" w:rsidR="000B4B6C" w:rsidRDefault="000B4B6C" w:rsidP="000B4B6C">
                                    <w:pPr>
                                      <w:pStyle w:val="NormalWeb"/>
                                      <w:numPr>
                                        <w:ilvl w:val="0"/>
                                        <w:numId w:val="5"/>
                                      </w:numPr>
                                      <w:spacing w:before="0" w:beforeAutospacing="0" w:after="0" w:afterAutospacing="0"/>
                                      <w:contextualSpacing/>
                                      <w:rPr>
                                        <w:color w:val="000000" w:themeColor="dark1"/>
                                        <w:kern w:val="24"/>
                                        <w:sz w:val="22"/>
                                        <w:szCs w:val="22"/>
                                      </w:rPr>
                                    </w:pPr>
                                    <w:r>
                                      <w:rPr>
                                        <w:color w:val="000000" w:themeColor="dark1"/>
                                        <w:kern w:val="24"/>
                                        <w:sz w:val="22"/>
                                        <w:szCs w:val="22"/>
                                      </w:rPr>
                                      <w:t>Attraction to        the organization</w:t>
                                    </w:r>
                                  </w:p>
                                  <w:p w14:paraId="5758B5A1" w14:textId="77777777" w:rsidR="000B4B6C" w:rsidRPr="009E12D0" w:rsidRDefault="000B4B6C" w:rsidP="000B4B6C">
                                    <w:pPr>
                                      <w:pStyle w:val="NormalWeb"/>
                                      <w:numPr>
                                        <w:ilvl w:val="0"/>
                                        <w:numId w:val="5"/>
                                      </w:numPr>
                                      <w:spacing w:before="0" w:beforeAutospacing="0" w:after="0" w:afterAutospacing="0"/>
                                      <w:contextualSpacing/>
                                      <w:rPr>
                                        <w:color w:val="000000" w:themeColor="dark1"/>
                                        <w:kern w:val="24"/>
                                        <w:sz w:val="22"/>
                                        <w:szCs w:val="22"/>
                                      </w:rPr>
                                    </w:pPr>
                                    <w:r w:rsidRPr="009E12D0">
                                      <w:rPr>
                                        <w:color w:val="000000" w:themeColor="dark1"/>
                                        <w:kern w:val="24"/>
                                        <w:sz w:val="22"/>
                                        <w:szCs w:val="22"/>
                                      </w:rPr>
                                      <w:t xml:space="preserve">Desire to join </w:t>
                                    </w:r>
                                    <w:r>
                                      <w:rPr>
                                        <w:color w:val="000000" w:themeColor="dark1"/>
                                        <w:kern w:val="24"/>
                                        <w:sz w:val="22"/>
                                        <w:szCs w:val="22"/>
                                      </w:rPr>
                                      <w:t xml:space="preserve">      </w:t>
                                    </w:r>
                                    <w:r w:rsidRPr="009E12D0">
                                      <w:rPr>
                                        <w:color w:val="000000" w:themeColor="dark1"/>
                                        <w:kern w:val="24"/>
                                        <w:sz w:val="22"/>
                                        <w:szCs w:val="22"/>
                                      </w:rPr>
                                      <w:t>the organization</w:t>
                                    </w:r>
                                  </w:p>
                                  <w:p w14:paraId="013CD03D" w14:textId="77777777" w:rsidR="000B4B6C" w:rsidRDefault="000B4B6C" w:rsidP="000B4B6C">
                                    <w:pPr>
                                      <w:spacing w:line="240" w:lineRule="auto"/>
                                      <w:ind w:firstLine="0"/>
                                      <w:jc w:val="center"/>
                                      <w:rPr>
                                        <w:color w:val="000000" w:themeColor="dark1"/>
                                        <w:kern w:val="24"/>
                                        <w:sz w:val="22"/>
                                        <w:szCs w:val="22"/>
                                      </w:rPr>
                                    </w:pPr>
                                  </w:p>
                                </w:txbxContent>
                              </v:textbox>
                            </v:shape>
                            <v:shape id="Straight Arrow Connector 13" o:spid="_x0000_s1257" type="#_x0000_t32" style="position:absolute;left:12574;top:9972;width:30753;height: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" strokeweight="1pt">
                              <v:stroke endarrow="open" joinstyle="miter"/>
                            </v:shape>
                          </v:group>
                          <v:shape id="Straight Arrow Connector 14" o:spid="_x0000_s1258" type="#_x0000_t32" style="position:absolute;left:5969;top:1365;width:13473;height:89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" strokeweight="1pt">
                            <v:stroke endarrow="open" joinstyle="miter"/>
                          </v:shape>
                          <v:shape id="Straight Arrow Connector 14" o:spid="_x0000_s1259" type="#_x0000_t32" style="position:absolute;left:34295;top:1619;width:15723;height:9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" strokeweight="1pt">
                            <v:stroke endarrow="open" joinstyle="miter"/>
                          </v:shape>
                        </v:group>
                      </v:group>
                      <v:shape id="TextBox 21" o:spid="_x0000_s1260" type="#_x0000_t202" style="position:absolute;left:42013;top:4311;width:571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" filled="f" stroked="f">
                        <v:textbox inset="0,0,0,0">
                          <w:txbxContent>
                            <w:p w14:paraId="3B3A0D53" w14:textId="77777777" w:rsidR="000B4B6C" w:rsidRPr="004014F6" w:rsidRDefault="000B4B6C" w:rsidP="000B4B6C">
                              <w:pPr>
                                <w:ind w:firstLine="0"/>
                                <w:jc w:val="center"/>
                                <w:rPr>
                                  <w:sz w:val="22"/>
                                  <w:szCs w:val="22"/>
                                </w:rPr>
                              </w:pPr>
                              <w:r>
                                <w:rPr>
                                  <w:iCs/>
                                  <w:color w:val="000000" w:themeColor="text1"/>
                                  <w:kern w:val="24"/>
                                  <w:sz w:val="22"/>
                                  <w:szCs w:val="22"/>
                                </w:rPr>
                                <w:t>B-paths</w:t>
                              </w:r>
                            </w:p>
                            <w:p w14:paraId="3D1DF851" w14:textId="77777777" w:rsidR="000B4B6C" w:rsidRPr="00802371" w:rsidRDefault="000B4B6C" w:rsidP="000B4B6C">
                              <w:pPr>
                                <w:jc w:val="center"/>
                                <w:rPr>
                                  <w:sz w:val="22"/>
                                  <w:szCs w:val="22"/>
                                </w:rPr>
                              </w:pPr>
                            </w:p>
                          </w:txbxContent>
                        </v:textbox>
                      </v:shape>
                    </v:group>
                    <v:shape id="TextBox 10" o:spid="_x0000_s1261" type="#_x0000_t202" style="position:absolute;left:31698;top:35902;width:14852;height:12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" fillcolor="white [3201]" strokeweight="1pt">
                      <v:textbox inset="0,0,0,0">
                        <w:txbxContent>
                          <w:p w14:paraId="49EBEAD2" w14:textId="77777777" w:rsidR="000B4B6C" w:rsidRDefault="000B4B6C" w:rsidP="000B4B6C">
                            <w:pPr>
                              <w:spacing w:line="240" w:lineRule="auto"/>
                              <w:jc w:val="center"/>
                              <w:rPr>
                                <w:color w:val="000000" w:themeColor="dark1"/>
                                <w:kern w:val="24"/>
                                <w:sz w:val="22"/>
                                <w:szCs w:val="22"/>
                              </w:rPr>
                            </w:pPr>
                          </w:p>
                          <w:p w14:paraId="7A9C4A9C" w14:textId="77777777" w:rsidR="000B4B6C" w:rsidRDefault="000B4B6C" w:rsidP="000B4B6C">
                            <w:pPr>
                              <w:spacing w:line="240" w:lineRule="auto"/>
                              <w:ind w:firstLine="0"/>
                              <w:jc w:val="center"/>
                              <w:rPr>
                                <w:color w:val="000000" w:themeColor="dark1"/>
                                <w:kern w:val="24"/>
                                <w:sz w:val="22"/>
                                <w:szCs w:val="22"/>
                              </w:rPr>
                            </w:pPr>
                            <w:r>
                              <w:rPr>
                                <w:color w:val="000000" w:themeColor="dark1"/>
                                <w:kern w:val="24"/>
                                <w:sz w:val="22"/>
                                <w:szCs w:val="22"/>
                              </w:rPr>
                              <w:t xml:space="preserve">Anticipated </w:t>
                            </w:r>
                          </w:p>
                          <w:p w14:paraId="58E73815" w14:textId="77777777" w:rsidR="000B4B6C" w:rsidRDefault="000B4B6C" w:rsidP="000B4B6C">
                            <w:pPr>
                              <w:spacing w:line="240" w:lineRule="auto"/>
                              <w:ind w:firstLine="0"/>
                              <w:jc w:val="center"/>
                              <w:rPr>
                                <w:color w:val="000000" w:themeColor="dark1"/>
                                <w:kern w:val="24"/>
                                <w:sz w:val="22"/>
                                <w:szCs w:val="22"/>
                              </w:rPr>
                            </w:pPr>
                            <w:r>
                              <w:rPr>
                                <w:color w:val="000000" w:themeColor="dark1"/>
                                <w:kern w:val="24"/>
                                <w:sz w:val="22"/>
                                <w:szCs w:val="22"/>
                              </w:rPr>
                              <w:t>sense of belonging</w:t>
                            </w:r>
                          </w:p>
                          <w:p w14:paraId="395F6FBF" w14:textId="77777777" w:rsidR="000B4B6C" w:rsidRDefault="000B4B6C" w:rsidP="000B4B6C">
                            <w:pPr>
                              <w:spacing w:line="240" w:lineRule="auto"/>
                              <w:jc w:val="center"/>
                              <w:rPr>
                                <w:color w:val="000000" w:themeColor="dark1"/>
                                <w:kern w:val="24"/>
                                <w:sz w:val="22"/>
                                <w:szCs w:val="22"/>
                              </w:rPr>
                            </w:pPr>
                          </w:p>
                          <w:p w14:paraId="1D4EBE5E" w14:textId="77777777" w:rsidR="000B4B6C" w:rsidRPr="00EE7E04" w:rsidRDefault="000B4B6C" w:rsidP="000B4B6C">
                            <w:pPr>
                              <w:spacing w:line="240" w:lineRule="auto"/>
                              <w:ind w:firstLine="0"/>
                              <w:jc w:val="center"/>
                              <w:rPr>
                                <w:b/>
                                <w:bCs/>
                                <w:sz w:val="22"/>
                                <w:szCs w:val="22"/>
                              </w:rPr>
                            </w:pPr>
                            <w:r w:rsidRPr="00EE7E04">
                              <w:rPr>
                                <w:b/>
                                <w:bCs/>
                                <w:color w:val="000000" w:themeColor="dark1"/>
                                <w:kern w:val="24"/>
                                <w:sz w:val="22"/>
                                <w:szCs w:val="22"/>
                              </w:rPr>
                              <w:t>– Membership (M</w:t>
                            </w:r>
                            <w:r w:rsidRPr="00EE7E04">
                              <w:rPr>
                                <w:b/>
                                <w:bCs/>
                                <w:color w:val="000000" w:themeColor="dark1"/>
                                <w:kern w:val="24"/>
                                <w:sz w:val="22"/>
                                <w:szCs w:val="22"/>
                                <w:vertAlign w:val="subscript"/>
                              </w:rPr>
                              <w:t>1</w:t>
                            </w:r>
                            <w:r w:rsidRPr="00EE7E04">
                              <w:rPr>
                                <w:b/>
                                <w:bCs/>
                                <w:color w:val="000000" w:themeColor="dark1"/>
                                <w:kern w:val="24"/>
                                <w:sz w:val="22"/>
                                <w:szCs w:val="22"/>
                              </w:rPr>
                              <w:t>)</w:t>
                            </w:r>
                          </w:p>
                          <w:p w14:paraId="70E9D6AA" w14:textId="77777777" w:rsidR="000B4B6C" w:rsidRPr="00EE7E04" w:rsidRDefault="000B4B6C" w:rsidP="000B4B6C">
                            <w:pPr>
                              <w:spacing w:line="240" w:lineRule="auto"/>
                              <w:ind w:firstLine="0"/>
                              <w:jc w:val="center"/>
                              <w:rPr>
                                <w:b/>
                                <w:bCs/>
                                <w:sz w:val="22"/>
                                <w:szCs w:val="22"/>
                              </w:rPr>
                            </w:pPr>
                            <w:r w:rsidRPr="00EE7E04">
                              <w:rPr>
                                <w:b/>
                                <w:bCs/>
                                <w:color w:val="000000" w:themeColor="dark1"/>
                                <w:kern w:val="24"/>
                                <w:sz w:val="22"/>
                                <w:szCs w:val="22"/>
                              </w:rPr>
                              <w:t>– Acceptance (M</w:t>
                            </w:r>
                            <w:r w:rsidRPr="00EE7E04">
                              <w:rPr>
                                <w:b/>
                                <w:bCs/>
                                <w:color w:val="000000" w:themeColor="dark1"/>
                                <w:kern w:val="24"/>
                                <w:sz w:val="22"/>
                                <w:szCs w:val="22"/>
                                <w:vertAlign w:val="subscript"/>
                              </w:rPr>
                              <w:t>2</w:t>
                            </w:r>
                            <w:r w:rsidRPr="00EE7E04">
                              <w:rPr>
                                <w:b/>
                                <w:bCs/>
                                <w:color w:val="000000" w:themeColor="dark1"/>
                                <w:kern w:val="24"/>
                                <w:sz w:val="22"/>
                                <w:szCs w:val="22"/>
                              </w:rPr>
                              <w:t>)</w:t>
                            </w:r>
                          </w:p>
                          <w:p w14:paraId="55DD32A4" w14:textId="77777777" w:rsidR="000B4B6C" w:rsidRPr="00BF534B" w:rsidRDefault="000B4B6C" w:rsidP="000B4B6C">
                            <w:pPr>
                              <w:spacing w:line="240" w:lineRule="auto"/>
                              <w:ind w:firstLine="0"/>
                              <w:jc w:val="center"/>
                              <w:rPr>
                                <w:b/>
                                <w:sz w:val="22"/>
                                <w:szCs w:val="22"/>
                              </w:rPr>
                            </w:pPr>
                            <w:r w:rsidRPr="00BF534B">
                              <w:rPr>
                                <w:b/>
                                <w:color w:val="000000" w:themeColor="dark1"/>
                                <w:kern w:val="24"/>
                                <w:sz w:val="22"/>
                                <w:szCs w:val="22"/>
                              </w:rPr>
                              <w:t>– Rejection (M</w:t>
                            </w:r>
                            <w:r w:rsidRPr="00BF534B">
                              <w:rPr>
                                <w:b/>
                                <w:color w:val="000000" w:themeColor="dark1"/>
                                <w:kern w:val="24"/>
                                <w:sz w:val="22"/>
                                <w:szCs w:val="22"/>
                                <w:vertAlign w:val="subscript"/>
                              </w:rPr>
                              <w:t>3</w:t>
                            </w:r>
                            <w:r w:rsidRPr="00BF534B">
                              <w:rPr>
                                <w:b/>
                                <w:color w:val="000000" w:themeColor="dark1"/>
                                <w:kern w:val="24"/>
                                <w:sz w:val="22"/>
                                <w:szCs w:val="22"/>
                              </w:rPr>
                              <w:t>)</w:t>
                            </w:r>
                          </w:p>
                          <w:p w14:paraId="21EC9339" w14:textId="77777777" w:rsidR="000B4B6C" w:rsidRDefault="000B4B6C" w:rsidP="000B4B6C">
                            <w:pPr>
                              <w:spacing w:line="240" w:lineRule="auto"/>
                              <w:jc w:val="center"/>
                              <w:rPr>
                                <w:color w:val="000000" w:themeColor="dark1"/>
                                <w:kern w:val="24"/>
                                <w:sz w:val="22"/>
                                <w:szCs w:val="22"/>
                              </w:rPr>
                            </w:pPr>
                          </w:p>
                          <w:p w14:paraId="0BD8BCCA" w14:textId="77777777" w:rsidR="000B4B6C" w:rsidRDefault="000B4B6C" w:rsidP="000B4B6C">
                            <w:pPr>
                              <w:spacing w:line="240" w:lineRule="auto"/>
                              <w:jc w:val="center"/>
                              <w:rPr>
                                <w:color w:val="000000" w:themeColor="dark1"/>
                                <w:kern w:val="24"/>
                                <w:sz w:val="22"/>
                                <w:szCs w:val="22"/>
                              </w:rPr>
                            </w:pPr>
                          </w:p>
                          <w:p w14:paraId="14CF4503" w14:textId="77777777" w:rsidR="000B4B6C" w:rsidRDefault="000B4B6C" w:rsidP="000B4B6C">
                            <w:pPr>
                              <w:spacing w:line="240" w:lineRule="auto"/>
                              <w:jc w:val="center"/>
                              <w:rPr>
                                <w:color w:val="000000" w:themeColor="dark1"/>
                                <w:kern w:val="24"/>
                                <w:sz w:val="22"/>
                                <w:szCs w:val="22"/>
                              </w:rPr>
                            </w:pPr>
                          </w:p>
                          <w:p w14:paraId="6E973D55" w14:textId="77777777" w:rsidR="000B4B6C" w:rsidRPr="00BC3B5C" w:rsidRDefault="000B4B6C" w:rsidP="000B4B6C">
                            <w:pPr>
                              <w:spacing w:line="240" w:lineRule="auto"/>
                              <w:jc w:val="center"/>
                              <w:rPr>
                                <w:sz w:val="22"/>
                                <w:szCs w:val="22"/>
                              </w:rPr>
                            </w:pPr>
                          </w:p>
                        </w:txbxContent>
                      </v:textbox>
                    </v:shape>
                  </v:group>
                  <v:shape id="Text Box 309" o:spid="_x0000_s1262" type="#_x0000_t202" style="position:absolute;left:225;top:536;width:573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" stroked="f">
                    <v:textbox inset="0,0,0,0">
                      <w:txbxContent>
                        <w:p w14:paraId="43F21461" w14:textId="20D7D0C8" w:rsidR="000B4B6C" w:rsidRPr="008D5FD3" w:rsidRDefault="000B4B6C" w:rsidP="000B4B6C">
                          <w:pPr>
                            <w:pStyle w:val="Caption"/>
                            <w:rPr>
                              <w:rFonts w:eastAsia="Times New Roman" w:cs="Times New Roman"/>
                              <w:b/>
                              <w:sz w:val="20"/>
                              <w:szCs w:val="20"/>
                              <w:lang w:val="en-GB"/>
                            </w:rPr>
                          </w:pPr>
                          <w:r w:rsidRPr="008D5FD3">
                            <w:rPr>
                              <w:sz w:val="20"/>
                              <w:szCs w:val="20"/>
                            </w:rPr>
                            <w:t xml:space="preserve">Figure </w:t>
                          </w:r>
                          <w:r w:rsidR="006A3304">
                            <w:rPr>
                              <w:sz w:val="20"/>
                              <w:szCs w:val="20"/>
                            </w:rPr>
                            <w:t>13</w:t>
                          </w:r>
                          <w:r w:rsidRPr="008D5FD3">
                            <w:rPr>
                              <w:sz w:val="20"/>
                              <w:szCs w:val="20"/>
                            </w:rPr>
                            <w:t xml:space="preserve">. </w:t>
                          </w:r>
                          <w:r w:rsidRPr="008D5FD3">
                            <w:rPr>
                              <w:i/>
                              <w:iCs w:val="0"/>
                              <w:sz w:val="20"/>
                              <w:szCs w:val="20"/>
                            </w:rPr>
                            <w:t xml:space="preserve">Indirect effects analyses conducted in Study </w:t>
                          </w:r>
                          <w:r>
                            <w:rPr>
                              <w:i/>
                              <w:iCs w:val="0"/>
                              <w:sz w:val="20"/>
                              <w:szCs w:val="20"/>
                            </w:rPr>
                            <w:t>6</w:t>
                          </w:r>
                          <w:r w:rsidRPr="008D5FD3">
                            <w:rPr>
                              <w:i/>
                              <w:iCs w:val="0"/>
                              <w:sz w:val="20"/>
                              <w:szCs w:val="20"/>
                            </w:rPr>
                            <w:t xml:space="preserve">, corresponding to Model </w:t>
                          </w:r>
                          <w:r>
                            <w:rPr>
                              <w:i/>
                              <w:iCs w:val="0"/>
                              <w:sz w:val="20"/>
                              <w:szCs w:val="20"/>
                            </w:rPr>
                            <w:t>8</w:t>
                          </w:r>
                          <w:r w:rsidRPr="008D5FD3">
                            <w:rPr>
                              <w:i/>
                              <w:iCs w:val="0"/>
                              <w:sz w:val="20"/>
                              <w:szCs w:val="20"/>
                            </w:rPr>
                            <w:t xml:space="preserve"> in Hayes (2013).</w:t>
                          </w:r>
                        </w:p>
                      </w:txbxContent>
                    </v:textbox>
                  </v:shape>
                  <v:shape id="Text Box 310" o:spid="_x0000_s1263" type="#_x0000_t202" style="position:absolute;top:31151;width:57334;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" stroked="f">
                    <v:textbox inset="0,0,0,0">
                      <w:txbxContent>
                        <w:p w14:paraId="006B3462" w14:textId="77777777" w:rsidR="000B4B6C" w:rsidRPr="00A27AA0" w:rsidRDefault="000B4B6C" w:rsidP="000B4B6C">
                          <w:pPr>
                            <w:pStyle w:val="Caption"/>
                            <w:rPr>
                              <w:rFonts w:eastAsia="Times New Roman" w:cs="Times New Roman"/>
                              <w:b/>
                              <w:sz w:val="20"/>
                              <w:szCs w:val="20"/>
                              <w:lang w:val="en-GB"/>
                            </w:rPr>
                          </w:pPr>
                          <w:r>
                            <w:rPr>
                              <w:i/>
                              <w:iCs w:val="0"/>
                              <w:sz w:val="20"/>
                              <w:szCs w:val="20"/>
                            </w:rPr>
                            <w:t xml:space="preserve">Note. </w:t>
                          </w:r>
                          <w:r w:rsidRPr="00A27AA0">
                            <w:rPr>
                              <w:sz w:val="20"/>
                              <w:szCs w:val="20"/>
                            </w:rPr>
                            <w:t xml:space="preserve">Paths 1, 2 and 3 represent the indirect effects of Type of </w:t>
                          </w:r>
                          <w:r>
                            <w:rPr>
                              <w:sz w:val="20"/>
                              <w:szCs w:val="20"/>
                            </w:rPr>
                            <w:t xml:space="preserve">organizational </w:t>
                          </w:r>
                          <w:r w:rsidRPr="00A27AA0">
                            <w:rPr>
                              <w:sz w:val="20"/>
                              <w:szCs w:val="20"/>
                            </w:rPr>
                            <w:t xml:space="preserve">diversity case (X) on, respectively, Attraction to the organization and Desire to join the organization (Y), through </w:t>
                          </w:r>
                          <w:r>
                            <w:rPr>
                              <w:sz w:val="20"/>
                              <w:szCs w:val="20"/>
                            </w:rPr>
                            <w:t>Anticipated m</w:t>
                          </w:r>
                          <w:r w:rsidRPr="00A27AA0">
                            <w:rPr>
                              <w:sz w:val="20"/>
                              <w:szCs w:val="20"/>
                            </w:rPr>
                            <w:t>embership (M</w:t>
                          </w:r>
                          <w:r w:rsidRPr="00A27AA0">
                            <w:rPr>
                              <w:sz w:val="20"/>
                              <w:szCs w:val="20"/>
                              <w:vertAlign w:val="subscript"/>
                            </w:rPr>
                            <w:t>1</w:t>
                          </w:r>
                          <w:r w:rsidRPr="00A27AA0">
                            <w:rPr>
                              <w:sz w:val="20"/>
                              <w:szCs w:val="20"/>
                            </w:rPr>
                            <w:t xml:space="preserve"> – Path 1), </w:t>
                          </w:r>
                          <w:r>
                            <w:rPr>
                              <w:sz w:val="20"/>
                              <w:szCs w:val="20"/>
                            </w:rPr>
                            <w:t>Anticipated a</w:t>
                          </w:r>
                          <w:r w:rsidRPr="00A27AA0">
                            <w:rPr>
                              <w:sz w:val="20"/>
                              <w:szCs w:val="20"/>
                            </w:rPr>
                            <w:t>cceptance (M</w:t>
                          </w:r>
                          <w:r w:rsidRPr="00A27AA0">
                            <w:rPr>
                              <w:sz w:val="20"/>
                              <w:szCs w:val="20"/>
                              <w:vertAlign w:val="subscript"/>
                            </w:rPr>
                            <w:t xml:space="preserve">2 </w:t>
                          </w:r>
                          <w:r w:rsidRPr="00A27AA0">
                            <w:rPr>
                              <w:sz w:val="20"/>
                              <w:szCs w:val="20"/>
                            </w:rPr>
                            <w:t>– Path 2)</w:t>
                          </w:r>
                          <w:r>
                            <w:rPr>
                              <w:sz w:val="20"/>
                              <w:szCs w:val="20"/>
                            </w:rPr>
                            <w:t>,</w:t>
                          </w:r>
                          <w:r w:rsidRPr="00A27AA0">
                            <w:rPr>
                              <w:sz w:val="20"/>
                              <w:szCs w:val="20"/>
                            </w:rPr>
                            <w:t xml:space="preserve"> and </w:t>
                          </w:r>
                          <w:r>
                            <w:rPr>
                              <w:sz w:val="20"/>
                              <w:szCs w:val="20"/>
                            </w:rPr>
                            <w:t>Anticipated r</w:t>
                          </w:r>
                          <w:r w:rsidRPr="00A27AA0">
                            <w:rPr>
                              <w:sz w:val="20"/>
                              <w:szCs w:val="20"/>
                            </w:rPr>
                            <w:t>ejection (M</w:t>
                          </w:r>
                          <w:r w:rsidRPr="00A27AA0">
                            <w:rPr>
                              <w:sz w:val="20"/>
                              <w:szCs w:val="20"/>
                              <w:vertAlign w:val="subscript"/>
                            </w:rPr>
                            <w:t xml:space="preserve">3 </w:t>
                          </w:r>
                          <w:r w:rsidRPr="00A27AA0">
                            <w:rPr>
                              <w:sz w:val="20"/>
                              <w:szCs w:val="20"/>
                            </w:rPr>
                            <w:t>– Path 3)</w:t>
                          </w:r>
                          <w:r>
                            <w:rPr>
                              <w:sz w:val="20"/>
                              <w:szCs w:val="20"/>
                            </w:rPr>
                            <w:t>, conditional on Race (W), and controlling for unbalanced demographic variables across conditions</w:t>
                          </w:r>
                          <w:r w:rsidRPr="00A27AA0">
                            <w:rPr>
                              <w:sz w:val="20"/>
                              <w:szCs w:val="20"/>
                            </w:rPr>
                            <w:t>. Bolded subscale represents significant indirect effect.</w:t>
                          </w:r>
                        </w:p>
                      </w:txbxContent>
                    </v:textbox>
                  </v:shape>
                </v:group>
                <v:shape id="TextBox 10" o:spid="_x0000_s1264" type="#_x0000_t202" style="position:absolute;left:6350;top:4741;width:8286;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" fillcolor="white [3201]" strokeweight="1pt">
                  <v:textbox inset="0,0,0,0">
                    <w:txbxContent>
                      <w:p w14:paraId="4BF0E8AB" w14:textId="77777777" w:rsidR="000B4B6C" w:rsidRDefault="000B4B6C" w:rsidP="000B4B6C">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W</w:t>
                        </w:r>
                      </w:p>
                      <w:p w14:paraId="741ACCC9" w14:textId="77777777" w:rsidR="000B4B6C" w:rsidRPr="00B2763A" w:rsidRDefault="000B4B6C" w:rsidP="000B4B6C">
                        <w:pPr>
                          <w:pStyle w:val="NormalWeb"/>
                          <w:spacing w:before="0" w:beforeAutospacing="0" w:after="0" w:afterAutospacing="0"/>
                          <w:jc w:val="center"/>
                          <w:rPr>
                            <w:sz w:val="22"/>
                            <w:szCs w:val="22"/>
                          </w:rPr>
                        </w:pPr>
                        <w:r>
                          <w:rPr>
                            <w:color w:val="000000" w:themeColor="dark1"/>
                            <w:kern w:val="24"/>
                            <w:sz w:val="22"/>
                            <w:szCs w:val="22"/>
                          </w:rPr>
                          <w:t>Race</w:t>
                        </w:r>
                      </w:p>
                    </w:txbxContent>
                  </v:textbox>
                </v:shape>
                <v:shape id="Straight Arrow Connector 14" o:spid="_x0000_s1265" type="#_x0000_t32" style="position:absolute;left:10922;top:9059;width:4451;height:4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" strokeweight="1pt">
                  <v:stroke endarrow="open" joinstyle="miter"/>
                </v:shape>
                <v:shape id="Straight Arrow Connector 313" o:spid="_x0000_s1266" type="#_x0000_t32" style="position:absolute;left:10922;top:9059;width:9652;height:14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" strokeweight="1pt">
                  <v:stroke endarrow="open" joinstyle="miter"/>
                </v:shape>
                <w10:wrap anchorx="margin"/>
              </v:group>
            </w:pict>
          </mc:Fallback>
        </mc:AlternateContent>
      </w:r>
    </w:p>
    <w:p w14:paraId="77A322A4" w14:textId="77777777" w:rsidR="000B4B6C" w:rsidRDefault="000B4B6C" w:rsidP="000B4B6C">
      <w:pPr>
        <w:ind w:firstLine="708"/>
      </w:pPr>
    </w:p>
    <w:p w14:paraId="4874EA1C" w14:textId="77777777" w:rsidR="000B4B6C" w:rsidRDefault="000B4B6C" w:rsidP="000B4B6C">
      <w:pPr>
        <w:ind w:firstLine="708"/>
      </w:pPr>
    </w:p>
    <w:p w14:paraId="484609D1" w14:textId="77777777" w:rsidR="000B4B6C" w:rsidRDefault="000B4B6C" w:rsidP="000B4B6C">
      <w:pPr>
        <w:ind w:firstLine="708"/>
      </w:pPr>
    </w:p>
    <w:p w14:paraId="41F36201" w14:textId="77777777" w:rsidR="000B4B6C" w:rsidRDefault="000B4B6C" w:rsidP="000B4B6C">
      <w:pPr>
        <w:ind w:firstLine="708"/>
      </w:pPr>
    </w:p>
    <w:p w14:paraId="31039A5A" w14:textId="77777777" w:rsidR="000B4B6C" w:rsidRDefault="000B4B6C" w:rsidP="000B4B6C">
      <w:pPr>
        <w:ind w:firstLine="708"/>
      </w:pPr>
    </w:p>
    <w:p w14:paraId="72454E4D" w14:textId="77777777" w:rsidR="000B4B6C" w:rsidRDefault="000B4B6C" w:rsidP="000B4B6C">
      <w:pPr>
        <w:ind w:firstLine="708"/>
      </w:pPr>
    </w:p>
    <w:p w14:paraId="67D9D77B" w14:textId="77777777" w:rsidR="000B4B6C" w:rsidRDefault="000B4B6C" w:rsidP="000B4B6C">
      <w:pPr>
        <w:ind w:firstLine="708"/>
      </w:pPr>
    </w:p>
    <w:p w14:paraId="2B2C7F19" w14:textId="77777777" w:rsidR="000B4B6C" w:rsidRDefault="000B4B6C" w:rsidP="000B4B6C">
      <w:pPr>
        <w:ind w:firstLine="0"/>
      </w:pPr>
      <w:r w:rsidRPr="008A7906">
        <w:rPr>
          <w:bCs/>
          <w:noProof/>
        </w:rPr>
        <w:t xml:space="preserve"> </w:t>
      </w:r>
    </w:p>
    <w:p w14:paraId="6514ADC2" w14:textId="55B66F1D" w:rsidR="000B4B6C" w:rsidRDefault="000B4B6C" w:rsidP="000B4B6C">
      <w:pPr>
        <w:ind w:firstLine="708"/>
      </w:pPr>
      <w:r w:rsidRPr="00510F23">
        <w:lastRenderedPageBreak/>
        <w:t xml:space="preserve">Table </w:t>
      </w:r>
      <w:r w:rsidR="00A0703F">
        <w:t>6</w:t>
      </w:r>
      <w:r w:rsidRPr="00510F23">
        <w:t xml:space="preserve"> summarizes the results. In contrast to </w:t>
      </w:r>
      <w:r>
        <w:t>Studies 3-5</w:t>
      </w:r>
      <w:r w:rsidRPr="00510F23">
        <w:t xml:space="preserve">, </w:t>
      </w:r>
      <w:r>
        <w:t xml:space="preserve">among African Americans, </w:t>
      </w:r>
      <w:r w:rsidRPr="00510F23">
        <w:t xml:space="preserve">all three facets of anticipated sense of belonging </w:t>
      </w:r>
      <w:r>
        <w:t xml:space="preserve">(not rejection only) </w:t>
      </w:r>
      <w:r w:rsidRPr="00510F23">
        <w:t>were significant mechanisms of the indirect effects of type of diversity case on attraction to</w:t>
      </w:r>
      <w:r>
        <w:t xml:space="preserve">, </w:t>
      </w:r>
      <w:r w:rsidRPr="00510F23">
        <w:t>and desire to join</w:t>
      </w:r>
      <w:r>
        <w:t>,</w:t>
      </w:r>
      <w:r w:rsidRPr="00510F23">
        <w:t xml:space="preserve"> the organization. Thus, we describe in detail below the indirect effects through each facet of anticipated sense of belonging.</w:t>
      </w:r>
      <w:r>
        <w:t xml:space="preserve"> We note that none of the indirect effect analyses below had a significant index of moderated mediation, which we discuss in the Study discussion.</w:t>
      </w:r>
    </w:p>
    <w:p w14:paraId="655AD6D9" w14:textId="77777777" w:rsidR="000B4B6C" w:rsidRPr="00D77F39" w:rsidRDefault="000B4B6C" w:rsidP="000B4B6C">
      <w:pPr>
        <w:ind w:firstLine="708"/>
        <w:rPr>
          <w:b/>
          <w:bCs/>
        </w:rPr>
      </w:pPr>
      <w:r>
        <w:rPr>
          <w:b/>
          <w:bCs/>
        </w:rPr>
        <w:t>African American Participants.</w:t>
      </w:r>
    </w:p>
    <w:p w14:paraId="68F127D5" w14:textId="2176403D" w:rsidR="000B4B6C" w:rsidRPr="00510F23" w:rsidRDefault="000B4B6C" w:rsidP="000B4B6C">
      <w:pPr>
        <w:ind w:firstLine="708"/>
      </w:pPr>
      <w:r w:rsidRPr="00D77F39">
        <w:rPr>
          <w:b/>
          <w:bCs/>
          <w:i/>
        </w:rPr>
        <w:t xml:space="preserve">Attraction to the Organization. </w:t>
      </w:r>
      <w:r w:rsidRPr="001A4E13">
        <w:rPr>
          <w:iCs/>
        </w:rPr>
        <w:t>As predicted</w:t>
      </w:r>
      <w:r>
        <w:rPr>
          <w:iCs/>
        </w:rPr>
        <w:t xml:space="preserve"> by H4</w:t>
      </w:r>
      <w:r w:rsidRPr="00BD7593">
        <w:rPr>
          <w:bCs/>
          <w:iCs/>
        </w:rPr>
        <w:t>, w</w:t>
      </w:r>
      <w:r w:rsidRPr="00510F23">
        <w:t xml:space="preserve">hen comparing the business case to the control condition among African Americans, </w:t>
      </w:r>
      <w:r>
        <w:t xml:space="preserve">we found significant indirect effects </w:t>
      </w:r>
      <w:r w:rsidRPr="00510F23">
        <w:t>of type of diversity case</w:t>
      </w:r>
      <w:r>
        <w:t xml:space="preserve"> </w:t>
      </w:r>
      <w:r w:rsidRPr="00510F23">
        <w:t xml:space="preserve">on attraction to the organization </w:t>
      </w:r>
      <w:r>
        <w:t xml:space="preserve">through </w:t>
      </w:r>
      <w:r w:rsidRPr="00510F23">
        <w:t>all three facets of sense of belonging (</w:t>
      </w:r>
      <w:r w:rsidR="00F36C07">
        <w:t xml:space="preserve">via </w:t>
      </w:r>
      <w:r w:rsidR="00F36C07" w:rsidRPr="00510F23">
        <w:t xml:space="preserve">membership: </w:t>
      </w:r>
      <w:r w:rsidR="00F36C07" w:rsidRPr="00510F23">
        <w:rPr>
          <w:i/>
        </w:rPr>
        <w:t>b</w:t>
      </w:r>
      <w:r w:rsidR="00F36C07" w:rsidRPr="00510F23">
        <w:t xml:space="preserve"> = -0.10, </w:t>
      </w:r>
      <w:r w:rsidR="00F36C07" w:rsidRPr="00510F23">
        <w:rPr>
          <w:i/>
        </w:rPr>
        <w:t xml:space="preserve">SE </w:t>
      </w:r>
      <w:r w:rsidR="00F36C07" w:rsidRPr="00510F23">
        <w:t>= 0.04, 95% CI [-0.20</w:t>
      </w:r>
      <w:r w:rsidR="00F36C07">
        <w:t>2</w:t>
      </w:r>
      <w:r w:rsidR="00F36C07" w:rsidRPr="00510F23">
        <w:t>; -0.02</w:t>
      </w:r>
      <w:r w:rsidR="00F36C07">
        <w:t>7</w:t>
      </w:r>
      <w:r w:rsidR="00F36C07" w:rsidRPr="00510F23">
        <w:t xml:space="preserve">]; </w:t>
      </w:r>
      <w:r w:rsidR="00F36C07">
        <w:t xml:space="preserve">via </w:t>
      </w:r>
      <w:r w:rsidR="00F36C07" w:rsidRPr="00510F23">
        <w:t xml:space="preserve">acceptance: </w:t>
      </w:r>
      <w:r w:rsidR="00F36C07" w:rsidRPr="00510F23">
        <w:rPr>
          <w:i/>
        </w:rPr>
        <w:t>b</w:t>
      </w:r>
      <w:r w:rsidR="00F36C07" w:rsidRPr="00510F23">
        <w:t xml:space="preserve"> = -0.10, </w:t>
      </w:r>
      <w:r w:rsidR="00F36C07" w:rsidRPr="00510F23">
        <w:rPr>
          <w:i/>
        </w:rPr>
        <w:t xml:space="preserve">SE </w:t>
      </w:r>
      <w:r w:rsidR="00F36C07" w:rsidRPr="00510F23">
        <w:t>= 0.04, 95% CI [-0.</w:t>
      </w:r>
      <w:r w:rsidR="00F36C07">
        <w:t>195</w:t>
      </w:r>
      <w:r w:rsidR="00F36C07" w:rsidRPr="00510F23">
        <w:t>; -0.02</w:t>
      </w:r>
      <w:r w:rsidR="00F36C07">
        <w:t>8</w:t>
      </w:r>
      <w:r w:rsidR="00F36C07" w:rsidRPr="00510F23">
        <w:t xml:space="preserve">]; </w:t>
      </w:r>
      <w:r w:rsidR="00F36C07">
        <w:t xml:space="preserve">via </w:t>
      </w:r>
      <w:r w:rsidR="00F36C07" w:rsidRPr="00510F23">
        <w:t xml:space="preserve">rejection: </w:t>
      </w:r>
      <w:r w:rsidR="00F36C07" w:rsidRPr="00510F23">
        <w:rPr>
          <w:i/>
        </w:rPr>
        <w:t>b</w:t>
      </w:r>
      <w:r w:rsidR="00F36C07" w:rsidRPr="00510F23">
        <w:t xml:space="preserve"> = -0.04, </w:t>
      </w:r>
      <w:r w:rsidR="00F36C07" w:rsidRPr="00510F23">
        <w:rPr>
          <w:i/>
        </w:rPr>
        <w:t xml:space="preserve">SE </w:t>
      </w:r>
      <w:r w:rsidR="00F36C07" w:rsidRPr="00510F23">
        <w:t>= 0.02, 95% CI [-0.076; -0.008]</w:t>
      </w:r>
      <w:r w:rsidRPr="00510F23">
        <w:t xml:space="preserve">). In other words, relative to their counterparts in the control condition, African Americans in the business condition anticipated feeling significantly less like members, less accepted, and more rejected in the organization, which in turn predicted lower attraction to </w:t>
      </w:r>
      <w:r>
        <w:t>the organization</w:t>
      </w:r>
      <w:r w:rsidRPr="00510F23">
        <w:t xml:space="preserve">. </w:t>
      </w:r>
      <w:r>
        <w:rPr>
          <w:bCs/>
          <w:iCs/>
        </w:rPr>
        <w:t>Also s</w:t>
      </w:r>
      <w:r w:rsidRPr="00BD7593">
        <w:rPr>
          <w:bCs/>
          <w:iCs/>
        </w:rPr>
        <w:t>upporting H4</w:t>
      </w:r>
      <w:r>
        <w:rPr>
          <w:bCs/>
          <w:iCs/>
        </w:rPr>
        <w:t>, w</w:t>
      </w:r>
      <w:r w:rsidRPr="00510F23">
        <w:t xml:space="preserve">hen comparing the business case to the fairness case condition, </w:t>
      </w:r>
      <w:r>
        <w:t xml:space="preserve">we found a significant indirect effect </w:t>
      </w:r>
      <w:r w:rsidRPr="00510F23">
        <w:t>on attraction to the organization,</w:t>
      </w:r>
      <w:r>
        <w:t xml:space="preserve"> </w:t>
      </w:r>
      <w:r w:rsidRPr="00510F23">
        <w:t>specifically through anticipated membership (</w:t>
      </w:r>
      <w:r w:rsidRPr="00510F23">
        <w:rPr>
          <w:i/>
        </w:rPr>
        <w:t>b</w:t>
      </w:r>
      <w:r w:rsidRPr="00510F23">
        <w:t xml:space="preserve"> = -0.07, </w:t>
      </w:r>
      <w:r w:rsidRPr="00510F23">
        <w:rPr>
          <w:i/>
        </w:rPr>
        <w:t xml:space="preserve">SE </w:t>
      </w:r>
      <w:r w:rsidRPr="00510F23">
        <w:t xml:space="preserve">= 0.04, 95% CI [-0.153; -0.003]), </w:t>
      </w:r>
      <w:r>
        <w:t>such that</w:t>
      </w:r>
      <w:r w:rsidRPr="00510F23">
        <w:t xml:space="preserve"> African Americans in the business (vs. fairness) case condition anticipated feeling significantly less like members of the organization, which in turn predicted lower attraction to the organization. Finally, </w:t>
      </w:r>
      <w:r>
        <w:t>t</w:t>
      </w:r>
      <w:r w:rsidRPr="00833521">
        <w:t xml:space="preserve">hough </w:t>
      </w:r>
      <w:r>
        <w:t>we</w:t>
      </w:r>
      <w:r w:rsidRPr="00833521">
        <w:t xml:space="preserve"> had no specific prediction </w:t>
      </w:r>
      <w:r>
        <w:t xml:space="preserve">regarding </w:t>
      </w:r>
      <w:r w:rsidRPr="00833521">
        <w:t xml:space="preserve">the </w:t>
      </w:r>
      <w:r>
        <w:t xml:space="preserve">control-fairness comparison, </w:t>
      </w:r>
      <w:r w:rsidRPr="00510F23">
        <w:t>there was also a significant indirect effect through anticipated rejection when comparing the</w:t>
      </w:r>
      <w:r>
        <w:t xml:space="preserve">se two </w:t>
      </w:r>
      <w:r w:rsidRPr="00510F23">
        <w:t>condition</w:t>
      </w:r>
      <w:r>
        <w:t xml:space="preserve">s </w:t>
      </w:r>
      <w:r w:rsidRPr="00510F23">
        <w:t>(</w:t>
      </w:r>
      <w:r w:rsidRPr="00510F23">
        <w:rPr>
          <w:i/>
        </w:rPr>
        <w:t>b</w:t>
      </w:r>
      <w:r w:rsidRPr="00510F23">
        <w:t xml:space="preserve"> = -0.03, </w:t>
      </w:r>
      <w:r w:rsidRPr="00510F23">
        <w:rPr>
          <w:i/>
        </w:rPr>
        <w:t xml:space="preserve">SE </w:t>
      </w:r>
      <w:r w:rsidRPr="00510F23">
        <w:t xml:space="preserve">= 0.01, 95% CI [-0.060; -0.003]), such that African Americans in the fairness case (vs. control) condition </w:t>
      </w:r>
      <w:r w:rsidRPr="00510F23">
        <w:lastRenderedPageBreak/>
        <w:t>anticipated feeling significantly more rejected in the organization, which in turn predicted lower attraction to the organization.</w:t>
      </w:r>
    </w:p>
    <w:p w14:paraId="069210E4" w14:textId="3C799A3D" w:rsidR="000B4B6C" w:rsidRDefault="000B4B6C" w:rsidP="000B4B6C">
      <w:pPr>
        <w:ind w:firstLine="708"/>
      </w:pPr>
      <w:r w:rsidRPr="00D77F39">
        <w:rPr>
          <w:b/>
          <w:bCs/>
          <w:i/>
        </w:rPr>
        <w:t>Desire to Join the Organization.</w:t>
      </w:r>
      <w:r w:rsidRPr="00510F23">
        <w:rPr>
          <w:b/>
          <w:iCs/>
        </w:rPr>
        <w:t xml:space="preserve"> </w:t>
      </w:r>
      <w:r w:rsidRPr="00510F23">
        <w:rPr>
          <w:bCs/>
          <w:iCs/>
        </w:rPr>
        <w:t>The same pattern of significant indirect effects</w:t>
      </w:r>
      <w:r>
        <w:rPr>
          <w:bCs/>
          <w:iCs/>
        </w:rPr>
        <w:t xml:space="preserve"> </w:t>
      </w:r>
      <w:r w:rsidRPr="00510F23">
        <w:rPr>
          <w:bCs/>
          <w:iCs/>
        </w:rPr>
        <w:t xml:space="preserve">emerged with </w:t>
      </w:r>
      <w:r>
        <w:rPr>
          <w:bCs/>
          <w:iCs/>
        </w:rPr>
        <w:t>d</w:t>
      </w:r>
      <w:r w:rsidRPr="00510F23">
        <w:rPr>
          <w:bCs/>
          <w:iCs/>
        </w:rPr>
        <w:t xml:space="preserve">esire to join the organization as the outcome variable – only stronger in </w:t>
      </w:r>
      <w:r>
        <w:rPr>
          <w:bCs/>
          <w:iCs/>
        </w:rPr>
        <w:t xml:space="preserve">effect </w:t>
      </w:r>
      <w:r w:rsidRPr="00510F23">
        <w:rPr>
          <w:bCs/>
          <w:iCs/>
        </w:rPr>
        <w:t xml:space="preserve">size. </w:t>
      </w:r>
      <w:r>
        <w:rPr>
          <w:bCs/>
          <w:iCs/>
        </w:rPr>
        <w:t>As predicted by H4, w</w:t>
      </w:r>
      <w:r w:rsidRPr="00510F23">
        <w:t xml:space="preserve">hen comparing the business case to the control condition among African Americans, we found </w:t>
      </w:r>
      <w:r>
        <w:t xml:space="preserve">significant indirect effect </w:t>
      </w:r>
      <w:r w:rsidRPr="00510F23">
        <w:t>of type of diversity case</w:t>
      </w:r>
      <w:r>
        <w:t xml:space="preserve"> on </w:t>
      </w:r>
      <w:r w:rsidR="00817796">
        <w:t>desire to join</w:t>
      </w:r>
      <w:r w:rsidRPr="00510F23">
        <w:t xml:space="preserve"> the organization</w:t>
      </w:r>
      <w:r>
        <w:t xml:space="preserve"> through all </w:t>
      </w:r>
      <w:r w:rsidRPr="00510F23">
        <w:t>three facets of sense of belonging (</w:t>
      </w:r>
      <w:r>
        <w:t xml:space="preserve">via </w:t>
      </w:r>
      <w:r w:rsidRPr="00510F23">
        <w:t xml:space="preserve">membership: </w:t>
      </w:r>
      <w:r w:rsidRPr="00510F23">
        <w:rPr>
          <w:i/>
        </w:rPr>
        <w:t>b</w:t>
      </w:r>
      <w:r w:rsidRPr="00510F23">
        <w:t xml:space="preserve"> = -0.14, </w:t>
      </w:r>
      <w:r w:rsidRPr="00510F23">
        <w:rPr>
          <w:i/>
        </w:rPr>
        <w:t xml:space="preserve">SE </w:t>
      </w:r>
      <w:r w:rsidRPr="00510F23">
        <w:t xml:space="preserve">= 0.06, 95% CI [-0.262; -0.034]; </w:t>
      </w:r>
      <w:r>
        <w:t xml:space="preserve">via </w:t>
      </w:r>
      <w:r w:rsidRPr="00510F23">
        <w:t xml:space="preserve">acceptance: </w:t>
      </w:r>
      <w:r w:rsidRPr="00510F23">
        <w:rPr>
          <w:i/>
        </w:rPr>
        <w:t>b</w:t>
      </w:r>
      <w:r w:rsidRPr="00510F23">
        <w:t xml:space="preserve"> = -0.10, </w:t>
      </w:r>
      <w:r w:rsidRPr="00510F23">
        <w:rPr>
          <w:i/>
        </w:rPr>
        <w:t xml:space="preserve">SE </w:t>
      </w:r>
      <w:r w:rsidRPr="00510F23">
        <w:t xml:space="preserve">= 0.05, 95% CI [-0.207; -0.023]; </w:t>
      </w:r>
      <w:r>
        <w:t xml:space="preserve">via </w:t>
      </w:r>
      <w:r w:rsidRPr="00510F23">
        <w:t xml:space="preserve">rejection: </w:t>
      </w:r>
      <w:r w:rsidRPr="00510F23">
        <w:rPr>
          <w:i/>
        </w:rPr>
        <w:t>b</w:t>
      </w:r>
      <w:r w:rsidRPr="00510F23">
        <w:t xml:space="preserve"> = -0.11, </w:t>
      </w:r>
      <w:r w:rsidRPr="00510F23">
        <w:rPr>
          <w:i/>
        </w:rPr>
        <w:t xml:space="preserve">SE </w:t>
      </w:r>
      <w:r w:rsidRPr="00510F23">
        <w:t xml:space="preserve">= 0.04, 95% CI [-0.190; -0.033]). </w:t>
      </w:r>
      <w:r>
        <w:t>Specifically</w:t>
      </w:r>
      <w:r w:rsidRPr="00510F23">
        <w:t xml:space="preserve">, relative to their counterparts in the control condition, African Americans in the business condition anticipated feeling significantly less like members, less accepted, and more rejected in the organization, which in turn predicted lower desire to join it. </w:t>
      </w:r>
      <w:r>
        <w:t>Also supporting H4, w</w:t>
      </w:r>
      <w:r w:rsidRPr="00510F23">
        <w:t xml:space="preserve">hen comparing the business case to the fairness case condition, there was also a significant indirect effect of type of diversity case on attraction to the organization, </w:t>
      </w:r>
      <w:r>
        <w:t xml:space="preserve">specifically </w:t>
      </w:r>
      <w:r w:rsidRPr="00510F23">
        <w:t>through anticipated membership (</w:t>
      </w:r>
      <w:r w:rsidRPr="00510F23">
        <w:rPr>
          <w:i/>
        </w:rPr>
        <w:t>b</w:t>
      </w:r>
      <w:r w:rsidRPr="00510F23">
        <w:t xml:space="preserve"> = -0.10, </w:t>
      </w:r>
      <w:r w:rsidRPr="00510F23">
        <w:rPr>
          <w:i/>
        </w:rPr>
        <w:t xml:space="preserve">SE </w:t>
      </w:r>
      <w:r w:rsidRPr="00510F23">
        <w:t xml:space="preserve">= 0.05, 95% CI [-0.202; -0.006]), </w:t>
      </w:r>
      <w:r>
        <w:t>such that</w:t>
      </w:r>
      <w:r w:rsidRPr="00510F23">
        <w:t xml:space="preserve"> African Americans in the business (vs. fairness) case condition anticipated feeling significantly less like members of the organization, which in turn predicted lower desire to join the organization. Finally, </w:t>
      </w:r>
      <w:r>
        <w:t>t</w:t>
      </w:r>
      <w:r w:rsidRPr="00833521">
        <w:t xml:space="preserve">hough </w:t>
      </w:r>
      <w:r>
        <w:t>we</w:t>
      </w:r>
      <w:r w:rsidRPr="00833521">
        <w:t xml:space="preserve"> had no specific prediction </w:t>
      </w:r>
      <w:r>
        <w:t xml:space="preserve">regarding </w:t>
      </w:r>
      <w:r w:rsidRPr="00833521">
        <w:t xml:space="preserve">the </w:t>
      </w:r>
      <w:r>
        <w:t xml:space="preserve">control-fairness comparison, </w:t>
      </w:r>
      <w:r w:rsidRPr="00510F23">
        <w:t>there was also a significant indirect effect through anticipated rejection when comparing the</w:t>
      </w:r>
      <w:r>
        <w:t xml:space="preserve">se two </w:t>
      </w:r>
      <w:r w:rsidRPr="00510F23">
        <w:t>condition</w:t>
      </w:r>
      <w:r>
        <w:t xml:space="preserve">s </w:t>
      </w:r>
      <w:r w:rsidRPr="00510F23">
        <w:t>(</w:t>
      </w:r>
      <w:r w:rsidRPr="00510F23">
        <w:rPr>
          <w:i/>
        </w:rPr>
        <w:t>b</w:t>
      </w:r>
      <w:r w:rsidRPr="00510F23">
        <w:t xml:space="preserve"> = -0.08, </w:t>
      </w:r>
      <w:r w:rsidRPr="00510F23">
        <w:rPr>
          <w:i/>
        </w:rPr>
        <w:t xml:space="preserve">SE </w:t>
      </w:r>
      <w:r w:rsidRPr="00510F23">
        <w:t>= 0.04, 95% CI [-0.152; -0.010]), such that African Americans in the fairness case (vs. control) condition anticipated feeling significantly more rejected in the organization, which in turn predicted lower desire to join it.</w:t>
      </w:r>
    </w:p>
    <w:p w14:paraId="2C9EADA2" w14:textId="3BCE89D2" w:rsidR="000B4B6C" w:rsidRPr="00AD7FB3" w:rsidRDefault="000B4B6C" w:rsidP="000B4B6C">
      <w:pPr>
        <w:ind w:firstLine="708"/>
        <w:sectPr w:rsidR="000B4B6C" w:rsidRPr="00AD7FB3" w:rsidSect="00AD60ED">
          <w:pgSz w:w="12240" w:h="15840" w:code="9"/>
          <w:pgMar w:top="1440" w:right="1440" w:bottom="1440" w:left="1440" w:header="708" w:footer="708" w:gutter="0"/>
          <w:cols w:space="708"/>
          <w:docGrid w:linePitch="360"/>
        </w:sectPr>
      </w:pPr>
      <w:r>
        <w:rPr>
          <w:b/>
          <w:bCs/>
        </w:rPr>
        <w:lastRenderedPageBreak/>
        <w:t xml:space="preserve">White American Participants. </w:t>
      </w:r>
      <w:r w:rsidR="002B06CD" w:rsidRPr="00510F23">
        <w:t xml:space="preserve">Among Whites, </w:t>
      </w:r>
      <w:r w:rsidR="002B06CD">
        <w:t xml:space="preserve">when comparing the business case-fairness case, or fairness case-control conditions, there were no significant indirect effect of type of diversity case on attraction to the organization or desire to join the organization, whether through anticipated membership, acceptance, or rejection. </w:t>
      </w:r>
      <w:r>
        <w:t>However, w</w:t>
      </w:r>
      <w:r w:rsidRPr="00510F23">
        <w:t xml:space="preserve">hen comparing the business case to the control condition, we </w:t>
      </w:r>
      <w:r>
        <w:t xml:space="preserve">unexpectedly </w:t>
      </w:r>
      <w:r w:rsidRPr="00510F23">
        <w:t>found a significant indirect effect of type of diversity case on attraction to the organization, (</w:t>
      </w:r>
      <w:r w:rsidRPr="00510F23">
        <w:rPr>
          <w:i/>
        </w:rPr>
        <w:t>b</w:t>
      </w:r>
      <w:r w:rsidRPr="00510F23">
        <w:t xml:space="preserve"> = -0.03, </w:t>
      </w:r>
      <w:r w:rsidRPr="00510F23">
        <w:rPr>
          <w:i/>
        </w:rPr>
        <w:t xml:space="preserve">SE </w:t>
      </w:r>
      <w:r w:rsidRPr="00510F23">
        <w:t>= 0.01, 95% CI [-0.062; -0.005])</w:t>
      </w:r>
      <w:r>
        <w:t xml:space="preserve">, and on desire to join </w:t>
      </w:r>
      <w:r w:rsidRPr="00510F23">
        <w:t>the organization (</w:t>
      </w:r>
      <w:r w:rsidR="00A433FA" w:rsidRPr="00510F23">
        <w:rPr>
          <w:i/>
        </w:rPr>
        <w:t>b</w:t>
      </w:r>
      <w:r w:rsidR="00A433FA" w:rsidRPr="00510F23">
        <w:t xml:space="preserve"> = -0.09, </w:t>
      </w:r>
      <w:r w:rsidR="00A433FA" w:rsidRPr="00510F23">
        <w:rPr>
          <w:i/>
        </w:rPr>
        <w:t xml:space="preserve">SE </w:t>
      </w:r>
      <w:r w:rsidR="00A433FA" w:rsidRPr="00510F23">
        <w:t>= 0.0</w:t>
      </w:r>
      <w:r w:rsidR="00A433FA">
        <w:t>3</w:t>
      </w:r>
      <w:r w:rsidR="00A433FA" w:rsidRPr="00510F23">
        <w:t>, 95% CI [-0.15</w:t>
      </w:r>
      <w:r w:rsidR="00A433FA">
        <w:t>5</w:t>
      </w:r>
      <w:r w:rsidR="00A433FA" w:rsidRPr="00510F23">
        <w:t>; -0.020]</w:t>
      </w:r>
      <w:r w:rsidRPr="00510F23">
        <w:t>)</w:t>
      </w:r>
      <w:r>
        <w:t xml:space="preserve">, </w:t>
      </w:r>
      <w:r w:rsidRPr="00510F23">
        <w:t>through anticipated rejection</w:t>
      </w:r>
      <w:r>
        <w:t xml:space="preserve"> specifically</w:t>
      </w:r>
      <w:r w:rsidRPr="00510F23">
        <w:t>.</w:t>
      </w:r>
      <w:r>
        <w:t xml:space="preserve"> In other words, </w:t>
      </w:r>
      <w:r w:rsidRPr="00510F23">
        <w:t>Whites in the business case (vs. control) condition anticipated feeling significantly more rejected in the organization, which in turn predicted lower attraction to</w:t>
      </w:r>
      <w:r>
        <w:t>, and desire to join,</w:t>
      </w:r>
      <w:r w:rsidRPr="00510F23">
        <w:t xml:space="preserve"> the organization.</w:t>
      </w:r>
    </w:p>
    <w:tbl>
      <w:tblPr>
        <w:tblpPr w:leftFromText="180" w:rightFromText="180" w:vertAnchor="page" w:horzAnchor="margin" w:tblpY="2268"/>
        <w:tblW w:w="12865" w:type="dxa"/>
        <w:tblBorders>
          <w:top w:val="single" w:sz="12" w:space="0" w:color="000000"/>
          <w:bottom w:val="single" w:sz="12" w:space="0" w:color="000000"/>
        </w:tblBorders>
        <w:tblLayout w:type="fixed"/>
        <w:tblLook w:val="04A0" w:firstRow="1" w:lastRow="0" w:firstColumn="1" w:lastColumn="0" w:noHBand="0" w:noVBand="1"/>
      </w:tblPr>
      <w:tblGrid>
        <w:gridCol w:w="1345"/>
        <w:gridCol w:w="1080"/>
        <w:gridCol w:w="1980"/>
        <w:gridCol w:w="1620"/>
        <w:gridCol w:w="1800"/>
        <w:gridCol w:w="1710"/>
        <w:gridCol w:w="1620"/>
        <w:gridCol w:w="1710"/>
      </w:tblGrid>
      <w:tr w:rsidR="00B32A87" w:rsidRPr="00B51CCF" w14:paraId="0010A808" w14:textId="77777777" w:rsidTr="006645CF">
        <w:trPr>
          <w:trHeight w:val="330"/>
        </w:trPr>
        <w:tc>
          <w:tcPr>
            <w:tcW w:w="12865" w:type="dxa"/>
            <w:gridSpan w:val="8"/>
            <w:tcBorders>
              <w:top w:val="single" w:sz="12" w:space="0" w:color="000000"/>
              <w:left w:val="single" w:sz="4" w:space="0" w:color="FFFFFF"/>
              <w:bottom w:val="single" w:sz="4" w:space="0" w:color="auto"/>
              <w:right w:val="single" w:sz="4" w:space="0" w:color="FFFFFF"/>
            </w:tcBorders>
          </w:tcPr>
          <w:p w14:paraId="38506A74" w14:textId="77777777" w:rsidR="00CA0ABF" w:rsidRPr="0027499C" w:rsidRDefault="00CA0ABF" w:rsidP="006645CF">
            <w:pPr>
              <w:pStyle w:val="BodyText"/>
              <w:tabs>
                <w:tab w:val="clear" w:pos="8640"/>
              </w:tabs>
              <w:spacing w:line="240" w:lineRule="auto"/>
              <w:ind w:firstLine="0"/>
              <w:rPr>
                <w:b/>
                <w:iCs/>
                <w:sz w:val="20"/>
                <w:szCs w:val="20"/>
              </w:rPr>
            </w:pPr>
            <w:r>
              <w:rPr>
                <w:b/>
                <w:iCs/>
                <w:sz w:val="20"/>
                <w:szCs w:val="20"/>
              </w:rPr>
              <w:lastRenderedPageBreak/>
              <w:t>DV:  Attraction to the organization</w:t>
            </w:r>
          </w:p>
        </w:tc>
      </w:tr>
      <w:tr w:rsidR="00B32A87" w:rsidRPr="00B51CCF" w14:paraId="79A00B99" w14:textId="77777777" w:rsidTr="006645CF">
        <w:trPr>
          <w:trHeight w:val="516"/>
        </w:trPr>
        <w:tc>
          <w:tcPr>
            <w:tcW w:w="1345" w:type="dxa"/>
            <w:tcBorders>
              <w:top w:val="single" w:sz="12" w:space="0" w:color="000000"/>
              <w:left w:val="single" w:sz="4" w:space="0" w:color="FFFFFF"/>
              <w:bottom w:val="single" w:sz="4" w:space="0" w:color="auto"/>
              <w:right w:val="single" w:sz="4" w:space="0" w:color="FFFFFF"/>
            </w:tcBorders>
          </w:tcPr>
          <w:p w14:paraId="1A0ADDC0" w14:textId="77777777" w:rsidR="00CA0ABF" w:rsidRPr="00B51CCF" w:rsidRDefault="00CA0ABF" w:rsidP="006645CF">
            <w:pPr>
              <w:pStyle w:val="BodyText"/>
              <w:tabs>
                <w:tab w:val="clear" w:pos="8640"/>
              </w:tabs>
              <w:spacing w:line="240" w:lineRule="auto"/>
              <w:ind w:firstLine="0"/>
              <w:jc w:val="center"/>
              <w:rPr>
                <w:b/>
                <w:iCs/>
                <w:sz w:val="20"/>
                <w:szCs w:val="20"/>
              </w:rPr>
            </w:pPr>
            <w:r>
              <w:rPr>
                <w:b/>
                <w:iCs/>
                <w:sz w:val="20"/>
                <w:szCs w:val="20"/>
              </w:rPr>
              <w:t>Comparison</w:t>
            </w:r>
          </w:p>
        </w:tc>
        <w:tc>
          <w:tcPr>
            <w:tcW w:w="1080" w:type="dxa"/>
            <w:tcBorders>
              <w:top w:val="single" w:sz="12" w:space="0" w:color="000000"/>
              <w:left w:val="single" w:sz="4" w:space="0" w:color="FFFFFF"/>
              <w:bottom w:val="single" w:sz="4" w:space="0" w:color="auto"/>
              <w:right w:val="single" w:sz="4" w:space="0" w:color="FFFFFF"/>
            </w:tcBorders>
          </w:tcPr>
          <w:p w14:paraId="2DE9D3FD" w14:textId="77777777" w:rsidR="00CA0ABF" w:rsidRPr="00B51CCF" w:rsidRDefault="00CA0ABF" w:rsidP="006645CF">
            <w:pPr>
              <w:pStyle w:val="BodyText"/>
              <w:tabs>
                <w:tab w:val="clear" w:pos="8640"/>
              </w:tabs>
              <w:spacing w:line="240" w:lineRule="auto"/>
              <w:ind w:firstLine="0"/>
              <w:jc w:val="center"/>
              <w:rPr>
                <w:b/>
                <w:iCs/>
                <w:sz w:val="20"/>
                <w:szCs w:val="20"/>
              </w:rPr>
            </w:pPr>
          </w:p>
        </w:tc>
        <w:tc>
          <w:tcPr>
            <w:tcW w:w="1980" w:type="dxa"/>
            <w:tcBorders>
              <w:top w:val="single" w:sz="12" w:space="0" w:color="000000"/>
              <w:left w:val="single" w:sz="4" w:space="0" w:color="FFFFFF"/>
              <w:bottom w:val="single" w:sz="4" w:space="0" w:color="auto"/>
              <w:right w:val="single" w:sz="4" w:space="0" w:color="FFFFFF"/>
            </w:tcBorders>
          </w:tcPr>
          <w:p w14:paraId="7E764BBE" w14:textId="77777777" w:rsidR="00CA0ABF" w:rsidRPr="00B51CCF" w:rsidRDefault="00CA0ABF" w:rsidP="006645CF">
            <w:pPr>
              <w:pStyle w:val="BodyText"/>
              <w:tabs>
                <w:tab w:val="clear" w:pos="8640"/>
              </w:tabs>
              <w:spacing w:line="240" w:lineRule="auto"/>
              <w:ind w:firstLine="0"/>
              <w:jc w:val="center"/>
              <w:rPr>
                <w:b/>
                <w:iCs/>
                <w:sz w:val="20"/>
                <w:szCs w:val="20"/>
              </w:rPr>
            </w:pPr>
          </w:p>
        </w:tc>
        <w:tc>
          <w:tcPr>
            <w:tcW w:w="1620" w:type="dxa"/>
            <w:tcBorders>
              <w:top w:val="single" w:sz="12" w:space="0" w:color="000000"/>
              <w:left w:val="single" w:sz="4" w:space="0" w:color="FFFFFF"/>
              <w:bottom w:val="single" w:sz="4" w:space="0" w:color="auto"/>
              <w:right w:val="single" w:sz="4" w:space="0" w:color="FFFFFF"/>
            </w:tcBorders>
          </w:tcPr>
          <w:p w14:paraId="1B44C6EA" w14:textId="77777777" w:rsidR="00CA0ABF" w:rsidRPr="004611E6" w:rsidRDefault="00CA0ABF" w:rsidP="006645CF">
            <w:pPr>
              <w:pStyle w:val="BodyText"/>
              <w:tabs>
                <w:tab w:val="clear" w:pos="8640"/>
              </w:tabs>
              <w:spacing w:line="240" w:lineRule="auto"/>
              <w:ind w:firstLine="0"/>
              <w:jc w:val="center"/>
              <w:rPr>
                <w:b/>
                <w:iCs/>
                <w:sz w:val="20"/>
                <w:szCs w:val="20"/>
              </w:rPr>
            </w:pPr>
            <w:r w:rsidRPr="004611E6">
              <w:rPr>
                <w:b/>
                <w:iCs/>
                <w:sz w:val="20"/>
                <w:szCs w:val="20"/>
              </w:rPr>
              <w:t>Total effect</w:t>
            </w:r>
          </w:p>
        </w:tc>
        <w:tc>
          <w:tcPr>
            <w:tcW w:w="1800" w:type="dxa"/>
            <w:tcBorders>
              <w:top w:val="single" w:sz="12" w:space="0" w:color="000000"/>
              <w:left w:val="nil"/>
              <w:bottom w:val="single" w:sz="6" w:space="0" w:color="000000"/>
              <w:right w:val="nil"/>
            </w:tcBorders>
          </w:tcPr>
          <w:p w14:paraId="388FC178" w14:textId="77777777" w:rsidR="00CA0ABF" w:rsidRPr="00B51CCF" w:rsidRDefault="00CA0ABF" w:rsidP="006645CF">
            <w:pPr>
              <w:pStyle w:val="BodyText"/>
              <w:tabs>
                <w:tab w:val="clear" w:pos="8640"/>
              </w:tabs>
              <w:spacing w:line="240" w:lineRule="auto"/>
              <w:ind w:firstLine="0"/>
              <w:jc w:val="center"/>
              <w:rPr>
                <w:b/>
                <w:iCs/>
                <w:sz w:val="20"/>
                <w:szCs w:val="20"/>
              </w:rPr>
            </w:pPr>
            <w:r w:rsidRPr="00B51CCF">
              <w:rPr>
                <w:b/>
                <w:iCs/>
                <w:sz w:val="20"/>
                <w:szCs w:val="20"/>
              </w:rPr>
              <w:t>Indirect effect 1</w:t>
            </w:r>
          </w:p>
        </w:tc>
        <w:tc>
          <w:tcPr>
            <w:tcW w:w="1710" w:type="dxa"/>
            <w:tcBorders>
              <w:top w:val="single" w:sz="12" w:space="0" w:color="000000"/>
              <w:left w:val="nil"/>
              <w:bottom w:val="single" w:sz="6" w:space="0" w:color="000000"/>
              <w:right w:val="nil"/>
            </w:tcBorders>
          </w:tcPr>
          <w:p w14:paraId="7DFDF6DA" w14:textId="77777777" w:rsidR="00CA0ABF" w:rsidRPr="00B51CCF" w:rsidRDefault="00CA0ABF" w:rsidP="006645CF">
            <w:pPr>
              <w:pStyle w:val="BodyText"/>
              <w:tabs>
                <w:tab w:val="clear" w:pos="8640"/>
              </w:tabs>
              <w:spacing w:line="240" w:lineRule="auto"/>
              <w:ind w:firstLine="0"/>
              <w:jc w:val="center"/>
              <w:rPr>
                <w:b/>
                <w:iCs/>
                <w:sz w:val="20"/>
                <w:szCs w:val="20"/>
              </w:rPr>
            </w:pPr>
            <w:r>
              <w:rPr>
                <w:b/>
                <w:iCs/>
                <w:sz w:val="20"/>
                <w:szCs w:val="20"/>
              </w:rPr>
              <w:t>Indirect effect 2</w:t>
            </w:r>
          </w:p>
        </w:tc>
        <w:tc>
          <w:tcPr>
            <w:tcW w:w="1620" w:type="dxa"/>
            <w:tcBorders>
              <w:top w:val="single" w:sz="12" w:space="0" w:color="000000"/>
              <w:left w:val="nil"/>
              <w:bottom w:val="single" w:sz="6" w:space="0" w:color="000000"/>
              <w:right w:val="nil"/>
            </w:tcBorders>
          </w:tcPr>
          <w:p w14:paraId="12F3F65E" w14:textId="77777777" w:rsidR="00CA0ABF" w:rsidRPr="00B51CCF" w:rsidRDefault="00CA0ABF" w:rsidP="006645CF">
            <w:pPr>
              <w:pStyle w:val="BodyText"/>
              <w:tabs>
                <w:tab w:val="clear" w:pos="8640"/>
              </w:tabs>
              <w:spacing w:line="240" w:lineRule="auto"/>
              <w:ind w:firstLine="0"/>
              <w:jc w:val="center"/>
              <w:rPr>
                <w:b/>
                <w:iCs/>
                <w:sz w:val="20"/>
                <w:szCs w:val="20"/>
              </w:rPr>
            </w:pPr>
            <w:r>
              <w:rPr>
                <w:b/>
                <w:iCs/>
                <w:sz w:val="20"/>
                <w:szCs w:val="20"/>
              </w:rPr>
              <w:t>Indirect effect 3</w:t>
            </w:r>
          </w:p>
        </w:tc>
        <w:tc>
          <w:tcPr>
            <w:tcW w:w="1710" w:type="dxa"/>
            <w:tcBorders>
              <w:top w:val="single" w:sz="12" w:space="0" w:color="000000"/>
              <w:left w:val="nil"/>
              <w:bottom w:val="single" w:sz="6" w:space="0" w:color="000000"/>
              <w:right w:val="nil"/>
            </w:tcBorders>
          </w:tcPr>
          <w:p w14:paraId="343F40A7" w14:textId="77777777" w:rsidR="00CA0ABF" w:rsidRPr="0027499C" w:rsidRDefault="00CA0ABF" w:rsidP="006645CF">
            <w:pPr>
              <w:pStyle w:val="BodyText"/>
              <w:tabs>
                <w:tab w:val="clear" w:pos="8640"/>
              </w:tabs>
              <w:spacing w:line="240" w:lineRule="auto"/>
              <w:ind w:firstLine="0"/>
              <w:jc w:val="center"/>
              <w:rPr>
                <w:b/>
                <w:iCs/>
                <w:sz w:val="20"/>
                <w:szCs w:val="20"/>
              </w:rPr>
            </w:pPr>
            <w:r w:rsidRPr="0027499C">
              <w:rPr>
                <w:b/>
                <w:iCs/>
                <w:sz w:val="20"/>
                <w:szCs w:val="20"/>
              </w:rPr>
              <w:t>Direct effect</w:t>
            </w:r>
          </w:p>
        </w:tc>
      </w:tr>
      <w:tr w:rsidR="00D67BA3" w:rsidRPr="00B51CCF" w14:paraId="6E7B7D8E" w14:textId="77777777" w:rsidTr="006645CF">
        <w:trPr>
          <w:trHeight w:val="1012"/>
        </w:trPr>
        <w:tc>
          <w:tcPr>
            <w:tcW w:w="1345" w:type="dxa"/>
            <w:vMerge w:val="restart"/>
            <w:tcBorders>
              <w:top w:val="single" w:sz="4" w:space="0" w:color="auto"/>
              <w:left w:val="single" w:sz="4" w:space="0" w:color="FFFFFF"/>
              <w:right w:val="single" w:sz="4" w:space="0" w:color="FFFFFF"/>
            </w:tcBorders>
          </w:tcPr>
          <w:p w14:paraId="0BE9F0FC" w14:textId="77777777" w:rsidR="00D67BA3" w:rsidRPr="00B51CCF" w:rsidRDefault="00D67BA3" w:rsidP="00D67BA3">
            <w:pPr>
              <w:pStyle w:val="BodyText"/>
              <w:tabs>
                <w:tab w:val="clear" w:pos="8640"/>
              </w:tabs>
              <w:spacing w:line="240" w:lineRule="auto"/>
              <w:ind w:firstLine="0"/>
              <w:jc w:val="center"/>
              <w:rPr>
                <w:sz w:val="20"/>
                <w:szCs w:val="20"/>
              </w:rPr>
            </w:pPr>
            <w:r>
              <w:rPr>
                <w:sz w:val="20"/>
                <w:szCs w:val="20"/>
              </w:rPr>
              <w:t>Business vs. Control</w:t>
            </w:r>
          </w:p>
        </w:tc>
        <w:tc>
          <w:tcPr>
            <w:tcW w:w="1080" w:type="dxa"/>
            <w:tcBorders>
              <w:top w:val="single" w:sz="4" w:space="0" w:color="auto"/>
              <w:left w:val="single" w:sz="4" w:space="0" w:color="FFFFFF"/>
              <w:bottom w:val="single" w:sz="4" w:space="0" w:color="auto"/>
              <w:right w:val="single" w:sz="4" w:space="0" w:color="FFFFFF"/>
            </w:tcBorders>
          </w:tcPr>
          <w:p w14:paraId="28CEA587" w14:textId="77777777" w:rsidR="00D67BA3" w:rsidRDefault="00D67BA3" w:rsidP="00D67BA3">
            <w:pPr>
              <w:pStyle w:val="BodyText"/>
              <w:tabs>
                <w:tab w:val="clear" w:pos="8640"/>
              </w:tabs>
              <w:spacing w:line="240" w:lineRule="auto"/>
              <w:ind w:firstLine="0"/>
              <w:jc w:val="center"/>
              <w:rPr>
                <w:i/>
                <w:sz w:val="20"/>
                <w:szCs w:val="20"/>
              </w:rPr>
            </w:pPr>
          </w:p>
          <w:p w14:paraId="1AB0E571" w14:textId="77777777" w:rsidR="00D67BA3" w:rsidRPr="00B51CCF" w:rsidRDefault="00D67BA3" w:rsidP="00D67BA3">
            <w:pPr>
              <w:pStyle w:val="BodyText"/>
              <w:tabs>
                <w:tab w:val="clear" w:pos="8640"/>
              </w:tabs>
              <w:spacing w:line="240" w:lineRule="auto"/>
              <w:ind w:firstLine="0"/>
              <w:jc w:val="center"/>
              <w:rPr>
                <w:i/>
                <w:sz w:val="20"/>
                <w:szCs w:val="20"/>
              </w:rPr>
            </w:pPr>
            <w:r>
              <w:rPr>
                <w:i/>
                <w:sz w:val="20"/>
                <w:szCs w:val="20"/>
              </w:rPr>
              <w:t>African Americans</w:t>
            </w:r>
          </w:p>
        </w:tc>
        <w:tc>
          <w:tcPr>
            <w:tcW w:w="1980" w:type="dxa"/>
            <w:tcBorders>
              <w:top w:val="single" w:sz="4" w:space="0" w:color="auto"/>
              <w:left w:val="single" w:sz="4" w:space="0" w:color="FFFFFF"/>
              <w:bottom w:val="single" w:sz="4" w:space="0" w:color="auto"/>
              <w:right w:val="single" w:sz="4" w:space="0" w:color="FFFFFF"/>
            </w:tcBorders>
          </w:tcPr>
          <w:p w14:paraId="0F5ED8C6" w14:textId="77777777" w:rsidR="00D67BA3" w:rsidRPr="00B51CCF" w:rsidRDefault="00D67BA3" w:rsidP="00D67BA3">
            <w:pPr>
              <w:pStyle w:val="BodyText"/>
              <w:tabs>
                <w:tab w:val="clear" w:pos="8640"/>
              </w:tabs>
              <w:spacing w:line="240" w:lineRule="auto"/>
              <w:ind w:firstLine="0"/>
              <w:jc w:val="center"/>
              <w:rPr>
                <w:i/>
                <w:sz w:val="20"/>
                <w:szCs w:val="20"/>
              </w:rPr>
            </w:pPr>
            <w:r w:rsidRPr="00B51CCF">
              <w:rPr>
                <w:i/>
                <w:sz w:val="20"/>
                <w:szCs w:val="20"/>
              </w:rPr>
              <w:t>b</w:t>
            </w:r>
          </w:p>
          <w:p w14:paraId="44AEEAA9" w14:textId="77777777" w:rsidR="00D67BA3" w:rsidRPr="00B51CCF" w:rsidRDefault="00D67BA3" w:rsidP="00D67BA3">
            <w:pPr>
              <w:pStyle w:val="BodyText"/>
              <w:tabs>
                <w:tab w:val="clear" w:pos="8640"/>
              </w:tabs>
              <w:spacing w:line="240" w:lineRule="auto"/>
              <w:ind w:firstLine="0"/>
              <w:jc w:val="center"/>
              <w:rPr>
                <w:i/>
                <w:sz w:val="20"/>
                <w:szCs w:val="20"/>
              </w:rPr>
            </w:pPr>
            <w:r w:rsidRPr="00B51CCF">
              <w:rPr>
                <w:i/>
                <w:sz w:val="20"/>
                <w:szCs w:val="20"/>
              </w:rPr>
              <w:t>(SE)</w:t>
            </w:r>
          </w:p>
          <w:p w14:paraId="056D4138" w14:textId="77777777" w:rsidR="00D67BA3" w:rsidRPr="00B51CCF" w:rsidRDefault="00D67BA3" w:rsidP="00D67BA3">
            <w:pPr>
              <w:pStyle w:val="BodyText"/>
              <w:tabs>
                <w:tab w:val="clear" w:pos="8640"/>
              </w:tabs>
              <w:spacing w:line="240" w:lineRule="auto"/>
              <w:ind w:firstLine="0"/>
              <w:jc w:val="center"/>
              <w:rPr>
                <w:sz w:val="20"/>
                <w:szCs w:val="20"/>
              </w:rPr>
            </w:pPr>
            <w:r w:rsidRPr="00B51CCF">
              <w:rPr>
                <w:sz w:val="20"/>
                <w:szCs w:val="20"/>
              </w:rPr>
              <w:t>95% CI</w:t>
            </w:r>
          </w:p>
          <w:p w14:paraId="4B6BC36E" w14:textId="77777777" w:rsidR="00D67BA3" w:rsidRPr="00B51CCF" w:rsidRDefault="00D67BA3" w:rsidP="00D67BA3">
            <w:pPr>
              <w:pStyle w:val="BodyText"/>
              <w:tabs>
                <w:tab w:val="clear" w:pos="8640"/>
              </w:tabs>
              <w:spacing w:line="240" w:lineRule="auto"/>
              <w:ind w:firstLine="0"/>
              <w:jc w:val="center"/>
              <w:rPr>
                <w:i/>
                <w:sz w:val="20"/>
                <w:szCs w:val="20"/>
              </w:rPr>
            </w:pPr>
            <w:r w:rsidRPr="00B51CCF">
              <w:rPr>
                <w:i/>
                <w:sz w:val="20"/>
                <w:szCs w:val="20"/>
              </w:rPr>
              <w:t>p</w:t>
            </w:r>
          </w:p>
        </w:tc>
        <w:tc>
          <w:tcPr>
            <w:tcW w:w="1620" w:type="dxa"/>
            <w:tcBorders>
              <w:top w:val="single" w:sz="4" w:space="0" w:color="auto"/>
              <w:left w:val="single" w:sz="4" w:space="0" w:color="FFFFFF"/>
              <w:bottom w:val="single" w:sz="4" w:space="0" w:color="auto"/>
              <w:right w:val="single" w:sz="4" w:space="0" w:color="FFFFFF"/>
            </w:tcBorders>
          </w:tcPr>
          <w:p w14:paraId="003534BF" w14:textId="77777777" w:rsidR="00D67BA3" w:rsidRPr="00F65FA6" w:rsidRDefault="00D67BA3" w:rsidP="00D67BA3">
            <w:pPr>
              <w:pStyle w:val="BodyText"/>
              <w:tabs>
                <w:tab w:val="clear" w:pos="8640"/>
              </w:tabs>
              <w:spacing w:line="240" w:lineRule="auto"/>
              <w:ind w:firstLine="0"/>
              <w:jc w:val="center"/>
              <w:rPr>
                <w:sz w:val="20"/>
                <w:szCs w:val="20"/>
              </w:rPr>
            </w:pPr>
            <w:r w:rsidRPr="00F65FA6">
              <w:rPr>
                <w:sz w:val="20"/>
                <w:szCs w:val="20"/>
              </w:rPr>
              <w:t>-0.29</w:t>
            </w:r>
          </w:p>
          <w:p w14:paraId="14353870" w14:textId="77777777" w:rsidR="00D67BA3" w:rsidRPr="00F65FA6" w:rsidRDefault="00D67BA3" w:rsidP="00D67BA3">
            <w:pPr>
              <w:pStyle w:val="BodyText"/>
              <w:tabs>
                <w:tab w:val="clear" w:pos="8640"/>
              </w:tabs>
              <w:spacing w:line="240" w:lineRule="auto"/>
              <w:ind w:firstLine="0"/>
              <w:jc w:val="center"/>
              <w:rPr>
                <w:sz w:val="20"/>
                <w:szCs w:val="20"/>
              </w:rPr>
            </w:pPr>
            <w:r w:rsidRPr="00F65FA6">
              <w:rPr>
                <w:sz w:val="20"/>
                <w:szCs w:val="20"/>
              </w:rPr>
              <w:t>(0.11)</w:t>
            </w:r>
          </w:p>
          <w:p w14:paraId="58C2EB3E" w14:textId="77777777" w:rsidR="00D67BA3" w:rsidRPr="00F65FA6" w:rsidRDefault="00D67BA3" w:rsidP="00D67BA3">
            <w:pPr>
              <w:pStyle w:val="BodyText"/>
              <w:tabs>
                <w:tab w:val="clear" w:pos="8640"/>
              </w:tabs>
              <w:spacing w:line="240" w:lineRule="auto"/>
              <w:ind w:firstLine="0"/>
              <w:jc w:val="center"/>
              <w:rPr>
                <w:sz w:val="20"/>
                <w:szCs w:val="20"/>
              </w:rPr>
            </w:pPr>
            <w:r w:rsidRPr="00F65FA6">
              <w:rPr>
                <w:sz w:val="20"/>
                <w:szCs w:val="20"/>
              </w:rPr>
              <w:t>[-0.505; -0.074]</w:t>
            </w:r>
          </w:p>
          <w:p w14:paraId="48C78777" w14:textId="77777777" w:rsidR="00D67BA3" w:rsidRPr="009A1CDC" w:rsidRDefault="00D67BA3" w:rsidP="00D67BA3">
            <w:pPr>
              <w:pStyle w:val="BodyText"/>
              <w:tabs>
                <w:tab w:val="clear" w:pos="8640"/>
              </w:tabs>
              <w:spacing w:line="240" w:lineRule="auto"/>
              <w:ind w:firstLine="0"/>
              <w:jc w:val="center"/>
              <w:rPr>
                <w:color w:val="FF0000"/>
                <w:sz w:val="20"/>
                <w:szCs w:val="20"/>
              </w:rPr>
            </w:pPr>
            <w:r w:rsidRPr="00F65FA6">
              <w:rPr>
                <w:sz w:val="20"/>
                <w:szCs w:val="20"/>
              </w:rPr>
              <w:t>0.009</w:t>
            </w:r>
          </w:p>
        </w:tc>
        <w:tc>
          <w:tcPr>
            <w:tcW w:w="1800" w:type="dxa"/>
            <w:tcBorders>
              <w:top w:val="single" w:sz="4" w:space="0" w:color="auto"/>
              <w:left w:val="nil"/>
              <w:bottom w:val="single" w:sz="4" w:space="0" w:color="auto"/>
              <w:right w:val="nil"/>
            </w:tcBorders>
          </w:tcPr>
          <w:p w14:paraId="2580C20D" w14:textId="77777777" w:rsidR="00D67BA3" w:rsidRPr="00C91875" w:rsidRDefault="00D67BA3" w:rsidP="00D67BA3">
            <w:pPr>
              <w:pStyle w:val="BodyText"/>
              <w:tabs>
                <w:tab w:val="clear" w:pos="8640"/>
              </w:tabs>
              <w:spacing w:line="240" w:lineRule="auto"/>
              <w:ind w:firstLine="0"/>
              <w:jc w:val="center"/>
              <w:rPr>
                <w:b/>
                <w:bCs/>
                <w:sz w:val="20"/>
                <w:szCs w:val="20"/>
              </w:rPr>
            </w:pPr>
            <w:r w:rsidRPr="00C91875">
              <w:rPr>
                <w:b/>
                <w:bCs/>
                <w:sz w:val="20"/>
                <w:szCs w:val="20"/>
              </w:rPr>
              <w:t>-0.10</w:t>
            </w:r>
          </w:p>
          <w:p w14:paraId="57A13FBE" w14:textId="77777777" w:rsidR="00D67BA3" w:rsidRPr="00C91875" w:rsidRDefault="00D67BA3" w:rsidP="00D67BA3">
            <w:pPr>
              <w:pStyle w:val="BodyText"/>
              <w:tabs>
                <w:tab w:val="clear" w:pos="8640"/>
              </w:tabs>
              <w:spacing w:line="240" w:lineRule="auto"/>
              <w:ind w:firstLine="0"/>
              <w:jc w:val="center"/>
              <w:rPr>
                <w:b/>
                <w:bCs/>
                <w:sz w:val="20"/>
                <w:szCs w:val="20"/>
              </w:rPr>
            </w:pPr>
            <w:r w:rsidRPr="00C91875">
              <w:rPr>
                <w:b/>
                <w:bCs/>
                <w:sz w:val="20"/>
                <w:szCs w:val="20"/>
              </w:rPr>
              <w:t>(0.04)</w:t>
            </w:r>
          </w:p>
          <w:p w14:paraId="727E35FD" w14:textId="6F76FDFE" w:rsidR="00D67BA3" w:rsidRPr="00C91875" w:rsidRDefault="00D67BA3" w:rsidP="00D67BA3">
            <w:pPr>
              <w:pStyle w:val="BodyText"/>
              <w:tabs>
                <w:tab w:val="clear" w:pos="8640"/>
              </w:tabs>
              <w:spacing w:line="240" w:lineRule="auto"/>
              <w:ind w:firstLine="0"/>
              <w:jc w:val="center"/>
              <w:rPr>
                <w:b/>
                <w:bCs/>
                <w:sz w:val="20"/>
                <w:szCs w:val="20"/>
              </w:rPr>
            </w:pPr>
            <w:r w:rsidRPr="00C91875">
              <w:rPr>
                <w:b/>
                <w:bCs/>
                <w:sz w:val="20"/>
                <w:szCs w:val="20"/>
              </w:rPr>
              <w:t>[-0.20</w:t>
            </w:r>
            <w:r>
              <w:rPr>
                <w:b/>
                <w:bCs/>
                <w:sz w:val="20"/>
                <w:szCs w:val="20"/>
              </w:rPr>
              <w:t>2</w:t>
            </w:r>
            <w:r w:rsidRPr="00C91875">
              <w:rPr>
                <w:b/>
                <w:bCs/>
                <w:sz w:val="20"/>
                <w:szCs w:val="20"/>
              </w:rPr>
              <w:t>; -0.02</w:t>
            </w:r>
            <w:r>
              <w:rPr>
                <w:b/>
                <w:bCs/>
                <w:sz w:val="20"/>
                <w:szCs w:val="20"/>
              </w:rPr>
              <w:t>7</w:t>
            </w:r>
            <w:r w:rsidRPr="00C91875">
              <w:rPr>
                <w:b/>
                <w:bCs/>
                <w:sz w:val="20"/>
                <w:szCs w:val="20"/>
              </w:rPr>
              <w:t>]</w:t>
            </w:r>
          </w:p>
        </w:tc>
        <w:tc>
          <w:tcPr>
            <w:tcW w:w="1710" w:type="dxa"/>
            <w:tcBorders>
              <w:top w:val="single" w:sz="4" w:space="0" w:color="auto"/>
              <w:left w:val="nil"/>
              <w:bottom w:val="single" w:sz="4" w:space="0" w:color="auto"/>
              <w:right w:val="nil"/>
            </w:tcBorders>
          </w:tcPr>
          <w:p w14:paraId="7BAB3F6A" w14:textId="77777777" w:rsidR="00D67BA3" w:rsidRPr="00C91875" w:rsidRDefault="00D67BA3" w:rsidP="00D67BA3">
            <w:pPr>
              <w:pStyle w:val="BodyText"/>
              <w:tabs>
                <w:tab w:val="clear" w:pos="8640"/>
              </w:tabs>
              <w:spacing w:line="240" w:lineRule="auto"/>
              <w:ind w:firstLine="0"/>
              <w:jc w:val="center"/>
              <w:rPr>
                <w:b/>
                <w:bCs/>
                <w:sz w:val="20"/>
                <w:szCs w:val="20"/>
              </w:rPr>
            </w:pPr>
            <w:r w:rsidRPr="00C91875">
              <w:rPr>
                <w:b/>
                <w:bCs/>
                <w:sz w:val="20"/>
                <w:szCs w:val="20"/>
              </w:rPr>
              <w:t>-0.10</w:t>
            </w:r>
          </w:p>
          <w:p w14:paraId="73ACCCC0" w14:textId="77777777" w:rsidR="00D67BA3" w:rsidRPr="00C91875" w:rsidRDefault="00D67BA3" w:rsidP="00D67BA3">
            <w:pPr>
              <w:pStyle w:val="BodyText"/>
              <w:tabs>
                <w:tab w:val="clear" w:pos="8640"/>
              </w:tabs>
              <w:spacing w:line="240" w:lineRule="auto"/>
              <w:ind w:firstLine="0"/>
              <w:jc w:val="center"/>
              <w:rPr>
                <w:b/>
                <w:bCs/>
                <w:sz w:val="20"/>
                <w:szCs w:val="20"/>
              </w:rPr>
            </w:pPr>
            <w:r w:rsidRPr="00C91875">
              <w:rPr>
                <w:b/>
                <w:bCs/>
                <w:sz w:val="20"/>
                <w:szCs w:val="20"/>
              </w:rPr>
              <w:t>(0.04)</w:t>
            </w:r>
          </w:p>
          <w:p w14:paraId="6227F574" w14:textId="671CEF3D" w:rsidR="00D67BA3" w:rsidRPr="00C91875" w:rsidRDefault="00D67BA3" w:rsidP="00D67BA3">
            <w:pPr>
              <w:pStyle w:val="BodyText"/>
              <w:tabs>
                <w:tab w:val="clear" w:pos="8640"/>
              </w:tabs>
              <w:spacing w:line="240" w:lineRule="auto"/>
              <w:ind w:firstLine="0"/>
              <w:jc w:val="center"/>
              <w:rPr>
                <w:b/>
                <w:bCs/>
                <w:sz w:val="20"/>
                <w:szCs w:val="20"/>
              </w:rPr>
            </w:pPr>
            <w:r w:rsidRPr="00C91875">
              <w:rPr>
                <w:b/>
                <w:bCs/>
                <w:sz w:val="20"/>
                <w:szCs w:val="20"/>
              </w:rPr>
              <w:t>[-0.</w:t>
            </w:r>
            <w:r>
              <w:rPr>
                <w:b/>
                <w:bCs/>
                <w:sz w:val="20"/>
                <w:szCs w:val="20"/>
              </w:rPr>
              <w:t>195</w:t>
            </w:r>
            <w:r w:rsidRPr="00C91875">
              <w:rPr>
                <w:b/>
                <w:bCs/>
                <w:sz w:val="20"/>
                <w:szCs w:val="20"/>
              </w:rPr>
              <w:t>; -0.02</w:t>
            </w:r>
            <w:r>
              <w:rPr>
                <w:b/>
                <w:bCs/>
                <w:sz w:val="20"/>
                <w:szCs w:val="20"/>
              </w:rPr>
              <w:t>8</w:t>
            </w:r>
            <w:r w:rsidRPr="00C91875">
              <w:rPr>
                <w:b/>
                <w:bCs/>
                <w:sz w:val="20"/>
                <w:szCs w:val="20"/>
              </w:rPr>
              <w:t>]</w:t>
            </w:r>
          </w:p>
        </w:tc>
        <w:tc>
          <w:tcPr>
            <w:tcW w:w="1620" w:type="dxa"/>
            <w:tcBorders>
              <w:top w:val="single" w:sz="4" w:space="0" w:color="auto"/>
              <w:left w:val="nil"/>
              <w:bottom w:val="single" w:sz="4" w:space="0" w:color="auto"/>
              <w:right w:val="nil"/>
            </w:tcBorders>
          </w:tcPr>
          <w:p w14:paraId="7C5C112A" w14:textId="77777777" w:rsidR="00D67BA3" w:rsidRPr="00C91875" w:rsidRDefault="00D67BA3" w:rsidP="00D67BA3">
            <w:pPr>
              <w:pStyle w:val="BodyText"/>
              <w:tabs>
                <w:tab w:val="clear" w:pos="8640"/>
              </w:tabs>
              <w:spacing w:line="240" w:lineRule="auto"/>
              <w:ind w:firstLine="0"/>
              <w:jc w:val="center"/>
              <w:rPr>
                <w:b/>
                <w:bCs/>
                <w:sz w:val="20"/>
                <w:szCs w:val="20"/>
              </w:rPr>
            </w:pPr>
            <w:r w:rsidRPr="00C91875">
              <w:rPr>
                <w:b/>
                <w:bCs/>
                <w:sz w:val="20"/>
                <w:szCs w:val="20"/>
              </w:rPr>
              <w:t>-0.04</w:t>
            </w:r>
          </w:p>
          <w:p w14:paraId="730B79F5" w14:textId="77777777" w:rsidR="00D67BA3" w:rsidRPr="00C91875" w:rsidRDefault="00D67BA3" w:rsidP="00D67BA3">
            <w:pPr>
              <w:pStyle w:val="BodyText"/>
              <w:tabs>
                <w:tab w:val="clear" w:pos="8640"/>
              </w:tabs>
              <w:spacing w:line="240" w:lineRule="auto"/>
              <w:ind w:firstLine="0"/>
              <w:jc w:val="center"/>
              <w:rPr>
                <w:b/>
                <w:bCs/>
                <w:sz w:val="20"/>
                <w:szCs w:val="20"/>
              </w:rPr>
            </w:pPr>
            <w:r w:rsidRPr="00C91875">
              <w:rPr>
                <w:b/>
                <w:bCs/>
                <w:sz w:val="20"/>
                <w:szCs w:val="20"/>
              </w:rPr>
              <w:t>(0.02)</w:t>
            </w:r>
          </w:p>
          <w:p w14:paraId="288E0D23" w14:textId="0B9E5EDC" w:rsidR="00D67BA3" w:rsidRPr="00C91875" w:rsidRDefault="00D67BA3" w:rsidP="00D67BA3">
            <w:pPr>
              <w:pStyle w:val="BodyText"/>
              <w:tabs>
                <w:tab w:val="clear" w:pos="8640"/>
              </w:tabs>
              <w:spacing w:line="240" w:lineRule="auto"/>
              <w:ind w:firstLine="0"/>
              <w:jc w:val="center"/>
              <w:rPr>
                <w:b/>
                <w:bCs/>
                <w:sz w:val="20"/>
                <w:szCs w:val="20"/>
              </w:rPr>
            </w:pPr>
            <w:r w:rsidRPr="00C91875">
              <w:rPr>
                <w:b/>
                <w:bCs/>
                <w:sz w:val="20"/>
                <w:szCs w:val="20"/>
              </w:rPr>
              <w:t>[-0.076; -0.008]</w:t>
            </w:r>
          </w:p>
        </w:tc>
        <w:tc>
          <w:tcPr>
            <w:tcW w:w="1710" w:type="dxa"/>
            <w:tcBorders>
              <w:top w:val="single" w:sz="4" w:space="0" w:color="auto"/>
              <w:left w:val="nil"/>
              <w:bottom w:val="single" w:sz="4" w:space="0" w:color="auto"/>
              <w:right w:val="nil"/>
            </w:tcBorders>
          </w:tcPr>
          <w:p w14:paraId="6C9AC976" w14:textId="77777777" w:rsidR="00D67BA3" w:rsidRPr="002804D6" w:rsidRDefault="00D67BA3" w:rsidP="00D67BA3">
            <w:pPr>
              <w:pStyle w:val="BodyText"/>
              <w:tabs>
                <w:tab w:val="clear" w:pos="8640"/>
              </w:tabs>
              <w:spacing w:line="240" w:lineRule="auto"/>
              <w:ind w:firstLine="0"/>
              <w:jc w:val="center"/>
              <w:rPr>
                <w:sz w:val="20"/>
                <w:szCs w:val="20"/>
              </w:rPr>
            </w:pPr>
            <w:r w:rsidRPr="002804D6">
              <w:rPr>
                <w:sz w:val="20"/>
                <w:szCs w:val="20"/>
              </w:rPr>
              <w:t>-0.05</w:t>
            </w:r>
          </w:p>
          <w:p w14:paraId="092F943B" w14:textId="77777777" w:rsidR="00D67BA3" w:rsidRPr="002804D6" w:rsidRDefault="00D67BA3" w:rsidP="00D67BA3">
            <w:pPr>
              <w:pStyle w:val="BodyText"/>
              <w:tabs>
                <w:tab w:val="clear" w:pos="8640"/>
              </w:tabs>
              <w:spacing w:line="240" w:lineRule="auto"/>
              <w:ind w:firstLine="0"/>
              <w:jc w:val="center"/>
              <w:rPr>
                <w:sz w:val="20"/>
                <w:szCs w:val="20"/>
              </w:rPr>
            </w:pPr>
            <w:r w:rsidRPr="002804D6">
              <w:rPr>
                <w:sz w:val="20"/>
                <w:szCs w:val="20"/>
              </w:rPr>
              <w:t>(0.08)</w:t>
            </w:r>
          </w:p>
          <w:p w14:paraId="01563F54" w14:textId="77777777" w:rsidR="00D67BA3" w:rsidRPr="002804D6" w:rsidRDefault="00D67BA3" w:rsidP="00D67BA3">
            <w:pPr>
              <w:pStyle w:val="BodyText"/>
              <w:tabs>
                <w:tab w:val="clear" w:pos="8640"/>
              </w:tabs>
              <w:spacing w:line="240" w:lineRule="auto"/>
              <w:ind w:firstLine="0"/>
              <w:jc w:val="center"/>
              <w:rPr>
                <w:sz w:val="20"/>
                <w:szCs w:val="20"/>
              </w:rPr>
            </w:pPr>
            <w:r w:rsidRPr="002804D6">
              <w:rPr>
                <w:sz w:val="20"/>
                <w:szCs w:val="20"/>
              </w:rPr>
              <w:t>[-0.205; 0.111]</w:t>
            </w:r>
          </w:p>
          <w:p w14:paraId="64C82D37" w14:textId="77777777" w:rsidR="00D67BA3" w:rsidRPr="009A1CDC" w:rsidRDefault="00D67BA3" w:rsidP="00D67BA3">
            <w:pPr>
              <w:pStyle w:val="BodyText"/>
              <w:tabs>
                <w:tab w:val="clear" w:pos="8640"/>
              </w:tabs>
              <w:spacing w:line="240" w:lineRule="auto"/>
              <w:ind w:firstLine="0"/>
              <w:jc w:val="center"/>
              <w:rPr>
                <w:color w:val="FF0000"/>
                <w:sz w:val="20"/>
                <w:szCs w:val="20"/>
              </w:rPr>
            </w:pPr>
            <w:r w:rsidRPr="002804D6">
              <w:rPr>
                <w:sz w:val="20"/>
                <w:szCs w:val="20"/>
              </w:rPr>
              <w:t>0.56</w:t>
            </w:r>
          </w:p>
        </w:tc>
      </w:tr>
      <w:tr w:rsidR="00B32A87" w:rsidRPr="00B51CCF" w14:paraId="72227752" w14:textId="77777777" w:rsidTr="006645CF">
        <w:trPr>
          <w:trHeight w:val="1012"/>
        </w:trPr>
        <w:tc>
          <w:tcPr>
            <w:tcW w:w="1345" w:type="dxa"/>
            <w:vMerge/>
            <w:tcBorders>
              <w:left w:val="single" w:sz="4" w:space="0" w:color="FFFFFF"/>
              <w:bottom w:val="single" w:sz="4" w:space="0" w:color="auto"/>
              <w:right w:val="single" w:sz="4" w:space="0" w:color="FFFFFF"/>
            </w:tcBorders>
          </w:tcPr>
          <w:p w14:paraId="128CAF71" w14:textId="77777777" w:rsidR="00CA0ABF" w:rsidRDefault="00CA0ABF" w:rsidP="006645CF">
            <w:pPr>
              <w:pStyle w:val="BodyText"/>
              <w:tabs>
                <w:tab w:val="clear" w:pos="8640"/>
              </w:tabs>
              <w:spacing w:line="240" w:lineRule="auto"/>
              <w:ind w:firstLine="0"/>
              <w:jc w:val="center"/>
              <w:rPr>
                <w:sz w:val="20"/>
                <w:szCs w:val="20"/>
              </w:rPr>
            </w:pPr>
          </w:p>
        </w:tc>
        <w:tc>
          <w:tcPr>
            <w:tcW w:w="1080" w:type="dxa"/>
            <w:tcBorders>
              <w:top w:val="single" w:sz="4" w:space="0" w:color="auto"/>
              <w:left w:val="single" w:sz="4" w:space="0" w:color="FFFFFF"/>
              <w:bottom w:val="single" w:sz="4" w:space="0" w:color="auto"/>
              <w:right w:val="single" w:sz="4" w:space="0" w:color="FFFFFF"/>
            </w:tcBorders>
          </w:tcPr>
          <w:p w14:paraId="3A334975" w14:textId="77777777" w:rsidR="00CA0ABF" w:rsidRDefault="00CA0ABF" w:rsidP="006645CF">
            <w:pPr>
              <w:pStyle w:val="BodyText"/>
              <w:tabs>
                <w:tab w:val="clear" w:pos="8640"/>
              </w:tabs>
              <w:spacing w:line="240" w:lineRule="auto"/>
              <w:ind w:firstLine="0"/>
              <w:jc w:val="center"/>
              <w:rPr>
                <w:i/>
                <w:sz w:val="20"/>
                <w:szCs w:val="20"/>
              </w:rPr>
            </w:pPr>
          </w:p>
          <w:p w14:paraId="5C95EB50" w14:textId="77777777" w:rsidR="00CA0ABF" w:rsidRDefault="00CA0ABF" w:rsidP="006645CF">
            <w:pPr>
              <w:pStyle w:val="BodyText"/>
              <w:tabs>
                <w:tab w:val="clear" w:pos="8640"/>
              </w:tabs>
              <w:spacing w:line="240" w:lineRule="auto"/>
              <w:ind w:firstLine="0"/>
              <w:jc w:val="center"/>
              <w:rPr>
                <w:i/>
                <w:sz w:val="20"/>
                <w:szCs w:val="20"/>
              </w:rPr>
            </w:pPr>
            <w:r>
              <w:rPr>
                <w:i/>
                <w:sz w:val="20"/>
                <w:szCs w:val="20"/>
              </w:rPr>
              <w:t>Whites</w:t>
            </w:r>
          </w:p>
        </w:tc>
        <w:tc>
          <w:tcPr>
            <w:tcW w:w="1980" w:type="dxa"/>
            <w:tcBorders>
              <w:top w:val="single" w:sz="4" w:space="0" w:color="auto"/>
              <w:left w:val="single" w:sz="4" w:space="0" w:color="FFFFFF"/>
              <w:bottom w:val="single" w:sz="4" w:space="0" w:color="auto"/>
              <w:right w:val="single" w:sz="4" w:space="0" w:color="FFFFFF"/>
            </w:tcBorders>
          </w:tcPr>
          <w:p w14:paraId="7E7145C8" w14:textId="77777777" w:rsidR="00CA0ABF" w:rsidRPr="00B51CCF" w:rsidRDefault="00CA0ABF" w:rsidP="006645CF">
            <w:pPr>
              <w:pStyle w:val="BodyText"/>
              <w:tabs>
                <w:tab w:val="clear" w:pos="8640"/>
              </w:tabs>
              <w:spacing w:line="240" w:lineRule="auto"/>
              <w:ind w:firstLine="0"/>
              <w:jc w:val="center"/>
              <w:rPr>
                <w:i/>
                <w:sz w:val="20"/>
                <w:szCs w:val="20"/>
              </w:rPr>
            </w:pPr>
          </w:p>
        </w:tc>
        <w:tc>
          <w:tcPr>
            <w:tcW w:w="1620" w:type="dxa"/>
            <w:tcBorders>
              <w:top w:val="single" w:sz="4" w:space="0" w:color="auto"/>
              <w:left w:val="single" w:sz="4" w:space="0" w:color="FFFFFF"/>
              <w:bottom w:val="single" w:sz="4" w:space="0" w:color="auto"/>
              <w:right w:val="single" w:sz="4" w:space="0" w:color="FFFFFF"/>
            </w:tcBorders>
          </w:tcPr>
          <w:p w14:paraId="5A8F152C" w14:textId="77777777" w:rsidR="00CA0ABF" w:rsidRPr="007B3704" w:rsidRDefault="00CA0ABF" w:rsidP="006645CF">
            <w:pPr>
              <w:pStyle w:val="BodyText"/>
              <w:tabs>
                <w:tab w:val="clear" w:pos="8640"/>
              </w:tabs>
              <w:spacing w:line="240" w:lineRule="auto"/>
              <w:ind w:firstLine="0"/>
              <w:jc w:val="center"/>
              <w:rPr>
                <w:sz w:val="20"/>
                <w:szCs w:val="20"/>
              </w:rPr>
            </w:pPr>
            <w:r w:rsidRPr="007B3704">
              <w:rPr>
                <w:sz w:val="20"/>
                <w:szCs w:val="20"/>
              </w:rPr>
              <w:t>-0.06</w:t>
            </w:r>
          </w:p>
          <w:p w14:paraId="3E2C1B37" w14:textId="77777777" w:rsidR="00CA0ABF" w:rsidRPr="007B3704" w:rsidRDefault="00CA0ABF" w:rsidP="006645CF">
            <w:pPr>
              <w:pStyle w:val="BodyText"/>
              <w:tabs>
                <w:tab w:val="clear" w:pos="8640"/>
              </w:tabs>
              <w:spacing w:line="240" w:lineRule="auto"/>
              <w:ind w:firstLine="0"/>
              <w:jc w:val="center"/>
              <w:rPr>
                <w:sz w:val="20"/>
                <w:szCs w:val="20"/>
              </w:rPr>
            </w:pPr>
            <w:r w:rsidRPr="007B3704">
              <w:rPr>
                <w:sz w:val="20"/>
                <w:szCs w:val="20"/>
              </w:rPr>
              <w:t>(0.11)</w:t>
            </w:r>
          </w:p>
          <w:p w14:paraId="3D1CEBD7" w14:textId="77777777" w:rsidR="00CA0ABF" w:rsidRPr="007B3704" w:rsidRDefault="00CA0ABF" w:rsidP="006645CF">
            <w:pPr>
              <w:pStyle w:val="BodyText"/>
              <w:tabs>
                <w:tab w:val="clear" w:pos="8640"/>
              </w:tabs>
              <w:spacing w:line="240" w:lineRule="auto"/>
              <w:ind w:firstLine="0"/>
              <w:jc w:val="center"/>
              <w:rPr>
                <w:sz w:val="20"/>
                <w:szCs w:val="20"/>
              </w:rPr>
            </w:pPr>
            <w:r w:rsidRPr="007B3704">
              <w:rPr>
                <w:sz w:val="20"/>
                <w:szCs w:val="20"/>
              </w:rPr>
              <w:t>[-0.271; 0.158]</w:t>
            </w:r>
          </w:p>
          <w:p w14:paraId="19906F4C" w14:textId="77777777" w:rsidR="00CA0ABF" w:rsidRPr="009A1CDC" w:rsidRDefault="00CA0ABF" w:rsidP="006645CF">
            <w:pPr>
              <w:pStyle w:val="BodyText"/>
              <w:tabs>
                <w:tab w:val="clear" w:pos="8640"/>
              </w:tabs>
              <w:spacing w:line="240" w:lineRule="auto"/>
              <w:ind w:firstLine="0"/>
              <w:jc w:val="center"/>
              <w:rPr>
                <w:color w:val="FF0000"/>
                <w:sz w:val="20"/>
                <w:szCs w:val="20"/>
              </w:rPr>
            </w:pPr>
            <w:r w:rsidRPr="007B3704">
              <w:rPr>
                <w:sz w:val="20"/>
                <w:szCs w:val="20"/>
              </w:rPr>
              <w:t>0.61</w:t>
            </w:r>
          </w:p>
        </w:tc>
        <w:tc>
          <w:tcPr>
            <w:tcW w:w="1800" w:type="dxa"/>
            <w:tcBorders>
              <w:top w:val="single" w:sz="4" w:space="0" w:color="auto"/>
              <w:left w:val="nil"/>
              <w:bottom w:val="single" w:sz="4" w:space="0" w:color="auto"/>
              <w:right w:val="nil"/>
            </w:tcBorders>
          </w:tcPr>
          <w:p w14:paraId="550A886E" w14:textId="77777777" w:rsidR="00CA0ABF" w:rsidRPr="00073DBB" w:rsidRDefault="00CA0ABF" w:rsidP="006645CF">
            <w:pPr>
              <w:pStyle w:val="BodyText"/>
              <w:tabs>
                <w:tab w:val="clear" w:pos="8640"/>
              </w:tabs>
              <w:spacing w:line="240" w:lineRule="auto"/>
              <w:ind w:firstLine="0"/>
              <w:jc w:val="center"/>
              <w:rPr>
                <w:sz w:val="20"/>
                <w:szCs w:val="20"/>
              </w:rPr>
            </w:pPr>
            <w:r w:rsidRPr="00073DBB">
              <w:rPr>
                <w:sz w:val="20"/>
                <w:szCs w:val="20"/>
              </w:rPr>
              <w:t>-0.03</w:t>
            </w:r>
          </w:p>
          <w:p w14:paraId="1020CB4A" w14:textId="77777777" w:rsidR="00CA0ABF" w:rsidRPr="00073DBB" w:rsidRDefault="00CA0ABF" w:rsidP="006645CF">
            <w:pPr>
              <w:pStyle w:val="BodyText"/>
              <w:tabs>
                <w:tab w:val="clear" w:pos="8640"/>
              </w:tabs>
              <w:spacing w:line="240" w:lineRule="auto"/>
              <w:ind w:firstLine="0"/>
              <w:jc w:val="center"/>
              <w:rPr>
                <w:sz w:val="20"/>
                <w:szCs w:val="20"/>
              </w:rPr>
            </w:pPr>
            <w:r w:rsidRPr="00073DBB">
              <w:rPr>
                <w:sz w:val="20"/>
                <w:szCs w:val="20"/>
              </w:rPr>
              <w:t>(0.03)</w:t>
            </w:r>
          </w:p>
          <w:p w14:paraId="55239BDD" w14:textId="77777777" w:rsidR="00CA0ABF" w:rsidRPr="009A1CDC" w:rsidRDefault="00CA0ABF" w:rsidP="006645CF">
            <w:pPr>
              <w:pStyle w:val="BodyText"/>
              <w:tabs>
                <w:tab w:val="clear" w:pos="8640"/>
              </w:tabs>
              <w:spacing w:line="240" w:lineRule="auto"/>
              <w:ind w:firstLine="0"/>
              <w:jc w:val="center"/>
              <w:rPr>
                <w:color w:val="FF0000"/>
                <w:sz w:val="20"/>
                <w:szCs w:val="20"/>
              </w:rPr>
            </w:pPr>
            <w:r w:rsidRPr="00073DBB">
              <w:rPr>
                <w:sz w:val="20"/>
                <w:szCs w:val="20"/>
              </w:rPr>
              <w:t>[-0.100; 0.027]</w:t>
            </w:r>
          </w:p>
        </w:tc>
        <w:tc>
          <w:tcPr>
            <w:tcW w:w="1710" w:type="dxa"/>
            <w:tcBorders>
              <w:top w:val="single" w:sz="4" w:space="0" w:color="auto"/>
              <w:left w:val="nil"/>
              <w:bottom w:val="single" w:sz="4" w:space="0" w:color="auto"/>
              <w:right w:val="nil"/>
            </w:tcBorders>
          </w:tcPr>
          <w:p w14:paraId="521F6026" w14:textId="77777777" w:rsidR="00CA0ABF" w:rsidRPr="00073DBB" w:rsidRDefault="00CA0ABF" w:rsidP="006645CF">
            <w:pPr>
              <w:pStyle w:val="BodyText"/>
              <w:tabs>
                <w:tab w:val="clear" w:pos="8640"/>
              </w:tabs>
              <w:spacing w:line="240" w:lineRule="auto"/>
              <w:ind w:firstLine="0"/>
              <w:jc w:val="center"/>
              <w:rPr>
                <w:sz w:val="20"/>
                <w:szCs w:val="20"/>
              </w:rPr>
            </w:pPr>
            <w:r w:rsidRPr="00073DBB">
              <w:rPr>
                <w:sz w:val="20"/>
                <w:szCs w:val="20"/>
              </w:rPr>
              <w:t>-0.0</w:t>
            </w:r>
            <w:r>
              <w:rPr>
                <w:sz w:val="20"/>
                <w:szCs w:val="20"/>
              </w:rPr>
              <w:t>1</w:t>
            </w:r>
          </w:p>
          <w:p w14:paraId="18B87D1B" w14:textId="77777777" w:rsidR="00CA0ABF" w:rsidRPr="00073DBB" w:rsidRDefault="00CA0ABF" w:rsidP="006645CF">
            <w:pPr>
              <w:pStyle w:val="BodyText"/>
              <w:tabs>
                <w:tab w:val="clear" w:pos="8640"/>
              </w:tabs>
              <w:spacing w:line="240" w:lineRule="auto"/>
              <w:ind w:firstLine="0"/>
              <w:jc w:val="center"/>
              <w:rPr>
                <w:sz w:val="20"/>
                <w:szCs w:val="20"/>
              </w:rPr>
            </w:pPr>
            <w:r w:rsidRPr="00073DBB">
              <w:rPr>
                <w:sz w:val="20"/>
                <w:szCs w:val="20"/>
              </w:rPr>
              <w:t>(0.03)</w:t>
            </w:r>
          </w:p>
          <w:p w14:paraId="78A42C7A" w14:textId="77777777" w:rsidR="00CA0ABF" w:rsidRPr="009A1CDC" w:rsidRDefault="00CA0ABF" w:rsidP="006645CF">
            <w:pPr>
              <w:pStyle w:val="BodyText"/>
              <w:tabs>
                <w:tab w:val="clear" w:pos="8640"/>
              </w:tabs>
              <w:spacing w:line="240" w:lineRule="auto"/>
              <w:ind w:firstLine="0"/>
              <w:jc w:val="center"/>
              <w:rPr>
                <w:color w:val="FF0000"/>
                <w:sz w:val="20"/>
                <w:szCs w:val="20"/>
              </w:rPr>
            </w:pPr>
            <w:r w:rsidRPr="00073DBB">
              <w:rPr>
                <w:sz w:val="20"/>
                <w:szCs w:val="20"/>
              </w:rPr>
              <w:t>[-0.</w:t>
            </w:r>
            <w:r>
              <w:rPr>
                <w:sz w:val="20"/>
                <w:szCs w:val="20"/>
              </w:rPr>
              <w:t>074</w:t>
            </w:r>
            <w:r w:rsidRPr="00073DBB">
              <w:rPr>
                <w:sz w:val="20"/>
                <w:szCs w:val="20"/>
              </w:rPr>
              <w:t>; 0.0</w:t>
            </w:r>
            <w:r>
              <w:rPr>
                <w:sz w:val="20"/>
                <w:szCs w:val="20"/>
              </w:rPr>
              <w:t>53]</w:t>
            </w:r>
          </w:p>
        </w:tc>
        <w:tc>
          <w:tcPr>
            <w:tcW w:w="1620" w:type="dxa"/>
            <w:tcBorders>
              <w:top w:val="single" w:sz="4" w:space="0" w:color="auto"/>
              <w:left w:val="nil"/>
              <w:bottom w:val="single" w:sz="4" w:space="0" w:color="auto"/>
              <w:right w:val="nil"/>
            </w:tcBorders>
          </w:tcPr>
          <w:p w14:paraId="4D4B42F3" w14:textId="77777777" w:rsidR="00CA0ABF" w:rsidRPr="00C91875" w:rsidRDefault="00CA0ABF" w:rsidP="006645CF">
            <w:pPr>
              <w:pStyle w:val="BodyText"/>
              <w:tabs>
                <w:tab w:val="clear" w:pos="8640"/>
              </w:tabs>
              <w:spacing w:line="240" w:lineRule="auto"/>
              <w:ind w:firstLine="0"/>
              <w:jc w:val="center"/>
              <w:rPr>
                <w:b/>
                <w:bCs/>
                <w:sz w:val="20"/>
                <w:szCs w:val="20"/>
              </w:rPr>
            </w:pPr>
            <w:r w:rsidRPr="00C91875">
              <w:rPr>
                <w:b/>
                <w:bCs/>
                <w:sz w:val="20"/>
                <w:szCs w:val="20"/>
              </w:rPr>
              <w:t>-0.03</w:t>
            </w:r>
          </w:p>
          <w:p w14:paraId="5B543D37" w14:textId="77777777" w:rsidR="00CA0ABF" w:rsidRPr="00C91875" w:rsidRDefault="00CA0ABF" w:rsidP="006645CF">
            <w:pPr>
              <w:pStyle w:val="BodyText"/>
              <w:tabs>
                <w:tab w:val="clear" w:pos="8640"/>
              </w:tabs>
              <w:spacing w:line="240" w:lineRule="auto"/>
              <w:ind w:firstLine="0"/>
              <w:jc w:val="center"/>
              <w:rPr>
                <w:b/>
                <w:bCs/>
                <w:sz w:val="20"/>
                <w:szCs w:val="20"/>
              </w:rPr>
            </w:pPr>
            <w:r w:rsidRPr="00C91875">
              <w:rPr>
                <w:b/>
                <w:bCs/>
                <w:sz w:val="20"/>
                <w:szCs w:val="20"/>
              </w:rPr>
              <w:t>(0.01)</w:t>
            </w:r>
          </w:p>
          <w:p w14:paraId="49BD581F" w14:textId="77777777" w:rsidR="00CA0ABF" w:rsidRPr="009A1CDC" w:rsidRDefault="00CA0ABF" w:rsidP="006645CF">
            <w:pPr>
              <w:pStyle w:val="BodyText"/>
              <w:tabs>
                <w:tab w:val="clear" w:pos="8640"/>
              </w:tabs>
              <w:spacing w:line="240" w:lineRule="auto"/>
              <w:ind w:firstLine="0"/>
              <w:jc w:val="center"/>
              <w:rPr>
                <w:color w:val="FF0000"/>
                <w:sz w:val="20"/>
                <w:szCs w:val="20"/>
              </w:rPr>
            </w:pPr>
            <w:r w:rsidRPr="00C91875">
              <w:rPr>
                <w:b/>
                <w:bCs/>
                <w:sz w:val="20"/>
                <w:szCs w:val="20"/>
              </w:rPr>
              <w:t>[-0.062; -0.005]</w:t>
            </w:r>
          </w:p>
        </w:tc>
        <w:tc>
          <w:tcPr>
            <w:tcW w:w="1710" w:type="dxa"/>
            <w:tcBorders>
              <w:top w:val="single" w:sz="4" w:space="0" w:color="auto"/>
              <w:left w:val="nil"/>
              <w:bottom w:val="single" w:sz="4" w:space="0" w:color="auto"/>
              <w:right w:val="nil"/>
            </w:tcBorders>
          </w:tcPr>
          <w:p w14:paraId="7FEA81BD" w14:textId="77777777" w:rsidR="00CA0ABF" w:rsidRPr="00073DBB" w:rsidRDefault="00CA0ABF" w:rsidP="006645CF">
            <w:pPr>
              <w:pStyle w:val="BodyText"/>
              <w:tabs>
                <w:tab w:val="clear" w:pos="8640"/>
              </w:tabs>
              <w:spacing w:line="240" w:lineRule="auto"/>
              <w:ind w:firstLine="0"/>
              <w:jc w:val="center"/>
              <w:rPr>
                <w:sz w:val="20"/>
                <w:szCs w:val="20"/>
              </w:rPr>
            </w:pPr>
            <w:r>
              <w:rPr>
                <w:sz w:val="20"/>
                <w:szCs w:val="20"/>
              </w:rPr>
              <w:t>0.02</w:t>
            </w:r>
          </w:p>
          <w:p w14:paraId="62801FC0" w14:textId="77777777" w:rsidR="00CA0ABF" w:rsidRPr="00073DBB" w:rsidRDefault="00CA0ABF" w:rsidP="006645CF">
            <w:pPr>
              <w:pStyle w:val="BodyText"/>
              <w:tabs>
                <w:tab w:val="clear" w:pos="8640"/>
              </w:tabs>
              <w:spacing w:line="240" w:lineRule="auto"/>
              <w:ind w:firstLine="0"/>
              <w:jc w:val="center"/>
              <w:rPr>
                <w:sz w:val="20"/>
                <w:szCs w:val="20"/>
              </w:rPr>
            </w:pPr>
            <w:r w:rsidRPr="00073DBB">
              <w:rPr>
                <w:sz w:val="20"/>
                <w:szCs w:val="20"/>
              </w:rPr>
              <w:t>(0.0</w:t>
            </w:r>
            <w:r>
              <w:rPr>
                <w:sz w:val="20"/>
                <w:szCs w:val="20"/>
              </w:rPr>
              <w:t>8</w:t>
            </w:r>
            <w:r w:rsidRPr="00073DBB">
              <w:rPr>
                <w:sz w:val="20"/>
                <w:szCs w:val="20"/>
              </w:rPr>
              <w:t>)</w:t>
            </w:r>
          </w:p>
          <w:p w14:paraId="684EFEC3" w14:textId="77777777" w:rsidR="00CA0ABF" w:rsidRDefault="00CA0ABF" w:rsidP="006645CF">
            <w:pPr>
              <w:pStyle w:val="BodyText"/>
              <w:tabs>
                <w:tab w:val="clear" w:pos="8640"/>
              </w:tabs>
              <w:spacing w:line="240" w:lineRule="auto"/>
              <w:ind w:firstLine="0"/>
              <w:jc w:val="center"/>
              <w:rPr>
                <w:sz w:val="20"/>
                <w:szCs w:val="20"/>
              </w:rPr>
            </w:pPr>
            <w:r w:rsidRPr="00073DBB">
              <w:rPr>
                <w:sz w:val="20"/>
                <w:szCs w:val="20"/>
              </w:rPr>
              <w:t>[-0.1</w:t>
            </w:r>
            <w:r>
              <w:rPr>
                <w:sz w:val="20"/>
                <w:szCs w:val="20"/>
              </w:rPr>
              <w:t>41</w:t>
            </w:r>
            <w:r w:rsidRPr="00073DBB">
              <w:rPr>
                <w:sz w:val="20"/>
                <w:szCs w:val="20"/>
              </w:rPr>
              <w:t>; 0.</w:t>
            </w:r>
            <w:r>
              <w:rPr>
                <w:sz w:val="20"/>
                <w:szCs w:val="20"/>
              </w:rPr>
              <w:t>173]</w:t>
            </w:r>
          </w:p>
          <w:p w14:paraId="39905BE7" w14:textId="77777777" w:rsidR="00CA0ABF" w:rsidRPr="009A1CDC" w:rsidRDefault="00CA0ABF" w:rsidP="006645CF">
            <w:pPr>
              <w:pStyle w:val="BodyText"/>
              <w:tabs>
                <w:tab w:val="clear" w:pos="8640"/>
              </w:tabs>
              <w:spacing w:line="240" w:lineRule="auto"/>
              <w:ind w:firstLine="0"/>
              <w:jc w:val="center"/>
              <w:rPr>
                <w:color w:val="FF0000"/>
                <w:sz w:val="20"/>
                <w:szCs w:val="20"/>
              </w:rPr>
            </w:pPr>
            <w:r>
              <w:rPr>
                <w:sz w:val="20"/>
                <w:szCs w:val="20"/>
              </w:rPr>
              <w:t>0.84</w:t>
            </w:r>
          </w:p>
        </w:tc>
      </w:tr>
      <w:tr w:rsidR="00B32A87" w:rsidRPr="00D6549E" w14:paraId="24586B93" w14:textId="77777777" w:rsidTr="006645CF">
        <w:trPr>
          <w:trHeight w:val="1012"/>
        </w:trPr>
        <w:tc>
          <w:tcPr>
            <w:tcW w:w="1345" w:type="dxa"/>
            <w:vMerge w:val="restart"/>
            <w:tcBorders>
              <w:top w:val="single" w:sz="4" w:space="0" w:color="auto"/>
              <w:left w:val="single" w:sz="4" w:space="0" w:color="FFFFFF"/>
              <w:right w:val="single" w:sz="4" w:space="0" w:color="FFFFFF"/>
            </w:tcBorders>
          </w:tcPr>
          <w:p w14:paraId="2F486CCA" w14:textId="77777777" w:rsidR="00CA0ABF" w:rsidRPr="00C650C5" w:rsidRDefault="00CA0ABF" w:rsidP="006645CF">
            <w:pPr>
              <w:pStyle w:val="BodyText"/>
              <w:tabs>
                <w:tab w:val="clear" w:pos="8640"/>
              </w:tabs>
              <w:spacing w:line="240" w:lineRule="auto"/>
              <w:ind w:firstLine="0"/>
              <w:jc w:val="center"/>
              <w:rPr>
                <w:sz w:val="20"/>
                <w:szCs w:val="20"/>
                <w:lang w:val="fr-FR"/>
              </w:rPr>
            </w:pPr>
            <w:r w:rsidRPr="00C650C5">
              <w:rPr>
                <w:sz w:val="20"/>
                <w:szCs w:val="20"/>
                <w:lang w:val="fr-FR"/>
              </w:rPr>
              <w:t xml:space="preserve">Business vs. </w:t>
            </w:r>
            <w:proofErr w:type="spellStart"/>
            <w:r>
              <w:rPr>
                <w:sz w:val="20"/>
                <w:szCs w:val="20"/>
                <w:lang w:val="fr-FR"/>
              </w:rPr>
              <w:t>Fairness</w:t>
            </w:r>
            <w:proofErr w:type="spellEnd"/>
          </w:p>
        </w:tc>
        <w:tc>
          <w:tcPr>
            <w:tcW w:w="1080" w:type="dxa"/>
            <w:tcBorders>
              <w:top w:val="single" w:sz="4" w:space="0" w:color="auto"/>
              <w:left w:val="single" w:sz="4" w:space="0" w:color="FFFFFF"/>
              <w:bottom w:val="single" w:sz="4" w:space="0" w:color="auto"/>
              <w:right w:val="single" w:sz="4" w:space="0" w:color="FFFFFF"/>
            </w:tcBorders>
          </w:tcPr>
          <w:p w14:paraId="08825FB9" w14:textId="77777777" w:rsidR="00CA0ABF" w:rsidRDefault="00CA0ABF" w:rsidP="006645CF">
            <w:pPr>
              <w:pStyle w:val="BodyText"/>
              <w:tabs>
                <w:tab w:val="clear" w:pos="8640"/>
              </w:tabs>
              <w:spacing w:line="240" w:lineRule="auto"/>
              <w:ind w:firstLine="0"/>
              <w:jc w:val="center"/>
              <w:rPr>
                <w:i/>
                <w:sz w:val="20"/>
                <w:szCs w:val="20"/>
              </w:rPr>
            </w:pPr>
          </w:p>
          <w:p w14:paraId="0C9EE39F" w14:textId="77777777" w:rsidR="00CA0ABF" w:rsidRPr="00C650C5" w:rsidRDefault="00CA0ABF" w:rsidP="006645CF">
            <w:pPr>
              <w:pStyle w:val="BodyText"/>
              <w:tabs>
                <w:tab w:val="clear" w:pos="8640"/>
              </w:tabs>
              <w:spacing w:line="240" w:lineRule="auto"/>
              <w:ind w:firstLine="0"/>
              <w:jc w:val="center"/>
              <w:rPr>
                <w:i/>
                <w:sz w:val="20"/>
                <w:szCs w:val="20"/>
                <w:lang w:val="fr-FR"/>
              </w:rPr>
            </w:pPr>
            <w:r>
              <w:rPr>
                <w:i/>
                <w:sz w:val="20"/>
                <w:szCs w:val="20"/>
              </w:rPr>
              <w:t>African Americans</w:t>
            </w:r>
          </w:p>
        </w:tc>
        <w:tc>
          <w:tcPr>
            <w:tcW w:w="1980" w:type="dxa"/>
            <w:tcBorders>
              <w:top w:val="single" w:sz="4" w:space="0" w:color="auto"/>
              <w:left w:val="single" w:sz="4" w:space="0" w:color="FFFFFF"/>
              <w:bottom w:val="single" w:sz="4" w:space="0" w:color="auto"/>
              <w:right w:val="single" w:sz="4" w:space="0" w:color="FFFFFF"/>
            </w:tcBorders>
          </w:tcPr>
          <w:p w14:paraId="468F1311" w14:textId="77777777" w:rsidR="00CA0ABF" w:rsidRPr="00C650C5" w:rsidRDefault="00CA0ABF" w:rsidP="006645CF">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b</w:t>
            </w:r>
            <w:proofErr w:type="gramEnd"/>
          </w:p>
          <w:p w14:paraId="79DB57E0" w14:textId="77777777" w:rsidR="00CA0ABF" w:rsidRPr="00C650C5" w:rsidRDefault="00CA0ABF" w:rsidP="006645CF">
            <w:pPr>
              <w:pStyle w:val="BodyText"/>
              <w:tabs>
                <w:tab w:val="clear" w:pos="8640"/>
              </w:tabs>
              <w:spacing w:line="240" w:lineRule="auto"/>
              <w:ind w:firstLine="0"/>
              <w:jc w:val="center"/>
              <w:rPr>
                <w:i/>
                <w:sz w:val="20"/>
                <w:szCs w:val="20"/>
                <w:lang w:val="fr-FR"/>
              </w:rPr>
            </w:pPr>
            <w:r w:rsidRPr="00C650C5">
              <w:rPr>
                <w:i/>
                <w:sz w:val="20"/>
                <w:szCs w:val="20"/>
                <w:lang w:val="fr-FR"/>
              </w:rPr>
              <w:t>(SE)</w:t>
            </w:r>
          </w:p>
          <w:p w14:paraId="6EC7315F" w14:textId="77777777" w:rsidR="00CA0ABF" w:rsidRPr="00C650C5" w:rsidRDefault="00CA0ABF" w:rsidP="006645CF">
            <w:pPr>
              <w:pStyle w:val="BodyText"/>
              <w:tabs>
                <w:tab w:val="clear" w:pos="8640"/>
              </w:tabs>
              <w:spacing w:line="240" w:lineRule="auto"/>
              <w:ind w:firstLine="0"/>
              <w:jc w:val="center"/>
              <w:rPr>
                <w:sz w:val="20"/>
                <w:szCs w:val="20"/>
                <w:lang w:val="fr-FR"/>
              </w:rPr>
            </w:pPr>
            <w:r w:rsidRPr="00C650C5">
              <w:rPr>
                <w:sz w:val="20"/>
                <w:szCs w:val="20"/>
                <w:lang w:val="fr-FR"/>
              </w:rPr>
              <w:t>95% CI</w:t>
            </w:r>
          </w:p>
          <w:p w14:paraId="6ABDF33C" w14:textId="77777777" w:rsidR="00CA0ABF" w:rsidRPr="00C650C5" w:rsidRDefault="00CA0ABF" w:rsidP="006645CF">
            <w:pPr>
              <w:pStyle w:val="BodyText"/>
              <w:tabs>
                <w:tab w:val="clear" w:pos="8640"/>
              </w:tabs>
              <w:spacing w:line="240" w:lineRule="auto"/>
              <w:ind w:firstLine="0"/>
              <w:jc w:val="center"/>
              <w:rPr>
                <w:sz w:val="20"/>
                <w:szCs w:val="20"/>
                <w:lang w:val="fr-FR"/>
              </w:rPr>
            </w:pPr>
            <w:proofErr w:type="gramStart"/>
            <w:r w:rsidRPr="00C650C5">
              <w:rPr>
                <w:i/>
                <w:sz w:val="20"/>
                <w:szCs w:val="20"/>
                <w:lang w:val="fr-FR"/>
              </w:rPr>
              <w:t>p</w:t>
            </w:r>
            <w:proofErr w:type="gramEnd"/>
          </w:p>
        </w:tc>
        <w:tc>
          <w:tcPr>
            <w:tcW w:w="1620" w:type="dxa"/>
            <w:tcBorders>
              <w:top w:val="single" w:sz="4" w:space="0" w:color="auto"/>
              <w:left w:val="single" w:sz="4" w:space="0" w:color="FFFFFF"/>
              <w:bottom w:val="single" w:sz="4" w:space="0" w:color="auto"/>
              <w:right w:val="single" w:sz="4" w:space="0" w:color="FFFFFF"/>
            </w:tcBorders>
          </w:tcPr>
          <w:p w14:paraId="14292A07" w14:textId="77777777" w:rsidR="00CA0ABF" w:rsidRPr="00C2697C" w:rsidRDefault="00CA0ABF" w:rsidP="006645CF">
            <w:pPr>
              <w:pStyle w:val="BodyText"/>
              <w:tabs>
                <w:tab w:val="clear" w:pos="8640"/>
              </w:tabs>
              <w:spacing w:line="240" w:lineRule="auto"/>
              <w:ind w:firstLine="0"/>
              <w:jc w:val="center"/>
              <w:rPr>
                <w:sz w:val="20"/>
                <w:szCs w:val="20"/>
                <w:lang w:val="fr-FR"/>
              </w:rPr>
            </w:pPr>
            <w:r w:rsidRPr="00C2697C">
              <w:rPr>
                <w:sz w:val="20"/>
                <w:szCs w:val="20"/>
                <w:lang w:val="fr-FR"/>
              </w:rPr>
              <w:t>-0.14</w:t>
            </w:r>
          </w:p>
          <w:p w14:paraId="0A3E113C" w14:textId="77777777" w:rsidR="00CA0ABF" w:rsidRPr="00C2697C" w:rsidRDefault="00CA0ABF" w:rsidP="006645CF">
            <w:pPr>
              <w:pStyle w:val="BodyText"/>
              <w:tabs>
                <w:tab w:val="clear" w:pos="8640"/>
              </w:tabs>
              <w:spacing w:line="240" w:lineRule="auto"/>
              <w:ind w:firstLine="0"/>
              <w:jc w:val="center"/>
              <w:rPr>
                <w:sz w:val="20"/>
                <w:szCs w:val="20"/>
                <w:lang w:val="fr-FR"/>
              </w:rPr>
            </w:pPr>
            <w:r w:rsidRPr="00C2697C">
              <w:rPr>
                <w:sz w:val="20"/>
                <w:szCs w:val="20"/>
                <w:lang w:val="fr-FR"/>
              </w:rPr>
              <w:t>(0.10)</w:t>
            </w:r>
          </w:p>
          <w:p w14:paraId="0A27D13D" w14:textId="3F6AD2FE" w:rsidR="00CA0ABF" w:rsidRPr="00C2697C" w:rsidRDefault="00CA0ABF" w:rsidP="006645CF">
            <w:pPr>
              <w:pStyle w:val="BodyText"/>
              <w:tabs>
                <w:tab w:val="clear" w:pos="8640"/>
              </w:tabs>
              <w:spacing w:line="240" w:lineRule="auto"/>
              <w:ind w:firstLine="0"/>
              <w:jc w:val="center"/>
              <w:rPr>
                <w:sz w:val="20"/>
                <w:szCs w:val="20"/>
                <w:lang w:val="fr-FR"/>
              </w:rPr>
            </w:pPr>
            <w:r w:rsidRPr="00C2697C">
              <w:rPr>
                <w:sz w:val="20"/>
                <w:szCs w:val="20"/>
                <w:lang w:val="fr-FR"/>
              </w:rPr>
              <w:t>[-0.336</w:t>
            </w:r>
            <w:r w:rsidR="007E2CF5">
              <w:rPr>
                <w:sz w:val="20"/>
                <w:szCs w:val="20"/>
                <w:lang w:val="fr-FR"/>
              </w:rPr>
              <w:t> </w:t>
            </w:r>
            <w:r w:rsidRPr="00C2697C">
              <w:rPr>
                <w:sz w:val="20"/>
                <w:szCs w:val="20"/>
                <w:lang w:val="fr-FR"/>
              </w:rPr>
              <w:t>; 0.052]</w:t>
            </w:r>
          </w:p>
          <w:p w14:paraId="3492CB9B" w14:textId="77777777" w:rsidR="00CA0ABF" w:rsidRPr="00C2697C" w:rsidRDefault="00CA0ABF" w:rsidP="006645CF">
            <w:pPr>
              <w:pStyle w:val="BodyText"/>
              <w:tabs>
                <w:tab w:val="clear" w:pos="8640"/>
              </w:tabs>
              <w:spacing w:line="240" w:lineRule="auto"/>
              <w:ind w:firstLine="0"/>
              <w:jc w:val="center"/>
              <w:rPr>
                <w:sz w:val="20"/>
                <w:szCs w:val="20"/>
                <w:lang w:val="fr-FR"/>
              </w:rPr>
            </w:pPr>
            <w:r w:rsidRPr="00C2697C">
              <w:rPr>
                <w:sz w:val="20"/>
                <w:szCs w:val="20"/>
                <w:lang w:val="fr-FR"/>
              </w:rPr>
              <w:t>0.15</w:t>
            </w:r>
          </w:p>
        </w:tc>
        <w:tc>
          <w:tcPr>
            <w:tcW w:w="1800" w:type="dxa"/>
            <w:tcBorders>
              <w:top w:val="single" w:sz="4" w:space="0" w:color="auto"/>
              <w:left w:val="nil"/>
              <w:bottom w:val="single" w:sz="4" w:space="0" w:color="auto"/>
              <w:right w:val="nil"/>
            </w:tcBorders>
          </w:tcPr>
          <w:p w14:paraId="7E99C6DB" w14:textId="77777777" w:rsidR="00CA0ABF" w:rsidRPr="00C91875" w:rsidRDefault="00CA0ABF" w:rsidP="006645CF">
            <w:pPr>
              <w:pStyle w:val="BodyText"/>
              <w:tabs>
                <w:tab w:val="clear" w:pos="8640"/>
              </w:tabs>
              <w:spacing w:line="240" w:lineRule="auto"/>
              <w:ind w:firstLine="0"/>
              <w:jc w:val="center"/>
              <w:rPr>
                <w:b/>
                <w:bCs/>
                <w:sz w:val="20"/>
                <w:szCs w:val="20"/>
                <w:lang w:val="fr-FR"/>
              </w:rPr>
            </w:pPr>
            <w:r w:rsidRPr="00C91875">
              <w:rPr>
                <w:b/>
                <w:bCs/>
                <w:sz w:val="20"/>
                <w:szCs w:val="20"/>
                <w:lang w:val="fr-FR"/>
              </w:rPr>
              <w:t>-0.07</w:t>
            </w:r>
          </w:p>
          <w:p w14:paraId="6C6EBFAF" w14:textId="77777777" w:rsidR="00CA0ABF" w:rsidRPr="00C91875" w:rsidRDefault="00CA0ABF" w:rsidP="006645CF">
            <w:pPr>
              <w:pStyle w:val="BodyText"/>
              <w:tabs>
                <w:tab w:val="clear" w:pos="8640"/>
              </w:tabs>
              <w:spacing w:line="240" w:lineRule="auto"/>
              <w:ind w:firstLine="0"/>
              <w:jc w:val="center"/>
              <w:rPr>
                <w:b/>
                <w:bCs/>
                <w:sz w:val="20"/>
                <w:szCs w:val="20"/>
                <w:lang w:val="fr-FR"/>
              </w:rPr>
            </w:pPr>
            <w:r w:rsidRPr="00C91875">
              <w:rPr>
                <w:b/>
                <w:bCs/>
                <w:sz w:val="20"/>
                <w:szCs w:val="20"/>
                <w:lang w:val="fr-FR"/>
              </w:rPr>
              <w:t>(0.04)</w:t>
            </w:r>
          </w:p>
          <w:p w14:paraId="6FBC8DCA" w14:textId="6B80876D" w:rsidR="00CA0ABF" w:rsidRPr="009A1CDC" w:rsidRDefault="00CA0ABF" w:rsidP="006645CF">
            <w:pPr>
              <w:pStyle w:val="BodyText"/>
              <w:tabs>
                <w:tab w:val="clear" w:pos="8640"/>
              </w:tabs>
              <w:spacing w:line="240" w:lineRule="auto"/>
              <w:ind w:firstLine="0"/>
              <w:jc w:val="center"/>
              <w:rPr>
                <w:color w:val="FF0000"/>
                <w:sz w:val="20"/>
                <w:szCs w:val="20"/>
                <w:lang w:val="fr-FR"/>
              </w:rPr>
            </w:pPr>
            <w:r w:rsidRPr="00C91875">
              <w:rPr>
                <w:b/>
                <w:bCs/>
                <w:sz w:val="20"/>
                <w:szCs w:val="20"/>
                <w:lang w:val="fr-FR"/>
              </w:rPr>
              <w:t>[-0.</w:t>
            </w:r>
            <w:proofErr w:type="gramStart"/>
            <w:r w:rsidRPr="00C91875">
              <w:rPr>
                <w:b/>
                <w:bCs/>
                <w:sz w:val="20"/>
                <w:szCs w:val="20"/>
                <w:lang w:val="fr-FR"/>
              </w:rPr>
              <w:t>153;</w:t>
            </w:r>
            <w:proofErr w:type="gramEnd"/>
            <w:r w:rsidRPr="00C91875">
              <w:rPr>
                <w:b/>
                <w:bCs/>
                <w:sz w:val="20"/>
                <w:szCs w:val="20"/>
                <w:lang w:val="fr-FR"/>
              </w:rPr>
              <w:t xml:space="preserve"> -0.003]</w:t>
            </w:r>
          </w:p>
        </w:tc>
        <w:tc>
          <w:tcPr>
            <w:tcW w:w="1710" w:type="dxa"/>
            <w:tcBorders>
              <w:top w:val="single" w:sz="4" w:space="0" w:color="auto"/>
              <w:left w:val="nil"/>
              <w:bottom w:val="single" w:sz="4" w:space="0" w:color="auto"/>
              <w:right w:val="nil"/>
            </w:tcBorders>
          </w:tcPr>
          <w:p w14:paraId="2F9869E8" w14:textId="77777777" w:rsidR="00CA0ABF" w:rsidRPr="00A500B0" w:rsidRDefault="00CA0ABF" w:rsidP="006645CF">
            <w:pPr>
              <w:pStyle w:val="BodyText"/>
              <w:tabs>
                <w:tab w:val="clear" w:pos="8640"/>
              </w:tabs>
              <w:spacing w:line="240" w:lineRule="auto"/>
              <w:ind w:firstLine="0"/>
              <w:jc w:val="center"/>
              <w:rPr>
                <w:sz w:val="20"/>
                <w:szCs w:val="20"/>
                <w:lang w:val="fr-FR"/>
              </w:rPr>
            </w:pPr>
            <w:r w:rsidRPr="00A500B0">
              <w:rPr>
                <w:sz w:val="20"/>
                <w:szCs w:val="20"/>
                <w:lang w:val="fr-FR"/>
              </w:rPr>
              <w:t>-0.06</w:t>
            </w:r>
          </w:p>
          <w:p w14:paraId="0523B5F0" w14:textId="77777777" w:rsidR="00CA0ABF" w:rsidRPr="00A500B0" w:rsidRDefault="00CA0ABF" w:rsidP="006645CF">
            <w:pPr>
              <w:pStyle w:val="BodyText"/>
              <w:tabs>
                <w:tab w:val="clear" w:pos="8640"/>
              </w:tabs>
              <w:spacing w:line="240" w:lineRule="auto"/>
              <w:ind w:firstLine="0"/>
              <w:jc w:val="center"/>
              <w:rPr>
                <w:sz w:val="20"/>
                <w:szCs w:val="20"/>
                <w:lang w:val="fr-FR"/>
              </w:rPr>
            </w:pPr>
            <w:r w:rsidRPr="00A500B0">
              <w:rPr>
                <w:sz w:val="20"/>
                <w:szCs w:val="20"/>
                <w:lang w:val="fr-FR"/>
              </w:rPr>
              <w:t>(0.04)</w:t>
            </w:r>
          </w:p>
          <w:p w14:paraId="460764B2" w14:textId="4CF7449C" w:rsidR="00CA0ABF" w:rsidRPr="009A1CDC" w:rsidRDefault="00CA0ABF" w:rsidP="006645CF">
            <w:pPr>
              <w:pStyle w:val="BodyText"/>
              <w:tabs>
                <w:tab w:val="clear" w:pos="8640"/>
              </w:tabs>
              <w:spacing w:line="240" w:lineRule="auto"/>
              <w:ind w:firstLine="0"/>
              <w:jc w:val="center"/>
              <w:rPr>
                <w:color w:val="FF0000"/>
                <w:sz w:val="20"/>
                <w:szCs w:val="20"/>
                <w:lang w:val="fr-FR"/>
              </w:rPr>
            </w:pPr>
            <w:r w:rsidRPr="00A500B0">
              <w:rPr>
                <w:sz w:val="20"/>
                <w:szCs w:val="20"/>
                <w:lang w:val="fr-FR"/>
              </w:rPr>
              <w:t>[-0.</w:t>
            </w:r>
            <w:proofErr w:type="gramStart"/>
            <w:r w:rsidRPr="00A500B0">
              <w:rPr>
                <w:sz w:val="20"/>
                <w:szCs w:val="20"/>
                <w:lang w:val="fr-FR"/>
              </w:rPr>
              <w:t>140;</w:t>
            </w:r>
            <w:proofErr w:type="gramEnd"/>
            <w:r w:rsidRPr="00A500B0">
              <w:rPr>
                <w:sz w:val="20"/>
                <w:szCs w:val="20"/>
                <w:lang w:val="fr-FR"/>
              </w:rPr>
              <w:t xml:space="preserve"> 0.009]</w:t>
            </w:r>
          </w:p>
        </w:tc>
        <w:tc>
          <w:tcPr>
            <w:tcW w:w="1620" w:type="dxa"/>
            <w:tcBorders>
              <w:top w:val="single" w:sz="4" w:space="0" w:color="auto"/>
              <w:left w:val="nil"/>
              <w:bottom w:val="single" w:sz="4" w:space="0" w:color="auto"/>
              <w:right w:val="nil"/>
            </w:tcBorders>
          </w:tcPr>
          <w:p w14:paraId="24AED675" w14:textId="77777777" w:rsidR="00CA0ABF" w:rsidRPr="000B26FF" w:rsidRDefault="00CA0ABF" w:rsidP="006645CF">
            <w:pPr>
              <w:pStyle w:val="BodyText"/>
              <w:tabs>
                <w:tab w:val="clear" w:pos="8640"/>
              </w:tabs>
              <w:spacing w:line="240" w:lineRule="auto"/>
              <w:ind w:firstLine="0"/>
              <w:jc w:val="center"/>
              <w:rPr>
                <w:sz w:val="20"/>
                <w:szCs w:val="20"/>
                <w:lang w:val="fr-FR"/>
              </w:rPr>
            </w:pPr>
            <w:r w:rsidRPr="000B26FF">
              <w:rPr>
                <w:sz w:val="20"/>
                <w:szCs w:val="20"/>
                <w:lang w:val="fr-FR"/>
              </w:rPr>
              <w:t>-0.01</w:t>
            </w:r>
          </w:p>
          <w:p w14:paraId="62661F84" w14:textId="77777777" w:rsidR="00CA0ABF" w:rsidRPr="000B26FF" w:rsidRDefault="00CA0ABF" w:rsidP="006645CF">
            <w:pPr>
              <w:pStyle w:val="BodyText"/>
              <w:tabs>
                <w:tab w:val="clear" w:pos="8640"/>
              </w:tabs>
              <w:spacing w:line="240" w:lineRule="auto"/>
              <w:ind w:firstLine="0"/>
              <w:jc w:val="center"/>
              <w:rPr>
                <w:sz w:val="20"/>
                <w:szCs w:val="20"/>
                <w:lang w:val="fr-FR"/>
              </w:rPr>
            </w:pPr>
            <w:r w:rsidRPr="000B26FF">
              <w:rPr>
                <w:sz w:val="20"/>
                <w:szCs w:val="20"/>
                <w:lang w:val="fr-FR"/>
              </w:rPr>
              <w:t>(0.01)</w:t>
            </w:r>
          </w:p>
          <w:p w14:paraId="02D40311" w14:textId="1898EA72" w:rsidR="00CA0ABF" w:rsidRPr="009A1CDC" w:rsidRDefault="00CA0ABF" w:rsidP="006645CF">
            <w:pPr>
              <w:pStyle w:val="BodyText"/>
              <w:tabs>
                <w:tab w:val="clear" w:pos="8640"/>
              </w:tabs>
              <w:spacing w:line="240" w:lineRule="auto"/>
              <w:ind w:firstLine="0"/>
              <w:jc w:val="center"/>
              <w:rPr>
                <w:color w:val="FF0000"/>
                <w:sz w:val="20"/>
                <w:szCs w:val="20"/>
                <w:lang w:val="fr-FR"/>
              </w:rPr>
            </w:pPr>
            <w:r w:rsidRPr="000B26FF">
              <w:rPr>
                <w:sz w:val="20"/>
                <w:szCs w:val="20"/>
                <w:lang w:val="fr-FR"/>
              </w:rPr>
              <w:t>[-0.</w:t>
            </w:r>
            <w:proofErr w:type="gramStart"/>
            <w:r w:rsidRPr="000B26FF">
              <w:rPr>
                <w:sz w:val="20"/>
                <w:szCs w:val="20"/>
                <w:lang w:val="fr-FR"/>
              </w:rPr>
              <w:t>039;</w:t>
            </w:r>
            <w:proofErr w:type="gramEnd"/>
            <w:r w:rsidRPr="000B26FF">
              <w:rPr>
                <w:sz w:val="20"/>
                <w:szCs w:val="20"/>
                <w:lang w:val="fr-FR"/>
              </w:rPr>
              <w:t xml:space="preserve"> 0.014]</w:t>
            </w:r>
          </w:p>
        </w:tc>
        <w:tc>
          <w:tcPr>
            <w:tcW w:w="1710" w:type="dxa"/>
            <w:tcBorders>
              <w:top w:val="single" w:sz="4" w:space="0" w:color="auto"/>
              <w:left w:val="nil"/>
              <w:bottom w:val="single" w:sz="4" w:space="0" w:color="auto"/>
              <w:right w:val="nil"/>
            </w:tcBorders>
          </w:tcPr>
          <w:p w14:paraId="1A865D2C" w14:textId="77777777" w:rsidR="00CA0ABF" w:rsidRPr="000D326A" w:rsidRDefault="00CA0ABF" w:rsidP="006645CF">
            <w:pPr>
              <w:pStyle w:val="BodyText"/>
              <w:tabs>
                <w:tab w:val="clear" w:pos="8640"/>
              </w:tabs>
              <w:spacing w:line="240" w:lineRule="auto"/>
              <w:ind w:firstLine="0"/>
              <w:jc w:val="center"/>
              <w:rPr>
                <w:sz w:val="20"/>
                <w:szCs w:val="20"/>
                <w:lang w:val="fr-FR"/>
              </w:rPr>
            </w:pPr>
            <w:r w:rsidRPr="000D326A">
              <w:rPr>
                <w:sz w:val="20"/>
                <w:szCs w:val="20"/>
                <w:lang w:val="fr-FR"/>
              </w:rPr>
              <w:t>0.001</w:t>
            </w:r>
          </w:p>
          <w:p w14:paraId="2FB12B18" w14:textId="77777777" w:rsidR="00CA0ABF" w:rsidRPr="000D326A" w:rsidRDefault="00CA0ABF" w:rsidP="006645CF">
            <w:pPr>
              <w:pStyle w:val="BodyText"/>
              <w:tabs>
                <w:tab w:val="clear" w:pos="8640"/>
              </w:tabs>
              <w:spacing w:line="240" w:lineRule="auto"/>
              <w:ind w:firstLine="0"/>
              <w:jc w:val="center"/>
              <w:rPr>
                <w:sz w:val="20"/>
                <w:szCs w:val="20"/>
                <w:lang w:val="fr-FR"/>
              </w:rPr>
            </w:pPr>
            <w:r w:rsidRPr="000D326A">
              <w:rPr>
                <w:sz w:val="20"/>
                <w:szCs w:val="20"/>
                <w:lang w:val="fr-FR"/>
              </w:rPr>
              <w:t>(0.07)</w:t>
            </w:r>
          </w:p>
          <w:p w14:paraId="3ACEF47C" w14:textId="22429EBC" w:rsidR="00CA0ABF" w:rsidRPr="000D326A" w:rsidRDefault="00CA0ABF" w:rsidP="006645CF">
            <w:pPr>
              <w:pStyle w:val="BodyText"/>
              <w:tabs>
                <w:tab w:val="clear" w:pos="8640"/>
              </w:tabs>
              <w:spacing w:line="240" w:lineRule="auto"/>
              <w:ind w:firstLine="0"/>
              <w:jc w:val="center"/>
              <w:rPr>
                <w:sz w:val="20"/>
                <w:szCs w:val="20"/>
                <w:lang w:val="fr-FR"/>
              </w:rPr>
            </w:pPr>
            <w:r w:rsidRPr="000D326A">
              <w:rPr>
                <w:sz w:val="20"/>
                <w:szCs w:val="20"/>
                <w:lang w:val="fr-FR"/>
              </w:rPr>
              <w:t>[-0.</w:t>
            </w:r>
            <w:proofErr w:type="gramStart"/>
            <w:r w:rsidRPr="000D326A">
              <w:rPr>
                <w:sz w:val="20"/>
                <w:szCs w:val="20"/>
                <w:lang w:val="fr-FR"/>
              </w:rPr>
              <w:t>141;</w:t>
            </w:r>
            <w:proofErr w:type="gramEnd"/>
            <w:r w:rsidRPr="000D326A">
              <w:rPr>
                <w:sz w:val="20"/>
                <w:szCs w:val="20"/>
                <w:lang w:val="fr-FR"/>
              </w:rPr>
              <w:t xml:space="preserve"> 0.142]</w:t>
            </w:r>
          </w:p>
          <w:p w14:paraId="30861ECD" w14:textId="77777777" w:rsidR="00CA0ABF" w:rsidRPr="009A1CDC" w:rsidRDefault="00CA0ABF" w:rsidP="006645CF">
            <w:pPr>
              <w:pStyle w:val="BodyText"/>
              <w:tabs>
                <w:tab w:val="clear" w:pos="8640"/>
              </w:tabs>
              <w:spacing w:line="240" w:lineRule="auto"/>
              <w:ind w:firstLine="0"/>
              <w:jc w:val="center"/>
              <w:rPr>
                <w:color w:val="FF0000"/>
                <w:sz w:val="20"/>
                <w:szCs w:val="20"/>
                <w:lang w:val="fr-FR"/>
              </w:rPr>
            </w:pPr>
            <w:r w:rsidRPr="000D326A">
              <w:rPr>
                <w:sz w:val="20"/>
                <w:szCs w:val="20"/>
                <w:lang w:val="fr-FR"/>
              </w:rPr>
              <w:t>0.99</w:t>
            </w:r>
          </w:p>
        </w:tc>
      </w:tr>
      <w:tr w:rsidR="00B32A87" w:rsidRPr="00D6549E" w14:paraId="741A08D0" w14:textId="77777777" w:rsidTr="006645CF">
        <w:trPr>
          <w:trHeight w:val="1012"/>
        </w:trPr>
        <w:tc>
          <w:tcPr>
            <w:tcW w:w="1345" w:type="dxa"/>
            <w:vMerge/>
            <w:tcBorders>
              <w:left w:val="single" w:sz="4" w:space="0" w:color="FFFFFF"/>
              <w:bottom w:val="single" w:sz="4" w:space="0" w:color="auto"/>
              <w:right w:val="single" w:sz="4" w:space="0" w:color="FFFFFF"/>
            </w:tcBorders>
          </w:tcPr>
          <w:p w14:paraId="6F23BCB8" w14:textId="77777777" w:rsidR="00CA0ABF" w:rsidRPr="00C650C5" w:rsidRDefault="00CA0ABF" w:rsidP="006645CF">
            <w:pPr>
              <w:pStyle w:val="BodyText"/>
              <w:tabs>
                <w:tab w:val="clear" w:pos="8640"/>
              </w:tabs>
              <w:spacing w:line="240" w:lineRule="auto"/>
              <w:ind w:firstLine="0"/>
              <w:jc w:val="center"/>
              <w:rPr>
                <w:sz w:val="20"/>
                <w:szCs w:val="20"/>
                <w:lang w:val="fr-FR"/>
              </w:rPr>
            </w:pPr>
          </w:p>
        </w:tc>
        <w:tc>
          <w:tcPr>
            <w:tcW w:w="1080" w:type="dxa"/>
            <w:tcBorders>
              <w:top w:val="single" w:sz="4" w:space="0" w:color="auto"/>
              <w:left w:val="single" w:sz="4" w:space="0" w:color="FFFFFF"/>
              <w:bottom w:val="single" w:sz="4" w:space="0" w:color="auto"/>
              <w:right w:val="single" w:sz="4" w:space="0" w:color="FFFFFF"/>
            </w:tcBorders>
          </w:tcPr>
          <w:p w14:paraId="490BC246" w14:textId="77777777" w:rsidR="00CA0ABF" w:rsidRDefault="00CA0ABF" w:rsidP="006645CF">
            <w:pPr>
              <w:pStyle w:val="BodyText"/>
              <w:tabs>
                <w:tab w:val="clear" w:pos="8640"/>
              </w:tabs>
              <w:spacing w:line="240" w:lineRule="auto"/>
              <w:ind w:firstLine="0"/>
              <w:jc w:val="center"/>
              <w:rPr>
                <w:i/>
                <w:sz w:val="20"/>
                <w:szCs w:val="20"/>
              </w:rPr>
            </w:pPr>
          </w:p>
          <w:p w14:paraId="6328D2C4" w14:textId="77777777" w:rsidR="00CA0ABF" w:rsidRPr="00C650C5" w:rsidRDefault="00CA0ABF" w:rsidP="006645CF">
            <w:pPr>
              <w:pStyle w:val="BodyText"/>
              <w:tabs>
                <w:tab w:val="clear" w:pos="8640"/>
              </w:tabs>
              <w:spacing w:line="240" w:lineRule="auto"/>
              <w:ind w:firstLine="0"/>
              <w:jc w:val="center"/>
              <w:rPr>
                <w:i/>
                <w:sz w:val="20"/>
                <w:szCs w:val="20"/>
                <w:lang w:val="fr-FR"/>
              </w:rPr>
            </w:pPr>
            <w:r>
              <w:rPr>
                <w:i/>
                <w:sz w:val="20"/>
                <w:szCs w:val="20"/>
              </w:rPr>
              <w:t>Whites</w:t>
            </w:r>
          </w:p>
        </w:tc>
        <w:tc>
          <w:tcPr>
            <w:tcW w:w="1980" w:type="dxa"/>
            <w:tcBorders>
              <w:top w:val="single" w:sz="4" w:space="0" w:color="auto"/>
              <w:left w:val="single" w:sz="4" w:space="0" w:color="FFFFFF"/>
              <w:bottom w:val="single" w:sz="4" w:space="0" w:color="auto"/>
              <w:right w:val="single" w:sz="4" w:space="0" w:color="FFFFFF"/>
            </w:tcBorders>
          </w:tcPr>
          <w:p w14:paraId="302A9327" w14:textId="77777777" w:rsidR="00CA0ABF" w:rsidRPr="00C650C5" w:rsidRDefault="00CA0ABF" w:rsidP="006645CF">
            <w:pPr>
              <w:pStyle w:val="BodyText"/>
              <w:tabs>
                <w:tab w:val="clear" w:pos="8640"/>
              </w:tabs>
              <w:spacing w:line="240" w:lineRule="auto"/>
              <w:ind w:firstLine="0"/>
              <w:jc w:val="center"/>
              <w:rPr>
                <w:i/>
                <w:sz w:val="20"/>
                <w:szCs w:val="20"/>
                <w:lang w:val="fr-FR"/>
              </w:rPr>
            </w:pPr>
          </w:p>
        </w:tc>
        <w:tc>
          <w:tcPr>
            <w:tcW w:w="1620" w:type="dxa"/>
            <w:tcBorders>
              <w:top w:val="single" w:sz="4" w:space="0" w:color="auto"/>
              <w:left w:val="single" w:sz="4" w:space="0" w:color="FFFFFF"/>
              <w:bottom w:val="single" w:sz="4" w:space="0" w:color="auto"/>
              <w:right w:val="single" w:sz="4" w:space="0" w:color="FFFFFF"/>
            </w:tcBorders>
          </w:tcPr>
          <w:p w14:paraId="6C5C12DC" w14:textId="77777777" w:rsidR="00CA0ABF" w:rsidRPr="00C2697C" w:rsidRDefault="00CA0ABF" w:rsidP="006645CF">
            <w:pPr>
              <w:pStyle w:val="BodyText"/>
              <w:tabs>
                <w:tab w:val="clear" w:pos="8640"/>
              </w:tabs>
              <w:spacing w:line="240" w:lineRule="auto"/>
              <w:ind w:firstLine="0"/>
              <w:jc w:val="center"/>
              <w:rPr>
                <w:sz w:val="20"/>
                <w:szCs w:val="20"/>
                <w:lang w:val="fr-FR"/>
              </w:rPr>
            </w:pPr>
            <w:r w:rsidRPr="00C2697C">
              <w:rPr>
                <w:sz w:val="20"/>
                <w:szCs w:val="20"/>
                <w:lang w:val="fr-FR"/>
              </w:rPr>
              <w:t>0.10</w:t>
            </w:r>
          </w:p>
          <w:p w14:paraId="234C7E01" w14:textId="77777777" w:rsidR="00CA0ABF" w:rsidRPr="00C2697C" w:rsidRDefault="00CA0ABF" w:rsidP="006645CF">
            <w:pPr>
              <w:pStyle w:val="BodyText"/>
              <w:tabs>
                <w:tab w:val="clear" w:pos="8640"/>
              </w:tabs>
              <w:spacing w:line="240" w:lineRule="auto"/>
              <w:ind w:firstLine="0"/>
              <w:jc w:val="center"/>
              <w:rPr>
                <w:sz w:val="20"/>
                <w:szCs w:val="20"/>
                <w:lang w:val="fr-FR"/>
              </w:rPr>
            </w:pPr>
            <w:r w:rsidRPr="00C2697C">
              <w:rPr>
                <w:sz w:val="20"/>
                <w:szCs w:val="20"/>
                <w:lang w:val="fr-FR"/>
              </w:rPr>
              <w:t>(0.10)</w:t>
            </w:r>
          </w:p>
          <w:p w14:paraId="488ABE69" w14:textId="37E8FA62" w:rsidR="00CA0ABF" w:rsidRPr="00C2697C" w:rsidRDefault="00CA0ABF" w:rsidP="006645CF">
            <w:pPr>
              <w:pStyle w:val="BodyText"/>
              <w:tabs>
                <w:tab w:val="clear" w:pos="8640"/>
              </w:tabs>
              <w:spacing w:line="240" w:lineRule="auto"/>
              <w:ind w:firstLine="0"/>
              <w:jc w:val="center"/>
              <w:rPr>
                <w:sz w:val="20"/>
                <w:szCs w:val="20"/>
                <w:lang w:val="fr-FR"/>
              </w:rPr>
            </w:pPr>
            <w:r w:rsidRPr="00C2697C">
              <w:rPr>
                <w:sz w:val="20"/>
                <w:szCs w:val="20"/>
                <w:lang w:val="fr-FR"/>
              </w:rPr>
              <w:t>[-0.092</w:t>
            </w:r>
            <w:r w:rsidR="007E2CF5">
              <w:rPr>
                <w:sz w:val="20"/>
                <w:szCs w:val="20"/>
                <w:lang w:val="fr-FR"/>
              </w:rPr>
              <w:t> </w:t>
            </w:r>
            <w:r w:rsidRPr="00C2697C">
              <w:rPr>
                <w:sz w:val="20"/>
                <w:szCs w:val="20"/>
                <w:lang w:val="fr-FR"/>
              </w:rPr>
              <w:t>; 0.302]</w:t>
            </w:r>
          </w:p>
          <w:p w14:paraId="0DB79804" w14:textId="77777777" w:rsidR="00CA0ABF" w:rsidRPr="00C2697C" w:rsidRDefault="00CA0ABF" w:rsidP="006645CF">
            <w:pPr>
              <w:pStyle w:val="BodyText"/>
              <w:tabs>
                <w:tab w:val="clear" w:pos="8640"/>
              </w:tabs>
              <w:spacing w:line="240" w:lineRule="auto"/>
              <w:ind w:firstLine="0"/>
              <w:jc w:val="center"/>
              <w:rPr>
                <w:sz w:val="20"/>
                <w:szCs w:val="20"/>
                <w:lang w:val="fr-FR"/>
              </w:rPr>
            </w:pPr>
            <w:r w:rsidRPr="00C2697C">
              <w:rPr>
                <w:sz w:val="20"/>
                <w:szCs w:val="20"/>
                <w:lang w:val="fr-FR"/>
              </w:rPr>
              <w:t xml:space="preserve">0.30 </w:t>
            </w:r>
          </w:p>
        </w:tc>
        <w:tc>
          <w:tcPr>
            <w:tcW w:w="1800" w:type="dxa"/>
            <w:tcBorders>
              <w:top w:val="single" w:sz="4" w:space="0" w:color="auto"/>
              <w:left w:val="nil"/>
              <w:bottom w:val="single" w:sz="4" w:space="0" w:color="auto"/>
              <w:right w:val="nil"/>
            </w:tcBorders>
          </w:tcPr>
          <w:p w14:paraId="574F8B12" w14:textId="77777777" w:rsidR="00CA0ABF" w:rsidRPr="00BF2BA4" w:rsidRDefault="00CA0ABF" w:rsidP="006645CF">
            <w:pPr>
              <w:pStyle w:val="BodyText"/>
              <w:tabs>
                <w:tab w:val="clear" w:pos="8640"/>
              </w:tabs>
              <w:spacing w:line="240" w:lineRule="auto"/>
              <w:ind w:firstLine="0"/>
              <w:jc w:val="center"/>
              <w:rPr>
                <w:sz w:val="20"/>
                <w:szCs w:val="20"/>
                <w:lang w:val="fr-FR"/>
              </w:rPr>
            </w:pPr>
            <w:r w:rsidRPr="00BF2BA4">
              <w:rPr>
                <w:sz w:val="20"/>
                <w:szCs w:val="20"/>
                <w:lang w:val="fr-FR"/>
              </w:rPr>
              <w:t>0.01</w:t>
            </w:r>
          </w:p>
          <w:p w14:paraId="21972588" w14:textId="77777777" w:rsidR="00CA0ABF" w:rsidRPr="00BF2BA4" w:rsidRDefault="00CA0ABF" w:rsidP="006645CF">
            <w:pPr>
              <w:pStyle w:val="BodyText"/>
              <w:tabs>
                <w:tab w:val="clear" w:pos="8640"/>
              </w:tabs>
              <w:spacing w:line="240" w:lineRule="auto"/>
              <w:ind w:firstLine="0"/>
              <w:jc w:val="center"/>
              <w:rPr>
                <w:sz w:val="20"/>
                <w:szCs w:val="20"/>
                <w:lang w:val="fr-FR"/>
              </w:rPr>
            </w:pPr>
            <w:r w:rsidRPr="00BF2BA4">
              <w:rPr>
                <w:sz w:val="20"/>
                <w:szCs w:val="20"/>
                <w:lang w:val="fr-FR"/>
              </w:rPr>
              <w:t>(0.03)</w:t>
            </w:r>
          </w:p>
          <w:p w14:paraId="3E878CC7" w14:textId="54B77311" w:rsidR="00CA0ABF" w:rsidRPr="009A1CDC" w:rsidRDefault="00CA0ABF" w:rsidP="006645CF">
            <w:pPr>
              <w:pStyle w:val="BodyText"/>
              <w:tabs>
                <w:tab w:val="clear" w:pos="8640"/>
              </w:tabs>
              <w:spacing w:line="240" w:lineRule="auto"/>
              <w:ind w:firstLine="0"/>
              <w:jc w:val="center"/>
              <w:rPr>
                <w:color w:val="FF0000"/>
                <w:sz w:val="20"/>
                <w:szCs w:val="20"/>
                <w:lang w:val="fr-FR"/>
              </w:rPr>
            </w:pPr>
            <w:r w:rsidRPr="00BF2BA4">
              <w:rPr>
                <w:sz w:val="20"/>
                <w:szCs w:val="20"/>
                <w:lang w:val="fr-FR"/>
              </w:rPr>
              <w:t>[-0.</w:t>
            </w:r>
            <w:proofErr w:type="gramStart"/>
            <w:r w:rsidRPr="00BF2BA4">
              <w:rPr>
                <w:sz w:val="20"/>
                <w:szCs w:val="20"/>
                <w:lang w:val="fr-FR"/>
              </w:rPr>
              <w:t>050;</w:t>
            </w:r>
            <w:proofErr w:type="gramEnd"/>
            <w:r w:rsidRPr="00BF2BA4">
              <w:rPr>
                <w:sz w:val="20"/>
                <w:szCs w:val="20"/>
                <w:lang w:val="fr-FR"/>
              </w:rPr>
              <w:t xml:space="preserve"> 0.081]</w:t>
            </w:r>
          </w:p>
        </w:tc>
        <w:tc>
          <w:tcPr>
            <w:tcW w:w="1710" w:type="dxa"/>
            <w:tcBorders>
              <w:top w:val="single" w:sz="4" w:space="0" w:color="auto"/>
              <w:left w:val="nil"/>
              <w:bottom w:val="single" w:sz="4" w:space="0" w:color="auto"/>
              <w:right w:val="nil"/>
            </w:tcBorders>
          </w:tcPr>
          <w:p w14:paraId="713074DF" w14:textId="77777777" w:rsidR="00CA0ABF" w:rsidRPr="00073DBB" w:rsidRDefault="00CA0ABF" w:rsidP="006645CF">
            <w:pPr>
              <w:pStyle w:val="BodyText"/>
              <w:tabs>
                <w:tab w:val="clear" w:pos="8640"/>
              </w:tabs>
              <w:spacing w:line="240" w:lineRule="auto"/>
              <w:ind w:firstLine="0"/>
              <w:jc w:val="center"/>
              <w:rPr>
                <w:sz w:val="20"/>
                <w:szCs w:val="20"/>
              </w:rPr>
            </w:pPr>
            <w:r w:rsidRPr="00073DBB">
              <w:rPr>
                <w:sz w:val="20"/>
                <w:szCs w:val="20"/>
              </w:rPr>
              <w:t>0.0</w:t>
            </w:r>
            <w:r>
              <w:rPr>
                <w:sz w:val="20"/>
                <w:szCs w:val="20"/>
              </w:rPr>
              <w:t>4</w:t>
            </w:r>
          </w:p>
          <w:p w14:paraId="6B009342" w14:textId="77777777" w:rsidR="00CA0ABF" w:rsidRPr="00073DBB" w:rsidRDefault="00CA0ABF" w:rsidP="006645CF">
            <w:pPr>
              <w:pStyle w:val="BodyText"/>
              <w:tabs>
                <w:tab w:val="clear" w:pos="8640"/>
              </w:tabs>
              <w:spacing w:line="240" w:lineRule="auto"/>
              <w:ind w:firstLine="0"/>
              <w:jc w:val="center"/>
              <w:rPr>
                <w:sz w:val="20"/>
                <w:szCs w:val="20"/>
              </w:rPr>
            </w:pPr>
            <w:r w:rsidRPr="00073DBB">
              <w:rPr>
                <w:sz w:val="20"/>
                <w:szCs w:val="20"/>
              </w:rPr>
              <w:t>(0.03)</w:t>
            </w:r>
          </w:p>
          <w:p w14:paraId="101E3BBF" w14:textId="77777777" w:rsidR="00CA0ABF" w:rsidRPr="009A1CDC" w:rsidRDefault="00CA0ABF" w:rsidP="006645CF">
            <w:pPr>
              <w:pStyle w:val="BodyText"/>
              <w:tabs>
                <w:tab w:val="clear" w:pos="8640"/>
              </w:tabs>
              <w:spacing w:line="240" w:lineRule="auto"/>
              <w:ind w:firstLine="0"/>
              <w:jc w:val="center"/>
              <w:rPr>
                <w:color w:val="FF0000"/>
                <w:sz w:val="20"/>
                <w:szCs w:val="20"/>
                <w:lang w:val="fr-FR"/>
              </w:rPr>
            </w:pPr>
            <w:r w:rsidRPr="00073DBB">
              <w:rPr>
                <w:sz w:val="20"/>
                <w:szCs w:val="20"/>
              </w:rPr>
              <w:t>[-0.</w:t>
            </w:r>
            <w:r>
              <w:rPr>
                <w:sz w:val="20"/>
                <w:szCs w:val="20"/>
              </w:rPr>
              <w:t>023</w:t>
            </w:r>
            <w:r w:rsidRPr="00073DBB">
              <w:rPr>
                <w:sz w:val="20"/>
                <w:szCs w:val="20"/>
              </w:rPr>
              <w:t>; 0.</w:t>
            </w:r>
            <w:r>
              <w:rPr>
                <w:sz w:val="20"/>
                <w:szCs w:val="20"/>
              </w:rPr>
              <w:t>110]</w:t>
            </w:r>
          </w:p>
        </w:tc>
        <w:tc>
          <w:tcPr>
            <w:tcW w:w="1620" w:type="dxa"/>
            <w:tcBorders>
              <w:top w:val="single" w:sz="4" w:space="0" w:color="auto"/>
              <w:left w:val="nil"/>
              <w:bottom w:val="single" w:sz="4" w:space="0" w:color="auto"/>
              <w:right w:val="nil"/>
            </w:tcBorders>
          </w:tcPr>
          <w:p w14:paraId="72E6D019" w14:textId="77777777" w:rsidR="00CA0ABF" w:rsidRPr="00073DBB" w:rsidRDefault="00CA0ABF" w:rsidP="006645CF">
            <w:pPr>
              <w:pStyle w:val="BodyText"/>
              <w:tabs>
                <w:tab w:val="clear" w:pos="8640"/>
              </w:tabs>
              <w:spacing w:line="240" w:lineRule="auto"/>
              <w:ind w:firstLine="0"/>
              <w:jc w:val="center"/>
              <w:rPr>
                <w:sz w:val="20"/>
                <w:szCs w:val="20"/>
              </w:rPr>
            </w:pPr>
            <w:r w:rsidRPr="00073DBB">
              <w:rPr>
                <w:sz w:val="20"/>
                <w:szCs w:val="20"/>
              </w:rPr>
              <w:t>-0.0</w:t>
            </w:r>
            <w:r>
              <w:rPr>
                <w:sz w:val="20"/>
                <w:szCs w:val="20"/>
              </w:rPr>
              <w:t>1</w:t>
            </w:r>
          </w:p>
          <w:p w14:paraId="1BCA3463" w14:textId="77777777" w:rsidR="00CA0ABF" w:rsidRPr="00073DBB" w:rsidRDefault="00CA0ABF" w:rsidP="006645CF">
            <w:pPr>
              <w:pStyle w:val="BodyText"/>
              <w:tabs>
                <w:tab w:val="clear" w:pos="8640"/>
              </w:tabs>
              <w:spacing w:line="240" w:lineRule="auto"/>
              <w:ind w:firstLine="0"/>
              <w:jc w:val="center"/>
              <w:rPr>
                <w:sz w:val="20"/>
                <w:szCs w:val="20"/>
              </w:rPr>
            </w:pPr>
            <w:r w:rsidRPr="00073DBB">
              <w:rPr>
                <w:sz w:val="20"/>
                <w:szCs w:val="20"/>
              </w:rPr>
              <w:t>(0.0</w:t>
            </w:r>
            <w:r>
              <w:rPr>
                <w:sz w:val="20"/>
                <w:szCs w:val="20"/>
              </w:rPr>
              <w:t>1</w:t>
            </w:r>
            <w:r w:rsidRPr="00073DBB">
              <w:rPr>
                <w:sz w:val="20"/>
                <w:szCs w:val="20"/>
              </w:rPr>
              <w:t>)</w:t>
            </w:r>
          </w:p>
          <w:p w14:paraId="3748839F" w14:textId="77777777" w:rsidR="00CA0ABF" w:rsidRPr="009A1CDC" w:rsidRDefault="00CA0ABF" w:rsidP="006645CF">
            <w:pPr>
              <w:pStyle w:val="BodyText"/>
              <w:tabs>
                <w:tab w:val="clear" w:pos="8640"/>
              </w:tabs>
              <w:spacing w:line="240" w:lineRule="auto"/>
              <w:ind w:firstLine="0"/>
              <w:jc w:val="center"/>
              <w:rPr>
                <w:color w:val="FF0000"/>
                <w:sz w:val="20"/>
                <w:szCs w:val="20"/>
                <w:lang w:val="fr-FR"/>
              </w:rPr>
            </w:pPr>
            <w:r w:rsidRPr="00073DBB">
              <w:rPr>
                <w:sz w:val="20"/>
                <w:szCs w:val="20"/>
              </w:rPr>
              <w:t>[-0.</w:t>
            </w:r>
            <w:r>
              <w:rPr>
                <w:sz w:val="20"/>
                <w:szCs w:val="20"/>
              </w:rPr>
              <w:t>040</w:t>
            </w:r>
            <w:r w:rsidRPr="00073DBB">
              <w:rPr>
                <w:sz w:val="20"/>
                <w:szCs w:val="20"/>
              </w:rPr>
              <w:t>; 0.0</w:t>
            </w:r>
            <w:r>
              <w:rPr>
                <w:sz w:val="20"/>
                <w:szCs w:val="20"/>
              </w:rPr>
              <w:t>10]</w:t>
            </w:r>
          </w:p>
        </w:tc>
        <w:tc>
          <w:tcPr>
            <w:tcW w:w="1710" w:type="dxa"/>
            <w:tcBorders>
              <w:top w:val="single" w:sz="4" w:space="0" w:color="auto"/>
              <w:left w:val="nil"/>
              <w:bottom w:val="single" w:sz="4" w:space="0" w:color="auto"/>
              <w:right w:val="nil"/>
            </w:tcBorders>
          </w:tcPr>
          <w:p w14:paraId="73EE3370" w14:textId="77777777" w:rsidR="00CA0ABF" w:rsidRPr="00073DBB" w:rsidRDefault="00CA0ABF" w:rsidP="006645CF">
            <w:pPr>
              <w:pStyle w:val="BodyText"/>
              <w:tabs>
                <w:tab w:val="clear" w:pos="8640"/>
              </w:tabs>
              <w:spacing w:line="240" w:lineRule="auto"/>
              <w:ind w:firstLine="0"/>
              <w:jc w:val="center"/>
              <w:rPr>
                <w:sz w:val="20"/>
                <w:szCs w:val="20"/>
              </w:rPr>
            </w:pPr>
            <w:r w:rsidRPr="00073DBB">
              <w:rPr>
                <w:sz w:val="20"/>
                <w:szCs w:val="20"/>
              </w:rPr>
              <w:t>0.0</w:t>
            </w:r>
            <w:r>
              <w:rPr>
                <w:sz w:val="20"/>
                <w:szCs w:val="20"/>
              </w:rPr>
              <w:t>7</w:t>
            </w:r>
          </w:p>
          <w:p w14:paraId="1438573C" w14:textId="77777777" w:rsidR="00CA0ABF" w:rsidRPr="00073DBB" w:rsidRDefault="00CA0ABF" w:rsidP="006645CF">
            <w:pPr>
              <w:pStyle w:val="BodyText"/>
              <w:tabs>
                <w:tab w:val="clear" w:pos="8640"/>
              </w:tabs>
              <w:spacing w:line="240" w:lineRule="auto"/>
              <w:ind w:firstLine="0"/>
              <w:jc w:val="center"/>
              <w:rPr>
                <w:sz w:val="20"/>
                <w:szCs w:val="20"/>
              </w:rPr>
            </w:pPr>
            <w:r w:rsidRPr="00073DBB">
              <w:rPr>
                <w:sz w:val="20"/>
                <w:szCs w:val="20"/>
              </w:rPr>
              <w:t>(0.0</w:t>
            </w:r>
            <w:r>
              <w:rPr>
                <w:sz w:val="20"/>
                <w:szCs w:val="20"/>
              </w:rPr>
              <w:t>7</w:t>
            </w:r>
            <w:r w:rsidRPr="00073DBB">
              <w:rPr>
                <w:sz w:val="20"/>
                <w:szCs w:val="20"/>
              </w:rPr>
              <w:t>)</w:t>
            </w:r>
          </w:p>
          <w:p w14:paraId="507762E6" w14:textId="77777777" w:rsidR="00CA0ABF" w:rsidRDefault="00CA0ABF" w:rsidP="006645CF">
            <w:pPr>
              <w:pStyle w:val="BodyText"/>
              <w:tabs>
                <w:tab w:val="clear" w:pos="8640"/>
              </w:tabs>
              <w:spacing w:line="240" w:lineRule="auto"/>
              <w:ind w:firstLine="0"/>
              <w:jc w:val="center"/>
              <w:rPr>
                <w:sz w:val="20"/>
                <w:szCs w:val="20"/>
              </w:rPr>
            </w:pPr>
            <w:r w:rsidRPr="00073DBB">
              <w:rPr>
                <w:sz w:val="20"/>
                <w:szCs w:val="20"/>
              </w:rPr>
              <w:t>[-0.</w:t>
            </w:r>
            <w:r>
              <w:rPr>
                <w:sz w:val="20"/>
                <w:szCs w:val="20"/>
              </w:rPr>
              <w:t>078</w:t>
            </w:r>
            <w:r w:rsidRPr="00073DBB">
              <w:rPr>
                <w:sz w:val="20"/>
                <w:szCs w:val="20"/>
              </w:rPr>
              <w:t>; 0.</w:t>
            </w:r>
            <w:r>
              <w:rPr>
                <w:sz w:val="20"/>
                <w:szCs w:val="20"/>
              </w:rPr>
              <w:t>210]</w:t>
            </w:r>
          </w:p>
          <w:p w14:paraId="0F1A040C" w14:textId="77777777" w:rsidR="00CA0ABF" w:rsidRPr="009A1CDC" w:rsidRDefault="00CA0ABF" w:rsidP="006645CF">
            <w:pPr>
              <w:pStyle w:val="BodyText"/>
              <w:tabs>
                <w:tab w:val="clear" w:pos="8640"/>
              </w:tabs>
              <w:spacing w:line="240" w:lineRule="auto"/>
              <w:ind w:firstLine="0"/>
              <w:jc w:val="center"/>
              <w:rPr>
                <w:color w:val="FF0000"/>
                <w:sz w:val="20"/>
                <w:szCs w:val="20"/>
                <w:lang w:val="fr-FR"/>
              </w:rPr>
            </w:pPr>
            <w:r>
              <w:rPr>
                <w:sz w:val="20"/>
                <w:szCs w:val="20"/>
              </w:rPr>
              <w:t>0.37</w:t>
            </w:r>
          </w:p>
        </w:tc>
      </w:tr>
      <w:tr w:rsidR="00B32A87" w:rsidRPr="00B51CCF" w14:paraId="06EACD79" w14:textId="77777777" w:rsidTr="006645CF">
        <w:trPr>
          <w:trHeight w:val="1012"/>
        </w:trPr>
        <w:tc>
          <w:tcPr>
            <w:tcW w:w="1345" w:type="dxa"/>
            <w:vMerge w:val="restart"/>
            <w:tcBorders>
              <w:top w:val="single" w:sz="4" w:space="0" w:color="auto"/>
              <w:left w:val="single" w:sz="4" w:space="0" w:color="FFFFFF"/>
              <w:right w:val="single" w:sz="4" w:space="0" w:color="FFFFFF"/>
            </w:tcBorders>
          </w:tcPr>
          <w:p w14:paraId="25D10634" w14:textId="77777777" w:rsidR="00CA0ABF" w:rsidRPr="00C650C5" w:rsidRDefault="00CA0ABF" w:rsidP="006645CF">
            <w:pPr>
              <w:pStyle w:val="BodyText"/>
              <w:tabs>
                <w:tab w:val="clear" w:pos="8640"/>
              </w:tabs>
              <w:spacing w:line="240" w:lineRule="auto"/>
              <w:ind w:firstLine="0"/>
              <w:jc w:val="center"/>
              <w:rPr>
                <w:sz w:val="20"/>
                <w:szCs w:val="20"/>
                <w:lang w:val="fr-FR"/>
              </w:rPr>
            </w:pPr>
            <w:proofErr w:type="spellStart"/>
            <w:r w:rsidRPr="00C650C5">
              <w:rPr>
                <w:sz w:val="20"/>
                <w:szCs w:val="20"/>
                <w:lang w:val="fr-FR"/>
              </w:rPr>
              <w:t>Fairness</w:t>
            </w:r>
            <w:proofErr w:type="spellEnd"/>
            <w:r w:rsidRPr="00C650C5">
              <w:rPr>
                <w:sz w:val="20"/>
                <w:szCs w:val="20"/>
                <w:lang w:val="fr-FR"/>
              </w:rPr>
              <w:t xml:space="preserve"> vs.</w:t>
            </w:r>
            <w:r>
              <w:rPr>
                <w:sz w:val="20"/>
                <w:szCs w:val="20"/>
                <w:lang w:val="fr-FR"/>
              </w:rPr>
              <w:t xml:space="preserve"> Control</w:t>
            </w:r>
          </w:p>
        </w:tc>
        <w:tc>
          <w:tcPr>
            <w:tcW w:w="1080" w:type="dxa"/>
            <w:tcBorders>
              <w:top w:val="single" w:sz="4" w:space="0" w:color="auto"/>
              <w:left w:val="single" w:sz="4" w:space="0" w:color="FFFFFF"/>
              <w:bottom w:val="single" w:sz="4" w:space="0" w:color="auto"/>
              <w:right w:val="single" w:sz="4" w:space="0" w:color="FFFFFF"/>
            </w:tcBorders>
          </w:tcPr>
          <w:p w14:paraId="5EE7CF6E" w14:textId="77777777" w:rsidR="00CA0ABF" w:rsidRDefault="00CA0ABF" w:rsidP="006645CF">
            <w:pPr>
              <w:pStyle w:val="BodyText"/>
              <w:tabs>
                <w:tab w:val="clear" w:pos="8640"/>
              </w:tabs>
              <w:spacing w:line="240" w:lineRule="auto"/>
              <w:ind w:firstLine="0"/>
              <w:jc w:val="center"/>
              <w:rPr>
                <w:i/>
                <w:sz w:val="20"/>
                <w:szCs w:val="20"/>
              </w:rPr>
            </w:pPr>
          </w:p>
          <w:p w14:paraId="7E0DA74B" w14:textId="77777777" w:rsidR="00CA0ABF" w:rsidRPr="00C650C5" w:rsidRDefault="00CA0ABF" w:rsidP="006645CF">
            <w:pPr>
              <w:pStyle w:val="BodyText"/>
              <w:tabs>
                <w:tab w:val="clear" w:pos="8640"/>
              </w:tabs>
              <w:spacing w:line="240" w:lineRule="auto"/>
              <w:ind w:firstLine="0"/>
              <w:jc w:val="center"/>
              <w:rPr>
                <w:i/>
                <w:sz w:val="20"/>
                <w:szCs w:val="20"/>
                <w:lang w:val="fr-FR"/>
              </w:rPr>
            </w:pPr>
            <w:r>
              <w:rPr>
                <w:i/>
                <w:sz w:val="20"/>
                <w:szCs w:val="20"/>
              </w:rPr>
              <w:t>African Americans</w:t>
            </w:r>
          </w:p>
        </w:tc>
        <w:tc>
          <w:tcPr>
            <w:tcW w:w="1980" w:type="dxa"/>
            <w:tcBorders>
              <w:top w:val="single" w:sz="4" w:space="0" w:color="auto"/>
              <w:left w:val="single" w:sz="4" w:space="0" w:color="FFFFFF"/>
              <w:bottom w:val="single" w:sz="4" w:space="0" w:color="auto"/>
              <w:right w:val="single" w:sz="4" w:space="0" w:color="FFFFFF"/>
            </w:tcBorders>
          </w:tcPr>
          <w:p w14:paraId="6CD7DD82" w14:textId="77777777" w:rsidR="00CA0ABF" w:rsidRPr="00C650C5" w:rsidRDefault="00CA0ABF" w:rsidP="006645CF">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b</w:t>
            </w:r>
            <w:proofErr w:type="gramEnd"/>
          </w:p>
          <w:p w14:paraId="3059A868" w14:textId="77777777" w:rsidR="00CA0ABF" w:rsidRPr="00C650C5" w:rsidRDefault="00CA0ABF" w:rsidP="006645CF">
            <w:pPr>
              <w:pStyle w:val="BodyText"/>
              <w:tabs>
                <w:tab w:val="clear" w:pos="8640"/>
              </w:tabs>
              <w:spacing w:line="240" w:lineRule="auto"/>
              <w:ind w:firstLine="0"/>
              <w:jc w:val="center"/>
              <w:rPr>
                <w:i/>
                <w:sz w:val="20"/>
                <w:szCs w:val="20"/>
                <w:lang w:val="fr-FR"/>
              </w:rPr>
            </w:pPr>
            <w:r w:rsidRPr="00C650C5">
              <w:rPr>
                <w:i/>
                <w:sz w:val="20"/>
                <w:szCs w:val="20"/>
                <w:lang w:val="fr-FR"/>
              </w:rPr>
              <w:t>(SE)</w:t>
            </w:r>
          </w:p>
          <w:p w14:paraId="7A9E7213" w14:textId="77777777" w:rsidR="00CA0ABF" w:rsidRPr="00C650C5" w:rsidRDefault="00CA0ABF" w:rsidP="006645CF">
            <w:pPr>
              <w:pStyle w:val="BodyText"/>
              <w:tabs>
                <w:tab w:val="clear" w:pos="8640"/>
              </w:tabs>
              <w:spacing w:line="240" w:lineRule="auto"/>
              <w:ind w:firstLine="0"/>
              <w:jc w:val="center"/>
              <w:rPr>
                <w:sz w:val="20"/>
                <w:szCs w:val="20"/>
                <w:lang w:val="fr-FR"/>
              </w:rPr>
            </w:pPr>
            <w:r w:rsidRPr="00C650C5">
              <w:rPr>
                <w:sz w:val="20"/>
                <w:szCs w:val="20"/>
                <w:lang w:val="fr-FR"/>
              </w:rPr>
              <w:t>95% CI</w:t>
            </w:r>
          </w:p>
          <w:p w14:paraId="2B8B2A01" w14:textId="77777777" w:rsidR="00CA0ABF" w:rsidRPr="00C650C5" w:rsidRDefault="00CA0ABF" w:rsidP="006645CF">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p</w:t>
            </w:r>
            <w:proofErr w:type="gramEnd"/>
          </w:p>
        </w:tc>
        <w:tc>
          <w:tcPr>
            <w:tcW w:w="1620" w:type="dxa"/>
            <w:tcBorders>
              <w:top w:val="single" w:sz="4" w:space="0" w:color="auto"/>
              <w:left w:val="single" w:sz="4" w:space="0" w:color="FFFFFF"/>
              <w:bottom w:val="single" w:sz="4" w:space="0" w:color="auto"/>
              <w:right w:val="single" w:sz="4" w:space="0" w:color="FFFFFF"/>
            </w:tcBorders>
          </w:tcPr>
          <w:p w14:paraId="14D73FCF" w14:textId="77777777" w:rsidR="00CA0ABF" w:rsidRPr="0095651B" w:rsidRDefault="00CA0ABF" w:rsidP="006645CF">
            <w:pPr>
              <w:pStyle w:val="BodyText"/>
              <w:tabs>
                <w:tab w:val="clear" w:pos="8640"/>
              </w:tabs>
              <w:spacing w:line="240" w:lineRule="auto"/>
              <w:ind w:firstLine="0"/>
              <w:jc w:val="center"/>
              <w:rPr>
                <w:sz w:val="20"/>
                <w:szCs w:val="20"/>
                <w:lang w:val="fr-FR"/>
              </w:rPr>
            </w:pPr>
            <w:r w:rsidRPr="0095651B">
              <w:rPr>
                <w:sz w:val="20"/>
                <w:szCs w:val="20"/>
                <w:lang w:val="fr-FR"/>
              </w:rPr>
              <w:t>-0.15</w:t>
            </w:r>
          </w:p>
          <w:p w14:paraId="20B79AB4" w14:textId="77777777" w:rsidR="00CA0ABF" w:rsidRPr="0095651B" w:rsidRDefault="00CA0ABF" w:rsidP="006645CF">
            <w:pPr>
              <w:pStyle w:val="BodyText"/>
              <w:tabs>
                <w:tab w:val="clear" w:pos="8640"/>
              </w:tabs>
              <w:spacing w:line="240" w:lineRule="auto"/>
              <w:ind w:firstLine="0"/>
              <w:jc w:val="center"/>
              <w:rPr>
                <w:sz w:val="20"/>
                <w:szCs w:val="20"/>
                <w:lang w:val="fr-FR"/>
              </w:rPr>
            </w:pPr>
            <w:r w:rsidRPr="0095651B">
              <w:rPr>
                <w:sz w:val="20"/>
                <w:szCs w:val="20"/>
                <w:lang w:val="fr-FR"/>
              </w:rPr>
              <w:t>(0.11)</w:t>
            </w:r>
          </w:p>
          <w:p w14:paraId="3EB6AF33" w14:textId="74F046DE" w:rsidR="00CA0ABF" w:rsidRPr="0095651B" w:rsidRDefault="00CA0ABF" w:rsidP="006645CF">
            <w:pPr>
              <w:pStyle w:val="BodyText"/>
              <w:tabs>
                <w:tab w:val="clear" w:pos="8640"/>
              </w:tabs>
              <w:spacing w:line="240" w:lineRule="auto"/>
              <w:ind w:firstLine="0"/>
              <w:jc w:val="center"/>
              <w:rPr>
                <w:sz w:val="20"/>
                <w:szCs w:val="20"/>
                <w:lang w:val="fr-FR"/>
              </w:rPr>
            </w:pPr>
            <w:r w:rsidRPr="0095651B">
              <w:rPr>
                <w:sz w:val="20"/>
                <w:szCs w:val="20"/>
                <w:lang w:val="fr-FR"/>
              </w:rPr>
              <w:t>[-0.366</w:t>
            </w:r>
            <w:r w:rsidR="007E2CF5">
              <w:rPr>
                <w:sz w:val="20"/>
                <w:szCs w:val="20"/>
                <w:lang w:val="fr-FR"/>
              </w:rPr>
              <w:t> </w:t>
            </w:r>
            <w:r w:rsidRPr="0095651B">
              <w:rPr>
                <w:sz w:val="20"/>
                <w:szCs w:val="20"/>
                <w:lang w:val="fr-FR"/>
              </w:rPr>
              <w:t>; 0.071]</w:t>
            </w:r>
          </w:p>
          <w:p w14:paraId="016C2022" w14:textId="77777777" w:rsidR="00CA0ABF" w:rsidRPr="009A1CDC" w:rsidRDefault="00CA0ABF" w:rsidP="006645CF">
            <w:pPr>
              <w:pStyle w:val="BodyText"/>
              <w:tabs>
                <w:tab w:val="clear" w:pos="8640"/>
              </w:tabs>
              <w:spacing w:line="240" w:lineRule="auto"/>
              <w:ind w:firstLine="0"/>
              <w:jc w:val="center"/>
              <w:rPr>
                <w:color w:val="FF0000"/>
                <w:sz w:val="20"/>
                <w:szCs w:val="20"/>
                <w:lang w:val="fr-FR"/>
              </w:rPr>
            </w:pPr>
            <w:r w:rsidRPr="0095651B">
              <w:rPr>
                <w:sz w:val="20"/>
                <w:szCs w:val="20"/>
                <w:lang w:val="fr-FR"/>
              </w:rPr>
              <w:t xml:space="preserve">0.19 </w:t>
            </w:r>
          </w:p>
        </w:tc>
        <w:tc>
          <w:tcPr>
            <w:tcW w:w="1800" w:type="dxa"/>
            <w:tcBorders>
              <w:top w:val="single" w:sz="4" w:space="0" w:color="auto"/>
              <w:left w:val="nil"/>
              <w:bottom w:val="single" w:sz="4" w:space="0" w:color="auto"/>
              <w:right w:val="nil"/>
            </w:tcBorders>
          </w:tcPr>
          <w:p w14:paraId="2C195B58" w14:textId="77777777" w:rsidR="00CA0ABF" w:rsidRPr="009A454F" w:rsidRDefault="00CA0ABF" w:rsidP="006645CF">
            <w:pPr>
              <w:pStyle w:val="BodyText"/>
              <w:tabs>
                <w:tab w:val="clear" w:pos="8640"/>
              </w:tabs>
              <w:spacing w:line="240" w:lineRule="auto"/>
              <w:ind w:firstLine="0"/>
              <w:jc w:val="center"/>
              <w:rPr>
                <w:sz w:val="20"/>
                <w:szCs w:val="20"/>
                <w:lang w:val="fr-FR"/>
              </w:rPr>
            </w:pPr>
            <w:r w:rsidRPr="009A454F">
              <w:rPr>
                <w:sz w:val="20"/>
                <w:szCs w:val="20"/>
                <w:lang w:val="fr-FR"/>
              </w:rPr>
              <w:t>-0.03</w:t>
            </w:r>
          </w:p>
          <w:p w14:paraId="63D21223" w14:textId="77777777" w:rsidR="00CA0ABF" w:rsidRPr="009A454F" w:rsidRDefault="00CA0ABF" w:rsidP="006645CF">
            <w:pPr>
              <w:pStyle w:val="BodyText"/>
              <w:tabs>
                <w:tab w:val="clear" w:pos="8640"/>
              </w:tabs>
              <w:spacing w:line="240" w:lineRule="auto"/>
              <w:ind w:firstLine="0"/>
              <w:jc w:val="center"/>
              <w:rPr>
                <w:sz w:val="20"/>
                <w:szCs w:val="20"/>
                <w:lang w:val="fr-FR"/>
              </w:rPr>
            </w:pPr>
            <w:r w:rsidRPr="009A454F">
              <w:rPr>
                <w:sz w:val="20"/>
                <w:szCs w:val="20"/>
                <w:lang w:val="fr-FR"/>
              </w:rPr>
              <w:t>(0.04)</w:t>
            </w:r>
          </w:p>
          <w:p w14:paraId="0D0EC5E3" w14:textId="2949A642" w:rsidR="00CA0ABF" w:rsidRPr="009A1CDC" w:rsidRDefault="00CA0ABF" w:rsidP="006645CF">
            <w:pPr>
              <w:pStyle w:val="BodyText"/>
              <w:tabs>
                <w:tab w:val="clear" w:pos="8640"/>
              </w:tabs>
              <w:spacing w:line="240" w:lineRule="auto"/>
              <w:ind w:firstLine="0"/>
              <w:jc w:val="center"/>
              <w:rPr>
                <w:color w:val="FF0000"/>
                <w:sz w:val="20"/>
                <w:szCs w:val="20"/>
                <w:lang w:val="fr-FR"/>
              </w:rPr>
            </w:pPr>
            <w:r w:rsidRPr="009A454F">
              <w:rPr>
                <w:sz w:val="20"/>
                <w:szCs w:val="20"/>
                <w:lang w:val="fr-FR"/>
              </w:rPr>
              <w:t>[-0.</w:t>
            </w:r>
            <w:proofErr w:type="gramStart"/>
            <w:r w:rsidRPr="009A454F">
              <w:rPr>
                <w:sz w:val="20"/>
                <w:szCs w:val="20"/>
                <w:lang w:val="fr-FR"/>
              </w:rPr>
              <w:t>106;</w:t>
            </w:r>
            <w:proofErr w:type="gramEnd"/>
            <w:r w:rsidRPr="009A454F">
              <w:rPr>
                <w:sz w:val="20"/>
                <w:szCs w:val="20"/>
                <w:lang w:val="fr-FR"/>
              </w:rPr>
              <w:t xml:space="preserve"> 0.033]</w:t>
            </w:r>
          </w:p>
        </w:tc>
        <w:tc>
          <w:tcPr>
            <w:tcW w:w="1710" w:type="dxa"/>
            <w:tcBorders>
              <w:top w:val="single" w:sz="4" w:space="0" w:color="auto"/>
              <w:left w:val="nil"/>
              <w:bottom w:val="single" w:sz="4" w:space="0" w:color="auto"/>
              <w:right w:val="nil"/>
            </w:tcBorders>
          </w:tcPr>
          <w:p w14:paraId="0ACA4652" w14:textId="77777777" w:rsidR="00CA0ABF" w:rsidRPr="00CD42D2" w:rsidRDefault="00CA0ABF" w:rsidP="006645CF">
            <w:pPr>
              <w:pStyle w:val="BodyText"/>
              <w:tabs>
                <w:tab w:val="clear" w:pos="8640"/>
              </w:tabs>
              <w:spacing w:line="240" w:lineRule="auto"/>
              <w:ind w:firstLine="0"/>
              <w:jc w:val="center"/>
              <w:rPr>
                <w:sz w:val="20"/>
                <w:szCs w:val="20"/>
                <w:lang w:val="fr-FR"/>
              </w:rPr>
            </w:pPr>
            <w:r w:rsidRPr="00CD42D2">
              <w:rPr>
                <w:sz w:val="20"/>
                <w:szCs w:val="20"/>
                <w:lang w:val="fr-FR"/>
              </w:rPr>
              <w:t>-0.04</w:t>
            </w:r>
          </w:p>
          <w:p w14:paraId="0CF87BC1" w14:textId="77777777" w:rsidR="00CA0ABF" w:rsidRPr="00CD42D2" w:rsidRDefault="00CA0ABF" w:rsidP="006645CF">
            <w:pPr>
              <w:pStyle w:val="BodyText"/>
              <w:tabs>
                <w:tab w:val="clear" w:pos="8640"/>
              </w:tabs>
              <w:spacing w:line="240" w:lineRule="auto"/>
              <w:ind w:firstLine="0"/>
              <w:jc w:val="center"/>
              <w:rPr>
                <w:sz w:val="20"/>
                <w:szCs w:val="20"/>
                <w:lang w:val="fr-FR"/>
              </w:rPr>
            </w:pPr>
            <w:r w:rsidRPr="00CD42D2">
              <w:rPr>
                <w:sz w:val="20"/>
                <w:szCs w:val="20"/>
                <w:lang w:val="fr-FR"/>
              </w:rPr>
              <w:t>(0.03)</w:t>
            </w:r>
          </w:p>
          <w:p w14:paraId="33B044ED" w14:textId="57A65508" w:rsidR="00CA0ABF" w:rsidRPr="009A1CDC" w:rsidRDefault="00CA0ABF" w:rsidP="006645CF">
            <w:pPr>
              <w:pStyle w:val="BodyText"/>
              <w:tabs>
                <w:tab w:val="clear" w:pos="8640"/>
              </w:tabs>
              <w:spacing w:line="240" w:lineRule="auto"/>
              <w:ind w:firstLine="0"/>
              <w:jc w:val="center"/>
              <w:rPr>
                <w:color w:val="FF0000"/>
                <w:sz w:val="20"/>
                <w:szCs w:val="20"/>
                <w:lang w:val="fr-FR"/>
              </w:rPr>
            </w:pPr>
            <w:r w:rsidRPr="00CD42D2">
              <w:rPr>
                <w:sz w:val="20"/>
                <w:szCs w:val="20"/>
                <w:lang w:val="fr-FR"/>
              </w:rPr>
              <w:t>[-0.</w:t>
            </w:r>
            <w:proofErr w:type="gramStart"/>
            <w:r w:rsidRPr="00CD42D2">
              <w:rPr>
                <w:sz w:val="20"/>
                <w:szCs w:val="20"/>
                <w:lang w:val="fr-FR"/>
              </w:rPr>
              <w:t>118;</w:t>
            </w:r>
            <w:proofErr w:type="gramEnd"/>
            <w:r w:rsidRPr="00CD42D2">
              <w:rPr>
                <w:sz w:val="20"/>
                <w:szCs w:val="20"/>
                <w:lang w:val="fr-FR"/>
              </w:rPr>
              <w:t xml:space="preserve"> 0.020]</w:t>
            </w:r>
          </w:p>
        </w:tc>
        <w:tc>
          <w:tcPr>
            <w:tcW w:w="1620" w:type="dxa"/>
            <w:tcBorders>
              <w:top w:val="single" w:sz="4" w:space="0" w:color="auto"/>
              <w:left w:val="nil"/>
              <w:bottom w:val="single" w:sz="4" w:space="0" w:color="auto"/>
              <w:right w:val="nil"/>
            </w:tcBorders>
          </w:tcPr>
          <w:p w14:paraId="0C50F937" w14:textId="77777777" w:rsidR="00CA0ABF" w:rsidRPr="00C91875" w:rsidRDefault="00CA0ABF" w:rsidP="006645CF">
            <w:pPr>
              <w:pStyle w:val="BodyText"/>
              <w:tabs>
                <w:tab w:val="clear" w:pos="8640"/>
              </w:tabs>
              <w:spacing w:line="240" w:lineRule="auto"/>
              <w:ind w:firstLine="0"/>
              <w:jc w:val="center"/>
              <w:rPr>
                <w:b/>
                <w:bCs/>
                <w:sz w:val="20"/>
                <w:szCs w:val="20"/>
                <w:lang w:val="fr-FR"/>
              </w:rPr>
            </w:pPr>
            <w:r w:rsidRPr="00C91875">
              <w:rPr>
                <w:b/>
                <w:bCs/>
                <w:sz w:val="20"/>
                <w:szCs w:val="20"/>
                <w:lang w:val="fr-FR"/>
              </w:rPr>
              <w:t>-0.03</w:t>
            </w:r>
          </w:p>
          <w:p w14:paraId="1975608A" w14:textId="77777777" w:rsidR="00CA0ABF" w:rsidRPr="00C91875" w:rsidRDefault="00CA0ABF" w:rsidP="006645CF">
            <w:pPr>
              <w:pStyle w:val="BodyText"/>
              <w:tabs>
                <w:tab w:val="clear" w:pos="8640"/>
              </w:tabs>
              <w:spacing w:line="240" w:lineRule="auto"/>
              <w:ind w:firstLine="0"/>
              <w:jc w:val="center"/>
              <w:rPr>
                <w:b/>
                <w:bCs/>
                <w:sz w:val="20"/>
                <w:szCs w:val="20"/>
                <w:lang w:val="fr-FR"/>
              </w:rPr>
            </w:pPr>
            <w:r w:rsidRPr="00C91875">
              <w:rPr>
                <w:b/>
                <w:bCs/>
                <w:sz w:val="20"/>
                <w:szCs w:val="20"/>
                <w:lang w:val="fr-FR"/>
              </w:rPr>
              <w:t>(0.01)</w:t>
            </w:r>
          </w:p>
          <w:p w14:paraId="47055264" w14:textId="77777777" w:rsidR="00CA0ABF" w:rsidRPr="006657DA" w:rsidRDefault="00CA0ABF" w:rsidP="006645CF">
            <w:pPr>
              <w:pStyle w:val="BodyText"/>
              <w:tabs>
                <w:tab w:val="clear" w:pos="8640"/>
              </w:tabs>
              <w:spacing w:line="240" w:lineRule="auto"/>
              <w:ind w:firstLine="0"/>
              <w:jc w:val="center"/>
              <w:rPr>
                <w:sz w:val="20"/>
                <w:szCs w:val="20"/>
              </w:rPr>
            </w:pPr>
            <w:r w:rsidRPr="00C91875">
              <w:rPr>
                <w:b/>
                <w:bCs/>
                <w:sz w:val="20"/>
                <w:szCs w:val="20"/>
                <w:lang w:val="fr-FR"/>
              </w:rPr>
              <w:t>[-</w:t>
            </w:r>
            <w:r w:rsidRPr="00C91875">
              <w:rPr>
                <w:b/>
                <w:bCs/>
                <w:sz w:val="20"/>
                <w:szCs w:val="20"/>
              </w:rPr>
              <w:t>0.</w:t>
            </w:r>
            <w:proofErr w:type="gramStart"/>
            <w:r w:rsidRPr="00C91875">
              <w:rPr>
                <w:b/>
                <w:bCs/>
                <w:sz w:val="20"/>
                <w:szCs w:val="20"/>
              </w:rPr>
              <w:t>060;</w:t>
            </w:r>
            <w:proofErr w:type="gramEnd"/>
            <w:r w:rsidRPr="00C91875">
              <w:rPr>
                <w:b/>
                <w:bCs/>
                <w:sz w:val="20"/>
                <w:szCs w:val="20"/>
              </w:rPr>
              <w:t xml:space="preserve"> -</w:t>
            </w:r>
            <w:r w:rsidRPr="00C91875">
              <w:rPr>
                <w:b/>
                <w:bCs/>
                <w:sz w:val="20"/>
                <w:szCs w:val="20"/>
                <w:lang w:val="fr-FR"/>
              </w:rPr>
              <w:t>0.0</w:t>
            </w:r>
            <w:r w:rsidRPr="00C91875">
              <w:rPr>
                <w:b/>
                <w:bCs/>
                <w:sz w:val="20"/>
                <w:szCs w:val="20"/>
              </w:rPr>
              <w:t>03]</w:t>
            </w:r>
          </w:p>
        </w:tc>
        <w:tc>
          <w:tcPr>
            <w:tcW w:w="1710" w:type="dxa"/>
            <w:tcBorders>
              <w:top w:val="single" w:sz="4" w:space="0" w:color="auto"/>
              <w:left w:val="nil"/>
              <w:bottom w:val="single" w:sz="4" w:space="0" w:color="auto"/>
              <w:right w:val="nil"/>
            </w:tcBorders>
          </w:tcPr>
          <w:p w14:paraId="3236B260" w14:textId="77777777" w:rsidR="00CA0ABF" w:rsidRPr="003A7772" w:rsidRDefault="00CA0ABF" w:rsidP="006645CF">
            <w:pPr>
              <w:pStyle w:val="BodyText"/>
              <w:tabs>
                <w:tab w:val="clear" w:pos="8640"/>
              </w:tabs>
              <w:spacing w:line="240" w:lineRule="auto"/>
              <w:ind w:firstLine="0"/>
              <w:jc w:val="center"/>
              <w:rPr>
                <w:sz w:val="20"/>
                <w:szCs w:val="20"/>
              </w:rPr>
            </w:pPr>
            <w:r w:rsidRPr="003A7772">
              <w:rPr>
                <w:sz w:val="20"/>
                <w:szCs w:val="20"/>
              </w:rPr>
              <w:t>-0.05</w:t>
            </w:r>
          </w:p>
          <w:p w14:paraId="7765E3DD" w14:textId="77777777" w:rsidR="00CA0ABF" w:rsidRPr="003A7772" w:rsidRDefault="00CA0ABF" w:rsidP="006645CF">
            <w:pPr>
              <w:pStyle w:val="BodyText"/>
              <w:tabs>
                <w:tab w:val="clear" w:pos="8640"/>
              </w:tabs>
              <w:spacing w:line="240" w:lineRule="auto"/>
              <w:ind w:firstLine="0"/>
              <w:jc w:val="center"/>
              <w:rPr>
                <w:sz w:val="20"/>
                <w:szCs w:val="20"/>
              </w:rPr>
            </w:pPr>
            <w:r w:rsidRPr="003A7772">
              <w:rPr>
                <w:sz w:val="20"/>
                <w:szCs w:val="20"/>
              </w:rPr>
              <w:t>(0.08)</w:t>
            </w:r>
          </w:p>
          <w:p w14:paraId="1AE39112" w14:textId="77777777" w:rsidR="00CA0ABF" w:rsidRPr="003A7772" w:rsidRDefault="00CA0ABF" w:rsidP="006645CF">
            <w:pPr>
              <w:pStyle w:val="BodyText"/>
              <w:tabs>
                <w:tab w:val="clear" w:pos="8640"/>
              </w:tabs>
              <w:spacing w:line="240" w:lineRule="auto"/>
              <w:ind w:firstLine="0"/>
              <w:jc w:val="center"/>
              <w:rPr>
                <w:sz w:val="20"/>
                <w:szCs w:val="20"/>
              </w:rPr>
            </w:pPr>
            <w:r w:rsidRPr="003A7772">
              <w:rPr>
                <w:sz w:val="20"/>
                <w:szCs w:val="20"/>
              </w:rPr>
              <w:t>[-0.208; 0.112]</w:t>
            </w:r>
          </w:p>
          <w:p w14:paraId="274115B7" w14:textId="77777777" w:rsidR="00CA0ABF" w:rsidRPr="009A1CDC" w:rsidRDefault="00CA0ABF" w:rsidP="006645CF">
            <w:pPr>
              <w:pStyle w:val="BodyText"/>
              <w:tabs>
                <w:tab w:val="clear" w:pos="8640"/>
              </w:tabs>
              <w:spacing w:line="240" w:lineRule="auto"/>
              <w:ind w:firstLine="0"/>
              <w:jc w:val="center"/>
              <w:rPr>
                <w:color w:val="FF0000"/>
                <w:sz w:val="20"/>
                <w:szCs w:val="20"/>
              </w:rPr>
            </w:pPr>
            <w:r w:rsidRPr="003A7772">
              <w:rPr>
                <w:sz w:val="20"/>
                <w:szCs w:val="20"/>
              </w:rPr>
              <w:t>0.56</w:t>
            </w:r>
          </w:p>
        </w:tc>
      </w:tr>
      <w:tr w:rsidR="00B32A87" w:rsidRPr="00B51CCF" w14:paraId="0019E93A" w14:textId="77777777" w:rsidTr="006645CF">
        <w:trPr>
          <w:trHeight w:val="1012"/>
        </w:trPr>
        <w:tc>
          <w:tcPr>
            <w:tcW w:w="1345" w:type="dxa"/>
            <w:vMerge/>
            <w:tcBorders>
              <w:left w:val="single" w:sz="4" w:space="0" w:color="FFFFFF"/>
              <w:bottom w:val="single" w:sz="4" w:space="0" w:color="auto"/>
              <w:right w:val="single" w:sz="4" w:space="0" w:color="FFFFFF"/>
            </w:tcBorders>
          </w:tcPr>
          <w:p w14:paraId="78D95313" w14:textId="77777777" w:rsidR="00CA0ABF" w:rsidRPr="002E3E0A" w:rsidRDefault="00CA0ABF" w:rsidP="006645CF">
            <w:pPr>
              <w:pStyle w:val="BodyText"/>
              <w:tabs>
                <w:tab w:val="clear" w:pos="8640"/>
              </w:tabs>
              <w:spacing w:line="240" w:lineRule="auto"/>
              <w:ind w:firstLine="0"/>
              <w:jc w:val="center"/>
              <w:rPr>
                <w:sz w:val="20"/>
                <w:szCs w:val="20"/>
              </w:rPr>
            </w:pPr>
          </w:p>
        </w:tc>
        <w:tc>
          <w:tcPr>
            <w:tcW w:w="1080" w:type="dxa"/>
            <w:tcBorders>
              <w:top w:val="single" w:sz="4" w:space="0" w:color="auto"/>
              <w:left w:val="single" w:sz="4" w:space="0" w:color="FFFFFF"/>
              <w:bottom w:val="single" w:sz="4" w:space="0" w:color="auto"/>
              <w:right w:val="single" w:sz="4" w:space="0" w:color="FFFFFF"/>
            </w:tcBorders>
          </w:tcPr>
          <w:p w14:paraId="445501FA" w14:textId="77777777" w:rsidR="00CA0ABF" w:rsidRDefault="00CA0ABF" w:rsidP="006645CF">
            <w:pPr>
              <w:pStyle w:val="BodyText"/>
              <w:tabs>
                <w:tab w:val="clear" w:pos="8640"/>
              </w:tabs>
              <w:spacing w:line="240" w:lineRule="auto"/>
              <w:ind w:firstLine="0"/>
              <w:jc w:val="center"/>
              <w:rPr>
                <w:i/>
                <w:sz w:val="20"/>
                <w:szCs w:val="20"/>
              </w:rPr>
            </w:pPr>
          </w:p>
          <w:p w14:paraId="0C39BA40" w14:textId="77777777" w:rsidR="00CA0ABF" w:rsidRPr="00B51CCF" w:rsidRDefault="00CA0ABF" w:rsidP="006645CF">
            <w:pPr>
              <w:pStyle w:val="BodyText"/>
              <w:tabs>
                <w:tab w:val="clear" w:pos="8640"/>
              </w:tabs>
              <w:spacing w:line="240" w:lineRule="auto"/>
              <w:ind w:firstLine="0"/>
              <w:jc w:val="center"/>
              <w:rPr>
                <w:i/>
                <w:sz w:val="20"/>
                <w:szCs w:val="20"/>
              </w:rPr>
            </w:pPr>
            <w:r>
              <w:rPr>
                <w:i/>
                <w:sz w:val="20"/>
                <w:szCs w:val="20"/>
              </w:rPr>
              <w:t>Whites</w:t>
            </w:r>
          </w:p>
        </w:tc>
        <w:tc>
          <w:tcPr>
            <w:tcW w:w="1980" w:type="dxa"/>
            <w:tcBorders>
              <w:top w:val="single" w:sz="4" w:space="0" w:color="auto"/>
              <w:left w:val="single" w:sz="4" w:space="0" w:color="FFFFFF"/>
              <w:bottom w:val="single" w:sz="4" w:space="0" w:color="auto"/>
              <w:right w:val="single" w:sz="4" w:space="0" w:color="FFFFFF"/>
            </w:tcBorders>
          </w:tcPr>
          <w:p w14:paraId="1DAAE858" w14:textId="77777777" w:rsidR="00CA0ABF" w:rsidRPr="00B51CCF" w:rsidRDefault="00CA0ABF" w:rsidP="006645CF">
            <w:pPr>
              <w:pStyle w:val="BodyText"/>
              <w:tabs>
                <w:tab w:val="clear" w:pos="8640"/>
              </w:tabs>
              <w:spacing w:line="240" w:lineRule="auto"/>
              <w:ind w:firstLine="0"/>
              <w:jc w:val="center"/>
              <w:rPr>
                <w:i/>
                <w:sz w:val="20"/>
                <w:szCs w:val="20"/>
              </w:rPr>
            </w:pPr>
            <w:r w:rsidRPr="00B51CCF">
              <w:rPr>
                <w:i/>
                <w:sz w:val="20"/>
                <w:szCs w:val="20"/>
              </w:rPr>
              <w:t>b</w:t>
            </w:r>
          </w:p>
          <w:p w14:paraId="40A02932" w14:textId="77777777" w:rsidR="00CA0ABF" w:rsidRPr="00B51CCF" w:rsidRDefault="00CA0ABF" w:rsidP="006645CF">
            <w:pPr>
              <w:pStyle w:val="BodyText"/>
              <w:tabs>
                <w:tab w:val="clear" w:pos="8640"/>
              </w:tabs>
              <w:spacing w:line="240" w:lineRule="auto"/>
              <w:ind w:firstLine="0"/>
              <w:jc w:val="center"/>
              <w:rPr>
                <w:i/>
                <w:sz w:val="20"/>
                <w:szCs w:val="20"/>
              </w:rPr>
            </w:pPr>
            <w:r w:rsidRPr="00B51CCF">
              <w:rPr>
                <w:i/>
                <w:sz w:val="20"/>
                <w:szCs w:val="20"/>
              </w:rPr>
              <w:t>(SE)</w:t>
            </w:r>
          </w:p>
          <w:p w14:paraId="5B5949F7" w14:textId="77777777" w:rsidR="00CA0ABF" w:rsidRPr="00B51CCF" w:rsidRDefault="00CA0ABF" w:rsidP="006645CF">
            <w:pPr>
              <w:pStyle w:val="BodyText"/>
              <w:tabs>
                <w:tab w:val="clear" w:pos="8640"/>
              </w:tabs>
              <w:spacing w:line="240" w:lineRule="auto"/>
              <w:ind w:firstLine="0"/>
              <w:jc w:val="center"/>
              <w:rPr>
                <w:sz w:val="20"/>
                <w:szCs w:val="20"/>
              </w:rPr>
            </w:pPr>
            <w:r w:rsidRPr="00B51CCF">
              <w:rPr>
                <w:sz w:val="20"/>
                <w:szCs w:val="20"/>
              </w:rPr>
              <w:t>95% CI</w:t>
            </w:r>
          </w:p>
          <w:p w14:paraId="0B776AAA" w14:textId="77777777" w:rsidR="00CA0ABF" w:rsidRPr="002E3E0A" w:rsidRDefault="00CA0ABF" w:rsidP="006645CF">
            <w:pPr>
              <w:pStyle w:val="BodyText"/>
              <w:tabs>
                <w:tab w:val="clear" w:pos="8640"/>
              </w:tabs>
              <w:spacing w:line="240" w:lineRule="auto"/>
              <w:ind w:firstLine="0"/>
              <w:jc w:val="center"/>
              <w:rPr>
                <w:i/>
                <w:sz w:val="20"/>
                <w:szCs w:val="20"/>
              </w:rPr>
            </w:pPr>
            <w:r w:rsidRPr="00B51CCF">
              <w:rPr>
                <w:i/>
                <w:sz w:val="20"/>
                <w:szCs w:val="20"/>
              </w:rPr>
              <w:t>p</w:t>
            </w:r>
          </w:p>
        </w:tc>
        <w:tc>
          <w:tcPr>
            <w:tcW w:w="1620" w:type="dxa"/>
            <w:tcBorders>
              <w:top w:val="single" w:sz="4" w:space="0" w:color="auto"/>
              <w:left w:val="single" w:sz="4" w:space="0" w:color="FFFFFF"/>
              <w:bottom w:val="single" w:sz="4" w:space="0" w:color="auto"/>
              <w:right w:val="single" w:sz="4" w:space="0" w:color="FFFFFF"/>
            </w:tcBorders>
          </w:tcPr>
          <w:p w14:paraId="7F43BEBD" w14:textId="77777777" w:rsidR="00CA0ABF" w:rsidRPr="007B3704" w:rsidRDefault="00CA0ABF" w:rsidP="006645CF">
            <w:pPr>
              <w:pStyle w:val="BodyText"/>
              <w:tabs>
                <w:tab w:val="clear" w:pos="8640"/>
              </w:tabs>
              <w:spacing w:line="240" w:lineRule="auto"/>
              <w:ind w:firstLine="0"/>
              <w:jc w:val="center"/>
              <w:rPr>
                <w:sz w:val="20"/>
                <w:szCs w:val="20"/>
              </w:rPr>
            </w:pPr>
            <w:r w:rsidRPr="007B3704">
              <w:rPr>
                <w:sz w:val="20"/>
                <w:szCs w:val="20"/>
              </w:rPr>
              <w:t>-0.16</w:t>
            </w:r>
          </w:p>
          <w:p w14:paraId="64F967B2" w14:textId="77777777" w:rsidR="00CA0ABF" w:rsidRPr="007B3704" w:rsidRDefault="00CA0ABF" w:rsidP="006645CF">
            <w:pPr>
              <w:pStyle w:val="BodyText"/>
              <w:tabs>
                <w:tab w:val="clear" w:pos="8640"/>
              </w:tabs>
              <w:spacing w:line="240" w:lineRule="auto"/>
              <w:ind w:firstLine="0"/>
              <w:jc w:val="center"/>
              <w:rPr>
                <w:sz w:val="20"/>
                <w:szCs w:val="20"/>
              </w:rPr>
            </w:pPr>
            <w:r w:rsidRPr="007B3704">
              <w:rPr>
                <w:sz w:val="20"/>
                <w:szCs w:val="20"/>
              </w:rPr>
              <w:t>(0.10)</w:t>
            </w:r>
          </w:p>
          <w:p w14:paraId="4F0C0E6D" w14:textId="77777777" w:rsidR="00CA0ABF" w:rsidRPr="007B3704" w:rsidRDefault="00CA0ABF" w:rsidP="006645CF">
            <w:pPr>
              <w:pStyle w:val="BodyText"/>
              <w:tabs>
                <w:tab w:val="clear" w:pos="8640"/>
              </w:tabs>
              <w:spacing w:line="240" w:lineRule="auto"/>
              <w:ind w:firstLine="0"/>
              <w:jc w:val="center"/>
              <w:rPr>
                <w:sz w:val="20"/>
                <w:szCs w:val="20"/>
              </w:rPr>
            </w:pPr>
            <w:r w:rsidRPr="007B3704">
              <w:rPr>
                <w:sz w:val="20"/>
                <w:szCs w:val="20"/>
              </w:rPr>
              <w:t>[-0.366; 0.044]</w:t>
            </w:r>
          </w:p>
          <w:p w14:paraId="1C92419E" w14:textId="77777777" w:rsidR="00CA0ABF" w:rsidRPr="009A1CDC" w:rsidRDefault="00CA0ABF" w:rsidP="006645CF">
            <w:pPr>
              <w:pStyle w:val="BodyText"/>
              <w:tabs>
                <w:tab w:val="clear" w:pos="8640"/>
              </w:tabs>
              <w:spacing w:line="240" w:lineRule="auto"/>
              <w:ind w:firstLine="0"/>
              <w:jc w:val="center"/>
              <w:rPr>
                <w:color w:val="FF0000"/>
                <w:sz w:val="20"/>
                <w:szCs w:val="20"/>
              </w:rPr>
            </w:pPr>
            <w:r w:rsidRPr="007B3704">
              <w:rPr>
                <w:sz w:val="20"/>
                <w:szCs w:val="20"/>
              </w:rPr>
              <w:t>0.12</w:t>
            </w:r>
          </w:p>
        </w:tc>
        <w:tc>
          <w:tcPr>
            <w:tcW w:w="1800" w:type="dxa"/>
            <w:tcBorders>
              <w:top w:val="single" w:sz="4" w:space="0" w:color="auto"/>
              <w:left w:val="nil"/>
              <w:bottom w:val="single" w:sz="4" w:space="0" w:color="auto"/>
              <w:right w:val="nil"/>
            </w:tcBorders>
          </w:tcPr>
          <w:p w14:paraId="31EC11F5" w14:textId="77777777" w:rsidR="00CA0ABF" w:rsidRPr="00A423E7" w:rsidRDefault="00CA0ABF" w:rsidP="006645CF">
            <w:pPr>
              <w:pStyle w:val="BodyText"/>
              <w:tabs>
                <w:tab w:val="clear" w:pos="8640"/>
              </w:tabs>
              <w:spacing w:line="240" w:lineRule="auto"/>
              <w:ind w:firstLine="0"/>
              <w:jc w:val="center"/>
              <w:rPr>
                <w:sz w:val="20"/>
                <w:szCs w:val="20"/>
                <w:lang w:val="fr-FR"/>
              </w:rPr>
            </w:pPr>
            <w:r w:rsidRPr="00A423E7">
              <w:rPr>
                <w:sz w:val="20"/>
                <w:szCs w:val="20"/>
                <w:lang w:val="fr-FR"/>
              </w:rPr>
              <w:t>-0.05</w:t>
            </w:r>
          </w:p>
          <w:p w14:paraId="4879A963" w14:textId="77777777" w:rsidR="00CA0ABF" w:rsidRPr="00A423E7" w:rsidRDefault="00CA0ABF" w:rsidP="006645CF">
            <w:pPr>
              <w:pStyle w:val="BodyText"/>
              <w:tabs>
                <w:tab w:val="clear" w:pos="8640"/>
              </w:tabs>
              <w:spacing w:line="240" w:lineRule="auto"/>
              <w:ind w:firstLine="0"/>
              <w:jc w:val="center"/>
              <w:rPr>
                <w:sz w:val="20"/>
                <w:szCs w:val="20"/>
                <w:lang w:val="fr-FR"/>
              </w:rPr>
            </w:pPr>
            <w:r w:rsidRPr="00A423E7">
              <w:rPr>
                <w:sz w:val="20"/>
                <w:szCs w:val="20"/>
                <w:lang w:val="fr-FR"/>
              </w:rPr>
              <w:t>(0.03)</w:t>
            </w:r>
          </w:p>
          <w:p w14:paraId="7E641C71" w14:textId="5FEE0838" w:rsidR="00CA0ABF" w:rsidRPr="009A1CDC" w:rsidRDefault="00CA0ABF" w:rsidP="006645CF">
            <w:pPr>
              <w:pStyle w:val="BodyText"/>
              <w:tabs>
                <w:tab w:val="clear" w:pos="8640"/>
              </w:tabs>
              <w:spacing w:line="240" w:lineRule="auto"/>
              <w:ind w:firstLine="0"/>
              <w:jc w:val="center"/>
              <w:rPr>
                <w:color w:val="FF0000"/>
                <w:sz w:val="20"/>
                <w:szCs w:val="20"/>
              </w:rPr>
            </w:pPr>
            <w:r w:rsidRPr="00A423E7">
              <w:rPr>
                <w:sz w:val="20"/>
                <w:szCs w:val="20"/>
                <w:lang w:val="fr-FR"/>
              </w:rPr>
              <w:t>[-0.</w:t>
            </w:r>
            <w:proofErr w:type="gramStart"/>
            <w:r w:rsidRPr="00A423E7">
              <w:rPr>
                <w:sz w:val="20"/>
                <w:szCs w:val="20"/>
                <w:lang w:val="fr-FR"/>
              </w:rPr>
              <w:t>118;</w:t>
            </w:r>
            <w:proofErr w:type="gramEnd"/>
            <w:r w:rsidRPr="00A423E7">
              <w:rPr>
                <w:sz w:val="20"/>
                <w:szCs w:val="20"/>
                <w:lang w:val="fr-FR"/>
              </w:rPr>
              <w:t xml:space="preserve"> 0.014]</w:t>
            </w:r>
          </w:p>
        </w:tc>
        <w:tc>
          <w:tcPr>
            <w:tcW w:w="1710" w:type="dxa"/>
            <w:tcBorders>
              <w:top w:val="single" w:sz="4" w:space="0" w:color="auto"/>
              <w:left w:val="nil"/>
              <w:bottom w:val="single" w:sz="4" w:space="0" w:color="auto"/>
              <w:right w:val="nil"/>
            </w:tcBorders>
          </w:tcPr>
          <w:p w14:paraId="61A42751" w14:textId="77777777" w:rsidR="00CA0ABF" w:rsidRPr="000C3957" w:rsidRDefault="00CA0ABF" w:rsidP="006645CF">
            <w:pPr>
              <w:pStyle w:val="BodyText"/>
              <w:tabs>
                <w:tab w:val="clear" w:pos="8640"/>
              </w:tabs>
              <w:spacing w:line="240" w:lineRule="auto"/>
              <w:ind w:firstLine="0"/>
              <w:jc w:val="center"/>
              <w:rPr>
                <w:sz w:val="20"/>
                <w:szCs w:val="20"/>
              </w:rPr>
            </w:pPr>
            <w:r w:rsidRPr="000C3957">
              <w:rPr>
                <w:sz w:val="20"/>
                <w:szCs w:val="20"/>
              </w:rPr>
              <w:t>-0.05</w:t>
            </w:r>
          </w:p>
          <w:p w14:paraId="71852976" w14:textId="77777777" w:rsidR="00CA0ABF" w:rsidRPr="000C3957" w:rsidRDefault="00CA0ABF" w:rsidP="006645CF">
            <w:pPr>
              <w:pStyle w:val="BodyText"/>
              <w:tabs>
                <w:tab w:val="clear" w:pos="8640"/>
              </w:tabs>
              <w:spacing w:line="240" w:lineRule="auto"/>
              <w:ind w:firstLine="0"/>
              <w:jc w:val="center"/>
              <w:rPr>
                <w:sz w:val="20"/>
                <w:szCs w:val="20"/>
              </w:rPr>
            </w:pPr>
            <w:r w:rsidRPr="000C3957">
              <w:rPr>
                <w:sz w:val="20"/>
                <w:szCs w:val="20"/>
              </w:rPr>
              <w:t>(0.03)</w:t>
            </w:r>
          </w:p>
          <w:p w14:paraId="1C94884F" w14:textId="77777777" w:rsidR="00CA0ABF" w:rsidRPr="009A1CDC" w:rsidRDefault="00CA0ABF" w:rsidP="006645CF">
            <w:pPr>
              <w:pStyle w:val="BodyText"/>
              <w:tabs>
                <w:tab w:val="clear" w:pos="8640"/>
              </w:tabs>
              <w:spacing w:line="240" w:lineRule="auto"/>
              <w:ind w:firstLine="0"/>
              <w:jc w:val="center"/>
              <w:rPr>
                <w:color w:val="FF0000"/>
                <w:sz w:val="20"/>
                <w:szCs w:val="20"/>
              </w:rPr>
            </w:pPr>
            <w:r w:rsidRPr="000C3957">
              <w:rPr>
                <w:sz w:val="20"/>
                <w:szCs w:val="20"/>
              </w:rPr>
              <w:t>[-0.123; 0.015]</w:t>
            </w:r>
          </w:p>
        </w:tc>
        <w:tc>
          <w:tcPr>
            <w:tcW w:w="1620" w:type="dxa"/>
            <w:tcBorders>
              <w:top w:val="single" w:sz="4" w:space="0" w:color="auto"/>
              <w:left w:val="nil"/>
              <w:bottom w:val="single" w:sz="4" w:space="0" w:color="auto"/>
              <w:right w:val="nil"/>
            </w:tcBorders>
          </w:tcPr>
          <w:p w14:paraId="093DFCAB" w14:textId="77777777" w:rsidR="00CA0ABF" w:rsidRPr="006657DA" w:rsidRDefault="00CA0ABF" w:rsidP="006645CF">
            <w:pPr>
              <w:pStyle w:val="BodyText"/>
              <w:tabs>
                <w:tab w:val="clear" w:pos="8640"/>
              </w:tabs>
              <w:spacing w:line="240" w:lineRule="auto"/>
              <w:ind w:firstLine="0"/>
              <w:jc w:val="center"/>
              <w:rPr>
                <w:sz w:val="20"/>
                <w:szCs w:val="20"/>
              </w:rPr>
            </w:pPr>
            <w:r w:rsidRPr="006657DA">
              <w:rPr>
                <w:sz w:val="20"/>
                <w:szCs w:val="20"/>
              </w:rPr>
              <w:t>-0.02</w:t>
            </w:r>
          </w:p>
          <w:p w14:paraId="2A12E7EA" w14:textId="77777777" w:rsidR="00CA0ABF" w:rsidRPr="006657DA" w:rsidRDefault="00CA0ABF" w:rsidP="006645CF">
            <w:pPr>
              <w:pStyle w:val="BodyText"/>
              <w:tabs>
                <w:tab w:val="clear" w:pos="8640"/>
              </w:tabs>
              <w:spacing w:line="240" w:lineRule="auto"/>
              <w:ind w:firstLine="0"/>
              <w:jc w:val="center"/>
              <w:rPr>
                <w:sz w:val="20"/>
                <w:szCs w:val="20"/>
              </w:rPr>
            </w:pPr>
            <w:r w:rsidRPr="006657DA">
              <w:rPr>
                <w:sz w:val="20"/>
                <w:szCs w:val="20"/>
              </w:rPr>
              <w:t>(0.01)</w:t>
            </w:r>
          </w:p>
          <w:p w14:paraId="3257D3E6" w14:textId="77777777" w:rsidR="00CA0ABF" w:rsidRPr="006657DA" w:rsidRDefault="00CA0ABF" w:rsidP="006645CF">
            <w:pPr>
              <w:pStyle w:val="BodyText"/>
              <w:tabs>
                <w:tab w:val="clear" w:pos="8640"/>
              </w:tabs>
              <w:spacing w:line="240" w:lineRule="auto"/>
              <w:ind w:firstLine="0"/>
              <w:jc w:val="center"/>
              <w:rPr>
                <w:sz w:val="20"/>
                <w:szCs w:val="20"/>
              </w:rPr>
            </w:pPr>
            <w:r w:rsidRPr="006657DA">
              <w:rPr>
                <w:sz w:val="20"/>
                <w:szCs w:val="20"/>
              </w:rPr>
              <w:t>[-0.045; 0.006]</w:t>
            </w:r>
          </w:p>
        </w:tc>
        <w:tc>
          <w:tcPr>
            <w:tcW w:w="1710" w:type="dxa"/>
            <w:tcBorders>
              <w:top w:val="single" w:sz="4" w:space="0" w:color="auto"/>
              <w:left w:val="nil"/>
              <w:bottom w:val="single" w:sz="4" w:space="0" w:color="auto"/>
              <w:right w:val="nil"/>
            </w:tcBorders>
          </w:tcPr>
          <w:p w14:paraId="6E68FADD" w14:textId="77777777" w:rsidR="00CA0ABF" w:rsidRPr="00A85314" w:rsidRDefault="00CA0ABF" w:rsidP="006645CF">
            <w:pPr>
              <w:pStyle w:val="BodyText"/>
              <w:tabs>
                <w:tab w:val="clear" w:pos="8640"/>
              </w:tabs>
              <w:spacing w:line="240" w:lineRule="auto"/>
              <w:ind w:firstLine="0"/>
              <w:jc w:val="center"/>
              <w:rPr>
                <w:sz w:val="20"/>
                <w:szCs w:val="20"/>
              </w:rPr>
            </w:pPr>
            <w:r w:rsidRPr="00A85314">
              <w:rPr>
                <w:sz w:val="20"/>
                <w:szCs w:val="20"/>
              </w:rPr>
              <w:t>-0.05</w:t>
            </w:r>
          </w:p>
          <w:p w14:paraId="4C6CE818" w14:textId="77777777" w:rsidR="00CA0ABF" w:rsidRPr="00A85314" w:rsidRDefault="00CA0ABF" w:rsidP="006645CF">
            <w:pPr>
              <w:pStyle w:val="BodyText"/>
              <w:tabs>
                <w:tab w:val="clear" w:pos="8640"/>
              </w:tabs>
              <w:spacing w:line="240" w:lineRule="auto"/>
              <w:ind w:firstLine="0"/>
              <w:jc w:val="center"/>
              <w:rPr>
                <w:sz w:val="20"/>
                <w:szCs w:val="20"/>
              </w:rPr>
            </w:pPr>
            <w:r w:rsidRPr="00A85314">
              <w:rPr>
                <w:sz w:val="20"/>
                <w:szCs w:val="20"/>
              </w:rPr>
              <w:t>(0.08)</w:t>
            </w:r>
          </w:p>
          <w:p w14:paraId="0910CBA5" w14:textId="77777777" w:rsidR="00CA0ABF" w:rsidRPr="00A85314" w:rsidRDefault="00CA0ABF" w:rsidP="006645CF">
            <w:pPr>
              <w:pStyle w:val="BodyText"/>
              <w:tabs>
                <w:tab w:val="clear" w:pos="8640"/>
              </w:tabs>
              <w:spacing w:line="240" w:lineRule="auto"/>
              <w:ind w:firstLine="0"/>
              <w:jc w:val="center"/>
              <w:rPr>
                <w:sz w:val="20"/>
                <w:szCs w:val="20"/>
              </w:rPr>
            </w:pPr>
            <w:r w:rsidRPr="00A85314">
              <w:rPr>
                <w:sz w:val="20"/>
                <w:szCs w:val="20"/>
              </w:rPr>
              <w:t>[-0.199; 0.100]</w:t>
            </w:r>
          </w:p>
          <w:p w14:paraId="64613422" w14:textId="77777777" w:rsidR="00CA0ABF" w:rsidRPr="009A1CDC" w:rsidRDefault="00CA0ABF" w:rsidP="006645CF">
            <w:pPr>
              <w:pStyle w:val="BodyText"/>
              <w:tabs>
                <w:tab w:val="clear" w:pos="8640"/>
              </w:tabs>
              <w:spacing w:line="240" w:lineRule="auto"/>
              <w:ind w:firstLine="0"/>
              <w:jc w:val="center"/>
              <w:rPr>
                <w:color w:val="FF0000"/>
                <w:sz w:val="20"/>
                <w:szCs w:val="20"/>
              </w:rPr>
            </w:pPr>
            <w:r w:rsidRPr="00A85314">
              <w:rPr>
                <w:sz w:val="20"/>
                <w:szCs w:val="20"/>
              </w:rPr>
              <w:t>0.52</w:t>
            </w:r>
          </w:p>
        </w:tc>
      </w:tr>
    </w:tbl>
    <w:p w14:paraId="5E77D92C" w14:textId="1CDBF564" w:rsidR="000B4B6C" w:rsidRPr="004F51E7" w:rsidRDefault="000B4B6C" w:rsidP="000B4B6C">
      <w:pPr>
        <w:pStyle w:val="Caption"/>
        <w:rPr>
          <w:i/>
          <w:szCs w:val="22"/>
        </w:rPr>
      </w:pPr>
      <w:r w:rsidRPr="00F22DBD">
        <w:rPr>
          <w:szCs w:val="22"/>
        </w:rPr>
        <w:t xml:space="preserve">Table </w:t>
      </w:r>
      <w:r w:rsidR="00553888">
        <w:rPr>
          <w:szCs w:val="22"/>
        </w:rPr>
        <w:t>6</w:t>
      </w:r>
      <w:r w:rsidRPr="00F22DBD">
        <w:rPr>
          <w:szCs w:val="22"/>
        </w:rPr>
        <w:t>.</w:t>
      </w:r>
      <w:r w:rsidRPr="00F22DBD">
        <w:rPr>
          <w:i/>
          <w:iCs w:val="0"/>
          <w:szCs w:val="22"/>
        </w:rPr>
        <w:t xml:space="preserve"> </w:t>
      </w:r>
      <w:r>
        <w:rPr>
          <w:i/>
          <w:iCs w:val="0"/>
          <w:szCs w:val="22"/>
        </w:rPr>
        <w:t>Study 6</w:t>
      </w:r>
      <w:r w:rsidRPr="00F22DBD">
        <w:rPr>
          <w:i/>
          <w:iCs w:val="0"/>
          <w:szCs w:val="22"/>
        </w:rPr>
        <w:t xml:space="preserve"> Results</w:t>
      </w:r>
      <w:r w:rsidRPr="00271F4C">
        <w:rPr>
          <w:i/>
          <w:szCs w:val="22"/>
        </w:rPr>
        <w:t xml:space="preserve"> of the </w:t>
      </w:r>
      <w:r>
        <w:rPr>
          <w:i/>
          <w:szCs w:val="22"/>
        </w:rPr>
        <w:t xml:space="preserve">moderated </w:t>
      </w:r>
      <w:r w:rsidRPr="00271F4C">
        <w:rPr>
          <w:i/>
          <w:szCs w:val="22"/>
        </w:rPr>
        <w:t xml:space="preserve">mediations analyses, IV = Type of </w:t>
      </w:r>
      <w:r>
        <w:rPr>
          <w:i/>
          <w:szCs w:val="22"/>
        </w:rPr>
        <w:t xml:space="preserve">organizational </w:t>
      </w:r>
      <w:r w:rsidRPr="00271F4C">
        <w:rPr>
          <w:i/>
          <w:szCs w:val="22"/>
        </w:rPr>
        <w:t xml:space="preserve">diversity case, </w:t>
      </w:r>
      <w:r>
        <w:rPr>
          <w:i/>
          <w:szCs w:val="22"/>
        </w:rPr>
        <w:t xml:space="preserve">DVs = Attraction to the organization and Desire to join the organization, </w:t>
      </w:r>
      <w:r w:rsidRPr="00271F4C">
        <w:rPr>
          <w:i/>
          <w:szCs w:val="22"/>
        </w:rPr>
        <w:t>M</w:t>
      </w:r>
      <w:r w:rsidRPr="00271F4C">
        <w:rPr>
          <w:i/>
          <w:szCs w:val="22"/>
          <w:vertAlign w:val="subscript"/>
        </w:rPr>
        <w:t>1</w:t>
      </w:r>
      <w:r w:rsidRPr="00271F4C">
        <w:rPr>
          <w:i/>
          <w:szCs w:val="22"/>
        </w:rPr>
        <w:t xml:space="preserve"> = </w:t>
      </w:r>
      <w:r>
        <w:rPr>
          <w:i/>
          <w:szCs w:val="22"/>
        </w:rPr>
        <w:t>Anticipated m</w:t>
      </w:r>
      <w:r w:rsidRPr="00271F4C">
        <w:rPr>
          <w:i/>
          <w:szCs w:val="22"/>
        </w:rPr>
        <w:t>embership, M</w:t>
      </w:r>
      <w:r w:rsidRPr="00271F4C">
        <w:rPr>
          <w:i/>
          <w:szCs w:val="22"/>
          <w:vertAlign w:val="subscript"/>
        </w:rPr>
        <w:t>2</w:t>
      </w:r>
      <w:r w:rsidRPr="00271F4C">
        <w:rPr>
          <w:i/>
          <w:szCs w:val="22"/>
        </w:rPr>
        <w:t xml:space="preserve"> = </w:t>
      </w:r>
      <w:r>
        <w:rPr>
          <w:i/>
          <w:szCs w:val="22"/>
        </w:rPr>
        <w:t>Anticipated a</w:t>
      </w:r>
      <w:r w:rsidRPr="00271F4C">
        <w:rPr>
          <w:i/>
          <w:szCs w:val="22"/>
        </w:rPr>
        <w:t>cceptance, M</w:t>
      </w:r>
      <w:r w:rsidRPr="00271F4C">
        <w:rPr>
          <w:i/>
          <w:szCs w:val="22"/>
          <w:vertAlign w:val="subscript"/>
        </w:rPr>
        <w:t>3</w:t>
      </w:r>
      <w:r w:rsidRPr="00271F4C">
        <w:rPr>
          <w:i/>
          <w:szCs w:val="22"/>
        </w:rPr>
        <w:t xml:space="preserve"> = </w:t>
      </w:r>
      <w:r>
        <w:rPr>
          <w:i/>
          <w:szCs w:val="22"/>
        </w:rPr>
        <w:t>Anticipated r</w:t>
      </w:r>
      <w:r w:rsidRPr="00271F4C">
        <w:rPr>
          <w:i/>
          <w:szCs w:val="22"/>
        </w:rPr>
        <w:t>ejection</w:t>
      </w:r>
      <w:r>
        <w:rPr>
          <w:i/>
          <w:szCs w:val="22"/>
        </w:rPr>
        <w:t>, W = Race</w:t>
      </w:r>
      <w:r w:rsidR="007E2CF5">
        <w:rPr>
          <w:i/>
          <w:szCs w:val="22"/>
        </w:rPr>
        <w:t xml:space="preserve">, Covariate = </w:t>
      </w:r>
      <w:r w:rsidR="004F51E7" w:rsidRPr="006645CF">
        <w:rPr>
          <w:i/>
          <w:iCs w:val="0"/>
        </w:rPr>
        <w:t>Age, Gender, Student status, Student status, Education level, Field of study, Current employment status, Job seeker status.</w:t>
      </w:r>
    </w:p>
    <w:p w14:paraId="43183B32" w14:textId="38FE072A" w:rsidR="000B4B6C" w:rsidRDefault="000B4B6C" w:rsidP="000B4B6C">
      <w:pPr>
        <w:pStyle w:val="Caption"/>
      </w:pPr>
      <w:r w:rsidRPr="00271F4C">
        <w:rPr>
          <w:i/>
          <w:szCs w:val="22"/>
        </w:rPr>
        <w:t>Note. N</w:t>
      </w:r>
      <w:r w:rsidRPr="00271F4C">
        <w:rPr>
          <w:szCs w:val="22"/>
        </w:rPr>
        <w:t xml:space="preserve"> = </w:t>
      </w:r>
      <w:r>
        <w:rPr>
          <w:szCs w:val="22"/>
        </w:rPr>
        <w:t>1,019</w:t>
      </w:r>
      <w:r w:rsidRPr="00271F4C">
        <w:rPr>
          <w:szCs w:val="22"/>
        </w:rPr>
        <w:t xml:space="preserve">. Indirect effects 1, 2 and 3 represent the indirect effects of Type of diversity case on each of the outcome variables through, </w:t>
      </w:r>
      <w:r w:rsidRPr="00637678">
        <w:rPr>
          <w:szCs w:val="22"/>
        </w:rPr>
        <w:t xml:space="preserve">respectively, </w:t>
      </w:r>
      <w:r w:rsidR="0020796B" w:rsidRPr="00524E6D">
        <w:rPr>
          <w:szCs w:val="22"/>
        </w:rPr>
        <w:t>M</w:t>
      </w:r>
      <w:r w:rsidR="0020796B" w:rsidRPr="00524E6D">
        <w:rPr>
          <w:szCs w:val="22"/>
          <w:vertAlign w:val="subscript"/>
        </w:rPr>
        <w:t>1</w:t>
      </w:r>
      <w:r w:rsidR="0020796B" w:rsidRPr="00524E6D">
        <w:rPr>
          <w:szCs w:val="22"/>
        </w:rPr>
        <w:t xml:space="preserve"> = </w:t>
      </w:r>
      <w:r w:rsidRPr="00637678">
        <w:rPr>
          <w:szCs w:val="22"/>
        </w:rPr>
        <w:t xml:space="preserve">Anticipated membership, </w:t>
      </w:r>
      <w:r w:rsidR="0020796B" w:rsidRPr="00524E6D">
        <w:rPr>
          <w:szCs w:val="22"/>
        </w:rPr>
        <w:t>M</w:t>
      </w:r>
      <w:r w:rsidR="0020796B">
        <w:rPr>
          <w:szCs w:val="22"/>
          <w:vertAlign w:val="subscript"/>
        </w:rPr>
        <w:t>2</w:t>
      </w:r>
      <w:r w:rsidR="0020796B" w:rsidRPr="00524E6D">
        <w:rPr>
          <w:szCs w:val="22"/>
        </w:rPr>
        <w:t xml:space="preserve"> = </w:t>
      </w:r>
      <w:r w:rsidRPr="00637678">
        <w:rPr>
          <w:szCs w:val="22"/>
        </w:rPr>
        <w:t xml:space="preserve">Anticipated acceptance, and </w:t>
      </w:r>
      <w:r w:rsidR="0020796B" w:rsidRPr="00524E6D">
        <w:rPr>
          <w:szCs w:val="22"/>
        </w:rPr>
        <w:t>M</w:t>
      </w:r>
      <w:r w:rsidR="0020796B">
        <w:rPr>
          <w:szCs w:val="22"/>
          <w:vertAlign w:val="subscript"/>
        </w:rPr>
        <w:t>3</w:t>
      </w:r>
      <w:r w:rsidR="0020796B" w:rsidRPr="00524E6D">
        <w:rPr>
          <w:szCs w:val="22"/>
        </w:rPr>
        <w:t xml:space="preserve"> = </w:t>
      </w:r>
      <w:r w:rsidRPr="00637678">
        <w:rPr>
          <w:szCs w:val="22"/>
        </w:rPr>
        <w:t>Anticipated rejection. Confidence intervals (CIs) were computed with the bias-corrected bootstrap method with 10,000 resamples.</w:t>
      </w:r>
      <w:r>
        <w:rPr>
          <w:szCs w:val="22"/>
        </w:rPr>
        <w:t xml:space="preserve"> </w:t>
      </w:r>
      <w:r w:rsidRPr="00CC7882">
        <w:rPr>
          <w:szCs w:val="22"/>
        </w:rPr>
        <w:t xml:space="preserve">Bolded </w:t>
      </w:r>
      <w:r>
        <w:rPr>
          <w:szCs w:val="22"/>
        </w:rPr>
        <w:t xml:space="preserve">cells </w:t>
      </w:r>
      <w:r w:rsidRPr="00CC7882">
        <w:rPr>
          <w:szCs w:val="22"/>
        </w:rPr>
        <w:t>represent significant indirect effect</w:t>
      </w:r>
      <w:r>
        <w:rPr>
          <w:szCs w:val="22"/>
        </w:rPr>
        <w:t>s</w:t>
      </w:r>
      <w:r w:rsidRPr="00CC7882">
        <w:rPr>
          <w:szCs w:val="22"/>
        </w:rPr>
        <w:t>.</w:t>
      </w:r>
      <w:r>
        <w:br w:type="page"/>
      </w:r>
    </w:p>
    <w:p w14:paraId="13A3D6BE" w14:textId="7C97A9C0" w:rsidR="000B4B6C" w:rsidRPr="00597730" w:rsidRDefault="000B4B6C" w:rsidP="000B4B6C">
      <w:pPr>
        <w:pStyle w:val="NormalWeb"/>
      </w:pPr>
      <w:r>
        <w:rPr>
          <w:rFonts w:ascii="TimesNewRomanPSMT" w:hAnsi="TimesNewRomanPSMT"/>
          <w:sz w:val="22"/>
          <w:szCs w:val="22"/>
        </w:rPr>
        <w:lastRenderedPageBreak/>
        <w:t xml:space="preserve">Table </w:t>
      </w:r>
      <w:r w:rsidR="00553888">
        <w:rPr>
          <w:rFonts w:ascii="TimesNewRomanPSMT" w:hAnsi="TimesNewRomanPSMT"/>
          <w:sz w:val="22"/>
          <w:szCs w:val="22"/>
        </w:rPr>
        <w:t>6</w:t>
      </w:r>
      <w:r>
        <w:rPr>
          <w:rFonts w:ascii="TimesNewRomanPSMT" w:hAnsi="TimesNewRomanPSMT"/>
          <w:sz w:val="22"/>
          <w:szCs w:val="22"/>
        </w:rPr>
        <w:t xml:space="preserve"> Continued.</w:t>
      </w:r>
    </w:p>
    <w:tbl>
      <w:tblPr>
        <w:tblpPr w:leftFromText="180" w:rightFromText="180" w:vertAnchor="page" w:horzAnchor="margin" w:tblpY="1947"/>
        <w:tblW w:w="12865" w:type="dxa"/>
        <w:tblBorders>
          <w:top w:val="single" w:sz="12" w:space="0" w:color="000000"/>
          <w:bottom w:val="single" w:sz="12" w:space="0" w:color="000000"/>
        </w:tblBorders>
        <w:tblLayout w:type="fixed"/>
        <w:tblLook w:val="04A0" w:firstRow="1" w:lastRow="0" w:firstColumn="1" w:lastColumn="0" w:noHBand="0" w:noVBand="1"/>
      </w:tblPr>
      <w:tblGrid>
        <w:gridCol w:w="1276"/>
        <w:gridCol w:w="1149"/>
        <w:gridCol w:w="1980"/>
        <w:gridCol w:w="1620"/>
        <w:gridCol w:w="1800"/>
        <w:gridCol w:w="1710"/>
        <w:gridCol w:w="1620"/>
        <w:gridCol w:w="1710"/>
      </w:tblGrid>
      <w:tr w:rsidR="000B4B6C" w:rsidRPr="00B51CCF" w14:paraId="1FD966B3" w14:textId="77777777" w:rsidTr="00524E6D">
        <w:trPr>
          <w:trHeight w:val="330"/>
        </w:trPr>
        <w:tc>
          <w:tcPr>
            <w:tcW w:w="12865" w:type="dxa"/>
            <w:gridSpan w:val="8"/>
            <w:tcBorders>
              <w:top w:val="single" w:sz="12" w:space="0" w:color="000000"/>
              <w:left w:val="single" w:sz="4" w:space="0" w:color="FFFFFF"/>
              <w:bottom w:val="single" w:sz="4" w:space="0" w:color="auto"/>
              <w:right w:val="single" w:sz="4" w:space="0" w:color="FFFFFF"/>
            </w:tcBorders>
          </w:tcPr>
          <w:p w14:paraId="0F71E7E1" w14:textId="77777777" w:rsidR="000B4B6C" w:rsidRPr="0027499C" w:rsidRDefault="000B4B6C" w:rsidP="00524E6D">
            <w:pPr>
              <w:pStyle w:val="BodyText"/>
              <w:tabs>
                <w:tab w:val="clear" w:pos="8640"/>
              </w:tabs>
              <w:spacing w:line="240" w:lineRule="auto"/>
              <w:ind w:firstLine="0"/>
              <w:rPr>
                <w:b/>
                <w:iCs/>
                <w:sz w:val="20"/>
                <w:szCs w:val="20"/>
              </w:rPr>
            </w:pPr>
            <w:r>
              <w:rPr>
                <w:b/>
                <w:iCs/>
                <w:sz w:val="20"/>
                <w:szCs w:val="20"/>
              </w:rPr>
              <w:t>DV: Desire to join the organization</w:t>
            </w:r>
          </w:p>
        </w:tc>
      </w:tr>
      <w:tr w:rsidR="000B4B6C" w:rsidRPr="00B51CCF" w14:paraId="7769D141" w14:textId="77777777" w:rsidTr="00524E6D">
        <w:trPr>
          <w:trHeight w:val="516"/>
        </w:trPr>
        <w:tc>
          <w:tcPr>
            <w:tcW w:w="1276" w:type="dxa"/>
            <w:tcBorders>
              <w:top w:val="single" w:sz="12" w:space="0" w:color="000000"/>
              <w:left w:val="single" w:sz="4" w:space="0" w:color="FFFFFF"/>
              <w:bottom w:val="single" w:sz="4" w:space="0" w:color="auto"/>
              <w:right w:val="single" w:sz="4" w:space="0" w:color="FFFFFF"/>
            </w:tcBorders>
          </w:tcPr>
          <w:p w14:paraId="7245B133" w14:textId="77777777" w:rsidR="000B4B6C" w:rsidRPr="00B51CCF" w:rsidRDefault="000B4B6C" w:rsidP="00524E6D">
            <w:pPr>
              <w:pStyle w:val="BodyText"/>
              <w:tabs>
                <w:tab w:val="clear" w:pos="8640"/>
              </w:tabs>
              <w:spacing w:line="240" w:lineRule="auto"/>
              <w:ind w:firstLine="0"/>
              <w:jc w:val="center"/>
              <w:rPr>
                <w:b/>
                <w:iCs/>
                <w:sz w:val="20"/>
                <w:szCs w:val="20"/>
              </w:rPr>
            </w:pPr>
            <w:r>
              <w:rPr>
                <w:b/>
                <w:iCs/>
                <w:sz w:val="20"/>
                <w:szCs w:val="20"/>
              </w:rPr>
              <w:t>Comparison</w:t>
            </w:r>
          </w:p>
        </w:tc>
        <w:tc>
          <w:tcPr>
            <w:tcW w:w="1149" w:type="dxa"/>
            <w:tcBorders>
              <w:top w:val="single" w:sz="12" w:space="0" w:color="000000"/>
              <w:left w:val="single" w:sz="4" w:space="0" w:color="FFFFFF"/>
              <w:bottom w:val="single" w:sz="4" w:space="0" w:color="auto"/>
              <w:right w:val="single" w:sz="4" w:space="0" w:color="FFFFFF"/>
            </w:tcBorders>
          </w:tcPr>
          <w:p w14:paraId="76ABD900" w14:textId="77777777" w:rsidR="000B4B6C" w:rsidRPr="00B51CCF" w:rsidRDefault="000B4B6C" w:rsidP="00524E6D">
            <w:pPr>
              <w:pStyle w:val="BodyText"/>
              <w:tabs>
                <w:tab w:val="clear" w:pos="8640"/>
              </w:tabs>
              <w:spacing w:line="240" w:lineRule="auto"/>
              <w:ind w:firstLine="0"/>
              <w:jc w:val="center"/>
              <w:rPr>
                <w:b/>
                <w:iCs/>
                <w:sz w:val="20"/>
                <w:szCs w:val="20"/>
              </w:rPr>
            </w:pPr>
          </w:p>
        </w:tc>
        <w:tc>
          <w:tcPr>
            <w:tcW w:w="1980" w:type="dxa"/>
            <w:tcBorders>
              <w:top w:val="single" w:sz="12" w:space="0" w:color="000000"/>
              <w:left w:val="single" w:sz="4" w:space="0" w:color="FFFFFF"/>
              <w:bottom w:val="single" w:sz="4" w:space="0" w:color="auto"/>
              <w:right w:val="single" w:sz="4" w:space="0" w:color="FFFFFF"/>
            </w:tcBorders>
          </w:tcPr>
          <w:p w14:paraId="39B0CF5C" w14:textId="77777777" w:rsidR="000B4B6C" w:rsidRPr="00B51CCF" w:rsidRDefault="000B4B6C" w:rsidP="00524E6D">
            <w:pPr>
              <w:pStyle w:val="BodyText"/>
              <w:tabs>
                <w:tab w:val="clear" w:pos="8640"/>
              </w:tabs>
              <w:spacing w:line="240" w:lineRule="auto"/>
              <w:ind w:firstLine="0"/>
              <w:jc w:val="center"/>
              <w:rPr>
                <w:b/>
                <w:iCs/>
                <w:sz w:val="20"/>
                <w:szCs w:val="20"/>
              </w:rPr>
            </w:pPr>
          </w:p>
        </w:tc>
        <w:tc>
          <w:tcPr>
            <w:tcW w:w="1620" w:type="dxa"/>
            <w:tcBorders>
              <w:top w:val="single" w:sz="12" w:space="0" w:color="000000"/>
              <w:left w:val="single" w:sz="4" w:space="0" w:color="FFFFFF"/>
              <w:bottom w:val="single" w:sz="4" w:space="0" w:color="auto"/>
              <w:right w:val="single" w:sz="4" w:space="0" w:color="FFFFFF"/>
            </w:tcBorders>
          </w:tcPr>
          <w:p w14:paraId="4F0FC7B9" w14:textId="77777777" w:rsidR="000B4B6C" w:rsidRPr="004611E6" w:rsidRDefault="000B4B6C" w:rsidP="00524E6D">
            <w:pPr>
              <w:pStyle w:val="BodyText"/>
              <w:tabs>
                <w:tab w:val="clear" w:pos="8640"/>
              </w:tabs>
              <w:spacing w:line="240" w:lineRule="auto"/>
              <w:ind w:firstLine="0"/>
              <w:jc w:val="center"/>
              <w:rPr>
                <w:b/>
                <w:iCs/>
                <w:sz w:val="20"/>
                <w:szCs w:val="20"/>
              </w:rPr>
            </w:pPr>
            <w:r w:rsidRPr="004611E6">
              <w:rPr>
                <w:b/>
                <w:iCs/>
                <w:sz w:val="20"/>
                <w:szCs w:val="20"/>
              </w:rPr>
              <w:t>Total effect</w:t>
            </w:r>
          </w:p>
        </w:tc>
        <w:tc>
          <w:tcPr>
            <w:tcW w:w="1800" w:type="dxa"/>
            <w:tcBorders>
              <w:top w:val="single" w:sz="12" w:space="0" w:color="000000"/>
              <w:left w:val="nil"/>
              <w:bottom w:val="single" w:sz="6" w:space="0" w:color="000000"/>
              <w:right w:val="nil"/>
            </w:tcBorders>
          </w:tcPr>
          <w:p w14:paraId="2B6DF31A" w14:textId="77777777" w:rsidR="000B4B6C" w:rsidRPr="00B51CCF" w:rsidRDefault="000B4B6C" w:rsidP="00524E6D">
            <w:pPr>
              <w:pStyle w:val="BodyText"/>
              <w:tabs>
                <w:tab w:val="clear" w:pos="8640"/>
              </w:tabs>
              <w:spacing w:line="240" w:lineRule="auto"/>
              <w:ind w:firstLine="0"/>
              <w:jc w:val="center"/>
              <w:rPr>
                <w:b/>
                <w:iCs/>
                <w:sz w:val="20"/>
                <w:szCs w:val="20"/>
              </w:rPr>
            </w:pPr>
            <w:r w:rsidRPr="00B51CCF">
              <w:rPr>
                <w:b/>
                <w:iCs/>
                <w:sz w:val="20"/>
                <w:szCs w:val="20"/>
              </w:rPr>
              <w:t>Indirect effect 1</w:t>
            </w:r>
          </w:p>
        </w:tc>
        <w:tc>
          <w:tcPr>
            <w:tcW w:w="1710" w:type="dxa"/>
            <w:tcBorders>
              <w:top w:val="single" w:sz="12" w:space="0" w:color="000000"/>
              <w:left w:val="nil"/>
              <w:bottom w:val="single" w:sz="6" w:space="0" w:color="000000"/>
              <w:right w:val="nil"/>
            </w:tcBorders>
          </w:tcPr>
          <w:p w14:paraId="3413FFB1" w14:textId="77777777" w:rsidR="000B4B6C" w:rsidRPr="00B51CCF" w:rsidRDefault="000B4B6C" w:rsidP="00524E6D">
            <w:pPr>
              <w:pStyle w:val="BodyText"/>
              <w:tabs>
                <w:tab w:val="clear" w:pos="8640"/>
              </w:tabs>
              <w:spacing w:line="240" w:lineRule="auto"/>
              <w:ind w:firstLine="0"/>
              <w:jc w:val="center"/>
              <w:rPr>
                <w:b/>
                <w:iCs/>
                <w:sz w:val="20"/>
                <w:szCs w:val="20"/>
              </w:rPr>
            </w:pPr>
            <w:r>
              <w:rPr>
                <w:b/>
                <w:iCs/>
                <w:sz w:val="20"/>
                <w:szCs w:val="20"/>
              </w:rPr>
              <w:t>Indirect effect 2</w:t>
            </w:r>
          </w:p>
        </w:tc>
        <w:tc>
          <w:tcPr>
            <w:tcW w:w="1620" w:type="dxa"/>
            <w:tcBorders>
              <w:top w:val="single" w:sz="12" w:space="0" w:color="000000"/>
              <w:left w:val="nil"/>
              <w:bottom w:val="single" w:sz="6" w:space="0" w:color="000000"/>
              <w:right w:val="nil"/>
            </w:tcBorders>
          </w:tcPr>
          <w:p w14:paraId="7E44FB92" w14:textId="77777777" w:rsidR="000B4B6C" w:rsidRPr="00B51CCF" w:rsidRDefault="000B4B6C" w:rsidP="00524E6D">
            <w:pPr>
              <w:pStyle w:val="BodyText"/>
              <w:tabs>
                <w:tab w:val="clear" w:pos="8640"/>
              </w:tabs>
              <w:spacing w:line="240" w:lineRule="auto"/>
              <w:ind w:firstLine="0"/>
              <w:jc w:val="center"/>
              <w:rPr>
                <w:b/>
                <w:iCs/>
                <w:sz w:val="20"/>
                <w:szCs w:val="20"/>
              </w:rPr>
            </w:pPr>
            <w:r>
              <w:rPr>
                <w:b/>
                <w:iCs/>
                <w:sz w:val="20"/>
                <w:szCs w:val="20"/>
              </w:rPr>
              <w:t>Indirect effect 3</w:t>
            </w:r>
          </w:p>
        </w:tc>
        <w:tc>
          <w:tcPr>
            <w:tcW w:w="1710" w:type="dxa"/>
            <w:tcBorders>
              <w:top w:val="single" w:sz="12" w:space="0" w:color="000000"/>
              <w:left w:val="nil"/>
              <w:bottom w:val="single" w:sz="6" w:space="0" w:color="000000"/>
              <w:right w:val="nil"/>
            </w:tcBorders>
          </w:tcPr>
          <w:p w14:paraId="3773FAD0" w14:textId="77777777" w:rsidR="000B4B6C" w:rsidRPr="0027499C" w:rsidRDefault="000B4B6C" w:rsidP="00524E6D">
            <w:pPr>
              <w:pStyle w:val="BodyText"/>
              <w:tabs>
                <w:tab w:val="clear" w:pos="8640"/>
              </w:tabs>
              <w:spacing w:line="240" w:lineRule="auto"/>
              <w:ind w:firstLine="0"/>
              <w:jc w:val="center"/>
              <w:rPr>
                <w:b/>
                <w:iCs/>
                <w:sz w:val="20"/>
                <w:szCs w:val="20"/>
              </w:rPr>
            </w:pPr>
            <w:r w:rsidRPr="0027499C">
              <w:rPr>
                <w:b/>
                <w:iCs/>
                <w:sz w:val="20"/>
                <w:szCs w:val="20"/>
              </w:rPr>
              <w:t>Direct effect</w:t>
            </w:r>
          </w:p>
        </w:tc>
      </w:tr>
      <w:tr w:rsidR="000B4B6C" w:rsidRPr="00B51CCF" w14:paraId="1D33C401" w14:textId="77777777" w:rsidTr="00524E6D">
        <w:trPr>
          <w:trHeight w:val="1012"/>
        </w:trPr>
        <w:tc>
          <w:tcPr>
            <w:tcW w:w="1276" w:type="dxa"/>
            <w:vMerge w:val="restart"/>
            <w:tcBorders>
              <w:top w:val="single" w:sz="4" w:space="0" w:color="auto"/>
              <w:left w:val="single" w:sz="4" w:space="0" w:color="FFFFFF"/>
              <w:right w:val="single" w:sz="4" w:space="0" w:color="FFFFFF"/>
            </w:tcBorders>
          </w:tcPr>
          <w:p w14:paraId="318DA6B2" w14:textId="77777777" w:rsidR="000B4B6C" w:rsidRPr="00B51CCF" w:rsidRDefault="000B4B6C" w:rsidP="00524E6D">
            <w:pPr>
              <w:pStyle w:val="BodyText"/>
              <w:tabs>
                <w:tab w:val="clear" w:pos="8640"/>
              </w:tabs>
              <w:spacing w:line="240" w:lineRule="auto"/>
              <w:ind w:firstLine="0"/>
              <w:jc w:val="center"/>
              <w:rPr>
                <w:sz w:val="20"/>
                <w:szCs w:val="20"/>
              </w:rPr>
            </w:pPr>
            <w:r>
              <w:rPr>
                <w:sz w:val="20"/>
                <w:szCs w:val="20"/>
              </w:rPr>
              <w:t>Business vs. Control</w:t>
            </w:r>
          </w:p>
        </w:tc>
        <w:tc>
          <w:tcPr>
            <w:tcW w:w="1149" w:type="dxa"/>
            <w:tcBorders>
              <w:top w:val="single" w:sz="4" w:space="0" w:color="auto"/>
              <w:left w:val="single" w:sz="4" w:space="0" w:color="FFFFFF"/>
              <w:bottom w:val="single" w:sz="4" w:space="0" w:color="auto"/>
              <w:right w:val="single" w:sz="4" w:space="0" w:color="FFFFFF"/>
            </w:tcBorders>
          </w:tcPr>
          <w:p w14:paraId="2240CCB6" w14:textId="77777777" w:rsidR="000B4B6C" w:rsidRDefault="000B4B6C" w:rsidP="00524E6D">
            <w:pPr>
              <w:pStyle w:val="BodyText"/>
              <w:tabs>
                <w:tab w:val="clear" w:pos="8640"/>
              </w:tabs>
              <w:spacing w:line="240" w:lineRule="auto"/>
              <w:ind w:firstLine="0"/>
              <w:jc w:val="center"/>
              <w:rPr>
                <w:i/>
                <w:sz w:val="20"/>
                <w:szCs w:val="20"/>
              </w:rPr>
            </w:pPr>
          </w:p>
          <w:p w14:paraId="2AFA37FD" w14:textId="77777777" w:rsidR="000B4B6C" w:rsidRPr="00B51CCF" w:rsidRDefault="000B4B6C" w:rsidP="00524E6D">
            <w:pPr>
              <w:pStyle w:val="BodyText"/>
              <w:tabs>
                <w:tab w:val="clear" w:pos="8640"/>
              </w:tabs>
              <w:spacing w:line="240" w:lineRule="auto"/>
              <w:ind w:firstLine="0"/>
              <w:jc w:val="center"/>
              <w:rPr>
                <w:i/>
                <w:sz w:val="20"/>
                <w:szCs w:val="20"/>
              </w:rPr>
            </w:pPr>
            <w:r>
              <w:rPr>
                <w:i/>
                <w:sz w:val="20"/>
                <w:szCs w:val="20"/>
              </w:rPr>
              <w:t>African Americans</w:t>
            </w:r>
          </w:p>
        </w:tc>
        <w:tc>
          <w:tcPr>
            <w:tcW w:w="1980" w:type="dxa"/>
            <w:tcBorders>
              <w:top w:val="single" w:sz="4" w:space="0" w:color="auto"/>
              <w:left w:val="single" w:sz="4" w:space="0" w:color="FFFFFF"/>
              <w:bottom w:val="single" w:sz="4" w:space="0" w:color="auto"/>
              <w:right w:val="single" w:sz="4" w:space="0" w:color="FFFFFF"/>
            </w:tcBorders>
          </w:tcPr>
          <w:p w14:paraId="5C429E87" w14:textId="77777777" w:rsidR="000B4B6C" w:rsidRPr="00B51CCF" w:rsidRDefault="000B4B6C" w:rsidP="00524E6D">
            <w:pPr>
              <w:pStyle w:val="BodyText"/>
              <w:tabs>
                <w:tab w:val="clear" w:pos="8640"/>
              </w:tabs>
              <w:spacing w:line="240" w:lineRule="auto"/>
              <w:ind w:firstLine="0"/>
              <w:jc w:val="center"/>
              <w:rPr>
                <w:i/>
                <w:sz w:val="20"/>
                <w:szCs w:val="20"/>
              </w:rPr>
            </w:pPr>
            <w:r w:rsidRPr="00B51CCF">
              <w:rPr>
                <w:i/>
                <w:sz w:val="20"/>
                <w:szCs w:val="20"/>
              </w:rPr>
              <w:t>b</w:t>
            </w:r>
          </w:p>
          <w:p w14:paraId="02C89509" w14:textId="77777777" w:rsidR="000B4B6C" w:rsidRPr="00B51CCF" w:rsidRDefault="000B4B6C" w:rsidP="00524E6D">
            <w:pPr>
              <w:pStyle w:val="BodyText"/>
              <w:tabs>
                <w:tab w:val="clear" w:pos="8640"/>
              </w:tabs>
              <w:spacing w:line="240" w:lineRule="auto"/>
              <w:ind w:firstLine="0"/>
              <w:jc w:val="center"/>
              <w:rPr>
                <w:i/>
                <w:sz w:val="20"/>
                <w:szCs w:val="20"/>
              </w:rPr>
            </w:pPr>
            <w:r w:rsidRPr="00B51CCF">
              <w:rPr>
                <w:i/>
                <w:sz w:val="20"/>
                <w:szCs w:val="20"/>
              </w:rPr>
              <w:t>(SE)</w:t>
            </w:r>
          </w:p>
          <w:p w14:paraId="640A34A3" w14:textId="77777777" w:rsidR="000B4B6C" w:rsidRPr="00B51CCF" w:rsidRDefault="000B4B6C" w:rsidP="00524E6D">
            <w:pPr>
              <w:pStyle w:val="BodyText"/>
              <w:tabs>
                <w:tab w:val="clear" w:pos="8640"/>
              </w:tabs>
              <w:spacing w:line="240" w:lineRule="auto"/>
              <w:ind w:firstLine="0"/>
              <w:jc w:val="center"/>
              <w:rPr>
                <w:sz w:val="20"/>
                <w:szCs w:val="20"/>
              </w:rPr>
            </w:pPr>
            <w:r w:rsidRPr="00B51CCF">
              <w:rPr>
                <w:sz w:val="20"/>
                <w:szCs w:val="20"/>
              </w:rPr>
              <w:t>95% CI</w:t>
            </w:r>
          </w:p>
          <w:p w14:paraId="76923E29" w14:textId="77777777" w:rsidR="000B4B6C" w:rsidRPr="00B51CCF" w:rsidRDefault="000B4B6C" w:rsidP="00524E6D">
            <w:pPr>
              <w:pStyle w:val="BodyText"/>
              <w:tabs>
                <w:tab w:val="clear" w:pos="8640"/>
              </w:tabs>
              <w:spacing w:line="240" w:lineRule="auto"/>
              <w:ind w:firstLine="0"/>
              <w:jc w:val="center"/>
              <w:rPr>
                <w:i/>
                <w:sz w:val="20"/>
                <w:szCs w:val="20"/>
              </w:rPr>
            </w:pPr>
            <w:r w:rsidRPr="00B51CCF">
              <w:rPr>
                <w:i/>
                <w:sz w:val="20"/>
                <w:szCs w:val="20"/>
              </w:rPr>
              <w:t>p</w:t>
            </w:r>
          </w:p>
        </w:tc>
        <w:tc>
          <w:tcPr>
            <w:tcW w:w="1620" w:type="dxa"/>
            <w:tcBorders>
              <w:top w:val="single" w:sz="4" w:space="0" w:color="auto"/>
              <w:left w:val="single" w:sz="4" w:space="0" w:color="FFFFFF"/>
              <w:bottom w:val="single" w:sz="4" w:space="0" w:color="auto"/>
              <w:right w:val="single" w:sz="4" w:space="0" w:color="FFFFFF"/>
            </w:tcBorders>
          </w:tcPr>
          <w:p w14:paraId="63679FC8" w14:textId="77777777" w:rsidR="000B4B6C" w:rsidRPr="00F65FA6" w:rsidRDefault="000B4B6C" w:rsidP="00524E6D">
            <w:pPr>
              <w:pStyle w:val="BodyText"/>
              <w:tabs>
                <w:tab w:val="clear" w:pos="8640"/>
              </w:tabs>
              <w:spacing w:line="240" w:lineRule="auto"/>
              <w:ind w:firstLine="0"/>
              <w:jc w:val="center"/>
              <w:rPr>
                <w:sz w:val="20"/>
                <w:szCs w:val="20"/>
              </w:rPr>
            </w:pPr>
            <w:r w:rsidRPr="00F65FA6">
              <w:rPr>
                <w:sz w:val="20"/>
                <w:szCs w:val="20"/>
              </w:rPr>
              <w:t>-0.43</w:t>
            </w:r>
          </w:p>
          <w:p w14:paraId="1969A349" w14:textId="77777777" w:rsidR="000B4B6C" w:rsidRPr="00F65FA6" w:rsidRDefault="000B4B6C" w:rsidP="00524E6D">
            <w:pPr>
              <w:pStyle w:val="BodyText"/>
              <w:tabs>
                <w:tab w:val="clear" w:pos="8640"/>
              </w:tabs>
              <w:spacing w:line="240" w:lineRule="auto"/>
              <w:ind w:firstLine="0"/>
              <w:jc w:val="center"/>
              <w:rPr>
                <w:sz w:val="20"/>
                <w:szCs w:val="20"/>
              </w:rPr>
            </w:pPr>
            <w:r w:rsidRPr="00F65FA6">
              <w:rPr>
                <w:sz w:val="20"/>
                <w:szCs w:val="20"/>
              </w:rPr>
              <w:t>(0.14)</w:t>
            </w:r>
          </w:p>
          <w:p w14:paraId="04A9E304" w14:textId="77777777" w:rsidR="000B4B6C" w:rsidRPr="00F65FA6" w:rsidRDefault="000B4B6C" w:rsidP="00524E6D">
            <w:pPr>
              <w:pStyle w:val="BodyText"/>
              <w:tabs>
                <w:tab w:val="clear" w:pos="8640"/>
              </w:tabs>
              <w:spacing w:line="240" w:lineRule="auto"/>
              <w:ind w:firstLine="0"/>
              <w:jc w:val="center"/>
              <w:rPr>
                <w:sz w:val="20"/>
                <w:szCs w:val="20"/>
              </w:rPr>
            </w:pPr>
            <w:r w:rsidRPr="00F65FA6">
              <w:rPr>
                <w:sz w:val="20"/>
                <w:szCs w:val="20"/>
              </w:rPr>
              <w:t>[-0.702; -0.160]</w:t>
            </w:r>
          </w:p>
          <w:p w14:paraId="0476CC7A" w14:textId="77777777" w:rsidR="000B4B6C" w:rsidRPr="00F65FA6" w:rsidRDefault="000B4B6C" w:rsidP="00524E6D">
            <w:pPr>
              <w:pStyle w:val="BodyText"/>
              <w:tabs>
                <w:tab w:val="clear" w:pos="8640"/>
              </w:tabs>
              <w:spacing w:line="240" w:lineRule="auto"/>
              <w:ind w:firstLine="0"/>
              <w:jc w:val="center"/>
              <w:rPr>
                <w:sz w:val="20"/>
                <w:szCs w:val="20"/>
              </w:rPr>
            </w:pPr>
            <w:r w:rsidRPr="00F65FA6">
              <w:rPr>
                <w:sz w:val="20"/>
                <w:szCs w:val="20"/>
              </w:rPr>
              <w:t>0.002</w:t>
            </w:r>
          </w:p>
        </w:tc>
        <w:tc>
          <w:tcPr>
            <w:tcW w:w="1800" w:type="dxa"/>
            <w:tcBorders>
              <w:top w:val="single" w:sz="4" w:space="0" w:color="auto"/>
              <w:left w:val="nil"/>
              <w:bottom w:val="single" w:sz="4" w:space="0" w:color="auto"/>
              <w:right w:val="nil"/>
            </w:tcBorders>
          </w:tcPr>
          <w:p w14:paraId="5C8F0463" w14:textId="77777777" w:rsidR="000B4B6C" w:rsidRPr="00F51357" w:rsidRDefault="000B4B6C" w:rsidP="00524E6D">
            <w:pPr>
              <w:pStyle w:val="BodyText"/>
              <w:tabs>
                <w:tab w:val="clear" w:pos="8640"/>
              </w:tabs>
              <w:spacing w:line="240" w:lineRule="auto"/>
              <w:ind w:firstLine="0"/>
              <w:jc w:val="center"/>
              <w:rPr>
                <w:b/>
                <w:bCs/>
                <w:sz w:val="20"/>
                <w:szCs w:val="20"/>
              </w:rPr>
            </w:pPr>
            <w:r w:rsidRPr="00F51357">
              <w:rPr>
                <w:b/>
                <w:bCs/>
                <w:sz w:val="20"/>
                <w:szCs w:val="20"/>
              </w:rPr>
              <w:t>-0.14</w:t>
            </w:r>
          </w:p>
          <w:p w14:paraId="75A84046" w14:textId="77777777" w:rsidR="000B4B6C" w:rsidRPr="00F51357" w:rsidRDefault="000B4B6C" w:rsidP="00524E6D">
            <w:pPr>
              <w:pStyle w:val="BodyText"/>
              <w:tabs>
                <w:tab w:val="clear" w:pos="8640"/>
              </w:tabs>
              <w:spacing w:line="240" w:lineRule="auto"/>
              <w:ind w:firstLine="0"/>
              <w:jc w:val="center"/>
              <w:rPr>
                <w:b/>
                <w:bCs/>
                <w:sz w:val="20"/>
                <w:szCs w:val="20"/>
              </w:rPr>
            </w:pPr>
            <w:r w:rsidRPr="00F51357">
              <w:rPr>
                <w:b/>
                <w:bCs/>
                <w:sz w:val="20"/>
                <w:szCs w:val="20"/>
              </w:rPr>
              <w:t>(0.06)</w:t>
            </w:r>
          </w:p>
          <w:p w14:paraId="52B6B65D" w14:textId="77777777" w:rsidR="000B4B6C" w:rsidRPr="00F51357" w:rsidRDefault="000B4B6C" w:rsidP="00524E6D">
            <w:pPr>
              <w:pStyle w:val="BodyText"/>
              <w:tabs>
                <w:tab w:val="clear" w:pos="8640"/>
              </w:tabs>
              <w:spacing w:line="240" w:lineRule="auto"/>
              <w:ind w:firstLine="0"/>
              <w:jc w:val="center"/>
              <w:rPr>
                <w:sz w:val="20"/>
                <w:szCs w:val="20"/>
              </w:rPr>
            </w:pPr>
            <w:r w:rsidRPr="00F51357">
              <w:rPr>
                <w:b/>
                <w:bCs/>
                <w:sz w:val="20"/>
                <w:szCs w:val="20"/>
              </w:rPr>
              <w:t>[-0.262; -0.034]</w:t>
            </w:r>
          </w:p>
        </w:tc>
        <w:tc>
          <w:tcPr>
            <w:tcW w:w="1710" w:type="dxa"/>
            <w:tcBorders>
              <w:top w:val="single" w:sz="4" w:space="0" w:color="auto"/>
              <w:left w:val="nil"/>
              <w:bottom w:val="single" w:sz="4" w:space="0" w:color="auto"/>
              <w:right w:val="nil"/>
            </w:tcBorders>
          </w:tcPr>
          <w:p w14:paraId="467EEE38" w14:textId="77777777" w:rsidR="000B4B6C" w:rsidRPr="00A70BED" w:rsidRDefault="000B4B6C" w:rsidP="00524E6D">
            <w:pPr>
              <w:pStyle w:val="BodyText"/>
              <w:tabs>
                <w:tab w:val="clear" w:pos="8640"/>
              </w:tabs>
              <w:spacing w:line="240" w:lineRule="auto"/>
              <w:ind w:firstLine="0"/>
              <w:jc w:val="center"/>
              <w:rPr>
                <w:b/>
                <w:bCs/>
                <w:sz w:val="20"/>
                <w:szCs w:val="20"/>
              </w:rPr>
            </w:pPr>
            <w:r w:rsidRPr="00A70BED">
              <w:rPr>
                <w:b/>
                <w:bCs/>
                <w:sz w:val="20"/>
                <w:szCs w:val="20"/>
              </w:rPr>
              <w:t>-0.10</w:t>
            </w:r>
          </w:p>
          <w:p w14:paraId="0E85AB6B" w14:textId="77777777" w:rsidR="000B4B6C" w:rsidRPr="00A70BED" w:rsidRDefault="000B4B6C" w:rsidP="00524E6D">
            <w:pPr>
              <w:pStyle w:val="BodyText"/>
              <w:tabs>
                <w:tab w:val="clear" w:pos="8640"/>
              </w:tabs>
              <w:spacing w:line="240" w:lineRule="auto"/>
              <w:ind w:firstLine="0"/>
              <w:jc w:val="center"/>
              <w:rPr>
                <w:b/>
                <w:bCs/>
                <w:sz w:val="20"/>
                <w:szCs w:val="20"/>
              </w:rPr>
            </w:pPr>
            <w:r w:rsidRPr="00A70BED">
              <w:rPr>
                <w:b/>
                <w:bCs/>
                <w:sz w:val="20"/>
                <w:szCs w:val="20"/>
              </w:rPr>
              <w:t>(0.05)</w:t>
            </w:r>
          </w:p>
          <w:p w14:paraId="390DEFE1" w14:textId="77777777" w:rsidR="000B4B6C" w:rsidRPr="00A70BED" w:rsidRDefault="000B4B6C" w:rsidP="00524E6D">
            <w:pPr>
              <w:pStyle w:val="BodyText"/>
              <w:tabs>
                <w:tab w:val="clear" w:pos="8640"/>
              </w:tabs>
              <w:spacing w:line="240" w:lineRule="auto"/>
              <w:ind w:firstLine="0"/>
              <w:jc w:val="center"/>
              <w:rPr>
                <w:sz w:val="20"/>
                <w:szCs w:val="20"/>
              </w:rPr>
            </w:pPr>
            <w:r w:rsidRPr="00A70BED">
              <w:rPr>
                <w:b/>
                <w:bCs/>
                <w:sz w:val="20"/>
                <w:szCs w:val="20"/>
              </w:rPr>
              <w:t>[-0.207; -0.023]</w:t>
            </w:r>
          </w:p>
        </w:tc>
        <w:tc>
          <w:tcPr>
            <w:tcW w:w="1620" w:type="dxa"/>
            <w:tcBorders>
              <w:top w:val="single" w:sz="4" w:space="0" w:color="auto"/>
              <w:left w:val="nil"/>
              <w:bottom w:val="single" w:sz="4" w:space="0" w:color="auto"/>
              <w:right w:val="nil"/>
            </w:tcBorders>
          </w:tcPr>
          <w:p w14:paraId="66B85391" w14:textId="77777777" w:rsidR="000B4B6C" w:rsidRPr="00D202A7" w:rsidRDefault="000B4B6C" w:rsidP="00524E6D">
            <w:pPr>
              <w:pStyle w:val="BodyText"/>
              <w:tabs>
                <w:tab w:val="clear" w:pos="8640"/>
              </w:tabs>
              <w:spacing w:line="240" w:lineRule="auto"/>
              <w:ind w:firstLine="0"/>
              <w:jc w:val="center"/>
              <w:rPr>
                <w:b/>
                <w:bCs/>
                <w:sz w:val="20"/>
                <w:szCs w:val="20"/>
              </w:rPr>
            </w:pPr>
            <w:r w:rsidRPr="00D202A7">
              <w:rPr>
                <w:b/>
                <w:bCs/>
                <w:sz w:val="20"/>
                <w:szCs w:val="20"/>
              </w:rPr>
              <w:t>-0.11</w:t>
            </w:r>
          </w:p>
          <w:p w14:paraId="486AD0CB" w14:textId="77777777" w:rsidR="000B4B6C" w:rsidRPr="00D202A7" w:rsidRDefault="000B4B6C" w:rsidP="00524E6D">
            <w:pPr>
              <w:pStyle w:val="BodyText"/>
              <w:tabs>
                <w:tab w:val="clear" w:pos="8640"/>
              </w:tabs>
              <w:spacing w:line="240" w:lineRule="auto"/>
              <w:ind w:firstLine="0"/>
              <w:jc w:val="center"/>
              <w:rPr>
                <w:b/>
                <w:bCs/>
                <w:sz w:val="20"/>
                <w:szCs w:val="20"/>
              </w:rPr>
            </w:pPr>
            <w:r w:rsidRPr="00D202A7">
              <w:rPr>
                <w:b/>
                <w:bCs/>
                <w:sz w:val="20"/>
                <w:szCs w:val="20"/>
              </w:rPr>
              <w:t>(0.04)</w:t>
            </w:r>
          </w:p>
          <w:p w14:paraId="44D8E3E5" w14:textId="77777777" w:rsidR="000B4B6C" w:rsidRPr="00E06B89" w:rsidRDefault="000B4B6C" w:rsidP="00524E6D">
            <w:pPr>
              <w:pStyle w:val="BodyText"/>
              <w:tabs>
                <w:tab w:val="clear" w:pos="8640"/>
              </w:tabs>
              <w:spacing w:line="240" w:lineRule="auto"/>
              <w:ind w:firstLine="0"/>
              <w:jc w:val="center"/>
              <w:rPr>
                <w:color w:val="FF0000"/>
                <w:sz w:val="20"/>
                <w:szCs w:val="20"/>
              </w:rPr>
            </w:pPr>
            <w:r w:rsidRPr="00D202A7">
              <w:rPr>
                <w:b/>
                <w:bCs/>
                <w:sz w:val="20"/>
                <w:szCs w:val="20"/>
              </w:rPr>
              <w:t>[-0.190; -0.033]</w:t>
            </w:r>
          </w:p>
        </w:tc>
        <w:tc>
          <w:tcPr>
            <w:tcW w:w="1710" w:type="dxa"/>
            <w:tcBorders>
              <w:top w:val="single" w:sz="4" w:space="0" w:color="auto"/>
              <w:left w:val="nil"/>
              <w:bottom w:val="single" w:sz="4" w:space="0" w:color="auto"/>
              <w:right w:val="nil"/>
            </w:tcBorders>
          </w:tcPr>
          <w:p w14:paraId="4FABB476" w14:textId="77777777" w:rsidR="000B4B6C" w:rsidRPr="00D60E33" w:rsidRDefault="000B4B6C" w:rsidP="00524E6D">
            <w:pPr>
              <w:pStyle w:val="BodyText"/>
              <w:tabs>
                <w:tab w:val="clear" w:pos="8640"/>
              </w:tabs>
              <w:spacing w:line="240" w:lineRule="auto"/>
              <w:ind w:firstLine="0"/>
              <w:jc w:val="center"/>
              <w:rPr>
                <w:sz w:val="20"/>
                <w:szCs w:val="20"/>
              </w:rPr>
            </w:pPr>
            <w:r w:rsidRPr="00D60E33">
              <w:rPr>
                <w:sz w:val="20"/>
                <w:szCs w:val="20"/>
              </w:rPr>
              <w:t>-0.09</w:t>
            </w:r>
          </w:p>
          <w:p w14:paraId="0936FEC5" w14:textId="77777777" w:rsidR="000B4B6C" w:rsidRPr="00D60E33" w:rsidRDefault="000B4B6C" w:rsidP="00524E6D">
            <w:pPr>
              <w:pStyle w:val="BodyText"/>
              <w:tabs>
                <w:tab w:val="clear" w:pos="8640"/>
              </w:tabs>
              <w:spacing w:line="240" w:lineRule="auto"/>
              <w:ind w:firstLine="0"/>
              <w:jc w:val="center"/>
              <w:rPr>
                <w:sz w:val="20"/>
                <w:szCs w:val="20"/>
              </w:rPr>
            </w:pPr>
            <w:r w:rsidRPr="00D60E33">
              <w:rPr>
                <w:sz w:val="20"/>
                <w:szCs w:val="20"/>
              </w:rPr>
              <w:t>(0.10)</w:t>
            </w:r>
          </w:p>
          <w:p w14:paraId="1DD86E43" w14:textId="77777777" w:rsidR="000B4B6C" w:rsidRPr="00D60E33" w:rsidRDefault="000B4B6C" w:rsidP="00524E6D">
            <w:pPr>
              <w:pStyle w:val="BodyText"/>
              <w:tabs>
                <w:tab w:val="clear" w:pos="8640"/>
              </w:tabs>
              <w:spacing w:line="240" w:lineRule="auto"/>
              <w:ind w:firstLine="0"/>
              <w:jc w:val="center"/>
              <w:rPr>
                <w:sz w:val="20"/>
                <w:szCs w:val="20"/>
              </w:rPr>
            </w:pPr>
            <w:r w:rsidRPr="00D60E33">
              <w:rPr>
                <w:sz w:val="20"/>
                <w:szCs w:val="20"/>
              </w:rPr>
              <w:t>[-0.276; 0.100]</w:t>
            </w:r>
          </w:p>
          <w:p w14:paraId="130AB7A4" w14:textId="77777777" w:rsidR="000B4B6C" w:rsidRPr="00E06B89" w:rsidRDefault="000B4B6C" w:rsidP="00524E6D">
            <w:pPr>
              <w:pStyle w:val="BodyText"/>
              <w:tabs>
                <w:tab w:val="clear" w:pos="8640"/>
              </w:tabs>
              <w:spacing w:line="240" w:lineRule="auto"/>
              <w:ind w:firstLine="0"/>
              <w:jc w:val="center"/>
              <w:rPr>
                <w:color w:val="FF0000"/>
                <w:sz w:val="20"/>
                <w:szCs w:val="20"/>
              </w:rPr>
            </w:pPr>
            <w:r w:rsidRPr="00D60E33">
              <w:rPr>
                <w:sz w:val="20"/>
                <w:szCs w:val="20"/>
              </w:rPr>
              <w:t>0.36</w:t>
            </w:r>
          </w:p>
        </w:tc>
      </w:tr>
      <w:tr w:rsidR="001B2E56" w:rsidRPr="00B51CCF" w14:paraId="684B1B9C" w14:textId="77777777" w:rsidTr="00524E6D">
        <w:trPr>
          <w:trHeight w:val="1012"/>
        </w:trPr>
        <w:tc>
          <w:tcPr>
            <w:tcW w:w="1276" w:type="dxa"/>
            <w:vMerge/>
            <w:tcBorders>
              <w:left w:val="single" w:sz="4" w:space="0" w:color="FFFFFF"/>
              <w:bottom w:val="single" w:sz="4" w:space="0" w:color="auto"/>
              <w:right w:val="single" w:sz="4" w:space="0" w:color="FFFFFF"/>
            </w:tcBorders>
          </w:tcPr>
          <w:p w14:paraId="65F32165" w14:textId="77777777" w:rsidR="001B2E56" w:rsidRDefault="001B2E56" w:rsidP="001B2E56">
            <w:pPr>
              <w:pStyle w:val="BodyText"/>
              <w:tabs>
                <w:tab w:val="clear" w:pos="8640"/>
              </w:tabs>
              <w:spacing w:line="240" w:lineRule="auto"/>
              <w:ind w:firstLine="0"/>
              <w:jc w:val="center"/>
              <w:rPr>
                <w:sz w:val="20"/>
                <w:szCs w:val="20"/>
              </w:rPr>
            </w:pPr>
          </w:p>
        </w:tc>
        <w:tc>
          <w:tcPr>
            <w:tcW w:w="1149" w:type="dxa"/>
            <w:tcBorders>
              <w:top w:val="single" w:sz="4" w:space="0" w:color="auto"/>
              <w:left w:val="single" w:sz="4" w:space="0" w:color="FFFFFF"/>
              <w:bottom w:val="single" w:sz="4" w:space="0" w:color="auto"/>
              <w:right w:val="single" w:sz="4" w:space="0" w:color="FFFFFF"/>
            </w:tcBorders>
          </w:tcPr>
          <w:p w14:paraId="3B550106" w14:textId="77777777" w:rsidR="001B2E56" w:rsidRDefault="001B2E56" w:rsidP="001B2E56">
            <w:pPr>
              <w:pStyle w:val="BodyText"/>
              <w:tabs>
                <w:tab w:val="clear" w:pos="8640"/>
              </w:tabs>
              <w:spacing w:line="240" w:lineRule="auto"/>
              <w:ind w:firstLine="0"/>
              <w:jc w:val="center"/>
              <w:rPr>
                <w:i/>
                <w:sz w:val="20"/>
                <w:szCs w:val="20"/>
              </w:rPr>
            </w:pPr>
          </w:p>
          <w:p w14:paraId="47151B25" w14:textId="77777777" w:rsidR="001B2E56" w:rsidRDefault="001B2E56" w:rsidP="001B2E56">
            <w:pPr>
              <w:pStyle w:val="BodyText"/>
              <w:tabs>
                <w:tab w:val="clear" w:pos="8640"/>
              </w:tabs>
              <w:spacing w:line="240" w:lineRule="auto"/>
              <w:ind w:firstLine="0"/>
              <w:jc w:val="center"/>
              <w:rPr>
                <w:i/>
                <w:sz w:val="20"/>
                <w:szCs w:val="20"/>
              </w:rPr>
            </w:pPr>
            <w:r>
              <w:rPr>
                <w:i/>
                <w:sz w:val="20"/>
                <w:szCs w:val="20"/>
              </w:rPr>
              <w:t>Whites</w:t>
            </w:r>
          </w:p>
        </w:tc>
        <w:tc>
          <w:tcPr>
            <w:tcW w:w="1980" w:type="dxa"/>
            <w:tcBorders>
              <w:top w:val="single" w:sz="4" w:space="0" w:color="auto"/>
              <w:left w:val="single" w:sz="4" w:space="0" w:color="FFFFFF"/>
              <w:bottom w:val="single" w:sz="4" w:space="0" w:color="auto"/>
              <w:right w:val="single" w:sz="4" w:space="0" w:color="FFFFFF"/>
            </w:tcBorders>
          </w:tcPr>
          <w:p w14:paraId="0FBF3DBA" w14:textId="77777777" w:rsidR="001B2E56" w:rsidRPr="00B51CCF" w:rsidRDefault="001B2E56" w:rsidP="001B2E56">
            <w:pPr>
              <w:pStyle w:val="BodyText"/>
              <w:tabs>
                <w:tab w:val="clear" w:pos="8640"/>
              </w:tabs>
              <w:spacing w:line="240" w:lineRule="auto"/>
              <w:ind w:firstLine="0"/>
              <w:jc w:val="center"/>
              <w:rPr>
                <w:i/>
                <w:sz w:val="20"/>
                <w:szCs w:val="20"/>
              </w:rPr>
            </w:pPr>
          </w:p>
        </w:tc>
        <w:tc>
          <w:tcPr>
            <w:tcW w:w="1620" w:type="dxa"/>
            <w:tcBorders>
              <w:top w:val="single" w:sz="4" w:space="0" w:color="auto"/>
              <w:left w:val="single" w:sz="4" w:space="0" w:color="FFFFFF"/>
              <w:bottom w:val="single" w:sz="4" w:space="0" w:color="auto"/>
              <w:right w:val="single" w:sz="4" w:space="0" w:color="FFFFFF"/>
            </w:tcBorders>
          </w:tcPr>
          <w:p w14:paraId="36AFAF89" w14:textId="77777777" w:rsidR="001B2E56" w:rsidRPr="00F65FA6" w:rsidRDefault="001B2E56" w:rsidP="001B2E56">
            <w:pPr>
              <w:pStyle w:val="BodyText"/>
              <w:tabs>
                <w:tab w:val="clear" w:pos="8640"/>
              </w:tabs>
              <w:spacing w:line="240" w:lineRule="auto"/>
              <w:ind w:firstLine="0"/>
              <w:jc w:val="center"/>
              <w:rPr>
                <w:sz w:val="20"/>
                <w:szCs w:val="20"/>
              </w:rPr>
            </w:pPr>
            <w:r w:rsidRPr="00F65FA6">
              <w:rPr>
                <w:sz w:val="20"/>
                <w:szCs w:val="20"/>
              </w:rPr>
              <w:t>-0.07</w:t>
            </w:r>
          </w:p>
          <w:p w14:paraId="0CEDDFA2" w14:textId="77777777" w:rsidR="001B2E56" w:rsidRPr="00F65FA6" w:rsidRDefault="001B2E56" w:rsidP="001B2E56">
            <w:pPr>
              <w:pStyle w:val="BodyText"/>
              <w:tabs>
                <w:tab w:val="clear" w:pos="8640"/>
              </w:tabs>
              <w:spacing w:line="240" w:lineRule="auto"/>
              <w:ind w:firstLine="0"/>
              <w:jc w:val="center"/>
              <w:rPr>
                <w:sz w:val="20"/>
                <w:szCs w:val="20"/>
              </w:rPr>
            </w:pPr>
            <w:r w:rsidRPr="00F65FA6">
              <w:rPr>
                <w:sz w:val="20"/>
                <w:szCs w:val="20"/>
              </w:rPr>
              <w:t>(0.14)</w:t>
            </w:r>
          </w:p>
          <w:p w14:paraId="1CA8FA8F" w14:textId="77777777" w:rsidR="001B2E56" w:rsidRPr="00F65FA6" w:rsidRDefault="001B2E56" w:rsidP="001B2E56">
            <w:pPr>
              <w:pStyle w:val="BodyText"/>
              <w:tabs>
                <w:tab w:val="clear" w:pos="8640"/>
              </w:tabs>
              <w:spacing w:line="240" w:lineRule="auto"/>
              <w:ind w:firstLine="0"/>
              <w:jc w:val="center"/>
              <w:rPr>
                <w:sz w:val="20"/>
                <w:szCs w:val="20"/>
              </w:rPr>
            </w:pPr>
            <w:r w:rsidRPr="00F65FA6">
              <w:rPr>
                <w:sz w:val="20"/>
                <w:szCs w:val="20"/>
              </w:rPr>
              <w:t>[-0.339; 0.201]</w:t>
            </w:r>
          </w:p>
          <w:p w14:paraId="19A0F5FA" w14:textId="77777777" w:rsidR="001B2E56" w:rsidRPr="00F65FA6" w:rsidRDefault="001B2E56" w:rsidP="001B2E56">
            <w:pPr>
              <w:pStyle w:val="BodyText"/>
              <w:tabs>
                <w:tab w:val="clear" w:pos="8640"/>
              </w:tabs>
              <w:spacing w:line="240" w:lineRule="auto"/>
              <w:ind w:firstLine="0"/>
              <w:jc w:val="center"/>
              <w:rPr>
                <w:sz w:val="20"/>
                <w:szCs w:val="20"/>
              </w:rPr>
            </w:pPr>
            <w:r w:rsidRPr="00F65FA6">
              <w:rPr>
                <w:sz w:val="20"/>
                <w:szCs w:val="20"/>
              </w:rPr>
              <w:t>0.62</w:t>
            </w:r>
          </w:p>
        </w:tc>
        <w:tc>
          <w:tcPr>
            <w:tcW w:w="1800" w:type="dxa"/>
            <w:tcBorders>
              <w:top w:val="single" w:sz="4" w:space="0" w:color="auto"/>
              <w:left w:val="nil"/>
              <w:bottom w:val="single" w:sz="4" w:space="0" w:color="auto"/>
              <w:right w:val="nil"/>
            </w:tcBorders>
          </w:tcPr>
          <w:p w14:paraId="4F0929DF" w14:textId="77777777" w:rsidR="001B2E56" w:rsidRPr="00F51357" w:rsidRDefault="001B2E56" w:rsidP="001B2E56">
            <w:pPr>
              <w:pStyle w:val="BodyText"/>
              <w:tabs>
                <w:tab w:val="clear" w:pos="8640"/>
              </w:tabs>
              <w:spacing w:line="240" w:lineRule="auto"/>
              <w:ind w:firstLine="0"/>
              <w:jc w:val="center"/>
              <w:rPr>
                <w:sz w:val="20"/>
                <w:szCs w:val="20"/>
              </w:rPr>
            </w:pPr>
            <w:r w:rsidRPr="00F51357">
              <w:rPr>
                <w:sz w:val="20"/>
                <w:szCs w:val="20"/>
              </w:rPr>
              <w:t>-0.05</w:t>
            </w:r>
          </w:p>
          <w:p w14:paraId="2D9836BD" w14:textId="77777777" w:rsidR="001B2E56" w:rsidRPr="00F51357" w:rsidRDefault="001B2E56" w:rsidP="001B2E56">
            <w:pPr>
              <w:pStyle w:val="BodyText"/>
              <w:tabs>
                <w:tab w:val="clear" w:pos="8640"/>
              </w:tabs>
              <w:spacing w:line="240" w:lineRule="auto"/>
              <w:ind w:firstLine="0"/>
              <w:jc w:val="center"/>
              <w:rPr>
                <w:sz w:val="20"/>
                <w:szCs w:val="20"/>
              </w:rPr>
            </w:pPr>
            <w:r w:rsidRPr="00F51357">
              <w:rPr>
                <w:sz w:val="20"/>
                <w:szCs w:val="20"/>
              </w:rPr>
              <w:t>(0.04)</w:t>
            </w:r>
          </w:p>
          <w:p w14:paraId="4378CBA0" w14:textId="77777777" w:rsidR="001B2E56" w:rsidRPr="00F51357" w:rsidRDefault="001B2E56" w:rsidP="001B2E56">
            <w:pPr>
              <w:pStyle w:val="BodyText"/>
              <w:tabs>
                <w:tab w:val="clear" w:pos="8640"/>
              </w:tabs>
              <w:spacing w:line="240" w:lineRule="auto"/>
              <w:ind w:firstLine="0"/>
              <w:jc w:val="center"/>
              <w:rPr>
                <w:sz w:val="20"/>
                <w:szCs w:val="20"/>
              </w:rPr>
            </w:pPr>
            <w:r w:rsidRPr="00F51357">
              <w:rPr>
                <w:sz w:val="20"/>
                <w:szCs w:val="20"/>
              </w:rPr>
              <w:t>[-0.135; 0.034]</w:t>
            </w:r>
          </w:p>
        </w:tc>
        <w:tc>
          <w:tcPr>
            <w:tcW w:w="1710" w:type="dxa"/>
            <w:tcBorders>
              <w:top w:val="single" w:sz="4" w:space="0" w:color="auto"/>
              <w:left w:val="nil"/>
              <w:bottom w:val="single" w:sz="4" w:space="0" w:color="auto"/>
              <w:right w:val="nil"/>
            </w:tcBorders>
          </w:tcPr>
          <w:p w14:paraId="0C28803C" w14:textId="77777777" w:rsidR="001B2E56" w:rsidRPr="00A70BED" w:rsidRDefault="001B2E56" w:rsidP="001B2E56">
            <w:pPr>
              <w:pStyle w:val="BodyText"/>
              <w:tabs>
                <w:tab w:val="clear" w:pos="8640"/>
              </w:tabs>
              <w:spacing w:line="240" w:lineRule="auto"/>
              <w:ind w:firstLine="0"/>
              <w:jc w:val="center"/>
              <w:rPr>
                <w:sz w:val="20"/>
                <w:szCs w:val="20"/>
              </w:rPr>
            </w:pPr>
            <w:r w:rsidRPr="00A70BED">
              <w:rPr>
                <w:sz w:val="20"/>
                <w:szCs w:val="20"/>
              </w:rPr>
              <w:t>-0.01</w:t>
            </w:r>
          </w:p>
          <w:p w14:paraId="08CC3FBD" w14:textId="77777777" w:rsidR="001B2E56" w:rsidRPr="00A70BED" w:rsidRDefault="001B2E56" w:rsidP="001B2E56">
            <w:pPr>
              <w:pStyle w:val="BodyText"/>
              <w:tabs>
                <w:tab w:val="clear" w:pos="8640"/>
              </w:tabs>
              <w:spacing w:line="240" w:lineRule="auto"/>
              <w:ind w:firstLine="0"/>
              <w:jc w:val="center"/>
              <w:rPr>
                <w:sz w:val="20"/>
                <w:szCs w:val="20"/>
              </w:rPr>
            </w:pPr>
            <w:r w:rsidRPr="00A70BED">
              <w:rPr>
                <w:sz w:val="20"/>
                <w:szCs w:val="20"/>
              </w:rPr>
              <w:t>(0.03)</w:t>
            </w:r>
          </w:p>
          <w:p w14:paraId="1EB5E325" w14:textId="77777777" w:rsidR="001B2E56" w:rsidRPr="00A70BED" w:rsidRDefault="001B2E56" w:rsidP="001B2E56">
            <w:pPr>
              <w:pStyle w:val="BodyText"/>
              <w:tabs>
                <w:tab w:val="clear" w:pos="8640"/>
              </w:tabs>
              <w:spacing w:line="240" w:lineRule="auto"/>
              <w:ind w:firstLine="0"/>
              <w:jc w:val="center"/>
              <w:rPr>
                <w:sz w:val="20"/>
                <w:szCs w:val="20"/>
              </w:rPr>
            </w:pPr>
            <w:r w:rsidRPr="00A70BED">
              <w:rPr>
                <w:sz w:val="20"/>
                <w:szCs w:val="20"/>
              </w:rPr>
              <w:t>[-0.074; 0.053]</w:t>
            </w:r>
          </w:p>
        </w:tc>
        <w:tc>
          <w:tcPr>
            <w:tcW w:w="1620" w:type="dxa"/>
            <w:tcBorders>
              <w:top w:val="single" w:sz="4" w:space="0" w:color="auto"/>
              <w:left w:val="nil"/>
              <w:bottom w:val="single" w:sz="4" w:space="0" w:color="auto"/>
              <w:right w:val="nil"/>
            </w:tcBorders>
          </w:tcPr>
          <w:p w14:paraId="6D0A0AC1" w14:textId="77777777" w:rsidR="001B2E56" w:rsidRPr="005E132A" w:rsidRDefault="001B2E56" w:rsidP="001B2E56">
            <w:pPr>
              <w:pStyle w:val="BodyText"/>
              <w:tabs>
                <w:tab w:val="clear" w:pos="8640"/>
              </w:tabs>
              <w:spacing w:line="240" w:lineRule="auto"/>
              <w:ind w:firstLine="0"/>
              <w:jc w:val="center"/>
              <w:rPr>
                <w:b/>
                <w:bCs/>
                <w:sz w:val="20"/>
                <w:szCs w:val="20"/>
              </w:rPr>
            </w:pPr>
            <w:r w:rsidRPr="005E132A">
              <w:rPr>
                <w:b/>
                <w:bCs/>
                <w:sz w:val="20"/>
                <w:szCs w:val="20"/>
              </w:rPr>
              <w:t>-0.09</w:t>
            </w:r>
          </w:p>
          <w:p w14:paraId="354B7EBB" w14:textId="77777777" w:rsidR="001B2E56" w:rsidRPr="005E132A" w:rsidRDefault="001B2E56" w:rsidP="001B2E56">
            <w:pPr>
              <w:pStyle w:val="BodyText"/>
              <w:tabs>
                <w:tab w:val="clear" w:pos="8640"/>
              </w:tabs>
              <w:spacing w:line="240" w:lineRule="auto"/>
              <w:ind w:firstLine="0"/>
              <w:jc w:val="center"/>
              <w:rPr>
                <w:b/>
                <w:bCs/>
                <w:sz w:val="20"/>
                <w:szCs w:val="20"/>
              </w:rPr>
            </w:pPr>
            <w:r w:rsidRPr="005E132A">
              <w:rPr>
                <w:b/>
                <w:bCs/>
                <w:sz w:val="20"/>
                <w:szCs w:val="20"/>
              </w:rPr>
              <w:t>(0.0</w:t>
            </w:r>
            <w:r>
              <w:rPr>
                <w:b/>
                <w:bCs/>
                <w:sz w:val="20"/>
                <w:szCs w:val="20"/>
              </w:rPr>
              <w:t>3</w:t>
            </w:r>
            <w:r w:rsidRPr="005E132A">
              <w:rPr>
                <w:b/>
                <w:bCs/>
                <w:sz w:val="20"/>
                <w:szCs w:val="20"/>
              </w:rPr>
              <w:t>)</w:t>
            </w:r>
          </w:p>
          <w:p w14:paraId="51DE1110" w14:textId="2468F1FF" w:rsidR="001B2E56" w:rsidRPr="00E06B89" w:rsidRDefault="001B2E56" w:rsidP="001B2E56">
            <w:pPr>
              <w:pStyle w:val="BodyText"/>
              <w:tabs>
                <w:tab w:val="clear" w:pos="8640"/>
              </w:tabs>
              <w:spacing w:line="240" w:lineRule="auto"/>
              <w:ind w:firstLine="0"/>
              <w:jc w:val="center"/>
              <w:rPr>
                <w:color w:val="FF0000"/>
                <w:sz w:val="20"/>
                <w:szCs w:val="20"/>
              </w:rPr>
            </w:pPr>
            <w:r w:rsidRPr="005E132A">
              <w:rPr>
                <w:b/>
                <w:bCs/>
                <w:sz w:val="20"/>
                <w:szCs w:val="20"/>
              </w:rPr>
              <w:t>[-0.15</w:t>
            </w:r>
            <w:r>
              <w:rPr>
                <w:b/>
                <w:bCs/>
                <w:sz w:val="20"/>
                <w:szCs w:val="20"/>
              </w:rPr>
              <w:t>5</w:t>
            </w:r>
            <w:r w:rsidRPr="005E132A">
              <w:rPr>
                <w:b/>
                <w:bCs/>
                <w:sz w:val="20"/>
                <w:szCs w:val="20"/>
              </w:rPr>
              <w:t>; -0.02</w:t>
            </w:r>
            <w:r>
              <w:rPr>
                <w:b/>
                <w:bCs/>
                <w:sz w:val="20"/>
                <w:szCs w:val="20"/>
              </w:rPr>
              <w:t>0</w:t>
            </w:r>
            <w:r w:rsidRPr="005E132A">
              <w:rPr>
                <w:b/>
                <w:bCs/>
                <w:sz w:val="20"/>
                <w:szCs w:val="20"/>
              </w:rPr>
              <w:t>]</w:t>
            </w:r>
          </w:p>
        </w:tc>
        <w:tc>
          <w:tcPr>
            <w:tcW w:w="1710" w:type="dxa"/>
            <w:tcBorders>
              <w:top w:val="single" w:sz="4" w:space="0" w:color="auto"/>
              <w:left w:val="nil"/>
              <w:bottom w:val="single" w:sz="4" w:space="0" w:color="auto"/>
              <w:right w:val="nil"/>
            </w:tcBorders>
          </w:tcPr>
          <w:p w14:paraId="4F416BC0" w14:textId="77777777" w:rsidR="001B2E56" w:rsidRPr="00A87EA4" w:rsidRDefault="001B2E56" w:rsidP="001B2E56">
            <w:pPr>
              <w:pStyle w:val="BodyText"/>
              <w:tabs>
                <w:tab w:val="clear" w:pos="8640"/>
              </w:tabs>
              <w:spacing w:line="240" w:lineRule="auto"/>
              <w:ind w:firstLine="0"/>
              <w:jc w:val="center"/>
              <w:rPr>
                <w:sz w:val="20"/>
                <w:szCs w:val="20"/>
              </w:rPr>
            </w:pPr>
            <w:r w:rsidRPr="00A87EA4">
              <w:rPr>
                <w:sz w:val="20"/>
                <w:szCs w:val="20"/>
              </w:rPr>
              <w:t>0.07</w:t>
            </w:r>
          </w:p>
          <w:p w14:paraId="1BCF95E5" w14:textId="77777777" w:rsidR="001B2E56" w:rsidRPr="00A87EA4" w:rsidRDefault="001B2E56" w:rsidP="001B2E56">
            <w:pPr>
              <w:pStyle w:val="BodyText"/>
              <w:tabs>
                <w:tab w:val="clear" w:pos="8640"/>
              </w:tabs>
              <w:spacing w:line="240" w:lineRule="auto"/>
              <w:ind w:firstLine="0"/>
              <w:jc w:val="center"/>
              <w:rPr>
                <w:sz w:val="20"/>
                <w:szCs w:val="20"/>
              </w:rPr>
            </w:pPr>
            <w:r w:rsidRPr="00A87EA4">
              <w:rPr>
                <w:sz w:val="20"/>
                <w:szCs w:val="20"/>
              </w:rPr>
              <w:t>(0.09)</w:t>
            </w:r>
          </w:p>
          <w:p w14:paraId="05B63050" w14:textId="77777777" w:rsidR="001B2E56" w:rsidRPr="00A87EA4" w:rsidRDefault="001B2E56" w:rsidP="001B2E56">
            <w:pPr>
              <w:pStyle w:val="BodyText"/>
              <w:tabs>
                <w:tab w:val="clear" w:pos="8640"/>
              </w:tabs>
              <w:spacing w:line="240" w:lineRule="auto"/>
              <w:ind w:firstLine="0"/>
              <w:jc w:val="center"/>
              <w:rPr>
                <w:sz w:val="20"/>
                <w:szCs w:val="20"/>
              </w:rPr>
            </w:pPr>
            <w:r w:rsidRPr="00A87EA4">
              <w:rPr>
                <w:sz w:val="20"/>
                <w:szCs w:val="20"/>
              </w:rPr>
              <w:t>[-0.116; 0.257]</w:t>
            </w:r>
          </w:p>
          <w:p w14:paraId="3968106E" w14:textId="77777777" w:rsidR="001B2E56" w:rsidRPr="00E06B89" w:rsidRDefault="001B2E56" w:rsidP="001B2E56">
            <w:pPr>
              <w:pStyle w:val="BodyText"/>
              <w:tabs>
                <w:tab w:val="clear" w:pos="8640"/>
              </w:tabs>
              <w:spacing w:line="240" w:lineRule="auto"/>
              <w:ind w:firstLine="0"/>
              <w:jc w:val="center"/>
              <w:rPr>
                <w:color w:val="FF0000"/>
                <w:sz w:val="20"/>
                <w:szCs w:val="20"/>
              </w:rPr>
            </w:pPr>
            <w:r w:rsidRPr="00A87EA4">
              <w:rPr>
                <w:sz w:val="20"/>
                <w:szCs w:val="20"/>
              </w:rPr>
              <w:t>0.46</w:t>
            </w:r>
          </w:p>
        </w:tc>
      </w:tr>
      <w:tr w:rsidR="000B4B6C" w:rsidRPr="00D6549E" w14:paraId="77D87A6B" w14:textId="77777777" w:rsidTr="00524E6D">
        <w:trPr>
          <w:trHeight w:val="1012"/>
        </w:trPr>
        <w:tc>
          <w:tcPr>
            <w:tcW w:w="1276" w:type="dxa"/>
            <w:vMerge w:val="restart"/>
            <w:tcBorders>
              <w:top w:val="single" w:sz="4" w:space="0" w:color="auto"/>
              <w:left w:val="single" w:sz="4" w:space="0" w:color="FFFFFF"/>
              <w:right w:val="single" w:sz="4" w:space="0" w:color="FFFFFF"/>
            </w:tcBorders>
          </w:tcPr>
          <w:p w14:paraId="246F0CBC" w14:textId="77777777" w:rsidR="000B4B6C" w:rsidRPr="00C650C5" w:rsidRDefault="000B4B6C" w:rsidP="00524E6D">
            <w:pPr>
              <w:pStyle w:val="BodyText"/>
              <w:tabs>
                <w:tab w:val="clear" w:pos="8640"/>
              </w:tabs>
              <w:spacing w:line="240" w:lineRule="auto"/>
              <w:ind w:firstLine="0"/>
              <w:jc w:val="center"/>
              <w:rPr>
                <w:sz w:val="20"/>
                <w:szCs w:val="20"/>
                <w:lang w:val="fr-FR"/>
              </w:rPr>
            </w:pPr>
            <w:r w:rsidRPr="00C650C5">
              <w:rPr>
                <w:sz w:val="20"/>
                <w:szCs w:val="20"/>
                <w:lang w:val="fr-FR"/>
              </w:rPr>
              <w:t xml:space="preserve">Business vs. </w:t>
            </w:r>
            <w:proofErr w:type="spellStart"/>
            <w:r>
              <w:rPr>
                <w:sz w:val="20"/>
                <w:szCs w:val="20"/>
                <w:lang w:val="fr-FR"/>
              </w:rPr>
              <w:t>Fairness</w:t>
            </w:r>
            <w:proofErr w:type="spellEnd"/>
          </w:p>
        </w:tc>
        <w:tc>
          <w:tcPr>
            <w:tcW w:w="1149" w:type="dxa"/>
            <w:tcBorders>
              <w:top w:val="single" w:sz="4" w:space="0" w:color="auto"/>
              <w:left w:val="single" w:sz="4" w:space="0" w:color="FFFFFF"/>
              <w:bottom w:val="single" w:sz="4" w:space="0" w:color="auto"/>
              <w:right w:val="single" w:sz="4" w:space="0" w:color="FFFFFF"/>
            </w:tcBorders>
          </w:tcPr>
          <w:p w14:paraId="534852B3" w14:textId="77777777" w:rsidR="000B4B6C" w:rsidRDefault="000B4B6C" w:rsidP="00524E6D">
            <w:pPr>
              <w:pStyle w:val="BodyText"/>
              <w:tabs>
                <w:tab w:val="clear" w:pos="8640"/>
              </w:tabs>
              <w:spacing w:line="240" w:lineRule="auto"/>
              <w:ind w:firstLine="0"/>
              <w:jc w:val="center"/>
              <w:rPr>
                <w:i/>
                <w:sz w:val="20"/>
                <w:szCs w:val="20"/>
              </w:rPr>
            </w:pPr>
          </w:p>
          <w:p w14:paraId="18998508" w14:textId="77777777" w:rsidR="000B4B6C" w:rsidRPr="00C650C5" w:rsidRDefault="000B4B6C" w:rsidP="00524E6D">
            <w:pPr>
              <w:pStyle w:val="BodyText"/>
              <w:tabs>
                <w:tab w:val="clear" w:pos="8640"/>
              </w:tabs>
              <w:spacing w:line="240" w:lineRule="auto"/>
              <w:ind w:firstLine="0"/>
              <w:jc w:val="center"/>
              <w:rPr>
                <w:i/>
                <w:sz w:val="20"/>
                <w:szCs w:val="20"/>
                <w:lang w:val="fr-FR"/>
              </w:rPr>
            </w:pPr>
            <w:r>
              <w:rPr>
                <w:i/>
                <w:sz w:val="20"/>
                <w:szCs w:val="20"/>
              </w:rPr>
              <w:t>African Americans</w:t>
            </w:r>
          </w:p>
        </w:tc>
        <w:tc>
          <w:tcPr>
            <w:tcW w:w="1980" w:type="dxa"/>
            <w:tcBorders>
              <w:top w:val="single" w:sz="4" w:space="0" w:color="auto"/>
              <w:left w:val="single" w:sz="4" w:space="0" w:color="FFFFFF"/>
              <w:bottom w:val="single" w:sz="4" w:space="0" w:color="auto"/>
              <w:right w:val="single" w:sz="4" w:space="0" w:color="FFFFFF"/>
            </w:tcBorders>
          </w:tcPr>
          <w:p w14:paraId="54913BE0" w14:textId="77777777" w:rsidR="000B4B6C" w:rsidRPr="00C650C5" w:rsidRDefault="000B4B6C" w:rsidP="00524E6D">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b</w:t>
            </w:r>
            <w:proofErr w:type="gramEnd"/>
          </w:p>
          <w:p w14:paraId="62B2F483" w14:textId="77777777" w:rsidR="000B4B6C" w:rsidRPr="00C650C5" w:rsidRDefault="000B4B6C" w:rsidP="00524E6D">
            <w:pPr>
              <w:pStyle w:val="BodyText"/>
              <w:tabs>
                <w:tab w:val="clear" w:pos="8640"/>
              </w:tabs>
              <w:spacing w:line="240" w:lineRule="auto"/>
              <w:ind w:firstLine="0"/>
              <w:jc w:val="center"/>
              <w:rPr>
                <w:i/>
                <w:sz w:val="20"/>
                <w:szCs w:val="20"/>
                <w:lang w:val="fr-FR"/>
              </w:rPr>
            </w:pPr>
            <w:r w:rsidRPr="00C650C5">
              <w:rPr>
                <w:i/>
                <w:sz w:val="20"/>
                <w:szCs w:val="20"/>
                <w:lang w:val="fr-FR"/>
              </w:rPr>
              <w:t>(SE)</w:t>
            </w:r>
          </w:p>
          <w:p w14:paraId="065B3443" w14:textId="77777777" w:rsidR="000B4B6C" w:rsidRPr="00C650C5" w:rsidRDefault="000B4B6C" w:rsidP="00524E6D">
            <w:pPr>
              <w:pStyle w:val="BodyText"/>
              <w:tabs>
                <w:tab w:val="clear" w:pos="8640"/>
              </w:tabs>
              <w:spacing w:line="240" w:lineRule="auto"/>
              <w:ind w:firstLine="0"/>
              <w:jc w:val="center"/>
              <w:rPr>
                <w:sz w:val="20"/>
                <w:szCs w:val="20"/>
                <w:lang w:val="fr-FR"/>
              </w:rPr>
            </w:pPr>
            <w:r w:rsidRPr="00C650C5">
              <w:rPr>
                <w:sz w:val="20"/>
                <w:szCs w:val="20"/>
                <w:lang w:val="fr-FR"/>
              </w:rPr>
              <w:t>95% CI</w:t>
            </w:r>
          </w:p>
          <w:p w14:paraId="73F0ACAD" w14:textId="77777777" w:rsidR="000B4B6C" w:rsidRPr="00C650C5" w:rsidRDefault="000B4B6C" w:rsidP="00524E6D">
            <w:pPr>
              <w:pStyle w:val="BodyText"/>
              <w:tabs>
                <w:tab w:val="clear" w:pos="8640"/>
              </w:tabs>
              <w:spacing w:line="240" w:lineRule="auto"/>
              <w:ind w:firstLine="0"/>
              <w:jc w:val="center"/>
              <w:rPr>
                <w:sz w:val="20"/>
                <w:szCs w:val="20"/>
                <w:lang w:val="fr-FR"/>
              </w:rPr>
            </w:pPr>
            <w:proofErr w:type="gramStart"/>
            <w:r w:rsidRPr="00C650C5">
              <w:rPr>
                <w:i/>
                <w:sz w:val="20"/>
                <w:szCs w:val="20"/>
                <w:lang w:val="fr-FR"/>
              </w:rPr>
              <w:t>p</w:t>
            </w:r>
            <w:proofErr w:type="gramEnd"/>
          </w:p>
        </w:tc>
        <w:tc>
          <w:tcPr>
            <w:tcW w:w="1620" w:type="dxa"/>
            <w:tcBorders>
              <w:top w:val="single" w:sz="4" w:space="0" w:color="auto"/>
              <w:left w:val="single" w:sz="4" w:space="0" w:color="FFFFFF"/>
              <w:bottom w:val="single" w:sz="4" w:space="0" w:color="auto"/>
              <w:right w:val="single" w:sz="4" w:space="0" w:color="FFFFFF"/>
            </w:tcBorders>
          </w:tcPr>
          <w:p w14:paraId="731D6DD8" w14:textId="77777777" w:rsidR="000B4B6C" w:rsidRPr="00F65FA6" w:rsidRDefault="000B4B6C" w:rsidP="00524E6D">
            <w:pPr>
              <w:pStyle w:val="BodyText"/>
              <w:tabs>
                <w:tab w:val="clear" w:pos="8640"/>
              </w:tabs>
              <w:spacing w:line="240" w:lineRule="auto"/>
              <w:ind w:firstLine="0"/>
              <w:jc w:val="center"/>
              <w:rPr>
                <w:sz w:val="20"/>
                <w:szCs w:val="20"/>
                <w:lang w:val="fr-FR"/>
              </w:rPr>
            </w:pPr>
            <w:r w:rsidRPr="00F65FA6">
              <w:rPr>
                <w:sz w:val="20"/>
                <w:szCs w:val="20"/>
                <w:lang w:val="fr-FR"/>
              </w:rPr>
              <w:t>-0.22</w:t>
            </w:r>
          </w:p>
          <w:p w14:paraId="4B0BE131" w14:textId="77777777" w:rsidR="000B4B6C" w:rsidRPr="00F65FA6" w:rsidRDefault="000B4B6C" w:rsidP="00524E6D">
            <w:pPr>
              <w:pStyle w:val="BodyText"/>
              <w:tabs>
                <w:tab w:val="clear" w:pos="8640"/>
              </w:tabs>
              <w:spacing w:line="240" w:lineRule="auto"/>
              <w:ind w:firstLine="0"/>
              <w:jc w:val="center"/>
              <w:rPr>
                <w:sz w:val="20"/>
                <w:szCs w:val="20"/>
                <w:lang w:val="fr-FR"/>
              </w:rPr>
            </w:pPr>
            <w:r w:rsidRPr="00F65FA6">
              <w:rPr>
                <w:sz w:val="20"/>
                <w:szCs w:val="20"/>
                <w:lang w:val="fr-FR"/>
              </w:rPr>
              <w:t>(0.12)</w:t>
            </w:r>
          </w:p>
          <w:p w14:paraId="21CAFA08" w14:textId="77777777" w:rsidR="000B4B6C" w:rsidRPr="00F65FA6" w:rsidRDefault="000B4B6C" w:rsidP="00524E6D">
            <w:pPr>
              <w:pStyle w:val="BodyText"/>
              <w:tabs>
                <w:tab w:val="clear" w:pos="8640"/>
              </w:tabs>
              <w:spacing w:line="240" w:lineRule="auto"/>
              <w:ind w:firstLine="0"/>
              <w:jc w:val="center"/>
              <w:rPr>
                <w:sz w:val="20"/>
                <w:szCs w:val="20"/>
                <w:lang w:val="fr-FR"/>
              </w:rPr>
            </w:pPr>
            <w:r w:rsidRPr="00F65FA6">
              <w:rPr>
                <w:sz w:val="20"/>
                <w:szCs w:val="20"/>
                <w:lang w:val="fr-FR"/>
              </w:rPr>
              <w:t>[-0.</w:t>
            </w:r>
            <w:proofErr w:type="gramStart"/>
            <w:r w:rsidRPr="00F65FA6">
              <w:rPr>
                <w:sz w:val="20"/>
                <w:szCs w:val="20"/>
                <w:lang w:val="fr-FR"/>
              </w:rPr>
              <w:t>467;</w:t>
            </w:r>
            <w:proofErr w:type="gramEnd"/>
            <w:r w:rsidRPr="00F65FA6">
              <w:rPr>
                <w:sz w:val="20"/>
                <w:szCs w:val="20"/>
                <w:lang w:val="fr-FR"/>
              </w:rPr>
              <w:t xml:space="preserve"> 0.021]</w:t>
            </w:r>
          </w:p>
          <w:p w14:paraId="02E6C799" w14:textId="77777777" w:rsidR="000B4B6C" w:rsidRPr="00F65FA6" w:rsidRDefault="000B4B6C" w:rsidP="00524E6D">
            <w:pPr>
              <w:pStyle w:val="BodyText"/>
              <w:tabs>
                <w:tab w:val="clear" w:pos="8640"/>
              </w:tabs>
              <w:spacing w:line="240" w:lineRule="auto"/>
              <w:ind w:firstLine="0"/>
              <w:jc w:val="center"/>
              <w:rPr>
                <w:sz w:val="20"/>
                <w:szCs w:val="20"/>
                <w:lang w:val="fr-FR"/>
              </w:rPr>
            </w:pPr>
            <w:r w:rsidRPr="00F65FA6">
              <w:rPr>
                <w:sz w:val="20"/>
                <w:szCs w:val="20"/>
                <w:lang w:val="fr-FR"/>
              </w:rPr>
              <w:t xml:space="preserve">0.074 </w:t>
            </w:r>
          </w:p>
        </w:tc>
        <w:tc>
          <w:tcPr>
            <w:tcW w:w="1800" w:type="dxa"/>
            <w:tcBorders>
              <w:top w:val="single" w:sz="4" w:space="0" w:color="auto"/>
              <w:left w:val="nil"/>
              <w:bottom w:val="single" w:sz="4" w:space="0" w:color="auto"/>
              <w:right w:val="nil"/>
            </w:tcBorders>
          </w:tcPr>
          <w:p w14:paraId="6A83DF05" w14:textId="77777777" w:rsidR="000B4B6C" w:rsidRPr="000244B7" w:rsidRDefault="000B4B6C" w:rsidP="00524E6D">
            <w:pPr>
              <w:pStyle w:val="BodyText"/>
              <w:tabs>
                <w:tab w:val="clear" w:pos="8640"/>
              </w:tabs>
              <w:spacing w:line="240" w:lineRule="auto"/>
              <w:ind w:firstLine="0"/>
              <w:jc w:val="center"/>
              <w:rPr>
                <w:b/>
                <w:bCs/>
                <w:sz w:val="20"/>
                <w:szCs w:val="20"/>
                <w:lang w:val="fr-FR"/>
              </w:rPr>
            </w:pPr>
            <w:r w:rsidRPr="000244B7">
              <w:rPr>
                <w:b/>
                <w:bCs/>
                <w:sz w:val="20"/>
                <w:szCs w:val="20"/>
                <w:lang w:val="fr-FR"/>
              </w:rPr>
              <w:t>-0.10</w:t>
            </w:r>
          </w:p>
          <w:p w14:paraId="600FA3A0" w14:textId="77777777" w:rsidR="000B4B6C" w:rsidRPr="000244B7" w:rsidRDefault="000B4B6C" w:rsidP="00524E6D">
            <w:pPr>
              <w:pStyle w:val="BodyText"/>
              <w:tabs>
                <w:tab w:val="clear" w:pos="8640"/>
              </w:tabs>
              <w:spacing w:line="240" w:lineRule="auto"/>
              <w:ind w:firstLine="0"/>
              <w:jc w:val="center"/>
              <w:rPr>
                <w:b/>
                <w:bCs/>
                <w:sz w:val="20"/>
                <w:szCs w:val="20"/>
                <w:lang w:val="fr-FR"/>
              </w:rPr>
            </w:pPr>
            <w:r w:rsidRPr="000244B7">
              <w:rPr>
                <w:b/>
                <w:bCs/>
                <w:sz w:val="20"/>
                <w:szCs w:val="20"/>
                <w:lang w:val="fr-FR"/>
              </w:rPr>
              <w:t>(0.05)</w:t>
            </w:r>
          </w:p>
          <w:p w14:paraId="530515AE" w14:textId="77777777" w:rsidR="000B4B6C" w:rsidRPr="00E06B89" w:rsidRDefault="000B4B6C" w:rsidP="00524E6D">
            <w:pPr>
              <w:pStyle w:val="BodyText"/>
              <w:tabs>
                <w:tab w:val="clear" w:pos="8640"/>
              </w:tabs>
              <w:spacing w:line="240" w:lineRule="auto"/>
              <w:ind w:firstLine="0"/>
              <w:jc w:val="center"/>
              <w:rPr>
                <w:color w:val="FF0000"/>
                <w:sz w:val="20"/>
                <w:szCs w:val="20"/>
                <w:lang w:val="fr-FR"/>
              </w:rPr>
            </w:pPr>
            <w:r w:rsidRPr="000244B7">
              <w:rPr>
                <w:b/>
                <w:bCs/>
                <w:sz w:val="20"/>
                <w:szCs w:val="20"/>
                <w:lang w:val="fr-FR"/>
              </w:rPr>
              <w:t>[-0.</w:t>
            </w:r>
            <w:proofErr w:type="gramStart"/>
            <w:r w:rsidRPr="000244B7">
              <w:rPr>
                <w:b/>
                <w:bCs/>
                <w:sz w:val="20"/>
                <w:szCs w:val="20"/>
                <w:lang w:val="fr-FR"/>
              </w:rPr>
              <w:t>202;</w:t>
            </w:r>
            <w:proofErr w:type="gramEnd"/>
            <w:r w:rsidRPr="000244B7">
              <w:rPr>
                <w:b/>
                <w:bCs/>
                <w:sz w:val="20"/>
                <w:szCs w:val="20"/>
                <w:lang w:val="fr-FR"/>
              </w:rPr>
              <w:t xml:space="preserve"> -0.006]</w:t>
            </w:r>
          </w:p>
        </w:tc>
        <w:tc>
          <w:tcPr>
            <w:tcW w:w="1710" w:type="dxa"/>
            <w:tcBorders>
              <w:top w:val="single" w:sz="4" w:space="0" w:color="auto"/>
              <w:left w:val="nil"/>
              <w:bottom w:val="single" w:sz="4" w:space="0" w:color="auto"/>
              <w:right w:val="nil"/>
            </w:tcBorders>
          </w:tcPr>
          <w:p w14:paraId="051D84EA" w14:textId="77777777" w:rsidR="000B4B6C" w:rsidRPr="00CA0FC8" w:rsidRDefault="000B4B6C" w:rsidP="00524E6D">
            <w:pPr>
              <w:pStyle w:val="BodyText"/>
              <w:tabs>
                <w:tab w:val="clear" w:pos="8640"/>
              </w:tabs>
              <w:spacing w:line="240" w:lineRule="auto"/>
              <w:ind w:firstLine="0"/>
              <w:jc w:val="center"/>
              <w:rPr>
                <w:sz w:val="20"/>
                <w:szCs w:val="20"/>
                <w:lang w:val="fr-FR"/>
              </w:rPr>
            </w:pPr>
            <w:r w:rsidRPr="00CA0FC8">
              <w:rPr>
                <w:sz w:val="20"/>
                <w:szCs w:val="20"/>
                <w:lang w:val="fr-FR"/>
              </w:rPr>
              <w:t>-0.06</w:t>
            </w:r>
          </w:p>
          <w:p w14:paraId="5880AA2C" w14:textId="77777777" w:rsidR="000B4B6C" w:rsidRPr="00CA0FC8" w:rsidRDefault="000B4B6C" w:rsidP="00524E6D">
            <w:pPr>
              <w:pStyle w:val="BodyText"/>
              <w:tabs>
                <w:tab w:val="clear" w:pos="8640"/>
              </w:tabs>
              <w:spacing w:line="240" w:lineRule="auto"/>
              <w:ind w:firstLine="0"/>
              <w:jc w:val="center"/>
              <w:rPr>
                <w:sz w:val="20"/>
                <w:szCs w:val="20"/>
                <w:lang w:val="fr-FR"/>
              </w:rPr>
            </w:pPr>
            <w:r w:rsidRPr="00CA0FC8">
              <w:rPr>
                <w:sz w:val="20"/>
                <w:szCs w:val="20"/>
                <w:lang w:val="fr-FR"/>
              </w:rPr>
              <w:t>(0.04)</w:t>
            </w:r>
          </w:p>
          <w:p w14:paraId="5B0D376B" w14:textId="77777777" w:rsidR="000B4B6C" w:rsidRPr="00E06B89" w:rsidRDefault="000B4B6C" w:rsidP="00524E6D">
            <w:pPr>
              <w:pStyle w:val="BodyText"/>
              <w:tabs>
                <w:tab w:val="clear" w:pos="8640"/>
              </w:tabs>
              <w:spacing w:line="240" w:lineRule="auto"/>
              <w:ind w:firstLine="0"/>
              <w:jc w:val="center"/>
              <w:rPr>
                <w:color w:val="FF0000"/>
                <w:sz w:val="20"/>
                <w:szCs w:val="20"/>
                <w:lang w:val="fr-FR"/>
              </w:rPr>
            </w:pPr>
            <w:r w:rsidRPr="00CA0FC8">
              <w:rPr>
                <w:sz w:val="20"/>
                <w:szCs w:val="20"/>
                <w:lang w:val="fr-FR"/>
              </w:rPr>
              <w:t>[-0.</w:t>
            </w:r>
            <w:proofErr w:type="gramStart"/>
            <w:r w:rsidRPr="00CA0FC8">
              <w:rPr>
                <w:sz w:val="20"/>
                <w:szCs w:val="20"/>
                <w:lang w:val="fr-FR"/>
              </w:rPr>
              <w:t>145;</w:t>
            </w:r>
            <w:proofErr w:type="gramEnd"/>
            <w:r w:rsidRPr="00CA0FC8">
              <w:rPr>
                <w:sz w:val="20"/>
                <w:szCs w:val="20"/>
                <w:lang w:val="fr-FR"/>
              </w:rPr>
              <w:t xml:space="preserve"> 0.008]</w:t>
            </w:r>
          </w:p>
        </w:tc>
        <w:tc>
          <w:tcPr>
            <w:tcW w:w="1620" w:type="dxa"/>
            <w:tcBorders>
              <w:top w:val="single" w:sz="4" w:space="0" w:color="auto"/>
              <w:left w:val="nil"/>
              <w:bottom w:val="single" w:sz="4" w:space="0" w:color="auto"/>
              <w:right w:val="nil"/>
            </w:tcBorders>
          </w:tcPr>
          <w:p w14:paraId="2513F11E" w14:textId="77777777" w:rsidR="000B4B6C" w:rsidRPr="001A1F1E" w:rsidRDefault="000B4B6C" w:rsidP="00524E6D">
            <w:pPr>
              <w:pStyle w:val="BodyText"/>
              <w:tabs>
                <w:tab w:val="clear" w:pos="8640"/>
              </w:tabs>
              <w:spacing w:line="240" w:lineRule="auto"/>
              <w:ind w:firstLine="0"/>
              <w:jc w:val="center"/>
              <w:rPr>
                <w:sz w:val="20"/>
                <w:szCs w:val="20"/>
                <w:lang w:val="fr-FR"/>
              </w:rPr>
            </w:pPr>
            <w:r w:rsidRPr="001A1F1E">
              <w:rPr>
                <w:sz w:val="20"/>
                <w:szCs w:val="20"/>
                <w:lang w:val="fr-FR"/>
              </w:rPr>
              <w:t>-0.03</w:t>
            </w:r>
          </w:p>
          <w:p w14:paraId="0915DF4C" w14:textId="77777777" w:rsidR="000B4B6C" w:rsidRPr="001A1F1E" w:rsidRDefault="000B4B6C" w:rsidP="00524E6D">
            <w:pPr>
              <w:pStyle w:val="BodyText"/>
              <w:tabs>
                <w:tab w:val="clear" w:pos="8640"/>
              </w:tabs>
              <w:spacing w:line="240" w:lineRule="auto"/>
              <w:ind w:firstLine="0"/>
              <w:jc w:val="center"/>
              <w:rPr>
                <w:sz w:val="20"/>
                <w:szCs w:val="20"/>
                <w:lang w:val="fr-FR"/>
              </w:rPr>
            </w:pPr>
            <w:r w:rsidRPr="001A1F1E">
              <w:rPr>
                <w:sz w:val="20"/>
                <w:szCs w:val="20"/>
                <w:lang w:val="fr-FR"/>
              </w:rPr>
              <w:t>(0.04)</w:t>
            </w:r>
          </w:p>
          <w:p w14:paraId="27242075" w14:textId="77777777" w:rsidR="000B4B6C" w:rsidRPr="00E06B89" w:rsidRDefault="000B4B6C" w:rsidP="00524E6D">
            <w:pPr>
              <w:pStyle w:val="BodyText"/>
              <w:tabs>
                <w:tab w:val="clear" w:pos="8640"/>
              </w:tabs>
              <w:spacing w:line="240" w:lineRule="auto"/>
              <w:ind w:firstLine="0"/>
              <w:jc w:val="center"/>
              <w:rPr>
                <w:color w:val="FF0000"/>
                <w:sz w:val="20"/>
                <w:szCs w:val="20"/>
                <w:lang w:val="fr-FR"/>
              </w:rPr>
            </w:pPr>
            <w:r w:rsidRPr="001A1F1E">
              <w:rPr>
                <w:sz w:val="20"/>
                <w:szCs w:val="20"/>
                <w:lang w:val="fr-FR"/>
              </w:rPr>
              <w:t>[-0.</w:t>
            </w:r>
            <w:proofErr w:type="gramStart"/>
            <w:r w:rsidRPr="001A1F1E">
              <w:rPr>
                <w:sz w:val="20"/>
                <w:szCs w:val="20"/>
                <w:lang w:val="fr-FR"/>
              </w:rPr>
              <w:t>102;</w:t>
            </w:r>
            <w:proofErr w:type="gramEnd"/>
            <w:r w:rsidRPr="001A1F1E">
              <w:rPr>
                <w:sz w:val="20"/>
                <w:szCs w:val="20"/>
                <w:lang w:val="fr-FR"/>
              </w:rPr>
              <w:t xml:space="preserve"> 0.042]</w:t>
            </w:r>
          </w:p>
        </w:tc>
        <w:tc>
          <w:tcPr>
            <w:tcW w:w="1710" w:type="dxa"/>
            <w:tcBorders>
              <w:top w:val="single" w:sz="4" w:space="0" w:color="auto"/>
              <w:left w:val="nil"/>
              <w:bottom w:val="single" w:sz="4" w:space="0" w:color="auto"/>
              <w:right w:val="nil"/>
            </w:tcBorders>
          </w:tcPr>
          <w:p w14:paraId="2FFDE4AC" w14:textId="77777777" w:rsidR="000B4B6C" w:rsidRPr="00907EAB" w:rsidRDefault="000B4B6C" w:rsidP="00524E6D">
            <w:pPr>
              <w:pStyle w:val="BodyText"/>
              <w:tabs>
                <w:tab w:val="clear" w:pos="8640"/>
              </w:tabs>
              <w:spacing w:line="240" w:lineRule="auto"/>
              <w:ind w:firstLine="0"/>
              <w:jc w:val="center"/>
              <w:rPr>
                <w:sz w:val="20"/>
                <w:szCs w:val="20"/>
                <w:lang w:val="fr-FR"/>
              </w:rPr>
            </w:pPr>
            <w:r w:rsidRPr="00907EAB">
              <w:rPr>
                <w:sz w:val="20"/>
                <w:szCs w:val="20"/>
                <w:lang w:val="fr-FR"/>
              </w:rPr>
              <w:t>-0.04</w:t>
            </w:r>
          </w:p>
          <w:p w14:paraId="3A3A6EDB" w14:textId="77777777" w:rsidR="000B4B6C" w:rsidRPr="00907EAB" w:rsidRDefault="000B4B6C" w:rsidP="00524E6D">
            <w:pPr>
              <w:pStyle w:val="BodyText"/>
              <w:tabs>
                <w:tab w:val="clear" w:pos="8640"/>
              </w:tabs>
              <w:spacing w:line="240" w:lineRule="auto"/>
              <w:ind w:firstLine="0"/>
              <w:jc w:val="center"/>
              <w:rPr>
                <w:sz w:val="20"/>
                <w:szCs w:val="20"/>
                <w:lang w:val="fr-FR"/>
              </w:rPr>
            </w:pPr>
            <w:r w:rsidRPr="00907EAB">
              <w:rPr>
                <w:sz w:val="20"/>
                <w:szCs w:val="20"/>
                <w:lang w:val="fr-FR"/>
              </w:rPr>
              <w:t>(0.09)</w:t>
            </w:r>
          </w:p>
          <w:p w14:paraId="6EBB8F43" w14:textId="77777777" w:rsidR="000B4B6C" w:rsidRPr="00907EAB" w:rsidRDefault="000B4B6C" w:rsidP="00524E6D">
            <w:pPr>
              <w:pStyle w:val="BodyText"/>
              <w:tabs>
                <w:tab w:val="clear" w:pos="8640"/>
              </w:tabs>
              <w:spacing w:line="240" w:lineRule="auto"/>
              <w:ind w:firstLine="0"/>
              <w:jc w:val="center"/>
              <w:rPr>
                <w:sz w:val="20"/>
                <w:szCs w:val="20"/>
                <w:lang w:val="fr-FR"/>
              </w:rPr>
            </w:pPr>
            <w:r w:rsidRPr="00907EAB">
              <w:rPr>
                <w:sz w:val="20"/>
                <w:szCs w:val="20"/>
                <w:lang w:val="fr-FR"/>
              </w:rPr>
              <w:t>[-0.</w:t>
            </w:r>
            <w:proofErr w:type="gramStart"/>
            <w:r w:rsidRPr="00907EAB">
              <w:rPr>
                <w:sz w:val="20"/>
                <w:szCs w:val="20"/>
                <w:lang w:val="fr-FR"/>
              </w:rPr>
              <w:t>207;</w:t>
            </w:r>
            <w:proofErr w:type="gramEnd"/>
            <w:r w:rsidRPr="00907EAB">
              <w:rPr>
                <w:sz w:val="20"/>
                <w:szCs w:val="20"/>
                <w:lang w:val="fr-FR"/>
              </w:rPr>
              <w:t xml:space="preserve"> 0.130]</w:t>
            </w:r>
          </w:p>
          <w:p w14:paraId="2C73F706" w14:textId="77777777" w:rsidR="000B4B6C" w:rsidRPr="00E06B89" w:rsidRDefault="000B4B6C" w:rsidP="00524E6D">
            <w:pPr>
              <w:pStyle w:val="BodyText"/>
              <w:tabs>
                <w:tab w:val="clear" w:pos="8640"/>
              </w:tabs>
              <w:spacing w:line="240" w:lineRule="auto"/>
              <w:ind w:firstLine="0"/>
              <w:jc w:val="center"/>
              <w:rPr>
                <w:color w:val="FF0000"/>
                <w:sz w:val="20"/>
                <w:szCs w:val="20"/>
                <w:lang w:val="fr-FR"/>
              </w:rPr>
            </w:pPr>
            <w:r w:rsidRPr="00907EAB">
              <w:rPr>
                <w:sz w:val="20"/>
                <w:szCs w:val="20"/>
                <w:lang w:val="fr-FR"/>
              </w:rPr>
              <w:t>0.65</w:t>
            </w:r>
          </w:p>
        </w:tc>
      </w:tr>
      <w:tr w:rsidR="000B4B6C" w:rsidRPr="00D6549E" w14:paraId="2A0CDF4D" w14:textId="77777777" w:rsidTr="00524E6D">
        <w:trPr>
          <w:trHeight w:val="1012"/>
        </w:trPr>
        <w:tc>
          <w:tcPr>
            <w:tcW w:w="1276" w:type="dxa"/>
            <w:vMerge/>
            <w:tcBorders>
              <w:left w:val="single" w:sz="4" w:space="0" w:color="FFFFFF"/>
              <w:bottom w:val="single" w:sz="4" w:space="0" w:color="auto"/>
              <w:right w:val="single" w:sz="4" w:space="0" w:color="FFFFFF"/>
            </w:tcBorders>
          </w:tcPr>
          <w:p w14:paraId="46DD4186" w14:textId="77777777" w:rsidR="000B4B6C" w:rsidRPr="00C650C5" w:rsidRDefault="000B4B6C" w:rsidP="00524E6D">
            <w:pPr>
              <w:pStyle w:val="BodyText"/>
              <w:tabs>
                <w:tab w:val="clear" w:pos="8640"/>
              </w:tabs>
              <w:spacing w:line="240" w:lineRule="auto"/>
              <w:ind w:firstLine="0"/>
              <w:jc w:val="center"/>
              <w:rPr>
                <w:sz w:val="20"/>
                <w:szCs w:val="20"/>
                <w:lang w:val="fr-FR"/>
              </w:rPr>
            </w:pPr>
          </w:p>
        </w:tc>
        <w:tc>
          <w:tcPr>
            <w:tcW w:w="1149" w:type="dxa"/>
            <w:tcBorders>
              <w:top w:val="single" w:sz="4" w:space="0" w:color="auto"/>
              <w:left w:val="single" w:sz="4" w:space="0" w:color="FFFFFF"/>
              <w:bottom w:val="single" w:sz="4" w:space="0" w:color="auto"/>
              <w:right w:val="single" w:sz="4" w:space="0" w:color="FFFFFF"/>
            </w:tcBorders>
          </w:tcPr>
          <w:p w14:paraId="312785D3" w14:textId="77777777" w:rsidR="000B4B6C" w:rsidRDefault="000B4B6C" w:rsidP="00524E6D">
            <w:pPr>
              <w:pStyle w:val="BodyText"/>
              <w:tabs>
                <w:tab w:val="clear" w:pos="8640"/>
              </w:tabs>
              <w:spacing w:line="240" w:lineRule="auto"/>
              <w:ind w:firstLine="0"/>
              <w:jc w:val="center"/>
              <w:rPr>
                <w:i/>
                <w:sz w:val="20"/>
                <w:szCs w:val="20"/>
              </w:rPr>
            </w:pPr>
          </w:p>
          <w:p w14:paraId="5445C8D1" w14:textId="77777777" w:rsidR="000B4B6C" w:rsidRPr="00C650C5" w:rsidRDefault="000B4B6C" w:rsidP="00524E6D">
            <w:pPr>
              <w:pStyle w:val="BodyText"/>
              <w:tabs>
                <w:tab w:val="clear" w:pos="8640"/>
              </w:tabs>
              <w:spacing w:line="240" w:lineRule="auto"/>
              <w:ind w:firstLine="0"/>
              <w:jc w:val="center"/>
              <w:rPr>
                <w:i/>
                <w:sz w:val="20"/>
                <w:szCs w:val="20"/>
                <w:lang w:val="fr-FR"/>
              </w:rPr>
            </w:pPr>
            <w:r>
              <w:rPr>
                <w:i/>
                <w:sz w:val="20"/>
                <w:szCs w:val="20"/>
              </w:rPr>
              <w:t>Whites</w:t>
            </w:r>
          </w:p>
        </w:tc>
        <w:tc>
          <w:tcPr>
            <w:tcW w:w="1980" w:type="dxa"/>
            <w:tcBorders>
              <w:top w:val="single" w:sz="4" w:space="0" w:color="auto"/>
              <w:left w:val="single" w:sz="4" w:space="0" w:color="FFFFFF"/>
              <w:bottom w:val="single" w:sz="4" w:space="0" w:color="auto"/>
              <w:right w:val="single" w:sz="4" w:space="0" w:color="FFFFFF"/>
            </w:tcBorders>
          </w:tcPr>
          <w:p w14:paraId="1435D99D" w14:textId="77777777" w:rsidR="000B4B6C" w:rsidRPr="00C650C5" w:rsidRDefault="000B4B6C" w:rsidP="00524E6D">
            <w:pPr>
              <w:pStyle w:val="BodyText"/>
              <w:tabs>
                <w:tab w:val="clear" w:pos="8640"/>
              </w:tabs>
              <w:spacing w:line="240" w:lineRule="auto"/>
              <w:ind w:firstLine="0"/>
              <w:jc w:val="center"/>
              <w:rPr>
                <w:i/>
                <w:sz w:val="20"/>
                <w:szCs w:val="20"/>
                <w:lang w:val="fr-FR"/>
              </w:rPr>
            </w:pPr>
          </w:p>
        </w:tc>
        <w:tc>
          <w:tcPr>
            <w:tcW w:w="1620" w:type="dxa"/>
            <w:tcBorders>
              <w:top w:val="single" w:sz="4" w:space="0" w:color="auto"/>
              <w:left w:val="single" w:sz="4" w:space="0" w:color="FFFFFF"/>
              <w:bottom w:val="single" w:sz="4" w:space="0" w:color="auto"/>
              <w:right w:val="single" w:sz="4" w:space="0" w:color="FFFFFF"/>
            </w:tcBorders>
          </w:tcPr>
          <w:p w14:paraId="70EA0DC9" w14:textId="77777777" w:rsidR="000B4B6C" w:rsidRDefault="000B4B6C" w:rsidP="00524E6D">
            <w:pPr>
              <w:pStyle w:val="BodyText"/>
              <w:tabs>
                <w:tab w:val="clear" w:pos="8640"/>
              </w:tabs>
              <w:spacing w:line="240" w:lineRule="auto"/>
              <w:ind w:firstLine="0"/>
              <w:jc w:val="center"/>
              <w:rPr>
                <w:sz w:val="20"/>
                <w:szCs w:val="20"/>
                <w:lang w:val="fr-FR"/>
              </w:rPr>
            </w:pPr>
            <w:r>
              <w:rPr>
                <w:sz w:val="20"/>
                <w:szCs w:val="20"/>
                <w:lang w:val="fr-FR"/>
              </w:rPr>
              <w:t>0.01</w:t>
            </w:r>
          </w:p>
          <w:p w14:paraId="5E1FC93C" w14:textId="77777777" w:rsidR="000B4B6C" w:rsidRDefault="000B4B6C" w:rsidP="00524E6D">
            <w:pPr>
              <w:pStyle w:val="BodyText"/>
              <w:tabs>
                <w:tab w:val="clear" w:pos="8640"/>
              </w:tabs>
              <w:spacing w:line="240" w:lineRule="auto"/>
              <w:ind w:firstLine="0"/>
              <w:jc w:val="center"/>
              <w:rPr>
                <w:sz w:val="20"/>
                <w:szCs w:val="20"/>
                <w:lang w:val="fr-FR"/>
              </w:rPr>
            </w:pPr>
            <w:r>
              <w:rPr>
                <w:sz w:val="20"/>
                <w:szCs w:val="20"/>
                <w:lang w:val="fr-FR"/>
              </w:rPr>
              <w:t>(0.13)</w:t>
            </w:r>
          </w:p>
          <w:p w14:paraId="0477EE53" w14:textId="77777777" w:rsidR="000B4B6C" w:rsidRDefault="000B4B6C" w:rsidP="00524E6D">
            <w:pPr>
              <w:pStyle w:val="BodyText"/>
              <w:tabs>
                <w:tab w:val="clear" w:pos="8640"/>
              </w:tabs>
              <w:spacing w:line="240" w:lineRule="auto"/>
              <w:ind w:firstLine="0"/>
              <w:jc w:val="center"/>
              <w:rPr>
                <w:sz w:val="20"/>
                <w:szCs w:val="20"/>
                <w:lang w:val="fr-FR"/>
              </w:rPr>
            </w:pPr>
            <w:r>
              <w:rPr>
                <w:sz w:val="20"/>
                <w:szCs w:val="20"/>
                <w:lang w:val="fr-FR"/>
              </w:rPr>
              <w:t>[-0.</w:t>
            </w:r>
            <w:proofErr w:type="gramStart"/>
            <w:r>
              <w:rPr>
                <w:sz w:val="20"/>
                <w:szCs w:val="20"/>
                <w:lang w:val="fr-FR"/>
              </w:rPr>
              <w:t>236;</w:t>
            </w:r>
            <w:proofErr w:type="gramEnd"/>
            <w:r>
              <w:rPr>
                <w:sz w:val="20"/>
                <w:szCs w:val="20"/>
                <w:lang w:val="fr-FR"/>
              </w:rPr>
              <w:t xml:space="preserve"> 0.256]</w:t>
            </w:r>
          </w:p>
          <w:p w14:paraId="07FE8C5F" w14:textId="77777777" w:rsidR="000B4B6C" w:rsidRPr="0083638D" w:rsidRDefault="000B4B6C" w:rsidP="00524E6D">
            <w:pPr>
              <w:pStyle w:val="BodyText"/>
              <w:tabs>
                <w:tab w:val="clear" w:pos="8640"/>
              </w:tabs>
              <w:spacing w:line="240" w:lineRule="auto"/>
              <w:ind w:firstLine="0"/>
              <w:jc w:val="center"/>
              <w:rPr>
                <w:sz w:val="20"/>
                <w:szCs w:val="20"/>
                <w:lang w:val="fr-FR"/>
              </w:rPr>
            </w:pPr>
            <w:r>
              <w:rPr>
                <w:sz w:val="20"/>
                <w:szCs w:val="20"/>
                <w:lang w:val="fr-FR"/>
              </w:rPr>
              <w:t xml:space="preserve">0.93 </w:t>
            </w:r>
          </w:p>
        </w:tc>
        <w:tc>
          <w:tcPr>
            <w:tcW w:w="1800" w:type="dxa"/>
            <w:tcBorders>
              <w:top w:val="single" w:sz="4" w:space="0" w:color="auto"/>
              <w:left w:val="nil"/>
              <w:bottom w:val="single" w:sz="4" w:space="0" w:color="auto"/>
              <w:right w:val="nil"/>
            </w:tcBorders>
          </w:tcPr>
          <w:p w14:paraId="4B5BBE0D" w14:textId="77777777" w:rsidR="000B4B6C" w:rsidRPr="00320548" w:rsidRDefault="000B4B6C" w:rsidP="00524E6D">
            <w:pPr>
              <w:pStyle w:val="BodyText"/>
              <w:tabs>
                <w:tab w:val="clear" w:pos="8640"/>
              </w:tabs>
              <w:spacing w:line="240" w:lineRule="auto"/>
              <w:ind w:firstLine="0"/>
              <w:jc w:val="center"/>
              <w:rPr>
                <w:sz w:val="20"/>
                <w:szCs w:val="20"/>
                <w:lang w:val="fr-FR"/>
              </w:rPr>
            </w:pPr>
            <w:r w:rsidRPr="00320548">
              <w:rPr>
                <w:sz w:val="20"/>
                <w:szCs w:val="20"/>
                <w:lang w:val="fr-FR"/>
              </w:rPr>
              <w:t>0.02</w:t>
            </w:r>
          </w:p>
          <w:p w14:paraId="1996D2A4" w14:textId="77777777" w:rsidR="000B4B6C" w:rsidRPr="00320548" w:rsidRDefault="000B4B6C" w:rsidP="00524E6D">
            <w:pPr>
              <w:pStyle w:val="BodyText"/>
              <w:tabs>
                <w:tab w:val="clear" w:pos="8640"/>
              </w:tabs>
              <w:spacing w:line="240" w:lineRule="auto"/>
              <w:ind w:firstLine="0"/>
              <w:jc w:val="center"/>
              <w:rPr>
                <w:sz w:val="20"/>
                <w:szCs w:val="20"/>
                <w:lang w:val="fr-FR"/>
              </w:rPr>
            </w:pPr>
            <w:r w:rsidRPr="00320548">
              <w:rPr>
                <w:sz w:val="20"/>
                <w:szCs w:val="20"/>
                <w:lang w:val="fr-FR"/>
              </w:rPr>
              <w:t>(0.04)</w:t>
            </w:r>
          </w:p>
          <w:p w14:paraId="4A1B8FDB" w14:textId="77777777" w:rsidR="000B4B6C" w:rsidRPr="00E06B89" w:rsidRDefault="000B4B6C" w:rsidP="00524E6D">
            <w:pPr>
              <w:pStyle w:val="BodyText"/>
              <w:tabs>
                <w:tab w:val="clear" w:pos="8640"/>
              </w:tabs>
              <w:spacing w:line="240" w:lineRule="auto"/>
              <w:ind w:firstLine="0"/>
              <w:jc w:val="center"/>
              <w:rPr>
                <w:color w:val="FF0000"/>
                <w:sz w:val="20"/>
                <w:szCs w:val="20"/>
                <w:lang w:val="fr-FR"/>
              </w:rPr>
            </w:pPr>
            <w:r w:rsidRPr="00320548">
              <w:rPr>
                <w:sz w:val="20"/>
                <w:szCs w:val="20"/>
                <w:lang w:val="fr-FR"/>
              </w:rPr>
              <w:t>[-0.</w:t>
            </w:r>
            <w:proofErr w:type="gramStart"/>
            <w:r w:rsidRPr="00320548">
              <w:rPr>
                <w:sz w:val="20"/>
                <w:szCs w:val="20"/>
                <w:lang w:val="fr-FR"/>
              </w:rPr>
              <w:t>067;</w:t>
            </w:r>
            <w:proofErr w:type="gramEnd"/>
            <w:r w:rsidRPr="00320548">
              <w:rPr>
                <w:sz w:val="20"/>
                <w:szCs w:val="20"/>
                <w:lang w:val="fr-FR"/>
              </w:rPr>
              <w:t xml:space="preserve"> 0.101]</w:t>
            </w:r>
          </w:p>
        </w:tc>
        <w:tc>
          <w:tcPr>
            <w:tcW w:w="1710" w:type="dxa"/>
            <w:tcBorders>
              <w:top w:val="single" w:sz="4" w:space="0" w:color="auto"/>
              <w:left w:val="nil"/>
              <w:bottom w:val="single" w:sz="4" w:space="0" w:color="auto"/>
              <w:right w:val="nil"/>
            </w:tcBorders>
          </w:tcPr>
          <w:p w14:paraId="1E6A99D4" w14:textId="77777777" w:rsidR="000B4B6C" w:rsidRPr="00145440" w:rsidRDefault="000B4B6C" w:rsidP="00524E6D">
            <w:pPr>
              <w:pStyle w:val="BodyText"/>
              <w:tabs>
                <w:tab w:val="clear" w:pos="8640"/>
              </w:tabs>
              <w:spacing w:line="240" w:lineRule="auto"/>
              <w:ind w:firstLine="0"/>
              <w:jc w:val="center"/>
              <w:rPr>
                <w:sz w:val="20"/>
                <w:szCs w:val="20"/>
              </w:rPr>
            </w:pPr>
            <w:r w:rsidRPr="00145440">
              <w:rPr>
                <w:sz w:val="20"/>
                <w:szCs w:val="20"/>
              </w:rPr>
              <w:t>0.04</w:t>
            </w:r>
          </w:p>
          <w:p w14:paraId="7A9C289D" w14:textId="77777777" w:rsidR="000B4B6C" w:rsidRPr="00145440" w:rsidRDefault="000B4B6C" w:rsidP="00524E6D">
            <w:pPr>
              <w:pStyle w:val="BodyText"/>
              <w:tabs>
                <w:tab w:val="clear" w:pos="8640"/>
              </w:tabs>
              <w:spacing w:line="240" w:lineRule="auto"/>
              <w:ind w:firstLine="0"/>
              <w:jc w:val="center"/>
              <w:rPr>
                <w:sz w:val="20"/>
                <w:szCs w:val="20"/>
              </w:rPr>
            </w:pPr>
            <w:r w:rsidRPr="00145440">
              <w:rPr>
                <w:sz w:val="20"/>
                <w:szCs w:val="20"/>
              </w:rPr>
              <w:t>(0.03)</w:t>
            </w:r>
          </w:p>
          <w:p w14:paraId="53CEFDA1" w14:textId="77777777" w:rsidR="000B4B6C" w:rsidRPr="00E06B89" w:rsidRDefault="000B4B6C" w:rsidP="00524E6D">
            <w:pPr>
              <w:pStyle w:val="BodyText"/>
              <w:tabs>
                <w:tab w:val="clear" w:pos="8640"/>
              </w:tabs>
              <w:spacing w:line="240" w:lineRule="auto"/>
              <w:ind w:firstLine="0"/>
              <w:jc w:val="center"/>
              <w:rPr>
                <w:color w:val="FF0000"/>
                <w:sz w:val="20"/>
                <w:szCs w:val="20"/>
                <w:lang w:val="fr-FR"/>
              </w:rPr>
            </w:pPr>
            <w:r w:rsidRPr="00145440">
              <w:rPr>
                <w:sz w:val="20"/>
                <w:szCs w:val="20"/>
              </w:rPr>
              <w:t>[-0.023; 0.112]</w:t>
            </w:r>
          </w:p>
        </w:tc>
        <w:tc>
          <w:tcPr>
            <w:tcW w:w="1620" w:type="dxa"/>
            <w:tcBorders>
              <w:top w:val="single" w:sz="4" w:space="0" w:color="auto"/>
              <w:left w:val="nil"/>
              <w:bottom w:val="single" w:sz="4" w:space="0" w:color="auto"/>
              <w:right w:val="nil"/>
            </w:tcBorders>
          </w:tcPr>
          <w:p w14:paraId="46E4E739" w14:textId="77777777" w:rsidR="000B4B6C" w:rsidRPr="00EB628F" w:rsidRDefault="000B4B6C" w:rsidP="00524E6D">
            <w:pPr>
              <w:pStyle w:val="BodyText"/>
              <w:tabs>
                <w:tab w:val="clear" w:pos="8640"/>
              </w:tabs>
              <w:spacing w:line="240" w:lineRule="auto"/>
              <w:ind w:firstLine="0"/>
              <w:jc w:val="center"/>
              <w:rPr>
                <w:sz w:val="20"/>
                <w:szCs w:val="20"/>
              </w:rPr>
            </w:pPr>
            <w:r w:rsidRPr="00EB628F">
              <w:rPr>
                <w:sz w:val="20"/>
                <w:szCs w:val="20"/>
              </w:rPr>
              <w:t>-0.04</w:t>
            </w:r>
          </w:p>
          <w:p w14:paraId="56875876" w14:textId="77777777" w:rsidR="000B4B6C" w:rsidRPr="00EB628F" w:rsidRDefault="000B4B6C" w:rsidP="00524E6D">
            <w:pPr>
              <w:pStyle w:val="BodyText"/>
              <w:tabs>
                <w:tab w:val="clear" w:pos="8640"/>
              </w:tabs>
              <w:spacing w:line="240" w:lineRule="auto"/>
              <w:ind w:firstLine="0"/>
              <w:jc w:val="center"/>
              <w:rPr>
                <w:sz w:val="20"/>
                <w:szCs w:val="20"/>
              </w:rPr>
            </w:pPr>
            <w:r w:rsidRPr="00EB628F">
              <w:rPr>
                <w:sz w:val="20"/>
                <w:szCs w:val="20"/>
              </w:rPr>
              <w:t>(0.03)</w:t>
            </w:r>
          </w:p>
          <w:p w14:paraId="21599025" w14:textId="77777777" w:rsidR="000B4B6C" w:rsidRPr="00E06B89" w:rsidRDefault="000B4B6C" w:rsidP="00524E6D">
            <w:pPr>
              <w:pStyle w:val="BodyText"/>
              <w:tabs>
                <w:tab w:val="clear" w:pos="8640"/>
              </w:tabs>
              <w:spacing w:line="240" w:lineRule="auto"/>
              <w:ind w:firstLine="0"/>
              <w:jc w:val="center"/>
              <w:rPr>
                <w:color w:val="FF0000"/>
                <w:sz w:val="20"/>
                <w:szCs w:val="20"/>
                <w:lang w:val="fr-FR"/>
              </w:rPr>
            </w:pPr>
            <w:r w:rsidRPr="00EB628F">
              <w:rPr>
                <w:sz w:val="20"/>
                <w:szCs w:val="20"/>
              </w:rPr>
              <w:t>[-0.105; 0.028]</w:t>
            </w:r>
          </w:p>
        </w:tc>
        <w:tc>
          <w:tcPr>
            <w:tcW w:w="1710" w:type="dxa"/>
            <w:tcBorders>
              <w:top w:val="single" w:sz="4" w:space="0" w:color="auto"/>
              <w:left w:val="nil"/>
              <w:bottom w:val="single" w:sz="4" w:space="0" w:color="auto"/>
              <w:right w:val="nil"/>
            </w:tcBorders>
          </w:tcPr>
          <w:p w14:paraId="03FB96CA" w14:textId="77777777" w:rsidR="000B4B6C" w:rsidRPr="005001EA" w:rsidRDefault="000B4B6C" w:rsidP="00524E6D">
            <w:pPr>
              <w:pStyle w:val="BodyText"/>
              <w:tabs>
                <w:tab w:val="clear" w:pos="8640"/>
              </w:tabs>
              <w:spacing w:line="240" w:lineRule="auto"/>
              <w:ind w:firstLine="0"/>
              <w:jc w:val="center"/>
              <w:rPr>
                <w:sz w:val="20"/>
                <w:szCs w:val="20"/>
              </w:rPr>
            </w:pPr>
            <w:r w:rsidRPr="005001EA">
              <w:rPr>
                <w:sz w:val="20"/>
                <w:szCs w:val="20"/>
              </w:rPr>
              <w:t>-0.01</w:t>
            </w:r>
          </w:p>
          <w:p w14:paraId="65D47176" w14:textId="77777777" w:rsidR="000B4B6C" w:rsidRPr="005001EA" w:rsidRDefault="000B4B6C" w:rsidP="00524E6D">
            <w:pPr>
              <w:pStyle w:val="BodyText"/>
              <w:tabs>
                <w:tab w:val="clear" w:pos="8640"/>
              </w:tabs>
              <w:spacing w:line="240" w:lineRule="auto"/>
              <w:ind w:firstLine="0"/>
              <w:jc w:val="center"/>
              <w:rPr>
                <w:sz w:val="20"/>
                <w:szCs w:val="20"/>
              </w:rPr>
            </w:pPr>
            <w:r w:rsidRPr="005001EA">
              <w:rPr>
                <w:sz w:val="20"/>
                <w:szCs w:val="20"/>
              </w:rPr>
              <w:t>(0.09)</w:t>
            </w:r>
          </w:p>
          <w:p w14:paraId="2211B0E8" w14:textId="77777777" w:rsidR="000B4B6C" w:rsidRPr="005001EA" w:rsidRDefault="000B4B6C" w:rsidP="00524E6D">
            <w:pPr>
              <w:pStyle w:val="BodyText"/>
              <w:tabs>
                <w:tab w:val="clear" w:pos="8640"/>
              </w:tabs>
              <w:spacing w:line="240" w:lineRule="auto"/>
              <w:ind w:firstLine="0"/>
              <w:jc w:val="center"/>
              <w:rPr>
                <w:sz w:val="20"/>
                <w:szCs w:val="20"/>
              </w:rPr>
            </w:pPr>
            <w:r w:rsidRPr="005001EA">
              <w:rPr>
                <w:sz w:val="20"/>
                <w:szCs w:val="20"/>
              </w:rPr>
              <w:t>[-0.177; 0.165]</w:t>
            </w:r>
          </w:p>
          <w:p w14:paraId="1BBC837C" w14:textId="77777777" w:rsidR="000B4B6C" w:rsidRPr="00E06B89" w:rsidRDefault="000B4B6C" w:rsidP="00524E6D">
            <w:pPr>
              <w:pStyle w:val="BodyText"/>
              <w:tabs>
                <w:tab w:val="clear" w:pos="8640"/>
              </w:tabs>
              <w:spacing w:line="240" w:lineRule="auto"/>
              <w:ind w:firstLine="0"/>
              <w:jc w:val="center"/>
              <w:rPr>
                <w:color w:val="FF0000"/>
                <w:sz w:val="20"/>
                <w:szCs w:val="20"/>
                <w:lang w:val="fr-FR"/>
              </w:rPr>
            </w:pPr>
            <w:r w:rsidRPr="005001EA">
              <w:rPr>
                <w:sz w:val="20"/>
                <w:szCs w:val="20"/>
              </w:rPr>
              <w:t>0.95</w:t>
            </w:r>
          </w:p>
        </w:tc>
      </w:tr>
      <w:tr w:rsidR="000B4B6C" w:rsidRPr="00B51CCF" w14:paraId="618103D2" w14:textId="77777777" w:rsidTr="00524E6D">
        <w:trPr>
          <w:trHeight w:val="1012"/>
        </w:trPr>
        <w:tc>
          <w:tcPr>
            <w:tcW w:w="1276" w:type="dxa"/>
            <w:vMerge w:val="restart"/>
            <w:tcBorders>
              <w:top w:val="single" w:sz="4" w:space="0" w:color="auto"/>
              <w:left w:val="single" w:sz="4" w:space="0" w:color="FFFFFF"/>
              <w:right w:val="single" w:sz="4" w:space="0" w:color="FFFFFF"/>
            </w:tcBorders>
          </w:tcPr>
          <w:p w14:paraId="4ADF49BD" w14:textId="77777777" w:rsidR="000B4B6C" w:rsidRPr="00C650C5" w:rsidRDefault="000B4B6C" w:rsidP="00524E6D">
            <w:pPr>
              <w:pStyle w:val="BodyText"/>
              <w:tabs>
                <w:tab w:val="clear" w:pos="8640"/>
              </w:tabs>
              <w:spacing w:line="240" w:lineRule="auto"/>
              <w:ind w:firstLine="0"/>
              <w:jc w:val="center"/>
              <w:rPr>
                <w:sz w:val="20"/>
                <w:szCs w:val="20"/>
                <w:lang w:val="fr-FR"/>
              </w:rPr>
            </w:pPr>
            <w:proofErr w:type="spellStart"/>
            <w:r w:rsidRPr="00C650C5">
              <w:rPr>
                <w:sz w:val="20"/>
                <w:szCs w:val="20"/>
                <w:lang w:val="fr-FR"/>
              </w:rPr>
              <w:t>Fairness</w:t>
            </w:r>
            <w:proofErr w:type="spellEnd"/>
            <w:r w:rsidRPr="00C650C5">
              <w:rPr>
                <w:sz w:val="20"/>
                <w:szCs w:val="20"/>
                <w:lang w:val="fr-FR"/>
              </w:rPr>
              <w:t xml:space="preserve"> vs.</w:t>
            </w:r>
            <w:r>
              <w:rPr>
                <w:sz w:val="20"/>
                <w:szCs w:val="20"/>
                <w:lang w:val="fr-FR"/>
              </w:rPr>
              <w:t xml:space="preserve"> Control</w:t>
            </w:r>
          </w:p>
        </w:tc>
        <w:tc>
          <w:tcPr>
            <w:tcW w:w="1149" w:type="dxa"/>
            <w:tcBorders>
              <w:top w:val="single" w:sz="4" w:space="0" w:color="auto"/>
              <w:left w:val="single" w:sz="4" w:space="0" w:color="FFFFFF"/>
              <w:bottom w:val="single" w:sz="4" w:space="0" w:color="auto"/>
              <w:right w:val="single" w:sz="4" w:space="0" w:color="FFFFFF"/>
            </w:tcBorders>
          </w:tcPr>
          <w:p w14:paraId="731CBD69" w14:textId="77777777" w:rsidR="000B4B6C" w:rsidRDefault="000B4B6C" w:rsidP="00524E6D">
            <w:pPr>
              <w:pStyle w:val="BodyText"/>
              <w:tabs>
                <w:tab w:val="clear" w:pos="8640"/>
              </w:tabs>
              <w:spacing w:line="240" w:lineRule="auto"/>
              <w:ind w:firstLine="0"/>
              <w:jc w:val="center"/>
              <w:rPr>
                <w:i/>
                <w:sz w:val="20"/>
                <w:szCs w:val="20"/>
              </w:rPr>
            </w:pPr>
          </w:p>
          <w:p w14:paraId="309B589C" w14:textId="77777777" w:rsidR="000B4B6C" w:rsidRPr="00C650C5" w:rsidRDefault="000B4B6C" w:rsidP="00524E6D">
            <w:pPr>
              <w:pStyle w:val="BodyText"/>
              <w:tabs>
                <w:tab w:val="clear" w:pos="8640"/>
              </w:tabs>
              <w:spacing w:line="240" w:lineRule="auto"/>
              <w:ind w:firstLine="0"/>
              <w:jc w:val="center"/>
              <w:rPr>
                <w:i/>
                <w:sz w:val="20"/>
                <w:szCs w:val="20"/>
                <w:lang w:val="fr-FR"/>
              </w:rPr>
            </w:pPr>
            <w:r>
              <w:rPr>
                <w:i/>
                <w:sz w:val="20"/>
                <w:szCs w:val="20"/>
              </w:rPr>
              <w:t>African Americans</w:t>
            </w:r>
          </w:p>
        </w:tc>
        <w:tc>
          <w:tcPr>
            <w:tcW w:w="1980" w:type="dxa"/>
            <w:tcBorders>
              <w:top w:val="single" w:sz="4" w:space="0" w:color="auto"/>
              <w:left w:val="single" w:sz="4" w:space="0" w:color="FFFFFF"/>
              <w:bottom w:val="single" w:sz="4" w:space="0" w:color="auto"/>
              <w:right w:val="single" w:sz="4" w:space="0" w:color="FFFFFF"/>
            </w:tcBorders>
          </w:tcPr>
          <w:p w14:paraId="52A32F10" w14:textId="77777777" w:rsidR="000B4B6C" w:rsidRPr="00C650C5" w:rsidRDefault="000B4B6C" w:rsidP="00524E6D">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b</w:t>
            </w:r>
            <w:proofErr w:type="gramEnd"/>
          </w:p>
          <w:p w14:paraId="59516336" w14:textId="77777777" w:rsidR="000B4B6C" w:rsidRPr="00C650C5" w:rsidRDefault="000B4B6C" w:rsidP="00524E6D">
            <w:pPr>
              <w:pStyle w:val="BodyText"/>
              <w:tabs>
                <w:tab w:val="clear" w:pos="8640"/>
              </w:tabs>
              <w:spacing w:line="240" w:lineRule="auto"/>
              <w:ind w:firstLine="0"/>
              <w:jc w:val="center"/>
              <w:rPr>
                <w:i/>
                <w:sz w:val="20"/>
                <w:szCs w:val="20"/>
                <w:lang w:val="fr-FR"/>
              </w:rPr>
            </w:pPr>
            <w:r w:rsidRPr="00C650C5">
              <w:rPr>
                <w:i/>
                <w:sz w:val="20"/>
                <w:szCs w:val="20"/>
                <w:lang w:val="fr-FR"/>
              </w:rPr>
              <w:t>(SE)</w:t>
            </w:r>
          </w:p>
          <w:p w14:paraId="2257E5C3" w14:textId="77777777" w:rsidR="000B4B6C" w:rsidRPr="00C650C5" w:rsidRDefault="000B4B6C" w:rsidP="00524E6D">
            <w:pPr>
              <w:pStyle w:val="BodyText"/>
              <w:tabs>
                <w:tab w:val="clear" w:pos="8640"/>
              </w:tabs>
              <w:spacing w:line="240" w:lineRule="auto"/>
              <w:ind w:firstLine="0"/>
              <w:jc w:val="center"/>
              <w:rPr>
                <w:sz w:val="20"/>
                <w:szCs w:val="20"/>
                <w:lang w:val="fr-FR"/>
              </w:rPr>
            </w:pPr>
            <w:r w:rsidRPr="00C650C5">
              <w:rPr>
                <w:sz w:val="20"/>
                <w:szCs w:val="20"/>
                <w:lang w:val="fr-FR"/>
              </w:rPr>
              <w:t>95% CI</w:t>
            </w:r>
          </w:p>
          <w:p w14:paraId="211626D5" w14:textId="77777777" w:rsidR="000B4B6C" w:rsidRPr="00C650C5" w:rsidRDefault="000B4B6C" w:rsidP="00524E6D">
            <w:pPr>
              <w:pStyle w:val="BodyText"/>
              <w:tabs>
                <w:tab w:val="clear" w:pos="8640"/>
              </w:tabs>
              <w:spacing w:line="240" w:lineRule="auto"/>
              <w:ind w:firstLine="0"/>
              <w:jc w:val="center"/>
              <w:rPr>
                <w:i/>
                <w:sz w:val="20"/>
                <w:szCs w:val="20"/>
                <w:lang w:val="fr-FR"/>
              </w:rPr>
            </w:pPr>
            <w:proofErr w:type="gramStart"/>
            <w:r w:rsidRPr="00C650C5">
              <w:rPr>
                <w:i/>
                <w:sz w:val="20"/>
                <w:szCs w:val="20"/>
                <w:lang w:val="fr-FR"/>
              </w:rPr>
              <w:t>p</w:t>
            </w:r>
            <w:proofErr w:type="gramEnd"/>
          </w:p>
        </w:tc>
        <w:tc>
          <w:tcPr>
            <w:tcW w:w="1620" w:type="dxa"/>
            <w:tcBorders>
              <w:top w:val="single" w:sz="4" w:space="0" w:color="auto"/>
              <w:left w:val="single" w:sz="4" w:space="0" w:color="FFFFFF"/>
              <w:bottom w:val="single" w:sz="4" w:space="0" w:color="auto"/>
              <w:right w:val="single" w:sz="4" w:space="0" w:color="FFFFFF"/>
            </w:tcBorders>
          </w:tcPr>
          <w:p w14:paraId="69DC8DAC" w14:textId="77777777" w:rsidR="000B4B6C" w:rsidRDefault="000B4B6C" w:rsidP="00524E6D">
            <w:pPr>
              <w:pStyle w:val="BodyText"/>
              <w:tabs>
                <w:tab w:val="clear" w:pos="8640"/>
              </w:tabs>
              <w:spacing w:line="240" w:lineRule="auto"/>
              <w:ind w:firstLine="0"/>
              <w:jc w:val="center"/>
              <w:rPr>
                <w:sz w:val="20"/>
                <w:szCs w:val="20"/>
                <w:lang w:val="fr-FR"/>
              </w:rPr>
            </w:pPr>
            <w:r>
              <w:rPr>
                <w:sz w:val="20"/>
                <w:szCs w:val="20"/>
                <w:lang w:val="fr-FR"/>
              </w:rPr>
              <w:t>-0.21</w:t>
            </w:r>
          </w:p>
          <w:p w14:paraId="4D33E696" w14:textId="77777777" w:rsidR="000B4B6C" w:rsidRDefault="000B4B6C" w:rsidP="00524E6D">
            <w:pPr>
              <w:pStyle w:val="BodyText"/>
              <w:tabs>
                <w:tab w:val="clear" w:pos="8640"/>
              </w:tabs>
              <w:spacing w:line="240" w:lineRule="auto"/>
              <w:ind w:firstLine="0"/>
              <w:jc w:val="center"/>
              <w:rPr>
                <w:sz w:val="20"/>
                <w:szCs w:val="20"/>
                <w:lang w:val="fr-FR"/>
              </w:rPr>
            </w:pPr>
            <w:r>
              <w:rPr>
                <w:sz w:val="20"/>
                <w:szCs w:val="20"/>
                <w:lang w:val="fr-FR"/>
              </w:rPr>
              <w:t>(0.14)</w:t>
            </w:r>
          </w:p>
          <w:p w14:paraId="5B21DFEF" w14:textId="77777777" w:rsidR="000B4B6C" w:rsidRDefault="000B4B6C" w:rsidP="00524E6D">
            <w:pPr>
              <w:pStyle w:val="BodyText"/>
              <w:tabs>
                <w:tab w:val="clear" w:pos="8640"/>
              </w:tabs>
              <w:spacing w:line="240" w:lineRule="auto"/>
              <w:ind w:firstLine="0"/>
              <w:jc w:val="center"/>
              <w:rPr>
                <w:sz w:val="20"/>
                <w:szCs w:val="20"/>
                <w:lang w:val="fr-FR"/>
              </w:rPr>
            </w:pPr>
            <w:r>
              <w:rPr>
                <w:sz w:val="20"/>
                <w:szCs w:val="20"/>
                <w:lang w:val="fr-FR"/>
              </w:rPr>
              <w:t>[-0.</w:t>
            </w:r>
            <w:proofErr w:type="gramStart"/>
            <w:r>
              <w:rPr>
                <w:sz w:val="20"/>
                <w:szCs w:val="20"/>
                <w:lang w:val="fr-FR"/>
              </w:rPr>
              <w:t>483;</w:t>
            </w:r>
            <w:proofErr w:type="gramEnd"/>
            <w:r>
              <w:rPr>
                <w:sz w:val="20"/>
                <w:szCs w:val="20"/>
                <w:lang w:val="fr-FR"/>
              </w:rPr>
              <w:t xml:space="preserve"> 0.067]</w:t>
            </w:r>
          </w:p>
          <w:p w14:paraId="3D98ACB1" w14:textId="77777777" w:rsidR="000B4B6C" w:rsidRPr="0083638D" w:rsidRDefault="000B4B6C" w:rsidP="00524E6D">
            <w:pPr>
              <w:pStyle w:val="BodyText"/>
              <w:tabs>
                <w:tab w:val="clear" w:pos="8640"/>
              </w:tabs>
              <w:spacing w:line="240" w:lineRule="auto"/>
              <w:ind w:firstLine="0"/>
              <w:jc w:val="center"/>
              <w:rPr>
                <w:sz w:val="20"/>
                <w:szCs w:val="20"/>
                <w:lang w:val="fr-FR"/>
              </w:rPr>
            </w:pPr>
            <w:r>
              <w:rPr>
                <w:sz w:val="20"/>
                <w:szCs w:val="20"/>
                <w:lang w:val="fr-FR"/>
              </w:rPr>
              <w:t xml:space="preserve">0.14 </w:t>
            </w:r>
          </w:p>
        </w:tc>
        <w:tc>
          <w:tcPr>
            <w:tcW w:w="1800" w:type="dxa"/>
            <w:tcBorders>
              <w:top w:val="single" w:sz="4" w:space="0" w:color="auto"/>
              <w:left w:val="nil"/>
              <w:bottom w:val="single" w:sz="4" w:space="0" w:color="auto"/>
              <w:right w:val="nil"/>
            </w:tcBorders>
          </w:tcPr>
          <w:p w14:paraId="2525C61D" w14:textId="77777777" w:rsidR="000B4B6C" w:rsidRPr="00CB0AA8" w:rsidRDefault="000B4B6C" w:rsidP="00524E6D">
            <w:pPr>
              <w:pStyle w:val="BodyText"/>
              <w:tabs>
                <w:tab w:val="clear" w:pos="8640"/>
              </w:tabs>
              <w:spacing w:line="240" w:lineRule="auto"/>
              <w:ind w:firstLine="0"/>
              <w:jc w:val="center"/>
              <w:rPr>
                <w:sz w:val="20"/>
                <w:szCs w:val="20"/>
              </w:rPr>
            </w:pPr>
            <w:r w:rsidRPr="00CB0AA8">
              <w:rPr>
                <w:sz w:val="20"/>
                <w:szCs w:val="20"/>
              </w:rPr>
              <w:t>-0.04</w:t>
            </w:r>
          </w:p>
          <w:p w14:paraId="352E08C6" w14:textId="77777777" w:rsidR="000B4B6C" w:rsidRPr="00CB0AA8" w:rsidRDefault="000B4B6C" w:rsidP="00524E6D">
            <w:pPr>
              <w:pStyle w:val="BodyText"/>
              <w:tabs>
                <w:tab w:val="clear" w:pos="8640"/>
              </w:tabs>
              <w:spacing w:line="240" w:lineRule="auto"/>
              <w:ind w:firstLine="0"/>
              <w:jc w:val="center"/>
              <w:rPr>
                <w:sz w:val="20"/>
                <w:szCs w:val="20"/>
              </w:rPr>
            </w:pPr>
            <w:r w:rsidRPr="00CB0AA8">
              <w:rPr>
                <w:sz w:val="20"/>
                <w:szCs w:val="20"/>
              </w:rPr>
              <w:t>(0.05)</w:t>
            </w:r>
          </w:p>
          <w:p w14:paraId="42135D49" w14:textId="77777777" w:rsidR="000B4B6C" w:rsidRPr="00E06B89" w:rsidRDefault="000B4B6C" w:rsidP="00524E6D">
            <w:pPr>
              <w:pStyle w:val="BodyText"/>
              <w:tabs>
                <w:tab w:val="clear" w:pos="8640"/>
              </w:tabs>
              <w:spacing w:line="240" w:lineRule="auto"/>
              <w:ind w:firstLine="0"/>
              <w:jc w:val="center"/>
              <w:rPr>
                <w:color w:val="FF0000"/>
                <w:sz w:val="20"/>
                <w:szCs w:val="20"/>
                <w:lang w:val="fr-FR"/>
              </w:rPr>
            </w:pPr>
            <w:r w:rsidRPr="00CB0AA8">
              <w:rPr>
                <w:sz w:val="20"/>
                <w:szCs w:val="20"/>
              </w:rPr>
              <w:t>[-0.137; 0.046]</w:t>
            </w:r>
          </w:p>
        </w:tc>
        <w:tc>
          <w:tcPr>
            <w:tcW w:w="1710" w:type="dxa"/>
            <w:tcBorders>
              <w:top w:val="single" w:sz="4" w:space="0" w:color="auto"/>
              <w:left w:val="nil"/>
              <w:bottom w:val="single" w:sz="4" w:space="0" w:color="auto"/>
              <w:right w:val="nil"/>
            </w:tcBorders>
          </w:tcPr>
          <w:p w14:paraId="7BEE8CB0" w14:textId="77777777" w:rsidR="000B4B6C" w:rsidRPr="00657BC8" w:rsidRDefault="000B4B6C" w:rsidP="00524E6D">
            <w:pPr>
              <w:pStyle w:val="BodyText"/>
              <w:tabs>
                <w:tab w:val="clear" w:pos="8640"/>
              </w:tabs>
              <w:spacing w:line="240" w:lineRule="auto"/>
              <w:ind w:firstLine="0"/>
              <w:jc w:val="center"/>
              <w:rPr>
                <w:sz w:val="20"/>
                <w:szCs w:val="20"/>
                <w:lang w:val="fr-FR"/>
              </w:rPr>
            </w:pPr>
            <w:r w:rsidRPr="00657BC8">
              <w:rPr>
                <w:sz w:val="20"/>
                <w:szCs w:val="20"/>
                <w:lang w:val="fr-FR"/>
              </w:rPr>
              <w:t>-0.04</w:t>
            </w:r>
          </w:p>
          <w:p w14:paraId="09982D9B" w14:textId="77777777" w:rsidR="000B4B6C" w:rsidRPr="00657BC8" w:rsidRDefault="000B4B6C" w:rsidP="00524E6D">
            <w:pPr>
              <w:pStyle w:val="BodyText"/>
              <w:tabs>
                <w:tab w:val="clear" w:pos="8640"/>
              </w:tabs>
              <w:spacing w:line="240" w:lineRule="auto"/>
              <w:ind w:firstLine="0"/>
              <w:jc w:val="center"/>
              <w:rPr>
                <w:sz w:val="20"/>
                <w:szCs w:val="20"/>
                <w:lang w:val="fr-FR"/>
              </w:rPr>
            </w:pPr>
            <w:r w:rsidRPr="00657BC8">
              <w:rPr>
                <w:sz w:val="20"/>
                <w:szCs w:val="20"/>
                <w:lang w:val="fr-FR"/>
              </w:rPr>
              <w:t>(0.04)</w:t>
            </w:r>
          </w:p>
          <w:p w14:paraId="2E1A5BEA" w14:textId="77777777" w:rsidR="000B4B6C" w:rsidRPr="00E06B89" w:rsidRDefault="000B4B6C" w:rsidP="00524E6D">
            <w:pPr>
              <w:pStyle w:val="BodyText"/>
              <w:tabs>
                <w:tab w:val="clear" w:pos="8640"/>
              </w:tabs>
              <w:spacing w:line="240" w:lineRule="auto"/>
              <w:ind w:firstLine="0"/>
              <w:jc w:val="center"/>
              <w:rPr>
                <w:color w:val="FF0000"/>
                <w:sz w:val="20"/>
                <w:szCs w:val="20"/>
                <w:lang w:val="fr-FR"/>
              </w:rPr>
            </w:pPr>
            <w:r w:rsidRPr="00657BC8">
              <w:rPr>
                <w:sz w:val="20"/>
                <w:szCs w:val="20"/>
                <w:lang w:val="fr-FR"/>
              </w:rPr>
              <w:t>[-0.</w:t>
            </w:r>
            <w:proofErr w:type="gramStart"/>
            <w:r w:rsidRPr="00657BC8">
              <w:rPr>
                <w:sz w:val="20"/>
                <w:szCs w:val="20"/>
                <w:lang w:val="fr-FR"/>
              </w:rPr>
              <w:t>123;</w:t>
            </w:r>
            <w:proofErr w:type="gramEnd"/>
            <w:r w:rsidRPr="00657BC8">
              <w:rPr>
                <w:sz w:val="20"/>
                <w:szCs w:val="20"/>
                <w:lang w:val="fr-FR"/>
              </w:rPr>
              <w:t xml:space="preserve"> 0.020]</w:t>
            </w:r>
          </w:p>
        </w:tc>
        <w:tc>
          <w:tcPr>
            <w:tcW w:w="1620" w:type="dxa"/>
            <w:tcBorders>
              <w:top w:val="single" w:sz="4" w:space="0" w:color="auto"/>
              <w:left w:val="nil"/>
              <w:bottom w:val="single" w:sz="4" w:space="0" w:color="auto"/>
              <w:right w:val="nil"/>
            </w:tcBorders>
          </w:tcPr>
          <w:p w14:paraId="4444FA39" w14:textId="77777777" w:rsidR="000B4B6C" w:rsidRPr="00BB5DBD" w:rsidRDefault="000B4B6C" w:rsidP="00524E6D">
            <w:pPr>
              <w:pStyle w:val="BodyText"/>
              <w:tabs>
                <w:tab w:val="clear" w:pos="8640"/>
              </w:tabs>
              <w:spacing w:line="240" w:lineRule="auto"/>
              <w:ind w:firstLine="0"/>
              <w:jc w:val="center"/>
              <w:rPr>
                <w:b/>
                <w:bCs/>
                <w:sz w:val="20"/>
                <w:szCs w:val="20"/>
                <w:lang w:val="fr-FR"/>
              </w:rPr>
            </w:pPr>
            <w:r w:rsidRPr="00BB5DBD">
              <w:rPr>
                <w:b/>
                <w:bCs/>
                <w:sz w:val="20"/>
                <w:szCs w:val="20"/>
                <w:lang w:val="fr-FR"/>
              </w:rPr>
              <w:t>-0.08</w:t>
            </w:r>
          </w:p>
          <w:p w14:paraId="25402ADC" w14:textId="77777777" w:rsidR="000B4B6C" w:rsidRPr="00BB5DBD" w:rsidRDefault="000B4B6C" w:rsidP="00524E6D">
            <w:pPr>
              <w:pStyle w:val="BodyText"/>
              <w:tabs>
                <w:tab w:val="clear" w:pos="8640"/>
              </w:tabs>
              <w:spacing w:line="240" w:lineRule="auto"/>
              <w:ind w:firstLine="0"/>
              <w:jc w:val="center"/>
              <w:rPr>
                <w:b/>
                <w:bCs/>
                <w:sz w:val="20"/>
                <w:szCs w:val="20"/>
                <w:lang w:val="fr-FR"/>
              </w:rPr>
            </w:pPr>
            <w:r w:rsidRPr="00BB5DBD">
              <w:rPr>
                <w:b/>
                <w:bCs/>
                <w:sz w:val="20"/>
                <w:szCs w:val="20"/>
                <w:lang w:val="fr-FR"/>
              </w:rPr>
              <w:t>(0.04)</w:t>
            </w:r>
          </w:p>
          <w:p w14:paraId="29B8FEB5" w14:textId="77777777" w:rsidR="000B4B6C" w:rsidRPr="00E06B89" w:rsidRDefault="000B4B6C" w:rsidP="00524E6D">
            <w:pPr>
              <w:pStyle w:val="BodyText"/>
              <w:tabs>
                <w:tab w:val="clear" w:pos="8640"/>
              </w:tabs>
              <w:spacing w:line="240" w:lineRule="auto"/>
              <w:ind w:firstLine="0"/>
              <w:jc w:val="center"/>
              <w:rPr>
                <w:color w:val="FF0000"/>
                <w:sz w:val="20"/>
                <w:szCs w:val="20"/>
              </w:rPr>
            </w:pPr>
            <w:r w:rsidRPr="00BB5DBD">
              <w:rPr>
                <w:b/>
                <w:bCs/>
                <w:sz w:val="20"/>
                <w:szCs w:val="20"/>
                <w:lang w:val="fr-FR"/>
              </w:rPr>
              <w:t>[-</w:t>
            </w:r>
            <w:r w:rsidRPr="00BB5DBD">
              <w:rPr>
                <w:b/>
                <w:bCs/>
                <w:sz w:val="20"/>
                <w:szCs w:val="20"/>
              </w:rPr>
              <w:t>0.</w:t>
            </w:r>
            <w:proofErr w:type="gramStart"/>
            <w:r w:rsidRPr="00BB5DBD">
              <w:rPr>
                <w:b/>
                <w:bCs/>
                <w:sz w:val="20"/>
                <w:szCs w:val="20"/>
              </w:rPr>
              <w:t>152;</w:t>
            </w:r>
            <w:proofErr w:type="gramEnd"/>
            <w:r w:rsidRPr="00BB5DBD">
              <w:rPr>
                <w:b/>
                <w:bCs/>
                <w:sz w:val="20"/>
                <w:szCs w:val="20"/>
              </w:rPr>
              <w:t xml:space="preserve"> -</w:t>
            </w:r>
            <w:r w:rsidRPr="00BB5DBD">
              <w:rPr>
                <w:b/>
                <w:bCs/>
                <w:sz w:val="20"/>
                <w:szCs w:val="20"/>
                <w:lang w:val="fr-FR"/>
              </w:rPr>
              <w:t>0.0</w:t>
            </w:r>
            <w:r>
              <w:rPr>
                <w:b/>
                <w:bCs/>
                <w:sz w:val="20"/>
                <w:szCs w:val="20"/>
              </w:rPr>
              <w:t>10</w:t>
            </w:r>
            <w:r w:rsidRPr="00BB5DBD">
              <w:rPr>
                <w:b/>
                <w:bCs/>
                <w:sz w:val="20"/>
                <w:szCs w:val="20"/>
              </w:rPr>
              <w:t>]</w:t>
            </w:r>
          </w:p>
        </w:tc>
        <w:tc>
          <w:tcPr>
            <w:tcW w:w="1710" w:type="dxa"/>
            <w:tcBorders>
              <w:top w:val="single" w:sz="4" w:space="0" w:color="auto"/>
              <w:left w:val="nil"/>
              <w:bottom w:val="single" w:sz="4" w:space="0" w:color="auto"/>
              <w:right w:val="nil"/>
            </w:tcBorders>
          </w:tcPr>
          <w:p w14:paraId="391035DA" w14:textId="77777777" w:rsidR="000B4B6C" w:rsidRPr="00065C90" w:rsidRDefault="000B4B6C" w:rsidP="00524E6D">
            <w:pPr>
              <w:pStyle w:val="BodyText"/>
              <w:tabs>
                <w:tab w:val="clear" w:pos="8640"/>
              </w:tabs>
              <w:spacing w:line="240" w:lineRule="auto"/>
              <w:ind w:firstLine="0"/>
              <w:jc w:val="center"/>
              <w:rPr>
                <w:sz w:val="20"/>
                <w:szCs w:val="20"/>
              </w:rPr>
            </w:pPr>
            <w:r w:rsidRPr="00065C90">
              <w:rPr>
                <w:sz w:val="20"/>
                <w:szCs w:val="20"/>
              </w:rPr>
              <w:t>-0.05</w:t>
            </w:r>
          </w:p>
          <w:p w14:paraId="3DEECCB4" w14:textId="77777777" w:rsidR="000B4B6C" w:rsidRPr="00065C90" w:rsidRDefault="000B4B6C" w:rsidP="00524E6D">
            <w:pPr>
              <w:pStyle w:val="BodyText"/>
              <w:tabs>
                <w:tab w:val="clear" w:pos="8640"/>
              </w:tabs>
              <w:spacing w:line="240" w:lineRule="auto"/>
              <w:ind w:firstLine="0"/>
              <w:jc w:val="center"/>
              <w:rPr>
                <w:sz w:val="20"/>
                <w:szCs w:val="20"/>
              </w:rPr>
            </w:pPr>
            <w:r w:rsidRPr="00065C90">
              <w:rPr>
                <w:sz w:val="20"/>
                <w:szCs w:val="20"/>
              </w:rPr>
              <w:t>(0.10)</w:t>
            </w:r>
          </w:p>
          <w:p w14:paraId="0D2FED6F" w14:textId="77777777" w:rsidR="000B4B6C" w:rsidRPr="00065C90" w:rsidRDefault="000B4B6C" w:rsidP="00524E6D">
            <w:pPr>
              <w:pStyle w:val="BodyText"/>
              <w:tabs>
                <w:tab w:val="clear" w:pos="8640"/>
              </w:tabs>
              <w:spacing w:line="240" w:lineRule="auto"/>
              <w:ind w:firstLine="0"/>
              <w:jc w:val="center"/>
              <w:rPr>
                <w:sz w:val="20"/>
                <w:szCs w:val="20"/>
              </w:rPr>
            </w:pPr>
            <w:r w:rsidRPr="00065C90">
              <w:rPr>
                <w:sz w:val="20"/>
                <w:szCs w:val="20"/>
              </w:rPr>
              <w:t>[-0.239; 0.140]</w:t>
            </w:r>
          </w:p>
          <w:p w14:paraId="02B47F37" w14:textId="77777777" w:rsidR="000B4B6C" w:rsidRPr="00E06B89" w:rsidRDefault="000B4B6C" w:rsidP="00524E6D">
            <w:pPr>
              <w:pStyle w:val="BodyText"/>
              <w:tabs>
                <w:tab w:val="clear" w:pos="8640"/>
              </w:tabs>
              <w:spacing w:line="240" w:lineRule="auto"/>
              <w:ind w:firstLine="0"/>
              <w:jc w:val="center"/>
              <w:rPr>
                <w:color w:val="FF0000"/>
                <w:sz w:val="20"/>
                <w:szCs w:val="20"/>
              </w:rPr>
            </w:pPr>
            <w:r w:rsidRPr="00065C90">
              <w:rPr>
                <w:sz w:val="20"/>
                <w:szCs w:val="20"/>
              </w:rPr>
              <w:t>0.61</w:t>
            </w:r>
          </w:p>
        </w:tc>
      </w:tr>
      <w:tr w:rsidR="000B4B6C" w:rsidRPr="00B51CCF" w14:paraId="09A4A66C" w14:textId="77777777" w:rsidTr="00524E6D">
        <w:trPr>
          <w:trHeight w:val="1012"/>
        </w:trPr>
        <w:tc>
          <w:tcPr>
            <w:tcW w:w="1276" w:type="dxa"/>
            <w:vMerge/>
            <w:tcBorders>
              <w:left w:val="single" w:sz="4" w:space="0" w:color="FFFFFF"/>
              <w:bottom w:val="single" w:sz="4" w:space="0" w:color="auto"/>
              <w:right w:val="single" w:sz="4" w:space="0" w:color="FFFFFF"/>
            </w:tcBorders>
          </w:tcPr>
          <w:p w14:paraId="2D7C7AE4" w14:textId="77777777" w:rsidR="000B4B6C" w:rsidRPr="002E3E0A" w:rsidRDefault="000B4B6C" w:rsidP="00524E6D">
            <w:pPr>
              <w:pStyle w:val="BodyText"/>
              <w:tabs>
                <w:tab w:val="clear" w:pos="8640"/>
              </w:tabs>
              <w:spacing w:line="240" w:lineRule="auto"/>
              <w:ind w:firstLine="0"/>
              <w:jc w:val="center"/>
              <w:rPr>
                <w:sz w:val="20"/>
                <w:szCs w:val="20"/>
              </w:rPr>
            </w:pPr>
          </w:p>
        </w:tc>
        <w:tc>
          <w:tcPr>
            <w:tcW w:w="1149" w:type="dxa"/>
            <w:tcBorders>
              <w:top w:val="single" w:sz="4" w:space="0" w:color="auto"/>
              <w:left w:val="single" w:sz="4" w:space="0" w:color="FFFFFF"/>
              <w:bottom w:val="single" w:sz="4" w:space="0" w:color="auto"/>
              <w:right w:val="single" w:sz="4" w:space="0" w:color="FFFFFF"/>
            </w:tcBorders>
          </w:tcPr>
          <w:p w14:paraId="1B834104" w14:textId="77777777" w:rsidR="000B4B6C" w:rsidRDefault="000B4B6C" w:rsidP="00524E6D">
            <w:pPr>
              <w:pStyle w:val="BodyText"/>
              <w:tabs>
                <w:tab w:val="clear" w:pos="8640"/>
              </w:tabs>
              <w:spacing w:line="240" w:lineRule="auto"/>
              <w:ind w:firstLine="0"/>
              <w:jc w:val="center"/>
              <w:rPr>
                <w:i/>
                <w:sz w:val="20"/>
                <w:szCs w:val="20"/>
              </w:rPr>
            </w:pPr>
          </w:p>
          <w:p w14:paraId="1561F52C" w14:textId="77777777" w:rsidR="000B4B6C" w:rsidRPr="00B51CCF" w:rsidRDefault="000B4B6C" w:rsidP="00524E6D">
            <w:pPr>
              <w:pStyle w:val="BodyText"/>
              <w:tabs>
                <w:tab w:val="clear" w:pos="8640"/>
              </w:tabs>
              <w:spacing w:line="240" w:lineRule="auto"/>
              <w:ind w:firstLine="0"/>
              <w:jc w:val="center"/>
              <w:rPr>
                <w:i/>
                <w:sz w:val="20"/>
                <w:szCs w:val="20"/>
              </w:rPr>
            </w:pPr>
            <w:r>
              <w:rPr>
                <w:i/>
                <w:sz w:val="20"/>
                <w:szCs w:val="20"/>
              </w:rPr>
              <w:t>Whites</w:t>
            </w:r>
          </w:p>
        </w:tc>
        <w:tc>
          <w:tcPr>
            <w:tcW w:w="1980" w:type="dxa"/>
            <w:tcBorders>
              <w:top w:val="single" w:sz="4" w:space="0" w:color="auto"/>
              <w:left w:val="single" w:sz="4" w:space="0" w:color="FFFFFF"/>
              <w:bottom w:val="single" w:sz="4" w:space="0" w:color="auto"/>
              <w:right w:val="single" w:sz="4" w:space="0" w:color="FFFFFF"/>
            </w:tcBorders>
          </w:tcPr>
          <w:p w14:paraId="6A074DBB" w14:textId="77777777" w:rsidR="000B4B6C" w:rsidRPr="00B51CCF" w:rsidRDefault="000B4B6C" w:rsidP="00524E6D">
            <w:pPr>
              <w:pStyle w:val="BodyText"/>
              <w:tabs>
                <w:tab w:val="clear" w:pos="8640"/>
              </w:tabs>
              <w:spacing w:line="240" w:lineRule="auto"/>
              <w:ind w:firstLine="0"/>
              <w:jc w:val="center"/>
              <w:rPr>
                <w:i/>
                <w:sz w:val="20"/>
                <w:szCs w:val="20"/>
              </w:rPr>
            </w:pPr>
            <w:r w:rsidRPr="00B51CCF">
              <w:rPr>
                <w:i/>
                <w:sz w:val="20"/>
                <w:szCs w:val="20"/>
              </w:rPr>
              <w:t>b</w:t>
            </w:r>
          </w:p>
          <w:p w14:paraId="353DFA57" w14:textId="77777777" w:rsidR="000B4B6C" w:rsidRPr="00B51CCF" w:rsidRDefault="000B4B6C" w:rsidP="00524E6D">
            <w:pPr>
              <w:pStyle w:val="BodyText"/>
              <w:tabs>
                <w:tab w:val="clear" w:pos="8640"/>
              </w:tabs>
              <w:spacing w:line="240" w:lineRule="auto"/>
              <w:ind w:firstLine="0"/>
              <w:jc w:val="center"/>
              <w:rPr>
                <w:i/>
                <w:sz w:val="20"/>
                <w:szCs w:val="20"/>
              </w:rPr>
            </w:pPr>
            <w:r w:rsidRPr="00B51CCF">
              <w:rPr>
                <w:i/>
                <w:sz w:val="20"/>
                <w:szCs w:val="20"/>
              </w:rPr>
              <w:t>(SE)</w:t>
            </w:r>
          </w:p>
          <w:p w14:paraId="25B9BBAA" w14:textId="77777777" w:rsidR="000B4B6C" w:rsidRPr="00B51CCF" w:rsidRDefault="000B4B6C" w:rsidP="00524E6D">
            <w:pPr>
              <w:pStyle w:val="BodyText"/>
              <w:tabs>
                <w:tab w:val="clear" w:pos="8640"/>
              </w:tabs>
              <w:spacing w:line="240" w:lineRule="auto"/>
              <w:ind w:firstLine="0"/>
              <w:jc w:val="center"/>
              <w:rPr>
                <w:sz w:val="20"/>
                <w:szCs w:val="20"/>
              </w:rPr>
            </w:pPr>
            <w:r w:rsidRPr="00B51CCF">
              <w:rPr>
                <w:sz w:val="20"/>
                <w:szCs w:val="20"/>
              </w:rPr>
              <w:t>95% CI</w:t>
            </w:r>
          </w:p>
          <w:p w14:paraId="61613D5A" w14:textId="77777777" w:rsidR="000B4B6C" w:rsidRPr="002E3E0A" w:rsidRDefault="000B4B6C" w:rsidP="00524E6D">
            <w:pPr>
              <w:pStyle w:val="BodyText"/>
              <w:tabs>
                <w:tab w:val="clear" w:pos="8640"/>
              </w:tabs>
              <w:spacing w:line="240" w:lineRule="auto"/>
              <w:ind w:firstLine="0"/>
              <w:jc w:val="center"/>
              <w:rPr>
                <w:i/>
                <w:sz w:val="20"/>
                <w:szCs w:val="20"/>
              </w:rPr>
            </w:pPr>
            <w:r w:rsidRPr="00B51CCF">
              <w:rPr>
                <w:i/>
                <w:sz w:val="20"/>
                <w:szCs w:val="20"/>
              </w:rPr>
              <w:t>p</w:t>
            </w:r>
          </w:p>
        </w:tc>
        <w:tc>
          <w:tcPr>
            <w:tcW w:w="1620" w:type="dxa"/>
            <w:tcBorders>
              <w:top w:val="single" w:sz="4" w:space="0" w:color="auto"/>
              <w:left w:val="single" w:sz="4" w:space="0" w:color="FFFFFF"/>
              <w:bottom w:val="single" w:sz="4" w:space="0" w:color="auto"/>
              <w:right w:val="single" w:sz="4" w:space="0" w:color="FFFFFF"/>
            </w:tcBorders>
          </w:tcPr>
          <w:p w14:paraId="6A7B824E" w14:textId="77777777" w:rsidR="000B4B6C" w:rsidRDefault="000B4B6C" w:rsidP="00524E6D">
            <w:pPr>
              <w:pStyle w:val="BodyText"/>
              <w:tabs>
                <w:tab w:val="clear" w:pos="8640"/>
              </w:tabs>
              <w:spacing w:line="240" w:lineRule="auto"/>
              <w:ind w:firstLine="0"/>
              <w:jc w:val="center"/>
              <w:rPr>
                <w:sz w:val="20"/>
                <w:szCs w:val="20"/>
              </w:rPr>
            </w:pPr>
            <w:r>
              <w:rPr>
                <w:sz w:val="20"/>
                <w:szCs w:val="20"/>
              </w:rPr>
              <w:t>-0.08</w:t>
            </w:r>
          </w:p>
          <w:p w14:paraId="1F42D7A9" w14:textId="77777777" w:rsidR="000B4B6C" w:rsidRDefault="000B4B6C" w:rsidP="00524E6D">
            <w:pPr>
              <w:pStyle w:val="BodyText"/>
              <w:tabs>
                <w:tab w:val="clear" w:pos="8640"/>
              </w:tabs>
              <w:spacing w:line="240" w:lineRule="auto"/>
              <w:ind w:firstLine="0"/>
              <w:jc w:val="center"/>
              <w:rPr>
                <w:sz w:val="20"/>
                <w:szCs w:val="20"/>
              </w:rPr>
            </w:pPr>
            <w:r>
              <w:rPr>
                <w:sz w:val="20"/>
                <w:szCs w:val="20"/>
              </w:rPr>
              <w:t>(0.13)</w:t>
            </w:r>
          </w:p>
          <w:p w14:paraId="62582265" w14:textId="77777777" w:rsidR="000B4B6C" w:rsidRDefault="000B4B6C" w:rsidP="00524E6D">
            <w:pPr>
              <w:pStyle w:val="BodyText"/>
              <w:tabs>
                <w:tab w:val="clear" w:pos="8640"/>
              </w:tabs>
              <w:spacing w:line="240" w:lineRule="auto"/>
              <w:ind w:firstLine="0"/>
              <w:jc w:val="center"/>
              <w:rPr>
                <w:sz w:val="20"/>
                <w:szCs w:val="20"/>
              </w:rPr>
            </w:pPr>
            <w:r>
              <w:rPr>
                <w:sz w:val="20"/>
                <w:szCs w:val="20"/>
              </w:rPr>
              <w:t>[-0.338; 0.178]</w:t>
            </w:r>
          </w:p>
          <w:p w14:paraId="6A2C58C7" w14:textId="77777777" w:rsidR="000B4B6C" w:rsidRPr="0083638D" w:rsidRDefault="000B4B6C" w:rsidP="00524E6D">
            <w:pPr>
              <w:pStyle w:val="BodyText"/>
              <w:tabs>
                <w:tab w:val="clear" w:pos="8640"/>
              </w:tabs>
              <w:spacing w:line="240" w:lineRule="auto"/>
              <w:ind w:firstLine="0"/>
              <w:jc w:val="center"/>
              <w:rPr>
                <w:sz w:val="20"/>
                <w:szCs w:val="20"/>
              </w:rPr>
            </w:pPr>
            <w:r>
              <w:rPr>
                <w:sz w:val="20"/>
                <w:szCs w:val="20"/>
              </w:rPr>
              <w:t>0.54</w:t>
            </w:r>
          </w:p>
        </w:tc>
        <w:tc>
          <w:tcPr>
            <w:tcW w:w="1800" w:type="dxa"/>
            <w:tcBorders>
              <w:top w:val="single" w:sz="4" w:space="0" w:color="auto"/>
              <w:left w:val="nil"/>
              <w:bottom w:val="single" w:sz="4" w:space="0" w:color="auto"/>
              <w:right w:val="nil"/>
            </w:tcBorders>
          </w:tcPr>
          <w:p w14:paraId="4256AD33" w14:textId="77777777" w:rsidR="000B4B6C" w:rsidRPr="00987B6C" w:rsidRDefault="000B4B6C" w:rsidP="00524E6D">
            <w:pPr>
              <w:pStyle w:val="BodyText"/>
              <w:tabs>
                <w:tab w:val="clear" w:pos="8640"/>
              </w:tabs>
              <w:spacing w:line="240" w:lineRule="auto"/>
              <w:ind w:firstLine="0"/>
              <w:jc w:val="center"/>
              <w:rPr>
                <w:sz w:val="20"/>
                <w:szCs w:val="20"/>
              </w:rPr>
            </w:pPr>
            <w:r w:rsidRPr="00987B6C">
              <w:rPr>
                <w:sz w:val="20"/>
                <w:szCs w:val="20"/>
              </w:rPr>
              <w:t>-0.06</w:t>
            </w:r>
          </w:p>
          <w:p w14:paraId="123F4E61" w14:textId="77777777" w:rsidR="000B4B6C" w:rsidRPr="00987B6C" w:rsidRDefault="000B4B6C" w:rsidP="00524E6D">
            <w:pPr>
              <w:pStyle w:val="BodyText"/>
              <w:tabs>
                <w:tab w:val="clear" w:pos="8640"/>
              </w:tabs>
              <w:spacing w:line="240" w:lineRule="auto"/>
              <w:ind w:firstLine="0"/>
              <w:jc w:val="center"/>
              <w:rPr>
                <w:sz w:val="20"/>
                <w:szCs w:val="20"/>
              </w:rPr>
            </w:pPr>
            <w:r w:rsidRPr="00987B6C">
              <w:rPr>
                <w:sz w:val="20"/>
                <w:szCs w:val="20"/>
              </w:rPr>
              <w:t>(0.04)</w:t>
            </w:r>
          </w:p>
          <w:p w14:paraId="21AE9257" w14:textId="77777777" w:rsidR="000B4B6C" w:rsidRPr="00E06B89" w:rsidRDefault="000B4B6C" w:rsidP="00524E6D">
            <w:pPr>
              <w:pStyle w:val="BodyText"/>
              <w:tabs>
                <w:tab w:val="clear" w:pos="8640"/>
              </w:tabs>
              <w:spacing w:line="240" w:lineRule="auto"/>
              <w:ind w:firstLine="0"/>
              <w:jc w:val="center"/>
              <w:rPr>
                <w:color w:val="FF0000"/>
                <w:sz w:val="20"/>
                <w:szCs w:val="20"/>
              </w:rPr>
            </w:pPr>
            <w:r w:rsidRPr="00987B6C">
              <w:rPr>
                <w:sz w:val="20"/>
                <w:szCs w:val="20"/>
              </w:rPr>
              <w:t>[-0.153; 0.019]</w:t>
            </w:r>
          </w:p>
        </w:tc>
        <w:tc>
          <w:tcPr>
            <w:tcW w:w="1710" w:type="dxa"/>
            <w:tcBorders>
              <w:top w:val="single" w:sz="4" w:space="0" w:color="auto"/>
              <w:left w:val="nil"/>
              <w:bottom w:val="single" w:sz="4" w:space="0" w:color="auto"/>
              <w:right w:val="nil"/>
            </w:tcBorders>
          </w:tcPr>
          <w:p w14:paraId="4130E8CD" w14:textId="77777777" w:rsidR="000B4B6C" w:rsidRPr="00657BC8" w:rsidRDefault="000B4B6C" w:rsidP="00524E6D">
            <w:pPr>
              <w:pStyle w:val="BodyText"/>
              <w:tabs>
                <w:tab w:val="clear" w:pos="8640"/>
              </w:tabs>
              <w:spacing w:line="240" w:lineRule="auto"/>
              <w:ind w:firstLine="0"/>
              <w:jc w:val="center"/>
              <w:rPr>
                <w:sz w:val="20"/>
                <w:szCs w:val="20"/>
              </w:rPr>
            </w:pPr>
            <w:r w:rsidRPr="00657BC8">
              <w:rPr>
                <w:sz w:val="20"/>
                <w:szCs w:val="20"/>
              </w:rPr>
              <w:t>-0.05</w:t>
            </w:r>
          </w:p>
          <w:p w14:paraId="0C5FC81C" w14:textId="77777777" w:rsidR="000B4B6C" w:rsidRPr="00657BC8" w:rsidRDefault="000B4B6C" w:rsidP="00524E6D">
            <w:pPr>
              <w:pStyle w:val="BodyText"/>
              <w:tabs>
                <w:tab w:val="clear" w:pos="8640"/>
              </w:tabs>
              <w:spacing w:line="240" w:lineRule="auto"/>
              <w:ind w:firstLine="0"/>
              <w:jc w:val="center"/>
              <w:rPr>
                <w:sz w:val="20"/>
                <w:szCs w:val="20"/>
              </w:rPr>
            </w:pPr>
            <w:r w:rsidRPr="00657BC8">
              <w:rPr>
                <w:sz w:val="20"/>
                <w:szCs w:val="20"/>
              </w:rPr>
              <w:t>(0.04)</w:t>
            </w:r>
          </w:p>
          <w:p w14:paraId="518C8029" w14:textId="77777777" w:rsidR="000B4B6C" w:rsidRPr="00E06B89" w:rsidRDefault="000B4B6C" w:rsidP="00524E6D">
            <w:pPr>
              <w:pStyle w:val="BodyText"/>
              <w:tabs>
                <w:tab w:val="clear" w:pos="8640"/>
              </w:tabs>
              <w:spacing w:line="240" w:lineRule="auto"/>
              <w:ind w:firstLine="0"/>
              <w:jc w:val="center"/>
              <w:rPr>
                <w:color w:val="FF0000"/>
                <w:sz w:val="20"/>
                <w:szCs w:val="20"/>
              </w:rPr>
            </w:pPr>
            <w:r w:rsidRPr="00657BC8">
              <w:rPr>
                <w:sz w:val="20"/>
                <w:szCs w:val="20"/>
              </w:rPr>
              <w:t>[-0.127; 0.014]</w:t>
            </w:r>
          </w:p>
        </w:tc>
        <w:tc>
          <w:tcPr>
            <w:tcW w:w="1620" w:type="dxa"/>
            <w:tcBorders>
              <w:top w:val="single" w:sz="4" w:space="0" w:color="auto"/>
              <w:left w:val="nil"/>
              <w:bottom w:val="single" w:sz="4" w:space="0" w:color="auto"/>
              <w:right w:val="nil"/>
            </w:tcBorders>
          </w:tcPr>
          <w:p w14:paraId="161D8242" w14:textId="77777777" w:rsidR="000B4B6C" w:rsidRPr="003A6D95" w:rsidRDefault="000B4B6C" w:rsidP="00524E6D">
            <w:pPr>
              <w:pStyle w:val="BodyText"/>
              <w:tabs>
                <w:tab w:val="clear" w:pos="8640"/>
              </w:tabs>
              <w:spacing w:line="240" w:lineRule="auto"/>
              <w:ind w:firstLine="0"/>
              <w:jc w:val="center"/>
              <w:rPr>
                <w:sz w:val="20"/>
                <w:szCs w:val="20"/>
              </w:rPr>
            </w:pPr>
            <w:r w:rsidRPr="003A6D95">
              <w:rPr>
                <w:sz w:val="20"/>
                <w:szCs w:val="20"/>
              </w:rPr>
              <w:t>-0.05</w:t>
            </w:r>
          </w:p>
          <w:p w14:paraId="051ADDE5" w14:textId="77777777" w:rsidR="000B4B6C" w:rsidRPr="003A6D95" w:rsidRDefault="000B4B6C" w:rsidP="00524E6D">
            <w:pPr>
              <w:pStyle w:val="BodyText"/>
              <w:tabs>
                <w:tab w:val="clear" w:pos="8640"/>
              </w:tabs>
              <w:spacing w:line="240" w:lineRule="auto"/>
              <w:ind w:firstLine="0"/>
              <w:jc w:val="center"/>
              <w:rPr>
                <w:sz w:val="20"/>
                <w:szCs w:val="20"/>
              </w:rPr>
            </w:pPr>
            <w:r w:rsidRPr="003A6D95">
              <w:rPr>
                <w:sz w:val="20"/>
                <w:szCs w:val="20"/>
              </w:rPr>
              <w:t>(0.03)</w:t>
            </w:r>
          </w:p>
          <w:p w14:paraId="72BF4B57" w14:textId="77777777" w:rsidR="000B4B6C" w:rsidRPr="00E06B89" w:rsidRDefault="000B4B6C" w:rsidP="00524E6D">
            <w:pPr>
              <w:pStyle w:val="BodyText"/>
              <w:tabs>
                <w:tab w:val="clear" w:pos="8640"/>
              </w:tabs>
              <w:spacing w:line="240" w:lineRule="auto"/>
              <w:ind w:firstLine="0"/>
              <w:jc w:val="center"/>
              <w:rPr>
                <w:color w:val="FF0000"/>
                <w:sz w:val="20"/>
                <w:szCs w:val="20"/>
              </w:rPr>
            </w:pPr>
            <w:r w:rsidRPr="003A6D95">
              <w:rPr>
                <w:sz w:val="20"/>
                <w:szCs w:val="20"/>
              </w:rPr>
              <w:t>[-0.113; 0.015]</w:t>
            </w:r>
          </w:p>
        </w:tc>
        <w:tc>
          <w:tcPr>
            <w:tcW w:w="1710" w:type="dxa"/>
            <w:tcBorders>
              <w:top w:val="single" w:sz="4" w:space="0" w:color="auto"/>
              <w:left w:val="nil"/>
              <w:bottom w:val="single" w:sz="4" w:space="0" w:color="auto"/>
              <w:right w:val="nil"/>
            </w:tcBorders>
          </w:tcPr>
          <w:p w14:paraId="2FBA4ECE" w14:textId="77777777" w:rsidR="000B4B6C" w:rsidRPr="0066082B" w:rsidRDefault="000B4B6C" w:rsidP="00524E6D">
            <w:pPr>
              <w:pStyle w:val="BodyText"/>
              <w:tabs>
                <w:tab w:val="clear" w:pos="8640"/>
              </w:tabs>
              <w:spacing w:line="240" w:lineRule="auto"/>
              <w:ind w:firstLine="0"/>
              <w:jc w:val="center"/>
              <w:rPr>
                <w:sz w:val="20"/>
                <w:szCs w:val="20"/>
              </w:rPr>
            </w:pPr>
            <w:r w:rsidRPr="0066082B">
              <w:rPr>
                <w:sz w:val="20"/>
                <w:szCs w:val="20"/>
              </w:rPr>
              <w:t>0.08</w:t>
            </w:r>
          </w:p>
          <w:p w14:paraId="196DF49A" w14:textId="77777777" w:rsidR="000B4B6C" w:rsidRPr="0066082B" w:rsidRDefault="000B4B6C" w:rsidP="00524E6D">
            <w:pPr>
              <w:pStyle w:val="BodyText"/>
              <w:tabs>
                <w:tab w:val="clear" w:pos="8640"/>
              </w:tabs>
              <w:spacing w:line="240" w:lineRule="auto"/>
              <w:ind w:firstLine="0"/>
              <w:jc w:val="center"/>
              <w:rPr>
                <w:sz w:val="20"/>
                <w:szCs w:val="20"/>
              </w:rPr>
            </w:pPr>
            <w:r w:rsidRPr="0066082B">
              <w:rPr>
                <w:sz w:val="20"/>
                <w:szCs w:val="20"/>
              </w:rPr>
              <w:t>(0.09)</w:t>
            </w:r>
          </w:p>
          <w:p w14:paraId="2A4D8187" w14:textId="77777777" w:rsidR="000B4B6C" w:rsidRPr="0066082B" w:rsidRDefault="000B4B6C" w:rsidP="00524E6D">
            <w:pPr>
              <w:pStyle w:val="BodyText"/>
              <w:tabs>
                <w:tab w:val="clear" w:pos="8640"/>
              </w:tabs>
              <w:spacing w:line="240" w:lineRule="auto"/>
              <w:ind w:firstLine="0"/>
              <w:jc w:val="center"/>
              <w:rPr>
                <w:sz w:val="20"/>
                <w:szCs w:val="20"/>
              </w:rPr>
            </w:pPr>
            <w:r w:rsidRPr="0066082B">
              <w:rPr>
                <w:sz w:val="20"/>
                <w:szCs w:val="20"/>
              </w:rPr>
              <w:t>[-0.102; 0.254]</w:t>
            </w:r>
          </w:p>
          <w:p w14:paraId="7A6ED9C0" w14:textId="77777777" w:rsidR="000B4B6C" w:rsidRPr="00E06B89" w:rsidRDefault="000B4B6C" w:rsidP="00524E6D">
            <w:pPr>
              <w:pStyle w:val="BodyText"/>
              <w:tabs>
                <w:tab w:val="clear" w:pos="8640"/>
              </w:tabs>
              <w:spacing w:line="240" w:lineRule="auto"/>
              <w:ind w:firstLine="0"/>
              <w:jc w:val="center"/>
              <w:rPr>
                <w:color w:val="FF0000"/>
                <w:sz w:val="20"/>
                <w:szCs w:val="20"/>
              </w:rPr>
            </w:pPr>
            <w:r w:rsidRPr="0066082B">
              <w:rPr>
                <w:sz w:val="20"/>
                <w:szCs w:val="20"/>
              </w:rPr>
              <w:t>0.40</w:t>
            </w:r>
          </w:p>
        </w:tc>
      </w:tr>
    </w:tbl>
    <w:p w14:paraId="0C912087" w14:textId="77777777" w:rsidR="000B4B6C" w:rsidRDefault="000B4B6C" w:rsidP="000B4B6C">
      <w:pPr>
        <w:spacing w:line="240" w:lineRule="auto"/>
        <w:ind w:firstLine="0"/>
        <w:rPr>
          <w:i/>
        </w:rPr>
      </w:pPr>
    </w:p>
    <w:p w14:paraId="3699A3B9" w14:textId="74B37D05" w:rsidR="000B4B6C" w:rsidRPr="00CC7882" w:rsidRDefault="000B4B6C" w:rsidP="000B4B6C">
      <w:pPr>
        <w:pStyle w:val="Caption"/>
        <w:rPr>
          <w:szCs w:val="22"/>
        </w:rPr>
      </w:pPr>
      <w:r w:rsidRPr="00271F4C">
        <w:rPr>
          <w:i/>
          <w:szCs w:val="22"/>
        </w:rPr>
        <w:t>Note. N</w:t>
      </w:r>
      <w:r w:rsidRPr="00271F4C">
        <w:rPr>
          <w:szCs w:val="22"/>
        </w:rPr>
        <w:t xml:space="preserve"> = </w:t>
      </w:r>
      <w:r>
        <w:rPr>
          <w:szCs w:val="22"/>
        </w:rPr>
        <w:t>1,019</w:t>
      </w:r>
      <w:r w:rsidRPr="00271F4C">
        <w:rPr>
          <w:szCs w:val="22"/>
        </w:rPr>
        <w:t xml:space="preserve">. </w:t>
      </w:r>
      <w:r w:rsidR="008B11F7" w:rsidRPr="00271F4C">
        <w:rPr>
          <w:szCs w:val="22"/>
        </w:rPr>
        <w:t xml:space="preserve">Indirect effects 1, 2 and 3 represent the indirect effects of Type of diversity case on each of the outcome variables through, </w:t>
      </w:r>
      <w:r w:rsidR="008B11F7" w:rsidRPr="00637678">
        <w:rPr>
          <w:szCs w:val="22"/>
        </w:rPr>
        <w:t xml:space="preserve">respectively, </w:t>
      </w:r>
      <w:r w:rsidR="008B11F7" w:rsidRPr="00524E6D">
        <w:rPr>
          <w:szCs w:val="22"/>
        </w:rPr>
        <w:t>M</w:t>
      </w:r>
      <w:r w:rsidR="008B11F7" w:rsidRPr="00524E6D">
        <w:rPr>
          <w:szCs w:val="22"/>
          <w:vertAlign w:val="subscript"/>
        </w:rPr>
        <w:t>1</w:t>
      </w:r>
      <w:r w:rsidR="008B11F7" w:rsidRPr="00524E6D">
        <w:rPr>
          <w:szCs w:val="22"/>
        </w:rPr>
        <w:t xml:space="preserve"> = </w:t>
      </w:r>
      <w:r w:rsidR="008B11F7" w:rsidRPr="00637678">
        <w:rPr>
          <w:szCs w:val="22"/>
        </w:rPr>
        <w:t xml:space="preserve">Anticipated membership, </w:t>
      </w:r>
      <w:r w:rsidR="008B11F7" w:rsidRPr="00524E6D">
        <w:rPr>
          <w:szCs w:val="22"/>
        </w:rPr>
        <w:t>M</w:t>
      </w:r>
      <w:r w:rsidR="008B11F7">
        <w:rPr>
          <w:szCs w:val="22"/>
          <w:vertAlign w:val="subscript"/>
        </w:rPr>
        <w:t>2</w:t>
      </w:r>
      <w:r w:rsidR="008B11F7" w:rsidRPr="00524E6D">
        <w:rPr>
          <w:szCs w:val="22"/>
        </w:rPr>
        <w:t xml:space="preserve"> = </w:t>
      </w:r>
      <w:r w:rsidR="008B11F7" w:rsidRPr="00637678">
        <w:rPr>
          <w:szCs w:val="22"/>
        </w:rPr>
        <w:t xml:space="preserve">Anticipated acceptance, and </w:t>
      </w:r>
      <w:r w:rsidR="008B11F7" w:rsidRPr="00524E6D">
        <w:rPr>
          <w:szCs w:val="22"/>
        </w:rPr>
        <w:t>M</w:t>
      </w:r>
      <w:r w:rsidR="008B11F7">
        <w:rPr>
          <w:szCs w:val="22"/>
          <w:vertAlign w:val="subscript"/>
        </w:rPr>
        <w:t>3</w:t>
      </w:r>
      <w:r w:rsidR="008B11F7" w:rsidRPr="00524E6D">
        <w:rPr>
          <w:szCs w:val="22"/>
        </w:rPr>
        <w:t xml:space="preserve"> = </w:t>
      </w:r>
      <w:r w:rsidR="008B11F7" w:rsidRPr="00637678">
        <w:rPr>
          <w:szCs w:val="22"/>
        </w:rPr>
        <w:t xml:space="preserve">Anticipated rejection. </w:t>
      </w:r>
      <w:r w:rsidRPr="00637678">
        <w:rPr>
          <w:szCs w:val="22"/>
        </w:rPr>
        <w:t>Confidence intervals (CIs) were computed with the bias-corrected bootstrap method with 10,000 resamples.</w:t>
      </w:r>
      <w:r w:rsidRPr="00F21552">
        <w:rPr>
          <w:szCs w:val="22"/>
        </w:rPr>
        <w:t xml:space="preserve"> </w:t>
      </w:r>
      <w:r w:rsidRPr="00CC7882">
        <w:rPr>
          <w:szCs w:val="22"/>
        </w:rPr>
        <w:t xml:space="preserve">Bolded </w:t>
      </w:r>
      <w:r>
        <w:rPr>
          <w:szCs w:val="22"/>
        </w:rPr>
        <w:t xml:space="preserve">cells </w:t>
      </w:r>
      <w:r w:rsidRPr="00CC7882">
        <w:rPr>
          <w:szCs w:val="22"/>
        </w:rPr>
        <w:t>represent significant indirect effect</w:t>
      </w:r>
      <w:r>
        <w:rPr>
          <w:szCs w:val="22"/>
        </w:rPr>
        <w:t>s</w:t>
      </w:r>
      <w:r w:rsidRPr="00CC7882">
        <w:rPr>
          <w:szCs w:val="22"/>
        </w:rPr>
        <w:t>.</w:t>
      </w:r>
    </w:p>
    <w:p w14:paraId="3F2AD164" w14:textId="77777777" w:rsidR="000B4B6C" w:rsidRPr="00F21552" w:rsidRDefault="000B4B6C" w:rsidP="000B4B6C">
      <w:pPr>
        <w:spacing w:line="240" w:lineRule="auto"/>
        <w:ind w:firstLine="0"/>
        <w:rPr>
          <w:sz w:val="22"/>
          <w:szCs w:val="22"/>
        </w:rPr>
        <w:sectPr w:rsidR="000B4B6C" w:rsidRPr="00F21552" w:rsidSect="00AD60ED">
          <w:pgSz w:w="15840" w:h="12240" w:orient="landscape" w:code="9"/>
          <w:pgMar w:top="1440" w:right="1440" w:bottom="1440" w:left="1440" w:header="708" w:footer="708" w:gutter="0"/>
          <w:cols w:space="708"/>
          <w:docGrid w:linePitch="360"/>
        </w:sectPr>
      </w:pPr>
    </w:p>
    <w:p w14:paraId="68AFB35B" w14:textId="77777777" w:rsidR="000B4B6C" w:rsidRPr="00EF595C" w:rsidRDefault="000B4B6C" w:rsidP="000B4B6C">
      <w:pPr>
        <w:ind w:firstLine="0"/>
        <w:rPr>
          <w:b/>
          <w:i/>
          <w:iCs/>
        </w:rPr>
      </w:pPr>
      <w:r w:rsidRPr="00EA2864">
        <w:rPr>
          <w:b/>
          <w:i/>
          <w:iCs/>
        </w:rPr>
        <w:lastRenderedPageBreak/>
        <w:t xml:space="preserve">Through Social Identity Threat </w:t>
      </w:r>
      <w:r>
        <w:rPr>
          <w:b/>
          <w:i/>
          <w:iCs/>
        </w:rPr>
        <w:t>a</w:t>
      </w:r>
      <w:r w:rsidRPr="00EA2864">
        <w:rPr>
          <w:b/>
          <w:i/>
          <w:iCs/>
        </w:rPr>
        <w:t>nd Alternative Mechanisms</w:t>
      </w:r>
    </w:p>
    <w:p w14:paraId="37809595" w14:textId="08FAEEBB" w:rsidR="000B4B6C" w:rsidRDefault="000B4B6C" w:rsidP="000B4B6C">
      <w:pPr>
        <w:ind w:firstLine="708"/>
      </w:pPr>
      <w:r>
        <w:rPr>
          <w:bCs/>
        </w:rPr>
        <w:t>To test H3 and H5, w</w:t>
      </w:r>
      <w:r w:rsidRPr="006A3DC1">
        <w:rPr>
          <w:bCs/>
        </w:rPr>
        <w:t>e</w:t>
      </w:r>
      <w:r w:rsidRPr="00421061">
        <w:t xml:space="preserve"> next tested for indirect effects of </w:t>
      </w:r>
      <w:r>
        <w:t>T</w:t>
      </w:r>
      <w:r w:rsidRPr="00421061">
        <w:t>ype of organizational diversity case (X) on</w:t>
      </w:r>
      <w:r>
        <w:t xml:space="preserve"> each facet of A</w:t>
      </w:r>
      <w:r w:rsidRPr="00421061">
        <w:t>nticipated sense of belonging (Y), via each of the potential psychological processes (M</w:t>
      </w:r>
      <w:r w:rsidRPr="00421061">
        <w:rPr>
          <w:vertAlign w:val="subscript"/>
        </w:rPr>
        <w:t>i</w:t>
      </w:r>
      <w:r w:rsidRPr="00421061">
        <w:t xml:space="preserve">) </w:t>
      </w:r>
      <w:r w:rsidRPr="0096082E">
        <w:t xml:space="preserve">entered </w:t>
      </w:r>
      <w:r>
        <w:t xml:space="preserve">simultaneously, conditional on Race (W; </w:t>
      </w:r>
      <w:r w:rsidRPr="00421061">
        <w:t xml:space="preserve">Model </w:t>
      </w:r>
      <w:r>
        <w:t>8</w:t>
      </w:r>
      <w:r w:rsidRPr="00421061">
        <w:t xml:space="preserve"> in Hayes 2013</w:t>
      </w:r>
      <w:r>
        <w:t xml:space="preserve">; </w:t>
      </w:r>
      <w:r w:rsidRPr="00421061">
        <w:t>see</w:t>
      </w:r>
      <w:r>
        <w:t xml:space="preserve"> Figure </w:t>
      </w:r>
      <w:r w:rsidR="00553888">
        <w:t>14</w:t>
      </w:r>
      <w:r w:rsidRPr="00421061">
        <w:t>)</w:t>
      </w:r>
      <w:r>
        <w:t>, and controlling for the same demographic variables as above</w:t>
      </w:r>
      <w:r w:rsidRPr="00421061">
        <w:t>.</w:t>
      </w:r>
      <w:r>
        <w:t xml:space="preserve"> We note that none of the indirect effect analyses below had a significant index of moderated mediation, which we discuss this in the Study discussion.</w:t>
      </w:r>
    </w:p>
    <w:p w14:paraId="5AF741B4" w14:textId="77777777" w:rsidR="000B4B6C" w:rsidRDefault="000B4B6C" w:rsidP="000B4B6C">
      <w:pPr>
        <w:ind w:firstLine="708"/>
      </w:pPr>
      <w:r>
        <w:rPr>
          <w:bCs/>
          <w:noProof/>
        </w:rPr>
        <mc:AlternateContent>
          <mc:Choice Requires="wpg">
            <w:drawing>
              <wp:anchor distT="0" distB="0" distL="114300" distR="114300" simplePos="0" relativeHeight="251743232" behindDoc="0" locked="0" layoutInCell="1" allowOverlap="1" wp14:anchorId="45776701" wp14:editId="10B76B35">
                <wp:simplePos x="0" y="0"/>
                <wp:positionH relativeFrom="margin">
                  <wp:posOffset>127000</wp:posOffset>
                </wp:positionH>
                <wp:positionV relativeFrom="paragraph">
                  <wp:posOffset>177800</wp:posOffset>
                </wp:positionV>
                <wp:extent cx="5680710" cy="3718560"/>
                <wp:effectExtent l="0" t="0" r="8890" b="2540"/>
                <wp:wrapNone/>
                <wp:docPr id="314" name="Group 314"/>
                <wp:cNvGraphicFramePr/>
                <a:graphic xmlns:a="http://schemas.openxmlformats.org/drawingml/2006/main">
                  <a:graphicData uri="http://schemas.microsoft.com/office/word/2010/wordprocessingGroup">
                    <wpg:wgp>
                      <wpg:cNvGrpSpPr/>
                      <wpg:grpSpPr>
                        <a:xfrm>
                          <a:off x="0" y="0"/>
                          <a:ext cx="5680710" cy="3718560"/>
                          <a:chOff x="-224" y="533400"/>
                          <a:chExt cx="5680934" cy="3718560"/>
                        </a:xfrm>
                      </wpg:grpSpPr>
                      <wpg:grpSp>
                        <wpg:cNvPr id="315" name="Group 315"/>
                        <wpg:cNvGrpSpPr/>
                        <wpg:grpSpPr>
                          <a:xfrm>
                            <a:off x="-224" y="533400"/>
                            <a:ext cx="5680934" cy="3718560"/>
                            <a:chOff x="-224" y="533400"/>
                            <a:chExt cx="5681358" cy="3718560"/>
                          </a:xfrm>
                        </wpg:grpSpPr>
                        <wpg:grpSp>
                          <wpg:cNvPr id="316" name="Group 316"/>
                          <wpg:cNvGrpSpPr/>
                          <wpg:grpSpPr>
                            <a:xfrm>
                              <a:off x="0" y="956734"/>
                              <a:ext cx="5681134" cy="2412724"/>
                              <a:chOff x="0" y="561918"/>
                              <a:chExt cx="5683225" cy="2413993"/>
                            </a:xfrm>
                          </wpg:grpSpPr>
                          <wpg:grpSp>
                            <wpg:cNvPr id="317" name="Group 317"/>
                            <wpg:cNvGrpSpPr/>
                            <wpg:grpSpPr>
                              <a:xfrm>
                                <a:off x="0" y="561918"/>
                                <a:ext cx="5683225" cy="2413993"/>
                                <a:chOff x="1162042" y="3679654"/>
                                <a:chExt cx="5684053" cy="2418015"/>
                              </a:xfrm>
                            </wpg:grpSpPr>
                            <wpg:grpSp>
                              <wpg:cNvPr id="318" name="Group 318"/>
                              <wpg:cNvGrpSpPr/>
                              <wpg:grpSpPr>
                                <a:xfrm>
                                  <a:off x="1162042" y="4088362"/>
                                  <a:ext cx="5684053" cy="2009307"/>
                                  <a:chOff x="-63508" y="22457"/>
                                  <a:chExt cx="5684053" cy="2009307"/>
                                </a:xfrm>
                              </wpg:grpSpPr>
                              <wpg:grpSp>
                                <wpg:cNvPr id="319" name="Group 319"/>
                                <wpg:cNvGrpSpPr/>
                                <wpg:grpSpPr>
                                  <a:xfrm>
                                    <a:off x="-63508" y="22457"/>
                                    <a:ext cx="5684053" cy="2009307"/>
                                    <a:chOff x="-63508" y="22457"/>
                                    <a:chExt cx="5684053" cy="2009307"/>
                                  </a:xfrm>
                                </wpg:grpSpPr>
                                <wps:wsp>
                                  <wps:cNvPr id="320" name="TextBox 21"/>
                                  <wps:cNvSpPr txBox="1"/>
                                  <wps:spPr>
                                    <a:xfrm>
                                      <a:off x="469970" y="458470"/>
                                      <a:ext cx="488315" cy="228600"/>
                                    </a:xfrm>
                                    <a:prstGeom prst="rect">
                                      <a:avLst/>
                                    </a:prstGeom>
                                    <a:noFill/>
                                  </wps:spPr>
                                  <wps:txbx>
                                    <w:txbxContent>
                                      <w:p w14:paraId="0350CA4B" w14:textId="77777777" w:rsidR="000B4B6C" w:rsidRPr="004014F6" w:rsidRDefault="000B4B6C" w:rsidP="000B4B6C">
                                        <w:pPr>
                                          <w:pStyle w:val="NormalWeb"/>
                                          <w:spacing w:before="0" w:beforeAutospacing="0" w:after="0" w:afterAutospacing="0"/>
                                          <w:rPr>
                                            <w:sz w:val="22"/>
                                            <w:szCs w:val="22"/>
                                          </w:rPr>
                                        </w:pPr>
                                        <w:r>
                                          <w:rPr>
                                            <w:iCs/>
                                            <w:color w:val="000000" w:themeColor="text1"/>
                                            <w:kern w:val="24"/>
                                            <w:sz w:val="22"/>
                                            <w:szCs w:val="22"/>
                                          </w:rPr>
                                          <w:t>A-paths</w:t>
                                        </w:r>
                                      </w:p>
                                      <w:p w14:paraId="4D6D45C2" w14:textId="77777777" w:rsidR="000B4B6C" w:rsidRPr="00802371" w:rsidRDefault="000B4B6C" w:rsidP="000B4B6C">
                                        <w:pPr>
                                          <w:pStyle w:val="NormalWeb"/>
                                          <w:spacing w:before="0" w:beforeAutospacing="0" w:after="0" w:afterAutospacing="0"/>
                                          <w:jc w:val="center"/>
                                          <w:rPr>
                                            <w:sz w:val="22"/>
                                            <w:szCs w:val="22"/>
                                          </w:rPr>
                                        </w:pPr>
                                      </w:p>
                                    </w:txbxContent>
                                  </wps:txbx>
                                  <wps:bodyPr wrap="square" lIns="0" tIns="0" rIns="0" bIns="0" rtlCol="0">
                                    <a:noAutofit/>
                                  </wps:bodyPr>
                                </wps:wsp>
                                <wpg:grpSp>
                                  <wpg:cNvPr id="321" name="Group 321"/>
                                  <wpg:cNvGrpSpPr/>
                                  <wpg:grpSpPr>
                                    <a:xfrm>
                                      <a:off x="-63508" y="22457"/>
                                      <a:ext cx="5684053" cy="2009307"/>
                                      <a:chOff x="-63508" y="22457"/>
                                      <a:chExt cx="5684053" cy="2009307"/>
                                    </a:xfrm>
                                  </wpg:grpSpPr>
                                  <wpg:grpSp>
                                    <wpg:cNvPr id="322" name="Group 322"/>
                                    <wpg:cNvGrpSpPr/>
                                    <wpg:grpSpPr>
                                      <a:xfrm>
                                        <a:off x="-63508" y="1013815"/>
                                        <a:ext cx="5684053" cy="1017949"/>
                                        <a:chOff x="-63508" y="488035"/>
                                        <a:chExt cx="5684053" cy="1017949"/>
                                      </a:xfrm>
                                    </wpg:grpSpPr>
                                    <wps:wsp>
                                      <wps:cNvPr id="323" name="TextBox 9"/>
                                      <wps:cNvSpPr txBox="1"/>
                                      <wps:spPr>
                                        <a:xfrm>
                                          <a:off x="-63508" y="523268"/>
                                          <a:ext cx="1320993" cy="957258"/>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262E9D0C" w14:textId="77777777" w:rsidR="000B4B6C" w:rsidRDefault="000B4B6C" w:rsidP="000B4B6C">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X</w:t>
                                            </w:r>
                                          </w:p>
                                          <w:p w14:paraId="654BA681" w14:textId="77777777" w:rsidR="000B4B6C" w:rsidRDefault="000B4B6C" w:rsidP="000B4B6C">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Type of organizational diversity case</w:t>
                                            </w:r>
                                          </w:p>
                                          <w:p w14:paraId="223F9834" w14:textId="77777777" w:rsidR="000B4B6C" w:rsidRPr="00503A3D" w:rsidRDefault="000B4B6C" w:rsidP="000B4B6C">
                                            <w:pPr>
                                              <w:pStyle w:val="NormalWeb"/>
                                              <w:spacing w:before="0" w:beforeAutospacing="0" w:after="0" w:afterAutospacing="0"/>
                                              <w:jc w:val="center"/>
                                              <w:rPr>
                                                <w:color w:val="000000" w:themeColor="dark1"/>
                                                <w:kern w:val="24"/>
                                                <w:sz w:val="20"/>
                                                <w:szCs w:val="20"/>
                                              </w:rPr>
                                            </w:pPr>
                                            <w:r w:rsidRPr="00503A3D">
                                              <w:rPr>
                                                <w:color w:val="000000" w:themeColor="dark1"/>
                                                <w:kern w:val="24"/>
                                                <w:sz w:val="20"/>
                                                <w:szCs w:val="20"/>
                                              </w:rPr>
                                              <w:t>(Business case = 1,</w:t>
                                            </w:r>
                                          </w:p>
                                          <w:p w14:paraId="7CBEC799" w14:textId="77777777" w:rsidR="000B4B6C" w:rsidRPr="00503A3D" w:rsidRDefault="000B4B6C" w:rsidP="000B4B6C">
                                            <w:pPr>
                                              <w:pStyle w:val="NormalWeb"/>
                                              <w:spacing w:before="0" w:beforeAutospacing="0" w:after="0" w:afterAutospacing="0"/>
                                              <w:jc w:val="center"/>
                                              <w:rPr>
                                                <w:color w:val="000000" w:themeColor="dark1"/>
                                                <w:kern w:val="24"/>
                                                <w:sz w:val="20"/>
                                                <w:szCs w:val="20"/>
                                              </w:rPr>
                                            </w:pPr>
                                            <w:r w:rsidRPr="00503A3D">
                                              <w:rPr>
                                                <w:color w:val="000000" w:themeColor="dark1"/>
                                                <w:kern w:val="24"/>
                                                <w:sz w:val="20"/>
                                                <w:szCs w:val="20"/>
                                              </w:rPr>
                                              <w:t>Control case =0,</w:t>
                                            </w:r>
                                          </w:p>
                                          <w:p w14:paraId="3DFC2813" w14:textId="77777777" w:rsidR="000B4B6C" w:rsidRPr="00503A3D" w:rsidRDefault="000B4B6C" w:rsidP="000B4B6C">
                                            <w:pPr>
                                              <w:pStyle w:val="NormalWeb"/>
                                              <w:spacing w:before="0" w:beforeAutospacing="0" w:after="0" w:afterAutospacing="0"/>
                                              <w:jc w:val="center"/>
                                              <w:rPr>
                                                <w:sz w:val="20"/>
                                                <w:szCs w:val="20"/>
                                                <w:lang w:val="en-GB"/>
                                              </w:rPr>
                                            </w:pPr>
                                            <w:r w:rsidRPr="00503A3D">
                                              <w:rPr>
                                                <w:color w:val="000000" w:themeColor="dark1"/>
                                                <w:kern w:val="24"/>
                                                <w:sz w:val="20"/>
                                                <w:szCs w:val="20"/>
                                              </w:rPr>
                                              <w:t>Fairness case = -1)</w:t>
                                            </w:r>
                                          </w:p>
                                          <w:p w14:paraId="0D9A4589" w14:textId="77777777" w:rsidR="000B4B6C" w:rsidRPr="00503A3D" w:rsidRDefault="000B4B6C" w:rsidP="000B4B6C">
                                            <w:pPr>
                                              <w:pStyle w:val="NormalWeb"/>
                                              <w:spacing w:before="0" w:beforeAutospacing="0" w:after="0" w:afterAutospacing="0"/>
                                              <w:jc w:val="center"/>
                                              <w:rPr>
                                                <w:color w:val="000000" w:themeColor="dark1"/>
                                                <w:kern w:val="24"/>
                                                <w:sz w:val="20"/>
                                                <w:szCs w:val="20"/>
                                                <w:lang w:val="en-GB"/>
                                              </w:rPr>
                                            </w:pPr>
                                          </w:p>
                                        </w:txbxContent>
                                      </wps:txbx>
                                      <wps:bodyPr wrap="square" lIns="0" tIns="0" rIns="0" bIns="0" rtlCol="0" anchor="ctr" anchorCtr="0">
                                        <a:noAutofit/>
                                      </wps:bodyPr>
                                    </wps:wsp>
                                    <wps:wsp>
                                      <wps:cNvPr id="324" name="TextBox 11"/>
                                      <wps:cNvSpPr txBox="1"/>
                                      <wps:spPr>
                                        <a:xfrm>
                                          <a:off x="4183510" y="488035"/>
                                          <a:ext cx="1437035" cy="1017949"/>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72A8824E" w14:textId="77777777" w:rsidR="000B4B6C" w:rsidRPr="006B41AC" w:rsidRDefault="000B4B6C" w:rsidP="000B4B6C">
                                            <w:pPr>
                                              <w:pStyle w:val="NormalWeb"/>
                                              <w:spacing w:before="0" w:beforeAutospacing="0" w:after="0" w:afterAutospacing="0"/>
                                              <w:jc w:val="center"/>
                                              <w:rPr>
                                                <w:sz w:val="22"/>
                                                <w:szCs w:val="22"/>
                                                <w:lang w:val="en-GB"/>
                                              </w:rPr>
                                            </w:pPr>
                                            <w:r>
                                              <w:rPr>
                                                <w:color w:val="000000" w:themeColor="dark1"/>
                                                <w:kern w:val="24"/>
                                                <w:sz w:val="22"/>
                                                <w:szCs w:val="22"/>
                                              </w:rPr>
                                              <w:t>Y</w:t>
                                            </w:r>
                                          </w:p>
                                          <w:p w14:paraId="459BEE96" w14:textId="77777777" w:rsidR="000B4B6C" w:rsidRDefault="000B4B6C" w:rsidP="000B4B6C">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 xml:space="preserve">Anticipated </w:t>
                                            </w:r>
                                          </w:p>
                                          <w:p w14:paraId="0A1CBAE6" w14:textId="77777777" w:rsidR="000B4B6C" w:rsidRDefault="000B4B6C" w:rsidP="000B4B6C">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sense of belonging</w:t>
                                            </w:r>
                                          </w:p>
                                          <w:p w14:paraId="0B3ACB32" w14:textId="77777777" w:rsidR="000B4B6C" w:rsidRPr="00100D2F" w:rsidRDefault="000B4B6C" w:rsidP="000B4B6C">
                                            <w:pPr>
                                              <w:pStyle w:val="NormalWeb"/>
                                              <w:spacing w:before="0" w:beforeAutospacing="0" w:after="0" w:afterAutospacing="0"/>
                                              <w:jc w:val="center"/>
                                              <w:rPr>
                                                <w:bCs/>
                                                <w:color w:val="000000" w:themeColor="dark1"/>
                                                <w:kern w:val="24"/>
                                                <w:sz w:val="22"/>
                                                <w:szCs w:val="22"/>
                                              </w:rPr>
                                            </w:pPr>
                                            <w:r w:rsidRPr="00100D2F">
                                              <w:rPr>
                                                <w:bCs/>
                                                <w:color w:val="000000" w:themeColor="dark1"/>
                                                <w:kern w:val="24"/>
                                                <w:sz w:val="22"/>
                                                <w:szCs w:val="22"/>
                                              </w:rPr>
                                              <w:t>– Membership</w:t>
                                            </w:r>
                                          </w:p>
                                          <w:p w14:paraId="6991F522" w14:textId="77777777" w:rsidR="000B4B6C" w:rsidRPr="00100D2F" w:rsidRDefault="000B4B6C" w:rsidP="000B4B6C">
                                            <w:pPr>
                                              <w:pStyle w:val="NormalWeb"/>
                                              <w:spacing w:before="0" w:beforeAutospacing="0" w:after="0" w:afterAutospacing="0"/>
                                              <w:jc w:val="center"/>
                                              <w:rPr>
                                                <w:bCs/>
                                                <w:color w:val="000000" w:themeColor="dark1"/>
                                                <w:kern w:val="24"/>
                                                <w:sz w:val="22"/>
                                                <w:szCs w:val="22"/>
                                              </w:rPr>
                                            </w:pPr>
                                            <w:r w:rsidRPr="00100D2F">
                                              <w:rPr>
                                                <w:bCs/>
                                                <w:color w:val="000000" w:themeColor="dark1"/>
                                                <w:kern w:val="24"/>
                                                <w:sz w:val="22"/>
                                                <w:szCs w:val="22"/>
                                              </w:rPr>
                                              <w:t>– Acceptance</w:t>
                                            </w:r>
                                          </w:p>
                                          <w:p w14:paraId="1F760D7E" w14:textId="77777777" w:rsidR="000B4B6C" w:rsidRPr="00100D2F" w:rsidRDefault="000B4B6C" w:rsidP="000B4B6C">
                                            <w:pPr>
                                              <w:pStyle w:val="NormalWeb"/>
                                              <w:spacing w:before="0" w:beforeAutospacing="0" w:after="0" w:afterAutospacing="0"/>
                                              <w:jc w:val="center"/>
                                              <w:rPr>
                                                <w:b/>
                                                <w:color w:val="000000" w:themeColor="dark1"/>
                                                <w:kern w:val="24"/>
                                                <w:sz w:val="22"/>
                                                <w:szCs w:val="22"/>
                                              </w:rPr>
                                            </w:pPr>
                                            <w:r>
                                              <w:rPr>
                                                <w:b/>
                                                <w:color w:val="000000" w:themeColor="dark1"/>
                                                <w:kern w:val="24"/>
                                                <w:sz w:val="22"/>
                                                <w:szCs w:val="22"/>
                                              </w:rPr>
                                              <w:t xml:space="preserve">–  </w:t>
                                            </w:r>
                                            <w:r w:rsidRPr="00495042">
                                              <w:rPr>
                                                <w:color w:val="000000" w:themeColor="dark1"/>
                                                <w:kern w:val="24"/>
                                                <w:sz w:val="22"/>
                                                <w:szCs w:val="22"/>
                                              </w:rPr>
                                              <w:t>Rejection</w:t>
                                            </w:r>
                                          </w:p>
                                          <w:p w14:paraId="0EF06315" w14:textId="77777777" w:rsidR="000B4B6C" w:rsidRDefault="000B4B6C" w:rsidP="000B4B6C">
                                            <w:pPr>
                                              <w:pStyle w:val="NormalWeb"/>
                                              <w:spacing w:before="0" w:beforeAutospacing="0" w:after="0" w:afterAutospacing="0"/>
                                              <w:jc w:val="center"/>
                                              <w:rPr>
                                                <w:color w:val="000000" w:themeColor="dark1"/>
                                                <w:kern w:val="24"/>
                                                <w:sz w:val="22"/>
                                                <w:szCs w:val="22"/>
                                              </w:rPr>
                                            </w:pPr>
                                          </w:p>
                                          <w:p w14:paraId="3715DAF8" w14:textId="77777777" w:rsidR="000B4B6C" w:rsidRDefault="000B4B6C" w:rsidP="000B4B6C">
                                            <w:pPr>
                                              <w:pStyle w:val="NormalWeb"/>
                                              <w:spacing w:before="0" w:beforeAutospacing="0" w:after="0" w:afterAutospacing="0"/>
                                              <w:jc w:val="center"/>
                                              <w:rPr>
                                                <w:color w:val="000000" w:themeColor="dark1"/>
                                                <w:kern w:val="24"/>
                                                <w:sz w:val="22"/>
                                                <w:szCs w:val="22"/>
                                              </w:rPr>
                                            </w:pPr>
                                          </w:p>
                                          <w:p w14:paraId="5C7E3ABA" w14:textId="77777777" w:rsidR="000B4B6C" w:rsidRDefault="000B4B6C" w:rsidP="000B4B6C">
                                            <w:pPr>
                                              <w:pStyle w:val="NormalWeb"/>
                                              <w:spacing w:before="0" w:beforeAutospacing="0" w:after="0" w:afterAutospacing="0"/>
                                              <w:jc w:val="center"/>
                                              <w:rPr>
                                                <w:color w:val="000000" w:themeColor="dark1"/>
                                                <w:kern w:val="24"/>
                                                <w:sz w:val="22"/>
                                                <w:szCs w:val="22"/>
                                              </w:rPr>
                                            </w:pPr>
                                          </w:p>
                                          <w:p w14:paraId="719FDB37" w14:textId="77777777" w:rsidR="000B4B6C" w:rsidRPr="00120CA7" w:rsidRDefault="000B4B6C" w:rsidP="000B4B6C">
                                            <w:pPr>
                                              <w:pStyle w:val="NormalWeb"/>
                                              <w:spacing w:before="0" w:beforeAutospacing="0" w:after="0" w:afterAutospacing="0"/>
                                              <w:jc w:val="center"/>
                                              <w:rPr>
                                                <w:sz w:val="22"/>
                                                <w:szCs w:val="22"/>
                                                <w:lang w:val="en-GB"/>
                                              </w:rPr>
                                            </w:pPr>
                                          </w:p>
                                          <w:p w14:paraId="1CA9D188" w14:textId="77777777" w:rsidR="000B4B6C" w:rsidRDefault="000B4B6C" w:rsidP="000B4B6C">
                                            <w:pPr>
                                              <w:pStyle w:val="NormalWeb"/>
                                              <w:spacing w:before="0" w:beforeAutospacing="0" w:after="0" w:afterAutospacing="0"/>
                                              <w:jc w:val="center"/>
                                              <w:rPr>
                                                <w:color w:val="000000" w:themeColor="dark1"/>
                                                <w:kern w:val="24"/>
                                                <w:sz w:val="22"/>
                                                <w:szCs w:val="22"/>
                                              </w:rPr>
                                            </w:pPr>
                                          </w:p>
                                        </w:txbxContent>
                                      </wps:txbx>
                                      <wps:bodyPr wrap="square" lIns="0" tIns="0" rIns="0" bIns="0" rtlCol="0" anchor="ctr" anchorCtr="0">
                                        <a:noAutofit/>
                                      </wps:bodyPr>
                                    </wps:wsp>
                                  </wpg:grpSp>
                                  <wps:wsp>
                                    <wps:cNvPr id="325" name="Straight Arrow Connector 14"/>
                                    <wps:cNvCnPr/>
                                    <wps:spPr>
                                      <a:xfrm flipV="1">
                                        <a:off x="596989" y="22458"/>
                                        <a:ext cx="978645" cy="1026590"/>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26" name="Straight Arrow Connector 14"/>
                                    <wps:cNvCnPr/>
                                    <wps:spPr>
                                      <a:xfrm>
                                        <a:off x="3818336" y="22457"/>
                                        <a:ext cx="1083691" cy="991358"/>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327" name="TextBox 21"/>
                                <wps:cNvSpPr txBox="1"/>
                                <wps:spPr>
                                  <a:xfrm>
                                    <a:off x="4318717" y="431165"/>
                                    <a:ext cx="571500" cy="228600"/>
                                  </a:xfrm>
                                  <a:prstGeom prst="rect">
                                    <a:avLst/>
                                  </a:prstGeom>
                                  <a:noFill/>
                                </wps:spPr>
                                <wps:txbx>
                                  <w:txbxContent>
                                    <w:p w14:paraId="30AA374E" w14:textId="77777777" w:rsidR="000B4B6C" w:rsidRPr="004014F6" w:rsidRDefault="000B4B6C" w:rsidP="000B4B6C">
                                      <w:pPr>
                                        <w:pStyle w:val="NormalWeb"/>
                                        <w:spacing w:before="0" w:beforeAutospacing="0" w:after="0" w:afterAutospacing="0"/>
                                        <w:jc w:val="center"/>
                                        <w:rPr>
                                          <w:sz w:val="22"/>
                                          <w:szCs w:val="22"/>
                                        </w:rPr>
                                      </w:pPr>
                                      <w:r>
                                        <w:rPr>
                                          <w:iCs/>
                                          <w:color w:val="000000" w:themeColor="text1"/>
                                          <w:kern w:val="24"/>
                                          <w:sz w:val="22"/>
                                          <w:szCs w:val="22"/>
                                        </w:rPr>
                                        <w:t>B-paths</w:t>
                                      </w:r>
                                    </w:p>
                                    <w:p w14:paraId="0D188B2C" w14:textId="77777777" w:rsidR="000B4B6C" w:rsidRPr="00802371" w:rsidRDefault="000B4B6C" w:rsidP="000B4B6C">
                                      <w:pPr>
                                        <w:pStyle w:val="NormalWeb"/>
                                        <w:spacing w:before="0" w:beforeAutospacing="0" w:after="0" w:afterAutospacing="0"/>
                                        <w:jc w:val="center"/>
                                        <w:rPr>
                                          <w:sz w:val="22"/>
                                          <w:szCs w:val="22"/>
                                        </w:rPr>
                                      </w:pPr>
                                    </w:p>
                                  </w:txbxContent>
                                </wps:txbx>
                                <wps:bodyPr wrap="square" lIns="0" tIns="0" rIns="0" bIns="0" rtlCol="0">
                                  <a:noAutofit/>
                                </wps:bodyPr>
                              </wps:wsp>
                            </wpg:grpSp>
                            <wps:wsp>
                              <wps:cNvPr id="328" name="TextBox 10"/>
                              <wps:cNvSpPr txBox="1"/>
                              <wps:spPr>
                                <a:xfrm>
                                  <a:off x="2801184" y="3679654"/>
                                  <a:ext cx="2242702" cy="817416"/>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6BFB6D75" w14:textId="77777777" w:rsidR="000B4B6C" w:rsidRPr="00B2763A" w:rsidRDefault="000B4B6C" w:rsidP="000B4B6C">
                                    <w:pPr>
                                      <w:pStyle w:val="NormalWeb"/>
                                      <w:spacing w:before="0" w:beforeAutospacing="0" w:after="0" w:afterAutospacing="0"/>
                                      <w:jc w:val="center"/>
                                      <w:rPr>
                                        <w:color w:val="000000" w:themeColor="dark1"/>
                                        <w:kern w:val="24"/>
                                        <w:sz w:val="10"/>
                                        <w:szCs w:val="10"/>
                                      </w:rPr>
                                    </w:pPr>
                                  </w:p>
                                  <w:p w14:paraId="27A30DB4" w14:textId="77777777" w:rsidR="000B4B6C" w:rsidRPr="007E0582" w:rsidRDefault="000B4B6C" w:rsidP="000B4B6C">
                                    <w:pPr>
                                      <w:pStyle w:val="NormalWeb"/>
                                      <w:spacing w:before="0" w:beforeAutospacing="0" w:after="0" w:afterAutospacing="0"/>
                                      <w:jc w:val="center"/>
                                      <w:rPr>
                                        <w:sz w:val="22"/>
                                        <w:szCs w:val="22"/>
                                        <w:lang w:val="en-GB"/>
                                      </w:rPr>
                                    </w:pPr>
                                    <w:r>
                                      <w:rPr>
                                        <w:color w:val="000000" w:themeColor="dark1"/>
                                        <w:kern w:val="24"/>
                                        <w:sz w:val="22"/>
                                        <w:szCs w:val="22"/>
                                      </w:rPr>
                                      <w:t xml:space="preserve">– </w:t>
                                    </w:r>
                                    <w:r w:rsidRPr="00A73142">
                                      <w:rPr>
                                        <w:b/>
                                        <w:color w:val="000000" w:themeColor="dark1"/>
                                        <w:kern w:val="24"/>
                                        <w:sz w:val="22"/>
                                        <w:szCs w:val="22"/>
                                      </w:rPr>
                                      <w:t>Social identity threat (M</w:t>
                                    </w:r>
                                    <w:r w:rsidRPr="00A73142">
                                      <w:rPr>
                                        <w:b/>
                                        <w:color w:val="000000" w:themeColor="dark1"/>
                                        <w:kern w:val="24"/>
                                        <w:sz w:val="22"/>
                                        <w:szCs w:val="22"/>
                                        <w:vertAlign w:val="subscript"/>
                                      </w:rPr>
                                      <w:t>1</w:t>
                                    </w:r>
                                    <w:r w:rsidRPr="00A73142">
                                      <w:rPr>
                                        <w:b/>
                                        <w:color w:val="000000" w:themeColor="dark1"/>
                                        <w:kern w:val="24"/>
                                        <w:sz w:val="22"/>
                                        <w:szCs w:val="22"/>
                                      </w:rPr>
                                      <w:t>)</w:t>
                                    </w:r>
                                  </w:p>
                                  <w:p w14:paraId="35517C7F" w14:textId="77777777" w:rsidR="000B4B6C" w:rsidRPr="00541AEA" w:rsidRDefault="000B4B6C" w:rsidP="000B4B6C">
                                    <w:pPr>
                                      <w:pStyle w:val="NormalWeb"/>
                                      <w:spacing w:before="0" w:beforeAutospacing="0" w:after="0" w:afterAutospacing="0"/>
                                      <w:jc w:val="center"/>
                                      <w:rPr>
                                        <w:b/>
                                        <w:color w:val="000000" w:themeColor="dark1"/>
                                        <w:kern w:val="24"/>
                                        <w:sz w:val="22"/>
                                        <w:szCs w:val="22"/>
                                      </w:rPr>
                                    </w:pPr>
                                    <w:r w:rsidRPr="00BF534B">
                                      <w:rPr>
                                        <w:b/>
                                        <w:color w:val="000000" w:themeColor="dark1"/>
                                        <w:kern w:val="24"/>
                                        <w:sz w:val="22"/>
                                        <w:szCs w:val="22"/>
                                      </w:rPr>
                                      <w:t xml:space="preserve">– </w:t>
                                    </w:r>
                                    <w:r>
                                      <w:rPr>
                                        <w:b/>
                                        <w:color w:val="000000" w:themeColor="dark1"/>
                                        <w:kern w:val="24"/>
                                        <w:sz w:val="22"/>
                                        <w:szCs w:val="22"/>
                                      </w:rPr>
                                      <w:t xml:space="preserve">Sense of being depersonalized </w:t>
                                    </w:r>
                                    <w:r w:rsidRPr="00BF534B">
                                      <w:rPr>
                                        <w:b/>
                                        <w:color w:val="000000" w:themeColor="dark1"/>
                                        <w:kern w:val="24"/>
                                        <w:sz w:val="22"/>
                                        <w:szCs w:val="22"/>
                                      </w:rPr>
                                      <w:t>(M</w:t>
                                    </w:r>
                                    <w:r>
                                      <w:rPr>
                                        <w:b/>
                                        <w:color w:val="000000" w:themeColor="dark1"/>
                                        <w:kern w:val="24"/>
                                        <w:sz w:val="22"/>
                                        <w:szCs w:val="22"/>
                                        <w:vertAlign w:val="subscript"/>
                                      </w:rPr>
                                      <w:t>2</w:t>
                                    </w:r>
                                    <w:r w:rsidRPr="00BF534B">
                                      <w:rPr>
                                        <w:b/>
                                        <w:color w:val="000000" w:themeColor="dark1"/>
                                        <w:kern w:val="24"/>
                                        <w:sz w:val="22"/>
                                        <w:szCs w:val="22"/>
                                      </w:rPr>
                                      <w:t>)</w:t>
                                    </w:r>
                                  </w:p>
                                  <w:p w14:paraId="1221E044" w14:textId="77777777" w:rsidR="000B4B6C" w:rsidRPr="000A6561" w:rsidRDefault="000B4B6C" w:rsidP="000B4B6C">
                                    <w:pPr>
                                      <w:pStyle w:val="NormalWeb"/>
                                      <w:spacing w:before="0" w:beforeAutospacing="0" w:after="0" w:afterAutospacing="0"/>
                                      <w:jc w:val="center"/>
                                      <w:rPr>
                                        <w:b/>
                                        <w:color w:val="000000" w:themeColor="dark1"/>
                                        <w:kern w:val="24"/>
                                        <w:sz w:val="22"/>
                                        <w:szCs w:val="22"/>
                                      </w:rPr>
                                    </w:pPr>
                                    <w:r w:rsidRPr="000A6561">
                                      <w:rPr>
                                        <w:b/>
                                        <w:color w:val="000000" w:themeColor="dark1"/>
                                        <w:kern w:val="24"/>
                                        <w:sz w:val="22"/>
                                        <w:szCs w:val="22"/>
                                      </w:rPr>
                                      <w:t>– Perceptions of the organization as internally motivated (M</w:t>
                                    </w:r>
                                    <w:r>
                                      <w:rPr>
                                        <w:b/>
                                        <w:color w:val="000000" w:themeColor="dark1"/>
                                        <w:kern w:val="24"/>
                                        <w:sz w:val="22"/>
                                        <w:szCs w:val="22"/>
                                        <w:vertAlign w:val="subscript"/>
                                      </w:rPr>
                                      <w:t>3</w:t>
                                    </w:r>
                                    <w:r w:rsidRPr="000A6561">
                                      <w:rPr>
                                        <w:b/>
                                        <w:color w:val="000000" w:themeColor="dark1"/>
                                        <w:kern w:val="24"/>
                                        <w:sz w:val="22"/>
                                        <w:szCs w:val="22"/>
                                      </w:rPr>
                                      <w:t>)</w:t>
                                    </w:r>
                                  </w:p>
                                  <w:p w14:paraId="38A55929" w14:textId="77777777" w:rsidR="000B4B6C" w:rsidRPr="00BF534B" w:rsidRDefault="000B4B6C" w:rsidP="000B4B6C">
                                    <w:pPr>
                                      <w:pStyle w:val="NormalWeb"/>
                                      <w:spacing w:before="0" w:beforeAutospacing="0" w:after="0" w:afterAutospacing="0"/>
                                      <w:jc w:val="center"/>
                                      <w:rPr>
                                        <w:b/>
                                        <w:sz w:val="22"/>
                                        <w:szCs w:val="22"/>
                                        <w:lang w:val="en-GB"/>
                                      </w:rPr>
                                    </w:pPr>
                                  </w:p>
                                  <w:p w14:paraId="3A5A462C" w14:textId="77777777" w:rsidR="000B4B6C" w:rsidRDefault="000B4B6C" w:rsidP="000B4B6C">
                                    <w:pPr>
                                      <w:pStyle w:val="NormalWeb"/>
                                      <w:spacing w:before="0" w:beforeAutospacing="0" w:after="0" w:afterAutospacing="0"/>
                                      <w:jc w:val="center"/>
                                      <w:rPr>
                                        <w:color w:val="000000" w:themeColor="dark1"/>
                                        <w:kern w:val="24"/>
                                        <w:sz w:val="22"/>
                                        <w:szCs w:val="22"/>
                                      </w:rPr>
                                    </w:pPr>
                                  </w:p>
                                  <w:p w14:paraId="3442DC61" w14:textId="77777777" w:rsidR="000B4B6C" w:rsidRDefault="000B4B6C" w:rsidP="000B4B6C">
                                    <w:pPr>
                                      <w:pStyle w:val="NormalWeb"/>
                                      <w:spacing w:before="0" w:beforeAutospacing="0" w:after="0" w:afterAutospacing="0"/>
                                      <w:jc w:val="center"/>
                                      <w:rPr>
                                        <w:color w:val="000000" w:themeColor="dark1"/>
                                        <w:kern w:val="24"/>
                                        <w:sz w:val="22"/>
                                        <w:szCs w:val="22"/>
                                      </w:rPr>
                                    </w:pPr>
                                  </w:p>
                                  <w:p w14:paraId="040D3947" w14:textId="77777777" w:rsidR="000B4B6C" w:rsidRDefault="000B4B6C" w:rsidP="000B4B6C">
                                    <w:pPr>
                                      <w:pStyle w:val="NormalWeb"/>
                                      <w:spacing w:before="0" w:beforeAutospacing="0" w:after="0" w:afterAutospacing="0"/>
                                      <w:jc w:val="center"/>
                                      <w:rPr>
                                        <w:color w:val="000000" w:themeColor="dark1"/>
                                        <w:kern w:val="24"/>
                                        <w:sz w:val="22"/>
                                        <w:szCs w:val="22"/>
                                      </w:rPr>
                                    </w:pPr>
                                  </w:p>
                                  <w:p w14:paraId="0A5B0993" w14:textId="77777777" w:rsidR="000B4B6C" w:rsidRPr="00B2763A" w:rsidRDefault="000B4B6C" w:rsidP="000B4B6C">
                                    <w:pPr>
                                      <w:pStyle w:val="NormalWeb"/>
                                      <w:spacing w:before="0" w:beforeAutospacing="0" w:after="0" w:afterAutospacing="0"/>
                                      <w:jc w:val="center"/>
                                      <w:rPr>
                                        <w:sz w:val="22"/>
                                        <w:szCs w:val="22"/>
                                      </w:rPr>
                                    </w:pPr>
                                  </w:p>
                                </w:txbxContent>
                              </wps:txbx>
                              <wps:bodyPr wrap="square" lIns="0" tIns="0" rIns="0" bIns="0" rtlCol="0" anchor="ctr" anchorCtr="0">
                                <a:noAutofit/>
                              </wps:bodyPr>
                            </wps:wsp>
                          </wpg:grpSp>
                          <wps:wsp>
                            <wps:cNvPr id="329" name="Straight Arrow Connector 13"/>
                            <wps:cNvCnPr/>
                            <wps:spPr>
                              <a:xfrm flipV="1">
                                <a:off x="1320800" y="2467784"/>
                                <a:ext cx="2925599" cy="4880"/>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30" name="Text Box 330"/>
                          <wps:cNvSpPr txBox="1"/>
                          <wps:spPr>
                            <a:xfrm>
                              <a:off x="-224" y="533400"/>
                              <a:ext cx="5501640" cy="146050"/>
                            </a:xfrm>
                            <a:prstGeom prst="rect">
                              <a:avLst/>
                            </a:prstGeom>
                            <a:solidFill>
                              <a:prstClr val="white"/>
                            </a:solidFill>
                            <a:ln>
                              <a:noFill/>
                            </a:ln>
                          </wps:spPr>
                          <wps:txbx>
                            <w:txbxContent>
                              <w:p w14:paraId="2DF43BFD" w14:textId="1189611A" w:rsidR="000B4B6C" w:rsidRPr="00F90B0E" w:rsidRDefault="000B4B6C" w:rsidP="000B4B6C">
                                <w:pPr>
                                  <w:spacing w:line="240" w:lineRule="auto"/>
                                  <w:ind w:firstLine="0"/>
                                  <w:rPr>
                                    <w:i/>
                                    <w:iCs/>
                                    <w:noProof/>
                                    <w:sz w:val="20"/>
                                    <w:szCs w:val="20"/>
                                    <w:lang w:eastAsia="fr-FR"/>
                                  </w:rPr>
                                </w:pPr>
                                <w:r w:rsidRPr="00F90B0E">
                                  <w:rPr>
                                    <w:sz w:val="20"/>
                                    <w:szCs w:val="20"/>
                                  </w:rPr>
                                  <w:t xml:space="preserve">Figure </w:t>
                                </w:r>
                                <w:r w:rsidR="00553888">
                                  <w:rPr>
                                    <w:sz w:val="20"/>
                                    <w:szCs w:val="20"/>
                                  </w:rPr>
                                  <w:t>14</w:t>
                                </w:r>
                                <w:r w:rsidRPr="00F90B0E">
                                  <w:rPr>
                                    <w:sz w:val="20"/>
                                    <w:szCs w:val="20"/>
                                  </w:rPr>
                                  <w:t xml:space="preserve">. </w:t>
                                </w:r>
                                <w:r w:rsidRPr="00F90B0E">
                                  <w:rPr>
                                    <w:i/>
                                    <w:iCs/>
                                    <w:sz w:val="20"/>
                                    <w:szCs w:val="20"/>
                                  </w:rPr>
                                  <w:t xml:space="preserve">Indirect effects analyses conducted in Study </w:t>
                                </w:r>
                                <w:r>
                                  <w:rPr>
                                    <w:i/>
                                    <w:iCs/>
                                    <w:sz w:val="20"/>
                                    <w:szCs w:val="20"/>
                                  </w:rPr>
                                  <w:t>6</w:t>
                                </w:r>
                                <w:r w:rsidRPr="00F90B0E">
                                  <w:rPr>
                                    <w:i/>
                                    <w:iCs/>
                                    <w:sz w:val="20"/>
                                    <w:szCs w:val="20"/>
                                  </w:rPr>
                                  <w:t xml:space="preserve">, corresponding to Model </w:t>
                                </w:r>
                                <w:r>
                                  <w:rPr>
                                    <w:i/>
                                    <w:iCs/>
                                    <w:sz w:val="20"/>
                                    <w:szCs w:val="20"/>
                                  </w:rPr>
                                  <w:t>8</w:t>
                                </w:r>
                                <w:r w:rsidRPr="00F90B0E">
                                  <w:rPr>
                                    <w:i/>
                                    <w:iCs/>
                                    <w:sz w:val="20"/>
                                    <w:szCs w:val="20"/>
                                  </w:rPr>
                                  <w:t xml:space="preserve"> in Hayes (2013).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31" name="Text Box 331"/>
                          <wps:cNvSpPr txBox="1"/>
                          <wps:spPr>
                            <a:xfrm>
                              <a:off x="0" y="3521710"/>
                              <a:ext cx="5501416" cy="730250"/>
                            </a:xfrm>
                            <a:prstGeom prst="rect">
                              <a:avLst/>
                            </a:prstGeom>
                            <a:solidFill>
                              <a:prstClr val="white"/>
                            </a:solidFill>
                            <a:ln>
                              <a:noFill/>
                            </a:ln>
                          </wps:spPr>
                          <wps:txbx>
                            <w:txbxContent>
                              <w:p w14:paraId="6B1ACCBE" w14:textId="77777777" w:rsidR="000B4B6C" w:rsidRPr="00EF72FE" w:rsidRDefault="000B4B6C" w:rsidP="000B4B6C">
                                <w:pPr>
                                  <w:spacing w:line="240" w:lineRule="auto"/>
                                  <w:ind w:firstLine="0"/>
                                  <w:rPr>
                                    <w:noProof/>
                                    <w:sz w:val="20"/>
                                    <w:szCs w:val="20"/>
                                    <w:lang w:eastAsia="fr-FR"/>
                                  </w:rPr>
                                </w:pPr>
                                <w:r>
                                  <w:rPr>
                                    <w:i/>
                                    <w:iCs/>
                                    <w:sz w:val="20"/>
                                    <w:szCs w:val="20"/>
                                  </w:rPr>
                                  <w:t xml:space="preserve">Note. </w:t>
                                </w:r>
                                <w:r w:rsidRPr="00EF72FE">
                                  <w:rPr>
                                    <w:sz w:val="20"/>
                                    <w:szCs w:val="20"/>
                                  </w:rPr>
                                  <w:t>Paths 1 to 5 represent the indirect effects of Type of</w:t>
                                </w:r>
                                <w:r>
                                  <w:rPr>
                                    <w:sz w:val="20"/>
                                    <w:szCs w:val="20"/>
                                  </w:rPr>
                                  <w:t xml:space="preserve"> organizational</w:t>
                                </w:r>
                                <w:r w:rsidRPr="00EF72FE">
                                  <w:rPr>
                                    <w:sz w:val="20"/>
                                    <w:szCs w:val="20"/>
                                  </w:rPr>
                                  <w:t xml:space="preserve"> diversity case (X) on </w:t>
                                </w:r>
                                <w:r>
                                  <w:rPr>
                                    <w:sz w:val="20"/>
                                    <w:szCs w:val="20"/>
                                  </w:rPr>
                                  <w:t xml:space="preserve">each facet of Anticipated sense of belonging </w:t>
                                </w:r>
                                <w:r w:rsidRPr="00EF72FE">
                                  <w:rPr>
                                    <w:sz w:val="20"/>
                                    <w:szCs w:val="20"/>
                                  </w:rPr>
                                  <w:t>(Y)</w:t>
                                </w:r>
                                <w:r>
                                  <w:rPr>
                                    <w:sz w:val="20"/>
                                    <w:szCs w:val="20"/>
                                  </w:rPr>
                                  <w:t xml:space="preserve">, </w:t>
                                </w:r>
                                <w:r w:rsidRPr="00EF72FE">
                                  <w:rPr>
                                    <w:sz w:val="20"/>
                                    <w:szCs w:val="20"/>
                                  </w:rPr>
                                  <w:t>through</w:t>
                                </w:r>
                                <w:r>
                                  <w:rPr>
                                    <w:sz w:val="20"/>
                                    <w:szCs w:val="20"/>
                                  </w:rPr>
                                  <w:t xml:space="preserve"> </w:t>
                                </w:r>
                                <w:r w:rsidRPr="00EF72FE">
                                  <w:rPr>
                                    <w:sz w:val="20"/>
                                    <w:szCs w:val="20"/>
                                  </w:rPr>
                                  <w:t>Social identity threat (M</w:t>
                                </w:r>
                                <w:r w:rsidRPr="00EF72FE">
                                  <w:rPr>
                                    <w:sz w:val="20"/>
                                    <w:szCs w:val="20"/>
                                    <w:vertAlign w:val="subscript"/>
                                  </w:rPr>
                                  <w:t>1</w:t>
                                </w:r>
                                <w:r w:rsidRPr="00EF72FE">
                                  <w:rPr>
                                    <w:sz w:val="20"/>
                                    <w:szCs w:val="20"/>
                                  </w:rPr>
                                  <w:t xml:space="preserve"> – Path 1), </w:t>
                                </w:r>
                                <w:r>
                                  <w:rPr>
                                    <w:sz w:val="20"/>
                                    <w:szCs w:val="20"/>
                                  </w:rPr>
                                  <w:t>Sense of being depersonalized</w:t>
                                </w:r>
                                <w:r w:rsidRPr="00EF72FE">
                                  <w:rPr>
                                    <w:sz w:val="20"/>
                                    <w:szCs w:val="20"/>
                                  </w:rPr>
                                  <w:t xml:space="preserve"> (M</w:t>
                                </w:r>
                                <w:r w:rsidRPr="00EF72FE">
                                  <w:rPr>
                                    <w:sz w:val="20"/>
                                    <w:szCs w:val="20"/>
                                    <w:vertAlign w:val="subscript"/>
                                  </w:rPr>
                                  <w:t xml:space="preserve">2 </w:t>
                                </w:r>
                                <w:r w:rsidRPr="00EF72FE">
                                  <w:rPr>
                                    <w:sz w:val="20"/>
                                    <w:szCs w:val="20"/>
                                  </w:rPr>
                                  <w:t xml:space="preserve">– Path 2), </w:t>
                                </w:r>
                                <w:r>
                                  <w:rPr>
                                    <w:sz w:val="20"/>
                                    <w:szCs w:val="20"/>
                                  </w:rPr>
                                  <w:t xml:space="preserve">and </w:t>
                                </w:r>
                                <w:r w:rsidRPr="00EF72FE">
                                  <w:rPr>
                                    <w:sz w:val="20"/>
                                    <w:szCs w:val="20"/>
                                  </w:rPr>
                                  <w:t>Perceptions of the organization as internally motivated (M</w:t>
                                </w:r>
                                <w:r w:rsidRPr="00EF72FE">
                                  <w:rPr>
                                    <w:sz w:val="20"/>
                                    <w:szCs w:val="20"/>
                                    <w:vertAlign w:val="subscript"/>
                                  </w:rPr>
                                  <w:t xml:space="preserve">3 </w:t>
                                </w:r>
                                <w:r w:rsidRPr="00EF72FE">
                                  <w:rPr>
                                    <w:sz w:val="20"/>
                                    <w:szCs w:val="20"/>
                                  </w:rPr>
                                  <w:t xml:space="preserve">– Path 3), </w:t>
                                </w:r>
                                <w:r>
                                  <w:rPr>
                                    <w:sz w:val="20"/>
                                    <w:szCs w:val="20"/>
                                  </w:rPr>
                                  <w:t>controlling for unbalanced demographic variables across conditions</w:t>
                                </w:r>
                                <w:r w:rsidRPr="00EF72FE">
                                  <w:rPr>
                                    <w:sz w:val="20"/>
                                    <w:szCs w:val="20"/>
                                  </w:rPr>
                                  <w:t>. Bolded mediators represent significant indirect effects.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s:wsp>
                        <wps:cNvPr id="332" name="TextBox 10"/>
                        <wps:cNvSpPr txBox="1"/>
                        <wps:spPr>
                          <a:xfrm>
                            <a:off x="414882" y="861060"/>
                            <a:ext cx="829310" cy="434340"/>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359D4593" w14:textId="77777777" w:rsidR="000B4B6C" w:rsidRDefault="000B4B6C" w:rsidP="000B4B6C">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W</w:t>
                              </w:r>
                            </w:p>
                            <w:p w14:paraId="6D82E8A6" w14:textId="77777777" w:rsidR="000B4B6C" w:rsidRPr="00B2763A" w:rsidRDefault="000B4B6C" w:rsidP="000B4B6C">
                              <w:pPr>
                                <w:pStyle w:val="NormalWeb"/>
                                <w:spacing w:before="0" w:beforeAutospacing="0" w:after="0" w:afterAutospacing="0"/>
                                <w:jc w:val="center"/>
                                <w:rPr>
                                  <w:sz w:val="22"/>
                                  <w:szCs w:val="22"/>
                                </w:rPr>
                              </w:pPr>
                              <w:r>
                                <w:rPr>
                                  <w:color w:val="000000" w:themeColor="dark1"/>
                                  <w:kern w:val="24"/>
                                  <w:sz w:val="22"/>
                                  <w:szCs w:val="22"/>
                                </w:rPr>
                                <w:t>Race</w:t>
                              </w:r>
                            </w:p>
                          </w:txbxContent>
                        </wps:txbx>
                        <wps:bodyPr wrap="square" lIns="0" tIns="0" rIns="0" bIns="0" rtlCol="0" anchor="ctr" anchorCtr="0">
                          <a:noAutofit/>
                        </wps:bodyPr>
                      </wps:wsp>
                      <wps:wsp>
                        <wps:cNvPr id="333" name="Straight Arrow Connector 14"/>
                        <wps:cNvCnPr/>
                        <wps:spPr>
                          <a:xfrm>
                            <a:off x="872067" y="1295400"/>
                            <a:ext cx="445558" cy="417262"/>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34" name="Straight Arrow Connector 14"/>
                        <wps:cNvCnPr/>
                        <wps:spPr>
                          <a:xfrm>
                            <a:off x="872067" y="1295400"/>
                            <a:ext cx="923078" cy="1566545"/>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5776701" id="Group 314" o:spid="_x0000_s1267" style="position:absolute;left:0;text-align:left;margin-left:10pt;margin-top:14pt;width:447.3pt;height:292.8pt;z-index:251743232;mso-position-horizontal-relative:margin;mso-height-relative:margin" coordorigin="-2,5334" coordsize="56809,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">
                <v:group id="Group 315" o:spid="_x0000_s1268" style="position:absolute;left:-2;top:5334;width:56809;height:37185" coordorigin="-2,5334" coordsize="56813,3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group id="Group 316" o:spid="_x0000_s1269" style="position:absolute;top:9567;width:56811;height:24127" coordorigin=",5619" coordsize="56832,2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group id="Group 317" o:spid="_x0000_s1270" style="position:absolute;top:5619;width:56832;height:24140" coordorigin="11620,36796" coordsize="56840,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group id="Group 318" o:spid="_x0000_s1271" style="position:absolute;left:11620;top:40883;width:56840;height:20093" coordorigin="-635,224" coordsize="56840,2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Group 319" o:spid="_x0000_s1272" style="position:absolute;left:-635;top:224;width:56840;height:20093" coordorigin="-635,224" coordsize="56840,2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TextBox 21" o:spid="_x0000_s1273" type="#_x0000_t202" style="position:absolute;left:4699;top:4584;width:488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0350CA4B" w14:textId="77777777" w:rsidR="000B4B6C" w:rsidRPr="004014F6" w:rsidRDefault="000B4B6C" w:rsidP="000B4B6C">
                                  <w:pPr>
                                    <w:pStyle w:val="NormalWeb"/>
                                    <w:spacing w:before="0" w:beforeAutospacing="0" w:after="0" w:afterAutospacing="0"/>
                                    <w:rPr>
                                      <w:sz w:val="22"/>
                                      <w:szCs w:val="22"/>
                                    </w:rPr>
                                  </w:pPr>
                                  <w:r>
                                    <w:rPr>
                                      <w:iCs/>
                                      <w:color w:val="000000" w:themeColor="text1"/>
                                      <w:kern w:val="24"/>
                                      <w:sz w:val="22"/>
                                      <w:szCs w:val="22"/>
                                    </w:rPr>
                                    <w:t>A-paths</w:t>
                                  </w:r>
                                </w:p>
                                <w:p w14:paraId="4D6D45C2" w14:textId="77777777" w:rsidR="000B4B6C" w:rsidRPr="00802371" w:rsidRDefault="000B4B6C" w:rsidP="000B4B6C">
                                  <w:pPr>
                                    <w:pStyle w:val="NormalWeb"/>
                                    <w:spacing w:before="0" w:beforeAutospacing="0" w:after="0" w:afterAutospacing="0"/>
                                    <w:jc w:val="center"/>
                                    <w:rPr>
                                      <w:sz w:val="22"/>
                                      <w:szCs w:val="22"/>
                                    </w:rPr>
                                  </w:pPr>
                                </w:p>
                              </w:txbxContent>
                            </v:textbox>
                          </v:shape>
                          <v:group id="Group 321" o:spid="_x0000_s1274" style="position:absolute;left:-635;top:224;width:56840;height:20093" coordorigin="-635,224" coordsize="56840,2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group id="Group 322" o:spid="_x0000_s1275" style="position:absolute;left:-635;top:10138;width:56840;height:10179" coordorigin="-635,4880" coordsize="56840,1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TextBox 9" o:spid="_x0000_s1276" type="#_x0000_t202" style="position:absolute;left:-635;top:5232;width:13209;height:9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" fillcolor="white [3201]" strokeweight="1pt">
                                <v:textbox inset="0,0,0,0">
                                  <w:txbxContent>
                                    <w:p w14:paraId="262E9D0C" w14:textId="77777777" w:rsidR="000B4B6C" w:rsidRDefault="000B4B6C" w:rsidP="000B4B6C">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X</w:t>
                                      </w:r>
                                    </w:p>
                                    <w:p w14:paraId="654BA681" w14:textId="77777777" w:rsidR="000B4B6C" w:rsidRDefault="000B4B6C" w:rsidP="000B4B6C">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Type of organizational diversity case</w:t>
                                      </w:r>
                                    </w:p>
                                    <w:p w14:paraId="223F9834" w14:textId="77777777" w:rsidR="000B4B6C" w:rsidRPr="00503A3D" w:rsidRDefault="000B4B6C" w:rsidP="000B4B6C">
                                      <w:pPr>
                                        <w:pStyle w:val="NormalWeb"/>
                                        <w:spacing w:before="0" w:beforeAutospacing="0" w:after="0" w:afterAutospacing="0"/>
                                        <w:jc w:val="center"/>
                                        <w:rPr>
                                          <w:color w:val="000000" w:themeColor="dark1"/>
                                          <w:kern w:val="24"/>
                                          <w:sz w:val="20"/>
                                          <w:szCs w:val="20"/>
                                        </w:rPr>
                                      </w:pPr>
                                      <w:r w:rsidRPr="00503A3D">
                                        <w:rPr>
                                          <w:color w:val="000000" w:themeColor="dark1"/>
                                          <w:kern w:val="24"/>
                                          <w:sz w:val="20"/>
                                          <w:szCs w:val="20"/>
                                        </w:rPr>
                                        <w:t>(Business case = 1,</w:t>
                                      </w:r>
                                    </w:p>
                                    <w:p w14:paraId="7CBEC799" w14:textId="77777777" w:rsidR="000B4B6C" w:rsidRPr="00503A3D" w:rsidRDefault="000B4B6C" w:rsidP="000B4B6C">
                                      <w:pPr>
                                        <w:pStyle w:val="NormalWeb"/>
                                        <w:spacing w:before="0" w:beforeAutospacing="0" w:after="0" w:afterAutospacing="0"/>
                                        <w:jc w:val="center"/>
                                        <w:rPr>
                                          <w:color w:val="000000" w:themeColor="dark1"/>
                                          <w:kern w:val="24"/>
                                          <w:sz w:val="20"/>
                                          <w:szCs w:val="20"/>
                                        </w:rPr>
                                      </w:pPr>
                                      <w:r w:rsidRPr="00503A3D">
                                        <w:rPr>
                                          <w:color w:val="000000" w:themeColor="dark1"/>
                                          <w:kern w:val="24"/>
                                          <w:sz w:val="20"/>
                                          <w:szCs w:val="20"/>
                                        </w:rPr>
                                        <w:t>Control case =0,</w:t>
                                      </w:r>
                                    </w:p>
                                    <w:p w14:paraId="3DFC2813" w14:textId="77777777" w:rsidR="000B4B6C" w:rsidRPr="00503A3D" w:rsidRDefault="000B4B6C" w:rsidP="000B4B6C">
                                      <w:pPr>
                                        <w:pStyle w:val="NormalWeb"/>
                                        <w:spacing w:before="0" w:beforeAutospacing="0" w:after="0" w:afterAutospacing="0"/>
                                        <w:jc w:val="center"/>
                                        <w:rPr>
                                          <w:sz w:val="20"/>
                                          <w:szCs w:val="20"/>
                                          <w:lang w:val="en-GB"/>
                                        </w:rPr>
                                      </w:pPr>
                                      <w:r w:rsidRPr="00503A3D">
                                        <w:rPr>
                                          <w:color w:val="000000" w:themeColor="dark1"/>
                                          <w:kern w:val="24"/>
                                          <w:sz w:val="20"/>
                                          <w:szCs w:val="20"/>
                                        </w:rPr>
                                        <w:t>Fairness case = -1)</w:t>
                                      </w:r>
                                    </w:p>
                                    <w:p w14:paraId="0D9A4589" w14:textId="77777777" w:rsidR="000B4B6C" w:rsidRPr="00503A3D" w:rsidRDefault="000B4B6C" w:rsidP="000B4B6C">
                                      <w:pPr>
                                        <w:pStyle w:val="NormalWeb"/>
                                        <w:spacing w:before="0" w:beforeAutospacing="0" w:after="0" w:afterAutospacing="0"/>
                                        <w:jc w:val="center"/>
                                        <w:rPr>
                                          <w:color w:val="000000" w:themeColor="dark1"/>
                                          <w:kern w:val="24"/>
                                          <w:sz w:val="20"/>
                                          <w:szCs w:val="20"/>
                                          <w:lang w:val="en-GB"/>
                                        </w:rPr>
                                      </w:pPr>
                                    </w:p>
                                  </w:txbxContent>
                                </v:textbox>
                              </v:shape>
                              <v:shape id="TextBox 11" o:spid="_x0000_s1277" type="#_x0000_t202" style="position:absolute;left:41835;top:4880;width:14370;height:10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" fillcolor="white [3201]" strokeweight="1pt">
                                <v:textbox inset="0,0,0,0">
                                  <w:txbxContent>
                                    <w:p w14:paraId="72A8824E" w14:textId="77777777" w:rsidR="000B4B6C" w:rsidRPr="006B41AC" w:rsidRDefault="000B4B6C" w:rsidP="000B4B6C">
                                      <w:pPr>
                                        <w:pStyle w:val="NormalWeb"/>
                                        <w:spacing w:before="0" w:beforeAutospacing="0" w:after="0" w:afterAutospacing="0"/>
                                        <w:jc w:val="center"/>
                                        <w:rPr>
                                          <w:sz w:val="22"/>
                                          <w:szCs w:val="22"/>
                                          <w:lang w:val="en-GB"/>
                                        </w:rPr>
                                      </w:pPr>
                                      <w:r>
                                        <w:rPr>
                                          <w:color w:val="000000" w:themeColor="dark1"/>
                                          <w:kern w:val="24"/>
                                          <w:sz w:val="22"/>
                                          <w:szCs w:val="22"/>
                                        </w:rPr>
                                        <w:t>Y</w:t>
                                      </w:r>
                                    </w:p>
                                    <w:p w14:paraId="459BEE96" w14:textId="77777777" w:rsidR="000B4B6C" w:rsidRDefault="000B4B6C" w:rsidP="000B4B6C">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 xml:space="preserve">Anticipated </w:t>
                                      </w:r>
                                    </w:p>
                                    <w:p w14:paraId="0A1CBAE6" w14:textId="77777777" w:rsidR="000B4B6C" w:rsidRDefault="000B4B6C" w:rsidP="000B4B6C">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sense of belonging</w:t>
                                      </w:r>
                                    </w:p>
                                    <w:p w14:paraId="0B3ACB32" w14:textId="77777777" w:rsidR="000B4B6C" w:rsidRPr="00100D2F" w:rsidRDefault="000B4B6C" w:rsidP="000B4B6C">
                                      <w:pPr>
                                        <w:pStyle w:val="NormalWeb"/>
                                        <w:spacing w:before="0" w:beforeAutospacing="0" w:after="0" w:afterAutospacing="0"/>
                                        <w:jc w:val="center"/>
                                        <w:rPr>
                                          <w:bCs/>
                                          <w:color w:val="000000" w:themeColor="dark1"/>
                                          <w:kern w:val="24"/>
                                          <w:sz w:val="22"/>
                                          <w:szCs w:val="22"/>
                                        </w:rPr>
                                      </w:pPr>
                                      <w:r w:rsidRPr="00100D2F">
                                        <w:rPr>
                                          <w:bCs/>
                                          <w:color w:val="000000" w:themeColor="dark1"/>
                                          <w:kern w:val="24"/>
                                          <w:sz w:val="22"/>
                                          <w:szCs w:val="22"/>
                                        </w:rPr>
                                        <w:t>– Membership</w:t>
                                      </w:r>
                                    </w:p>
                                    <w:p w14:paraId="6991F522" w14:textId="77777777" w:rsidR="000B4B6C" w:rsidRPr="00100D2F" w:rsidRDefault="000B4B6C" w:rsidP="000B4B6C">
                                      <w:pPr>
                                        <w:pStyle w:val="NormalWeb"/>
                                        <w:spacing w:before="0" w:beforeAutospacing="0" w:after="0" w:afterAutospacing="0"/>
                                        <w:jc w:val="center"/>
                                        <w:rPr>
                                          <w:bCs/>
                                          <w:color w:val="000000" w:themeColor="dark1"/>
                                          <w:kern w:val="24"/>
                                          <w:sz w:val="22"/>
                                          <w:szCs w:val="22"/>
                                        </w:rPr>
                                      </w:pPr>
                                      <w:r w:rsidRPr="00100D2F">
                                        <w:rPr>
                                          <w:bCs/>
                                          <w:color w:val="000000" w:themeColor="dark1"/>
                                          <w:kern w:val="24"/>
                                          <w:sz w:val="22"/>
                                          <w:szCs w:val="22"/>
                                        </w:rPr>
                                        <w:t>– Acceptance</w:t>
                                      </w:r>
                                    </w:p>
                                    <w:p w14:paraId="1F760D7E" w14:textId="77777777" w:rsidR="000B4B6C" w:rsidRPr="00100D2F" w:rsidRDefault="000B4B6C" w:rsidP="000B4B6C">
                                      <w:pPr>
                                        <w:pStyle w:val="NormalWeb"/>
                                        <w:spacing w:before="0" w:beforeAutospacing="0" w:after="0" w:afterAutospacing="0"/>
                                        <w:jc w:val="center"/>
                                        <w:rPr>
                                          <w:b/>
                                          <w:color w:val="000000" w:themeColor="dark1"/>
                                          <w:kern w:val="24"/>
                                          <w:sz w:val="22"/>
                                          <w:szCs w:val="22"/>
                                        </w:rPr>
                                      </w:pPr>
                                      <w:r>
                                        <w:rPr>
                                          <w:b/>
                                          <w:color w:val="000000" w:themeColor="dark1"/>
                                          <w:kern w:val="24"/>
                                          <w:sz w:val="22"/>
                                          <w:szCs w:val="22"/>
                                        </w:rPr>
                                        <w:t xml:space="preserve">–  </w:t>
                                      </w:r>
                                      <w:r w:rsidRPr="00495042">
                                        <w:rPr>
                                          <w:color w:val="000000" w:themeColor="dark1"/>
                                          <w:kern w:val="24"/>
                                          <w:sz w:val="22"/>
                                          <w:szCs w:val="22"/>
                                        </w:rPr>
                                        <w:t>Rejection</w:t>
                                      </w:r>
                                    </w:p>
                                    <w:p w14:paraId="0EF06315" w14:textId="77777777" w:rsidR="000B4B6C" w:rsidRDefault="000B4B6C" w:rsidP="000B4B6C">
                                      <w:pPr>
                                        <w:pStyle w:val="NormalWeb"/>
                                        <w:spacing w:before="0" w:beforeAutospacing="0" w:after="0" w:afterAutospacing="0"/>
                                        <w:jc w:val="center"/>
                                        <w:rPr>
                                          <w:color w:val="000000" w:themeColor="dark1"/>
                                          <w:kern w:val="24"/>
                                          <w:sz w:val="22"/>
                                          <w:szCs w:val="22"/>
                                        </w:rPr>
                                      </w:pPr>
                                    </w:p>
                                    <w:p w14:paraId="3715DAF8" w14:textId="77777777" w:rsidR="000B4B6C" w:rsidRDefault="000B4B6C" w:rsidP="000B4B6C">
                                      <w:pPr>
                                        <w:pStyle w:val="NormalWeb"/>
                                        <w:spacing w:before="0" w:beforeAutospacing="0" w:after="0" w:afterAutospacing="0"/>
                                        <w:jc w:val="center"/>
                                        <w:rPr>
                                          <w:color w:val="000000" w:themeColor="dark1"/>
                                          <w:kern w:val="24"/>
                                          <w:sz w:val="22"/>
                                          <w:szCs w:val="22"/>
                                        </w:rPr>
                                      </w:pPr>
                                    </w:p>
                                    <w:p w14:paraId="5C7E3ABA" w14:textId="77777777" w:rsidR="000B4B6C" w:rsidRDefault="000B4B6C" w:rsidP="000B4B6C">
                                      <w:pPr>
                                        <w:pStyle w:val="NormalWeb"/>
                                        <w:spacing w:before="0" w:beforeAutospacing="0" w:after="0" w:afterAutospacing="0"/>
                                        <w:jc w:val="center"/>
                                        <w:rPr>
                                          <w:color w:val="000000" w:themeColor="dark1"/>
                                          <w:kern w:val="24"/>
                                          <w:sz w:val="22"/>
                                          <w:szCs w:val="22"/>
                                        </w:rPr>
                                      </w:pPr>
                                    </w:p>
                                    <w:p w14:paraId="719FDB37" w14:textId="77777777" w:rsidR="000B4B6C" w:rsidRPr="00120CA7" w:rsidRDefault="000B4B6C" w:rsidP="000B4B6C">
                                      <w:pPr>
                                        <w:pStyle w:val="NormalWeb"/>
                                        <w:spacing w:before="0" w:beforeAutospacing="0" w:after="0" w:afterAutospacing="0"/>
                                        <w:jc w:val="center"/>
                                        <w:rPr>
                                          <w:sz w:val="22"/>
                                          <w:szCs w:val="22"/>
                                          <w:lang w:val="en-GB"/>
                                        </w:rPr>
                                      </w:pPr>
                                    </w:p>
                                    <w:p w14:paraId="1CA9D188" w14:textId="77777777" w:rsidR="000B4B6C" w:rsidRDefault="000B4B6C" w:rsidP="000B4B6C">
                                      <w:pPr>
                                        <w:pStyle w:val="NormalWeb"/>
                                        <w:spacing w:before="0" w:beforeAutospacing="0" w:after="0" w:afterAutospacing="0"/>
                                        <w:jc w:val="center"/>
                                        <w:rPr>
                                          <w:color w:val="000000" w:themeColor="dark1"/>
                                          <w:kern w:val="24"/>
                                          <w:sz w:val="22"/>
                                          <w:szCs w:val="22"/>
                                        </w:rPr>
                                      </w:pPr>
                                    </w:p>
                                  </w:txbxContent>
                                </v:textbox>
                              </v:shape>
                            </v:group>
                            <v:shape id="Straight Arrow Connector 14" o:spid="_x0000_s1278" type="#_x0000_t32" style="position:absolute;left:5969;top:224;width:9787;height:102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" strokeweight="1pt">
                              <v:stroke endarrow="open" joinstyle="miter"/>
                            </v:shape>
                            <v:shape id="Straight Arrow Connector 14" o:spid="_x0000_s1279" type="#_x0000_t32" style="position:absolute;left:38183;top:224;width:10837;height:99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" strokeweight="1pt">
                              <v:stroke endarrow="open" joinstyle="miter"/>
                            </v:shape>
                          </v:group>
                        </v:group>
                        <v:shape id="TextBox 21" o:spid="_x0000_s1280" type="#_x0000_t202" style="position:absolute;left:43187;top:4311;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14:paraId="30AA374E" w14:textId="77777777" w:rsidR="000B4B6C" w:rsidRPr="004014F6" w:rsidRDefault="000B4B6C" w:rsidP="000B4B6C">
                                <w:pPr>
                                  <w:pStyle w:val="NormalWeb"/>
                                  <w:spacing w:before="0" w:beforeAutospacing="0" w:after="0" w:afterAutospacing="0"/>
                                  <w:jc w:val="center"/>
                                  <w:rPr>
                                    <w:sz w:val="22"/>
                                    <w:szCs w:val="22"/>
                                  </w:rPr>
                                </w:pPr>
                                <w:r>
                                  <w:rPr>
                                    <w:iCs/>
                                    <w:color w:val="000000" w:themeColor="text1"/>
                                    <w:kern w:val="24"/>
                                    <w:sz w:val="22"/>
                                    <w:szCs w:val="22"/>
                                  </w:rPr>
                                  <w:t>B-paths</w:t>
                                </w:r>
                              </w:p>
                              <w:p w14:paraId="0D188B2C" w14:textId="77777777" w:rsidR="000B4B6C" w:rsidRPr="00802371" w:rsidRDefault="000B4B6C" w:rsidP="000B4B6C">
                                <w:pPr>
                                  <w:pStyle w:val="NormalWeb"/>
                                  <w:spacing w:before="0" w:beforeAutospacing="0" w:after="0" w:afterAutospacing="0"/>
                                  <w:jc w:val="center"/>
                                  <w:rPr>
                                    <w:sz w:val="22"/>
                                    <w:szCs w:val="22"/>
                                  </w:rPr>
                                </w:pPr>
                              </w:p>
                            </w:txbxContent>
                          </v:textbox>
                        </v:shape>
                      </v:group>
                      <v:shape id="TextBox 10" o:spid="_x0000_s1281" type="#_x0000_t202" style="position:absolute;left:28011;top:36796;width:22427;height: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" fillcolor="white [3201]" strokeweight="1pt">
                        <v:textbox inset="0,0,0,0">
                          <w:txbxContent>
                            <w:p w14:paraId="6BFB6D75" w14:textId="77777777" w:rsidR="000B4B6C" w:rsidRPr="00B2763A" w:rsidRDefault="000B4B6C" w:rsidP="000B4B6C">
                              <w:pPr>
                                <w:pStyle w:val="NormalWeb"/>
                                <w:spacing w:before="0" w:beforeAutospacing="0" w:after="0" w:afterAutospacing="0"/>
                                <w:jc w:val="center"/>
                                <w:rPr>
                                  <w:color w:val="000000" w:themeColor="dark1"/>
                                  <w:kern w:val="24"/>
                                  <w:sz w:val="10"/>
                                  <w:szCs w:val="10"/>
                                </w:rPr>
                              </w:pPr>
                            </w:p>
                            <w:p w14:paraId="27A30DB4" w14:textId="77777777" w:rsidR="000B4B6C" w:rsidRPr="007E0582" w:rsidRDefault="000B4B6C" w:rsidP="000B4B6C">
                              <w:pPr>
                                <w:pStyle w:val="NormalWeb"/>
                                <w:spacing w:before="0" w:beforeAutospacing="0" w:after="0" w:afterAutospacing="0"/>
                                <w:jc w:val="center"/>
                                <w:rPr>
                                  <w:sz w:val="22"/>
                                  <w:szCs w:val="22"/>
                                  <w:lang w:val="en-GB"/>
                                </w:rPr>
                              </w:pPr>
                              <w:r>
                                <w:rPr>
                                  <w:color w:val="000000" w:themeColor="dark1"/>
                                  <w:kern w:val="24"/>
                                  <w:sz w:val="22"/>
                                  <w:szCs w:val="22"/>
                                </w:rPr>
                                <w:t xml:space="preserve">– </w:t>
                              </w:r>
                              <w:r w:rsidRPr="00A73142">
                                <w:rPr>
                                  <w:b/>
                                  <w:color w:val="000000" w:themeColor="dark1"/>
                                  <w:kern w:val="24"/>
                                  <w:sz w:val="22"/>
                                  <w:szCs w:val="22"/>
                                </w:rPr>
                                <w:t>Social identity threat (M</w:t>
                              </w:r>
                              <w:r w:rsidRPr="00A73142">
                                <w:rPr>
                                  <w:b/>
                                  <w:color w:val="000000" w:themeColor="dark1"/>
                                  <w:kern w:val="24"/>
                                  <w:sz w:val="22"/>
                                  <w:szCs w:val="22"/>
                                  <w:vertAlign w:val="subscript"/>
                                </w:rPr>
                                <w:t>1</w:t>
                              </w:r>
                              <w:r w:rsidRPr="00A73142">
                                <w:rPr>
                                  <w:b/>
                                  <w:color w:val="000000" w:themeColor="dark1"/>
                                  <w:kern w:val="24"/>
                                  <w:sz w:val="22"/>
                                  <w:szCs w:val="22"/>
                                </w:rPr>
                                <w:t>)</w:t>
                              </w:r>
                            </w:p>
                            <w:p w14:paraId="35517C7F" w14:textId="77777777" w:rsidR="000B4B6C" w:rsidRPr="00541AEA" w:rsidRDefault="000B4B6C" w:rsidP="000B4B6C">
                              <w:pPr>
                                <w:pStyle w:val="NormalWeb"/>
                                <w:spacing w:before="0" w:beforeAutospacing="0" w:after="0" w:afterAutospacing="0"/>
                                <w:jc w:val="center"/>
                                <w:rPr>
                                  <w:b/>
                                  <w:color w:val="000000" w:themeColor="dark1"/>
                                  <w:kern w:val="24"/>
                                  <w:sz w:val="22"/>
                                  <w:szCs w:val="22"/>
                                </w:rPr>
                              </w:pPr>
                              <w:r w:rsidRPr="00BF534B">
                                <w:rPr>
                                  <w:b/>
                                  <w:color w:val="000000" w:themeColor="dark1"/>
                                  <w:kern w:val="24"/>
                                  <w:sz w:val="22"/>
                                  <w:szCs w:val="22"/>
                                </w:rPr>
                                <w:t xml:space="preserve">– </w:t>
                              </w:r>
                              <w:r>
                                <w:rPr>
                                  <w:b/>
                                  <w:color w:val="000000" w:themeColor="dark1"/>
                                  <w:kern w:val="24"/>
                                  <w:sz w:val="22"/>
                                  <w:szCs w:val="22"/>
                                </w:rPr>
                                <w:t xml:space="preserve">Sense of being depersonalized </w:t>
                              </w:r>
                              <w:r w:rsidRPr="00BF534B">
                                <w:rPr>
                                  <w:b/>
                                  <w:color w:val="000000" w:themeColor="dark1"/>
                                  <w:kern w:val="24"/>
                                  <w:sz w:val="22"/>
                                  <w:szCs w:val="22"/>
                                </w:rPr>
                                <w:t>(M</w:t>
                              </w:r>
                              <w:r>
                                <w:rPr>
                                  <w:b/>
                                  <w:color w:val="000000" w:themeColor="dark1"/>
                                  <w:kern w:val="24"/>
                                  <w:sz w:val="22"/>
                                  <w:szCs w:val="22"/>
                                  <w:vertAlign w:val="subscript"/>
                                </w:rPr>
                                <w:t>2</w:t>
                              </w:r>
                              <w:r w:rsidRPr="00BF534B">
                                <w:rPr>
                                  <w:b/>
                                  <w:color w:val="000000" w:themeColor="dark1"/>
                                  <w:kern w:val="24"/>
                                  <w:sz w:val="22"/>
                                  <w:szCs w:val="22"/>
                                </w:rPr>
                                <w:t>)</w:t>
                              </w:r>
                            </w:p>
                            <w:p w14:paraId="1221E044" w14:textId="77777777" w:rsidR="000B4B6C" w:rsidRPr="000A6561" w:rsidRDefault="000B4B6C" w:rsidP="000B4B6C">
                              <w:pPr>
                                <w:pStyle w:val="NormalWeb"/>
                                <w:spacing w:before="0" w:beforeAutospacing="0" w:after="0" w:afterAutospacing="0"/>
                                <w:jc w:val="center"/>
                                <w:rPr>
                                  <w:b/>
                                  <w:color w:val="000000" w:themeColor="dark1"/>
                                  <w:kern w:val="24"/>
                                  <w:sz w:val="22"/>
                                  <w:szCs w:val="22"/>
                                </w:rPr>
                              </w:pPr>
                              <w:r w:rsidRPr="000A6561">
                                <w:rPr>
                                  <w:b/>
                                  <w:color w:val="000000" w:themeColor="dark1"/>
                                  <w:kern w:val="24"/>
                                  <w:sz w:val="22"/>
                                  <w:szCs w:val="22"/>
                                </w:rPr>
                                <w:t>– Perceptions of the organization as internally motivated (M</w:t>
                              </w:r>
                              <w:r>
                                <w:rPr>
                                  <w:b/>
                                  <w:color w:val="000000" w:themeColor="dark1"/>
                                  <w:kern w:val="24"/>
                                  <w:sz w:val="22"/>
                                  <w:szCs w:val="22"/>
                                  <w:vertAlign w:val="subscript"/>
                                </w:rPr>
                                <w:t>3</w:t>
                              </w:r>
                              <w:r w:rsidRPr="000A6561">
                                <w:rPr>
                                  <w:b/>
                                  <w:color w:val="000000" w:themeColor="dark1"/>
                                  <w:kern w:val="24"/>
                                  <w:sz w:val="22"/>
                                  <w:szCs w:val="22"/>
                                </w:rPr>
                                <w:t>)</w:t>
                              </w:r>
                            </w:p>
                            <w:p w14:paraId="38A55929" w14:textId="77777777" w:rsidR="000B4B6C" w:rsidRPr="00BF534B" w:rsidRDefault="000B4B6C" w:rsidP="000B4B6C">
                              <w:pPr>
                                <w:pStyle w:val="NormalWeb"/>
                                <w:spacing w:before="0" w:beforeAutospacing="0" w:after="0" w:afterAutospacing="0"/>
                                <w:jc w:val="center"/>
                                <w:rPr>
                                  <w:b/>
                                  <w:sz w:val="22"/>
                                  <w:szCs w:val="22"/>
                                  <w:lang w:val="en-GB"/>
                                </w:rPr>
                              </w:pPr>
                            </w:p>
                            <w:p w14:paraId="3A5A462C" w14:textId="77777777" w:rsidR="000B4B6C" w:rsidRDefault="000B4B6C" w:rsidP="000B4B6C">
                              <w:pPr>
                                <w:pStyle w:val="NormalWeb"/>
                                <w:spacing w:before="0" w:beforeAutospacing="0" w:after="0" w:afterAutospacing="0"/>
                                <w:jc w:val="center"/>
                                <w:rPr>
                                  <w:color w:val="000000" w:themeColor="dark1"/>
                                  <w:kern w:val="24"/>
                                  <w:sz w:val="22"/>
                                  <w:szCs w:val="22"/>
                                </w:rPr>
                              </w:pPr>
                            </w:p>
                            <w:p w14:paraId="3442DC61" w14:textId="77777777" w:rsidR="000B4B6C" w:rsidRDefault="000B4B6C" w:rsidP="000B4B6C">
                              <w:pPr>
                                <w:pStyle w:val="NormalWeb"/>
                                <w:spacing w:before="0" w:beforeAutospacing="0" w:after="0" w:afterAutospacing="0"/>
                                <w:jc w:val="center"/>
                                <w:rPr>
                                  <w:color w:val="000000" w:themeColor="dark1"/>
                                  <w:kern w:val="24"/>
                                  <w:sz w:val="22"/>
                                  <w:szCs w:val="22"/>
                                </w:rPr>
                              </w:pPr>
                            </w:p>
                            <w:p w14:paraId="040D3947" w14:textId="77777777" w:rsidR="000B4B6C" w:rsidRDefault="000B4B6C" w:rsidP="000B4B6C">
                              <w:pPr>
                                <w:pStyle w:val="NormalWeb"/>
                                <w:spacing w:before="0" w:beforeAutospacing="0" w:after="0" w:afterAutospacing="0"/>
                                <w:jc w:val="center"/>
                                <w:rPr>
                                  <w:color w:val="000000" w:themeColor="dark1"/>
                                  <w:kern w:val="24"/>
                                  <w:sz w:val="22"/>
                                  <w:szCs w:val="22"/>
                                </w:rPr>
                              </w:pPr>
                            </w:p>
                            <w:p w14:paraId="0A5B0993" w14:textId="77777777" w:rsidR="000B4B6C" w:rsidRPr="00B2763A" w:rsidRDefault="000B4B6C" w:rsidP="000B4B6C">
                              <w:pPr>
                                <w:pStyle w:val="NormalWeb"/>
                                <w:spacing w:before="0" w:beforeAutospacing="0" w:after="0" w:afterAutospacing="0"/>
                                <w:jc w:val="center"/>
                                <w:rPr>
                                  <w:sz w:val="22"/>
                                  <w:szCs w:val="22"/>
                                </w:rPr>
                              </w:pPr>
                            </w:p>
                          </w:txbxContent>
                        </v:textbox>
                      </v:shape>
                    </v:group>
                    <v:shape id="Straight Arrow Connector 13" o:spid="_x0000_s1282" type="#_x0000_t32" style="position:absolute;left:13208;top:24677;width:29255;height: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" strokeweight="1pt">
                      <v:stroke endarrow="open" joinstyle="miter"/>
                    </v:shape>
                  </v:group>
                  <v:shape id="Text Box 330" o:spid="_x0000_s1283" type="#_x0000_t202" style="position:absolute;left:-2;top:5334;width:55016;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" stroked="f">
                    <v:textbox style="mso-fit-shape-to-text:t" inset="0,0,0,0">
                      <w:txbxContent>
                        <w:p w14:paraId="2DF43BFD" w14:textId="1189611A" w:rsidR="000B4B6C" w:rsidRPr="00F90B0E" w:rsidRDefault="000B4B6C" w:rsidP="000B4B6C">
                          <w:pPr>
                            <w:spacing w:line="240" w:lineRule="auto"/>
                            <w:ind w:firstLine="0"/>
                            <w:rPr>
                              <w:i/>
                              <w:iCs/>
                              <w:noProof/>
                              <w:sz w:val="20"/>
                              <w:szCs w:val="20"/>
                              <w:lang w:eastAsia="fr-FR"/>
                            </w:rPr>
                          </w:pPr>
                          <w:r w:rsidRPr="00F90B0E">
                            <w:rPr>
                              <w:sz w:val="20"/>
                              <w:szCs w:val="20"/>
                            </w:rPr>
                            <w:t xml:space="preserve">Figure </w:t>
                          </w:r>
                          <w:r w:rsidR="00553888">
                            <w:rPr>
                              <w:sz w:val="20"/>
                              <w:szCs w:val="20"/>
                            </w:rPr>
                            <w:t>14</w:t>
                          </w:r>
                          <w:r w:rsidRPr="00F90B0E">
                            <w:rPr>
                              <w:sz w:val="20"/>
                              <w:szCs w:val="20"/>
                            </w:rPr>
                            <w:t xml:space="preserve">. </w:t>
                          </w:r>
                          <w:r w:rsidRPr="00F90B0E">
                            <w:rPr>
                              <w:i/>
                              <w:iCs/>
                              <w:sz w:val="20"/>
                              <w:szCs w:val="20"/>
                            </w:rPr>
                            <w:t xml:space="preserve">Indirect effects analyses conducted in Study </w:t>
                          </w:r>
                          <w:r>
                            <w:rPr>
                              <w:i/>
                              <w:iCs/>
                              <w:sz w:val="20"/>
                              <w:szCs w:val="20"/>
                            </w:rPr>
                            <w:t>6</w:t>
                          </w:r>
                          <w:r w:rsidRPr="00F90B0E">
                            <w:rPr>
                              <w:i/>
                              <w:iCs/>
                              <w:sz w:val="20"/>
                              <w:szCs w:val="20"/>
                            </w:rPr>
                            <w:t xml:space="preserve">, corresponding to Model </w:t>
                          </w:r>
                          <w:r>
                            <w:rPr>
                              <w:i/>
                              <w:iCs/>
                              <w:sz w:val="20"/>
                              <w:szCs w:val="20"/>
                            </w:rPr>
                            <w:t>8</w:t>
                          </w:r>
                          <w:r w:rsidRPr="00F90B0E">
                            <w:rPr>
                              <w:i/>
                              <w:iCs/>
                              <w:sz w:val="20"/>
                              <w:szCs w:val="20"/>
                            </w:rPr>
                            <w:t xml:space="preserve"> in Hayes (2013). </w:t>
                          </w:r>
                        </w:p>
                      </w:txbxContent>
                    </v:textbox>
                  </v:shape>
                  <v:shape id="Text Box 331" o:spid="_x0000_s1284" type="#_x0000_t202" style="position:absolute;top:35217;width:55014;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" stroked="f">
                    <v:textbox style="mso-fit-shape-to-text:t" inset="0,0,0,0">
                      <w:txbxContent>
                        <w:p w14:paraId="6B1ACCBE" w14:textId="77777777" w:rsidR="000B4B6C" w:rsidRPr="00EF72FE" w:rsidRDefault="000B4B6C" w:rsidP="000B4B6C">
                          <w:pPr>
                            <w:spacing w:line="240" w:lineRule="auto"/>
                            <w:ind w:firstLine="0"/>
                            <w:rPr>
                              <w:noProof/>
                              <w:sz w:val="20"/>
                              <w:szCs w:val="20"/>
                              <w:lang w:eastAsia="fr-FR"/>
                            </w:rPr>
                          </w:pPr>
                          <w:r>
                            <w:rPr>
                              <w:i/>
                              <w:iCs/>
                              <w:sz w:val="20"/>
                              <w:szCs w:val="20"/>
                            </w:rPr>
                            <w:t xml:space="preserve">Note. </w:t>
                          </w:r>
                          <w:r w:rsidRPr="00EF72FE">
                            <w:rPr>
                              <w:sz w:val="20"/>
                              <w:szCs w:val="20"/>
                            </w:rPr>
                            <w:t>Paths 1 to 5 represent the indirect effects of Type of</w:t>
                          </w:r>
                          <w:r>
                            <w:rPr>
                              <w:sz w:val="20"/>
                              <w:szCs w:val="20"/>
                            </w:rPr>
                            <w:t xml:space="preserve"> organizational</w:t>
                          </w:r>
                          <w:r w:rsidRPr="00EF72FE">
                            <w:rPr>
                              <w:sz w:val="20"/>
                              <w:szCs w:val="20"/>
                            </w:rPr>
                            <w:t xml:space="preserve"> diversity case (X) on </w:t>
                          </w:r>
                          <w:r>
                            <w:rPr>
                              <w:sz w:val="20"/>
                              <w:szCs w:val="20"/>
                            </w:rPr>
                            <w:t xml:space="preserve">each facet of Anticipated sense of belonging </w:t>
                          </w:r>
                          <w:r w:rsidRPr="00EF72FE">
                            <w:rPr>
                              <w:sz w:val="20"/>
                              <w:szCs w:val="20"/>
                            </w:rPr>
                            <w:t>(Y)</w:t>
                          </w:r>
                          <w:r>
                            <w:rPr>
                              <w:sz w:val="20"/>
                              <w:szCs w:val="20"/>
                            </w:rPr>
                            <w:t xml:space="preserve">, </w:t>
                          </w:r>
                          <w:r w:rsidRPr="00EF72FE">
                            <w:rPr>
                              <w:sz w:val="20"/>
                              <w:szCs w:val="20"/>
                            </w:rPr>
                            <w:t>through</w:t>
                          </w:r>
                          <w:r>
                            <w:rPr>
                              <w:sz w:val="20"/>
                              <w:szCs w:val="20"/>
                            </w:rPr>
                            <w:t xml:space="preserve"> </w:t>
                          </w:r>
                          <w:r w:rsidRPr="00EF72FE">
                            <w:rPr>
                              <w:sz w:val="20"/>
                              <w:szCs w:val="20"/>
                            </w:rPr>
                            <w:t>Social identity threat (M</w:t>
                          </w:r>
                          <w:r w:rsidRPr="00EF72FE">
                            <w:rPr>
                              <w:sz w:val="20"/>
                              <w:szCs w:val="20"/>
                              <w:vertAlign w:val="subscript"/>
                            </w:rPr>
                            <w:t>1</w:t>
                          </w:r>
                          <w:r w:rsidRPr="00EF72FE">
                            <w:rPr>
                              <w:sz w:val="20"/>
                              <w:szCs w:val="20"/>
                            </w:rPr>
                            <w:t xml:space="preserve"> – Path 1), </w:t>
                          </w:r>
                          <w:r>
                            <w:rPr>
                              <w:sz w:val="20"/>
                              <w:szCs w:val="20"/>
                            </w:rPr>
                            <w:t>Sense of being depersonalized</w:t>
                          </w:r>
                          <w:r w:rsidRPr="00EF72FE">
                            <w:rPr>
                              <w:sz w:val="20"/>
                              <w:szCs w:val="20"/>
                            </w:rPr>
                            <w:t xml:space="preserve"> (M</w:t>
                          </w:r>
                          <w:r w:rsidRPr="00EF72FE">
                            <w:rPr>
                              <w:sz w:val="20"/>
                              <w:szCs w:val="20"/>
                              <w:vertAlign w:val="subscript"/>
                            </w:rPr>
                            <w:t xml:space="preserve">2 </w:t>
                          </w:r>
                          <w:r w:rsidRPr="00EF72FE">
                            <w:rPr>
                              <w:sz w:val="20"/>
                              <w:szCs w:val="20"/>
                            </w:rPr>
                            <w:t xml:space="preserve">– Path 2), </w:t>
                          </w:r>
                          <w:r>
                            <w:rPr>
                              <w:sz w:val="20"/>
                              <w:szCs w:val="20"/>
                            </w:rPr>
                            <w:t xml:space="preserve">and </w:t>
                          </w:r>
                          <w:r w:rsidRPr="00EF72FE">
                            <w:rPr>
                              <w:sz w:val="20"/>
                              <w:szCs w:val="20"/>
                            </w:rPr>
                            <w:t>Perceptions of the organization as internally motivated (M</w:t>
                          </w:r>
                          <w:r w:rsidRPr="00EF72FE">
                            <w:rPr>
                              <w:sz w:val="20"/>
                              <w:szCs w:val="20"/>
                              <w:vertAlign w:val="subscript"/>
                            </w:rPr>
                            <w:t xml:space="preserve">3 </w:t>
                          </w:r>
                          <w:r w:rsidRPr="00EF72FE">
                            <w:rPr>
                              <w:sz w:val="20"/>
                              <w:szCs w:val="20"/>
                            </w:rPr>
                            <w:t xml:space="preserve">– Path 3), </w:t>
                          </w:r>
                          <w:r>
                            <w:rPr>
                              <w:sz w:val="20"/>
                              <w:szCs w:val="20"/>
                            </w:rPr>
                            <w:t>controlling for unbalanced demographic variables across conditions</w:t>
                          </w:r>
                          <w:r w:rsidRPr="00EF72FE">
                            <w:rPr>
                              <w:sz w:val="20"/>
                              <w:szCs w:val="20"/>
                            </w:rPr>
                            <w:t>. Bolded mediators represent significant indirect effects.</w:t>
                          </w:r>
                        </w:p>
                      </w:txbxContent>
                    </v:textbox>
                  </v:shape>
                </v:group>
                <v:shape id="TextBox 10" o:spid="_x0000_s1285" type="#_x0000_t202" style="position:absolute;left:4148;top:8610;width:8293;height:4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" fillcolor="white [3201]" strokeweight="1pt">
                  <v:textbox inset="0,0,0,0">
                    <w:txbxContent>
                      <w:p w14:paraId="359D4593" w14:textId="77777777" w:rsidR="000B4B6C" w:rsidRDefault="000B4B6C" w:rsidP="000B4B6C">
                        <w:pPr>
                          <w:pStyle w:val="NormalWeb"/>
                          <w:spacing w:before="0" w:beforeAutospacing="0" w:after="0" w:afterAutospacing="0"/>
                          <w:jc w:val="center"/>
                          <w:rPr>
                            <w:color w:val="000000" w:themeColor="dark1"/>
                            <w:kern w:val="24"/>
                            <w:sz w:val="22"/>
                            <w:szCs w:val="22"/>
                          </w:rPr>
                        </w:pPr>
                        <w:r>
                          <w:rPr>
                            <w:color w:val="000000" w:themeColor="dark1"/>
                            <w:kern w:val="24"/>
                            <w:sz w:val="22"/>
                            <w:szCs w:val="22"/>
                          </w:rPr>
                          <w:t>W</w:t>
                        </w:r>
                      </w:p>
                      <w:p w14:paraId="6D82E8A6" w14:textId="77777777" w:rsidR="000B4B6C" w:rsidRPr="00B2763A" w:rsidRDefault="000B4B6C" w:rsidP="000B4B6C">
                        <w:pPr>
                          <w:pStyle w:val="NormalWeb"/>
                          <w:spacing w:before="0" w:beforeAutospacing="0" w:after="0" w:afterAutospacing="0"/>
                          <w:jc w:val="center"/>
                          <w:rPr>
                            <w:sz w:val="22"/>
                            <w:szCs w:val="22"/>
                          </w:rPr>
                        </w:pPr>
                        <w:r>
                          <w:rPr>
                            <w:color w:val="000000" w:themeColor="dark1"/>
                            <w:kern w:val="24"/>
                            <w:sz w:val="22"/>
                            <w:szCs w:val="22"/>
                          </w:rPr>
                          <w:t>Race</w:t>
                        </w:r>
                      </w:p>
                    </w:txbxContent>
                  </v:textbox>
                </v:shape>
                <v:shape id="Straight Arrow Connector 14" o:spid="_x0000_s1286" type="#_x0000_t32" style="position:absolute;left:8720;top:12954;width:4456;height:4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" strokeweight="1pt">
                  <v:stroke endarrow="open" joinstyle="miter"/>
                </v:shape>
                <v:shape id="Straight Arrow Connector 14" o:spid="_x0000_s1287" type="#_x0000_t32" style="position:absolute;left:8720;top:12954;width:9231;height:15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" strokeweight="1pt">
                  <v:stroke endarrow="open" joinstyle="miter"/>
                </v:shape>
                <w10:wrap anchorx="margin"/>
              </v:group>
            </w:pict>
          </mc:Fallback>
        </mc:AlternateContent>
      </w:r>
    </w:p>
    <w:p w14:paraId="5AA088A8" w14:textId="77777777" w:rsidR="000B4B6C" w:rsidRDefault="000B4B6C" w:rsidP="000B4B6C">
      <w:pPr>
        <w:ind w:firstLine="708"/>
      </w:pPr>
    </w:p>
    <w:p w14:paraId="5BA76EF2" w14:textId="77777777" w:rsidR="000B4B6C" w:rsidRDefault="000B4B6C" w:rsidP="000B4B6C">
      <w:pPr>
        <w:ind w:firstLine="708"/>
      </w:pPr>
    </w:p>
    <w:p w14:paraId="4158128E" w14:textId="77777777" w:rsidR="000B4B6C" w:rsidRDefault="000B4B6C" w:rsidP="000B4B6C">
      <w:pPr>
        <w:ind w:firstLine="708"/>
      </w:pPr>
    </w:p>
    <w:p w14:paraId="6ACCA6DA" w14:textId="77777777" w:rsidR="000B4B6C" w:rsidRDefault="000B4B6C" w:rsidP="000B4B6C">
      <w:pPr>
        <w:ind w:firstLine="708"/>
        <w:rPr>
          <w:i/>
        </w:rPr>
      </w:pPr>
    </w:p>
    <w:p w14:paraId="4829EE29" w14:textId="77777777" w:rsidR="000B4B6C" w:rsidRDefault="000B4B6C" w:rsidP="000B4B6C">
      <w:pPr>
        <w:ind w:firstLine="708"/>
        <w:rPr>
          <w:b/>
          <w:iCs/>
        </w:rPr>
      </w:pPr>
    </w:p>
    <w:p w14:paraId="0BA26334" w14:textId="77777777" w:rsidR="000B4B6C" w:rsidRDefault="000B4B6C" w:rsidP="000B4B6C">
      <w:pPr>
        <w:ind w:firstLine="708"/>
        <w:rPr>
          <w:b/>
          <w:iCs/>
        </w:rPr>
      </w:pPr>
    </w:p>
    <w:p w14:paraId="6FC4803A" w14:textId="77777777" w:rsidR="000B4B6C" w:rsidRDefault="000B4B6C" w:rsidP="000B4B6C">
      <w:pPr>
        <w:ind w:firstLine="708"/>
        <w:rPr>
          <w:b/>
          <w:iCs/>
        </w:rPr>
      </w:pPr>
    </w:p>
    <w:p w14:paraId="60783611" w14:textId="77777777" w:rsidR="000B4B6C" w:rsidRDefault="000B4B6C" w:rsidP="000B4B6C">
      <w:pPr>
        <w:ind w:firstLine="708"/>
        <w:rPr>
          <w:b/>
          <w:iCs/>
        </w:rPr>
      </w:pPr>
    </w:p>
    <w:p w14:paraId="7EBF13E5" w14:textId="77777777" w:rsidR="000B4B6C" w:rsidRDefault="000B4B6C" w:rsidP="000B4B6C">
      <w:pPr>
        <w:ind w:firstLine="708"/>
        <w:rPr>
          <w:b/>
          <w:iCs/>
        </w:rPr>
      </w:pPr>
    </w:p>
    <w:p w14:paraId="036B43B6" w14:textId="77777777" w:rsidR="000B4B6C" w:rsidRDefault="000B4B6C" w:rsidP="000B4B6C">
      <w:pPr>
        <w:ind w:firstLine="708"/>
        <w:rPr>
          <w:b/>
          <w:iCs/>
        </w:rPr>
      </w:pPr>
    </w:p>
    <w:p w14:paraId="451158FC" w14:textId="77777777" w:rsidR="000B4B6C" w:rsidRDefault="000B4B6C" w:rsidP="000B4B6C">
      <w:pPr>
        <w:ind w:firstLine="708"/>
        <w:rPr>
          <w:b/>
          <w:iCs/>
        </w:rPr>
      </w:pPr>
    </w:p>
    <w:p w14:paraId="458F9A68" w14:textId="77777777" w:rsidR="000B4B6C" w:rsidRPr="003362DE" w:rsidRDefault="000B4B6C" w:rsidP="000B4B6C">
      <w:pPr>
        <w:ind w:firstLine="708"/>
        <w:rPr>
          <w:b/>
          <w:iCs/>
        </w:rPr>
      </w:pPr>
      <w:r w:rsidRPr="00E927BB">
        <w:rPr>
          <w:b/>
          <w:iCs/>
        </w:rPr>
        <w:t>African American Participants.</w:t>
      </w:r>
    </w:p>
    <w:p w14:paraId="31235FF9" w14:textId="77777777" w:rsidR="000B4B6C" w:rsidRPr="00EE3840" w:rsidRDefault="000B4B6C" w:rsidP="000B4B6C">
      <w:pPr>
        <w:ind w:firstLine="708"/>
      </w:pPr>
      <w:r w:rsidRPr="00E927BB">
        <w:rPr>
          <w:b/>
          <w:i/>
        </w:rPr>
        <w:t>Social Identity Threat.</w:t>
      </w:r>
      <w:r w:rsidRPr="00703B10">
        <w:rPr>
          <w:b/>
          <w:iCs/>
        </w:rPr>
        <w:t xml:space="preserve"> </w:t>
      </w:r>
      <w:r>
        <w:t>T</w:t>
      </w:r>
      <w:r w:rsidRPr="00703B10">
        <w:t>here were no significant indirect effects of type of diversity case on anticipated membership or acceptance</w:t>
      </w:r>
      <w:r>
        <w:t>,</w:t>
      </w:r>
      <w:r w:rsidRPr="00703B10">
        <w:t xml:space="preserve"> </w:t>
      </w:r>
      <w:r>
        <w:t>through</w:t>
      </w:r>
      <w:r w:rsidRPr="00703B10">
        <w:t xml:space="preserve"> social identity threat.</w:t>
      </w:r>
      <w:r>
        <w:t xml:space="preserve"> However, s</w:t>
      </w:r>
      <w:r>
        <w:rPr>
          <w:bCs/>
          <w:iCs/>
        </w:rPr>
        <w:t>upporting H3 and r</w:t>
      </w:r>
      <w:r w:rsidRPr="00703B10">
        <w:t xml:space="preserve">eplicating the findings of Studies 4 and 5, when comparing the business case to the control </w:t>
      </w:r>
      <w:r w:rsidRPr="00703B10">
        <w:lastRenderedPageBreak/>
        <w:t xml:space="preserve">condition among African American participants, </w:t>
      </w:r>
      <w:r>
        <w:t>we found</w:t>
      </w:r>
      <w:r w:rsidRPr="00703B10">
        <w:t xml:space="preserve"> a significant indirect effect of type of diversity case on anticipated rejection, through heightened social identity </w:t>
      </w:r>
      <w:r w:rsidRPr="00D82235">
        <w:t>threat (</w:t>
      </w:r>
      <w:r w:rsidRPr="00D82235">
        <w:rPr>
          <w:i/>
        </w:rPr>
        <w:t xml:space="preserve">b </w:t>
      </w:r>
      <w:r w:rsidRPr="00D82235">
        <w:t xml:space="preserve">= 0.12, </w:t>
      </w:r>
      <w:r w:rsidRPr="00D82235">
        <w:rPr>
          <w:i/>
        </w:rPr>
        <w:t>SE</w:t>
      </w:r>
      <w:r w:rsidRPr="00D82235">
        <w:t xml:space="preserve"> = 0.05, 95% CI [0.030; 0.229]). Specifically, African Americans exposed to</w:t>
      </w:r>
      <w:r w:rsidRPr="00703B10">
        <w:t xml:space="preserve"> a business (vs. control) case anticipated significantly greater social identity threat, which in turn predicted greater anticipated rejection in the organization. Unexpectedly, this indirect effect was not significant when comparing the business to the </w:t>
      </w:r>
      <w:r w:rsidRPr="00431862">
        <w:t>fairness condition (</w:t>
      </w:r>
      <w:r w:rsidRPr="00431862">
        <w:rPr>
          <w:i/>
        </w:rPr>
        <w:t xml:space="preserve">b </w:t>
      </w:r>
      <w:r w:rsidRPr="00431862">
        <w:t xml:space="preserve">= 0.07, </w:t>
      </w:r>
      <w:r w:rsidRPr="00431862">
        <w:rPr>
          <w:i/>
        </w:rPr>
        <w:t>SE</w:t>
      </w:r>
      <w:r w:rsidRPr="00431862">
        <w:t xml:space="preserve"> = 0.04, 95% CI [-0.016; 0.155]). Finally</w:t>
      </w:r>
      <w:r>
        <w:t>, t</w:t>
      </w:r>
      <w:r w:rsidRPr="00833521">
        <w:t xml:space="preserve">hough </w:t>
      </w:r>
      <w:r>
        <w:t>we</w:t>
      </w:r>
      <w:r w:rsidRPr="00833521">
        <w:t xml:space="preserve"> had no specific predictions </w:t>
      </w:r>
      <w:r>
        <w:t xml:space="preserve">regarding </w:t>
      </w:r>
      <w:r w:rsidRPr="00833521">
        <w:t xml:space="preserve">the </w:t>
      </w:r>
      <w:r>
        <w:t xml:space="preserve">control-fairness comparison, this indirect effect </w:t>
      </w:r>
      <w:r w:rsidRPr="00703B10">
        <w:t xml:space="preserve">was not significant </w:t>
      </w:r>
      <w:r w:rsidRPr="00EE3840">
        <w:t>when comparing these two conditions (</w:t>
      </w:r>
      <w:r w:rsidRPr="00EE3840">
        <w:rPr>
          <w:i/>
        </w:rPr>
        <w:t xml:space="preserve">b </w:t>
      </w:r>
      <w:r w:rsidRPr="00EE3840">
        <w:t xml:space="preserve">= 0.05, </w:t>
      </w:r>
      <w:r w:rsidRPr="00EE3840">
        <w:rPr>
          <w:i/>
        </w:rPr>
        <w:t>SE</w:t>
      </w:r>
      <w:r w:rsidRPr="00EE3840">
        <w:t xml:space="preserve"> = 0.05, 95% CI [-0.032; 0.150]).</w:t>
      </w:r>
    </w:p>
    <w:p w14:paraId="3525A548" w14:textId="77777777" w:rsidR="000B4B6C" w:rsidRPr="00F34DED" w:rsidRDefault="000B4B6C" w:rsidP="000B4B6C">
      <w:pPr>
        <w:ind w:firstLine="708"/>
      </w:pPr>
      <w:r w:rsidRPr="00E927BB">
        <w:rPr>
          <w:b/>
          <w:i/>
        </w:rPr>
        <w:t>Sense of Being Depersonalized.</w:t>
      </w:r>
      <w:r w:rsidRPr="00703B10">
        <w:rPr>
          <w:b/>
          <w:iCs/>
        </w:rPr>
        <w:t xml:space="preserve"> </w:t>
      </w:r>
      <w:r>
        <w:t xml:space="preserve">Consistent with findings in Studies 4 and 5, </w:t>
      </w:r>
      <w:r w:rsidRPr="00703B10">
        <w:t>when comparing the business case to the control condition</w:t>
      </w:r>
      <w:r>
        <w:t xml:space="preserve"> a</w:t>
      </w:r>
      <w:r w:rsidRPr="00703B10">
        <w:t>mong African American participants, there was a significant indirect effect of type of diversity case on the membership, acceptance and rejection facets of anticipated sense of belonging, through a heightened sense of being depersonalized (</w:t>
      </w:r>
      <w:r>
        <w:t xml:space="preserve">on </w:t>
      </w:r>
      <w:r w:rsidRPr="00703B10">
        <w:t>membership</w:t>
      </w:r>
      <w:r w:rsidRPr="009D3FFA">
        <w:t xml:space="preserve">: </w:t>
      </w:r>
      <w:r w:rsidRPr="009D3FFA">
        <w:rPr>
          <w:i/>
        </w:rPr>
        <w:t xml:space="preserve">b </w:t>
      </w:r>
      <w:r w:rsidRPr="009D3FFA">
        <w:t xml:space="preserve">= -0.07, </w:t>
      </w:r>
      <w:r w:rsidRPr="009D3FFA">
        <w:rPr>
          <w:i/>
        </w:rPr>
        <w:t>SE</w:t>
      </w:r>
      <w:r w:rsidRPr="009D3FFA">
        <w:t xml:space="preserve"> = 0.03, 95% CI [-0.147; -0.022];</w:t>
      </w:r>
      <w:r w:rsidRPr="00703B10">
        <w:t xml:space="preserve"> </w:t>
      </w:r>
      <w:r>
        <w:t xml:space="preserve">on </w:t>
      </w:r>
      <w:r w:rsidRPr="00703B10">
        <w:t xml:space="preserve">acceptance: </w:t>
      </w:r>
      <w:r w:rsidRPr="00C453E8">
        <w:rPr>
          <w:i/>
        </w:rPr>
        <w:t xml:space="preserve">b </w:t>
      </w:r>
      <w:r w:rsidRPr="00C453E8">
        <w:t xml:space="preserve">= -0.09, </w:t>
      </w:r>
      <w:r w:rsidRPr="00C453E8">
        <w:rPr>
          <w:i/>
        </w:rPr>
        <w:t>SE</w:t>
      </w:r>
      <w:r w:rsidRPr="00C453E8">
        <w:t xml:space="preserve"> = 0.03, 95% CI [-0.160; -0.028];</w:t>
      </w:r>
      <w:r w:rsidRPr="00703B10">
        <w:t xml:space="preserve"> </w:t>
      </w:r>
      <w:r>
        <w:t xml:space="preserve">on </w:t>
      </w:r>
      <w:r w:rsidRPr="00703B10">
        <w:t xml:space="preserve">rejection: </w:t>
      </w:r>
      <w:r w:rsidRPr="00240BBB">
        <w:rPr>
          <w:i/>
        </w:rPr>
        <w:t xml:space="preserve">b </w:t>
      </w:r>
      <w:r w:rsidRPr="00240BBB">
        <w:t xml:space="preserve">= 0.09, </w:t>
      </w:r>
      <w:r w:rsidRPr="00240BBB">
        <w:rPr>
          <w:i/>
        </w:rPr>
        <w:t>SE</w:t>
      </w:r>
      <w:r w:rsidRPr="00240BBB">
        <w:t xml:space="preserve"> = 0.04, 95% CI [0.027; 0.167]).</w:t>
      </w:r>
      <w:r w:rsidRPr="00703B10">
        <w:t xml:space="preserve"> Specifically, African Americans exposed to a business (vs. control) case anticipated significantly more being seen by the organization as interchangeable with other African Americans, which in turn predicted lower anticipated membership and acceptance, as well as greater anticipated rejection in the organization. </w:t>
      </w:r>
      <w:r>
        <w:t>In contrast to Studies 4 and 5, however</w:t>
      </w:r>
      <w:r w:rsidRPr="00703B10">
        <w:t>, these indirect effects were not significant when comparing the business case to the fairness case condition (</w:t>
      </w:r>
      <w:r>
        <w:t xml:space="preserve">on </w:t>
      </w:r>
      <w:r w:rsidRPr="003C0A0D">
        <w:t xml:space="preserve">membership: </w:t>
      </w:r>
      <w:r w:rsidRPr="003C0A0D">
        <w:rPr>
          <w:i/>
        </w:rPr>
        <w:t xml:space="preserve">b </w:t>
      </w:r>
      <w:r w:rsidRPr="003C0A0D">
        <w:t xml:space="preserve">= -0.02, </w:t>
      </w:r>
      <w:r w:rsidRPr="003C0A0D">
        <w:rPr>
          <w:i/>
        </w:rPr>
        <w:t>SE</w:t>
      </w:r>
      <w:r w:rsidRPr="003C0A0D">
        <w:t xml:space="preserve"> = 0.02, 95% CI [-0.074; 0.024];</w:t>
      </w:r>
      <w:r w:rsidRPr="00703B10">
        <w:t xml:space="preserve"> </w:t>
      </w:r>
      <w:r>
        <w:t xml:space="preserve">on </w:t>
      </w:r>
      <w:r w:rsidRPr="000F3EE2">
        <w:t xml:space="preserve">acceptance: </w:t>
      </w:r>
      <w:r w:rsidRPr="000F3EE2">
        <w:rPr>
          <w:i/>
        </w:rPr>
        <w:t xml:space="preserve">b </w:t>
      </w:r>
      <w:r w:rsidRPr="000F3EE2">
        <w:t xml:space="preserve">= -0.02, </w:t>
      </w:r>
      <w:r w:rsidRPr="000F3EE2">
        <w:rPr>
          <w:i/>
        </w:rPr>
        <w:t>SE</w:t>
      </w:r>
      <w:r w:rsidRPr="000F3EE2">
        <w:t xml:space="preserve"> = 0.03, 95% CI [-0.081; 0.029]; </w:t>
      </w:r>
      <w:r>
        <w:t xml:space="preserve">on </w:t>
      </w:r>
      <w:r w:rsidRPr="000F3EE2">
        <w:t>rejection:</w:t>
      </w:r>
      <w:r w:rsidRPr="00703B10">
        <w:t xml:space="preserve"> </w:t>
      </w:r>
      <w:r w:rsidRPr="00CF585D">
        <w:rPr>
          <w:i/>
        </w:rPr>
        <w:t xml:space="preserve">b </w:t>
      </w:r>
      <w:r w:rsidRPr="00CF585D">
        <w:t xml:space="preserve">= 0.02, </w:t>
      </w:r>
      <w:r w:rsidRPr="00CF585D">
        <w:rPr>
          <w:i/>
        </w:rPr>
        <w:t>SE</w:t>
      </w:r>
      <w:r w:rsidRPr="00CF585D">
        <w:t xml:space="preserve"> = 0.03, 95% CI [-0.028; 0.083])</w:t>
      </w:r>
      <w:r w:rsidRPr="00703B10">
        <w:t>. Finally</w:t>
      </w:r>
      <w:r>
        <w:t>, t</w:t>
      </w:r>
      <w:r w:rsidRPr="00833521">
        <w:t xml:space="preserve">hough </w:t>
      </w:r>
      <w:r>
        <w:t>we</w:t>
      </w:r>
      <w:r w:rsidRPr="00833521">
        <w:t xml:space="preserve"> had no specific predictions </w:t>
      </w:r>
      <w:r>
        <w:t xml:space="preserve">regarding </w:t>
      </w:r>
      <w:r w:rsidRPr="00833521">
        <w:t xml:space="preserve">the </w:t>
      </w:r>
      <w:r>
        <w:t xml:space="preserve">control-fairness </w:t>
      </w:r>
      <w:r>
        <w:lastRenderedPageBreak/>
        <w:t xml:space="preserve">comparison, </w:t>
      </w:r>
      <w:r w:rsidRPr="00703B10">
        <w:t>th</w:t>
      </w:r>
      <w:r>
        <w:t>ese</w:t>
      </w:r>
      <w:r w:rsidRPr="00703B10">
        <w:t xml:space="preserve"> indirect effect</w:t>
      </w:r>
      <w:r>
        <w:t>s</w:t>
      </w:r>
      <w:r w:rsidRPr="00703B10">
        <w:t xml:space="preserve"> w</w:t>
      </w:r>
      <w:r>
        <w:t>ere</w:t>
      </w:r>
      <w:r w:rsidRPr="00703B10">
        <w:t xml:space="preserve"> significant when comparing the fairness case to the control condition (</w:t>
      </w:r>
      <w:r>
        <w:t xml:space="preserve">on </w:t>
      </w:r>
      <w:r w:rsidRPr="00177CD4">
        <w:t xml:space="preserve">membership: </w:t>
      </w:r>
      <w:r w:rsidRPr="00177CD4">
        <w:rPr>
          <w:i/>
        </w:rPr>
        <w:t xml:space="preserve">b </w:t>
      </w:r>
      <w:r w:rsidRPr="00177CD4">
        <w:t xml:space="preserve">= -0.05, </w:t>
      </w:r>
      <w:r w:rsidRPr="00177CD4">
        <w:rPr>
          <w:i/>
        </w:rPr>
        <w:t>SE</w:t>
      </w:r>
      <w:r w:rsidRPr="00177CD4">
        <w:t xml:space="preserve"> = 0.03, 95% CI [-0.117; -0.007]; </w:t>
      </w:r>
      <w:r>
        <w:t xml:space="preserve">on </w:t>
      </w:r>
      <w:r w:rsidRPr="00177CD4">
        <w:t>acceptance</w:t>
      </w:r>
      <w:r w:rsidRPr="00526174">
        <w:t xml:space="preserve">: </w:t>
      </w:r>
      <w:r w:rsidRPr="00526174">
        <w:rPr>
          <w:i/>
        </w:rPr>
        <w:t xml:space="preserve">b </w:t>
      </w:r>
      <w:r w:rsidRPr="00526174">
        <w:t xml:space="preserve">= -0.06, </w:t>
      </w:r>
      <w:r w:rsidRPr="00526174">
        <w:rPr>
          <w:i/>
        </w:rPr>
        <w:t>SE</w:t>
      </w:r>
      <w:r w:rsidRPr="00526174">
        <w:t xml:space="preserve"> = 0.03, 95% CI [-0.129; -0.009];</w:t>
      </w:r>
      <w:r w:rsidRPr="00703B10">
        <w:t xml:space="preserve"> </w:t>
      </w:r>
      <w:r>
        <w:t xml:space="preserve">on </w:t>
      </w:r>
      <w:r w:rsidRPr="00703B10">
        <w:t>rejection</w:t>
      </w:r>
      <w:r w:rsidRPr="00F34DED">
        <w:t xml:space="preserve">: </w:t>
      </w:r>
      <w:r w:rsidRPr="00F34DED">
        <w:rPr>
          <w:i/>
        </w:rPr>
        <w:t xml:space="preserve">b </w:t>
      </w:r>
      <w:r w:rsidRPr="00F34DED">
        <w:t xml:space="preserve">= 0.06, </w:t>
      </w:r>
      <w:r w:rsidRPr="00F34DED">
        <w:rPr>
          <w:i/>
        </w:rPr>
        <w:t>SE</w:t>
      </w:r>
      <w:r w:rsidRPr="00F34DED">
        <w:t xml:space="preserve"> = 0.03, 95% CI [0.009; 0.136]).</w:t>
      </w:r>
    </w:p>
    <w:p w14:paraId="00427C20" w14:textId="5EB9A64B" w:rsidR="000B4B6C" w:rsidRDefault="000B4B6C" w:rsidP="000B4B6C">
      <w:pPr>
        <w:ind w:firstLine="708"/>
      </w:pPr>
      <w:r w:rsidRPr="00E927BB">
        <w:rPr>
          <w:b/>
          <w:i/>
        </w:rPr>
        <w:t>Perceptions of the organization as internally motivated.</w:t>
      </w:r>
      <w:r w:rsidRPr="00703B10">
        <w:rPr>
          <w:b/>
          <w:iCs/>
        </w:rPr>
        <w:t xml:space="preserve"> </w:t>
      </w:r>
      <w:r>
        <w:t xml:space="preserve">Consistent with Study 4, </w:t>
      </w:r>
      <w:r w:rsidRPr="00703B10">
        <w:t>when comparing the business case to the control condition</w:t>
      </w:r>
      <w:r>
        <w:t xml:space="preserve"> a</w:t>
      </w:r>
      <w:r w:rsidRPr="00703B10">
        <w:t xml:space="preserve">mong African American participants, </w:t>
      </w:r>
      <w:r>
        <w:t xml:space="preserve">we found </w:t>
      </w:r>
      <w:r w:rsidRPr="00703B10">
        <w:t>a significant indirect effect of type of diversity case on anticipated membership, acceptance, and rejection, through lower perceptions of the organization as internally motivated about diversity (</w:t>
      </w:r>
      <w:r>
        <w:t xml:space="preserve">on </w:t>
      </w:r>
      <w:r w:rsidRPr="00703B10">
        <w:t>membership</w:t>
      </w:r>
      <w:r w:rsidRPr="00C22591">
        <w:t xml:space="preserve">: </w:t>
      </w:r>
      <w:r w:rsidRPr="00C22591">
        <w:rPr>
          <w:i/>
        </w:rPr>
        <w:t xml:space="preserve">b </w:t>
      </w:r>
      <w:r w:rsidRPr="00C22591">
        <w:t xml:space="preserve">= -0.11, </w:t>
      </w:r>
      <w:r w:rsidRPr="00C22591">
        <w:rPr>
          <w:i/>
        </w:rPr>
        <w:t>SE</w:t>
      </w:r>
      <w:r w:rsidRPr="00C22591">
        <w:t xml:space="preserve"> = 0.05, 95% CI [-0.224; -0.010]; </w:t>
      </w:r>
      <w:r>
        <w:t xml:space="preserve">on </w:t>
      </w:r>
      <w:r w:rsidRPr="00C22591">
        <w:t>acceptance</w:t>
      </w:r>
      <w:r w:rsidRPr="00703B10">
        <w:t xml:space="preserve">: </w:t>
      </w:r>
      <w:r w:rsidRPr="008163FE">
        <w:rPr>
          <w:i/>
        </w:rPr>
        <w:t xml:space="preserve">b </w:t>
      </w:r>
      <w:r w:rsidRPr="008163FE">
        <w:t xml:space="preserve">= -0.12, </w:t>
      </w:r>
      <w:r w:rsidRPr="008163FE">
        <w:rPr>
          <w:i/>
        </w:rPr>
        <w:t>SE</w:t>
      </w:r>
      <w:r w:rsidRPr="008163FE">
        <w:t xml:space="preserve"> = 0.06, 95% CI [-0.234; -0.016]</w:t>
      </w:r>
      <w:r w:rsidRPr="00703B10">
        <w:t xml:space="preserve">; </w:t>
      </w:r>
      <w:r>
        <w:t xml:space="preserve">on </w:t>
      </w:r>
      <w:r w:rsidRPr="00703B10">
        <w:t xml:space="preserve">rejection: </w:t>
      </w:r>
      <w:r w:rsidRPr="00115D36">
        <w:rPr>
          <w:i/>
        </w:rPr>
        <w:t xml:space="preserve">b </w:t>
      </w:r>
      <w:r w:rsidRPr="00115D36">
        <w:t xml:space="preserve">= 0.07, </w:t>
      </w:r>
      <w:r w:rsidRPr="00115D36">
        <w:rPr>
          <w:i/>
        </w:rPr>
        <w:t>SE</w:t>
      </w:r>
      <w:r w:rsidRPr="00115D36">
        <w:t xml:space="preserve"> = 0.03, 95% CI [0.007; 0.143]). Sp</w:t>
      </w:r>
      <w:r w:rsidRPr="00703B10">
        <w:t xml:space="preserve">ecifically, African Americans exposed to a business (vs. control) case perceived the organization as significantly less internally motivated about diversity, which in turn predicted lower anticipated membership and acceptance, as well as greater anticipated rejection in the organization. </w:t>
      </w:r>
      <w:r>
        <w:t>In contrast to Study 4, however</w:t>
      </w:r>
      <w:r w:rsidRPr="00703B10">
        <w:t>, these indirect effects were not significant when comparing the business case to the fairness case condition (</w:t>
      </w:r>
      <w:r>
        <w:t xml:space="preserve">on </w:t>
      </w:r>
      <w:r w:rsidRPr="00703B10">
        <w:t>membership</w:t>
      </w:r>
      <w:r w:rsidRPr="006D31F6">
        <w:t xml:space="preserve">: </w:t>
      </w:r>
      <w:r w:rsidRPr="006D31F6">
        <w:rPr>
          <w:i/>
        </w:rPr>
        <w:t xml:space="preserve">b </w:t>
      </w:r>
      <w:r w:rsidRPr="006D31F6">
        <w:t xml:space="preserve">= -0.02, </w:t>
      </w:r>
      <w:r w:rsidRPr="006D31F6">
        <w:rPr>
          <w:i/>
        </w:rPr>
        <w:t>SE</w:t>
      </w:r>
      <w:r w:rsidRPr="006D31F6">
        <w:t xml:space="preserve"> = 0.05, 95% CI [-0.118; 0.071];</w:t>
      </w:r>
      <w:r w:rsidRPr="00703B10">
        <w:t xml:space="preserve"> </w:t>
      </w:r>
      <w:r>
        <w:t xml:space="preserve">on </w:t>
      </w:r>
      <w:r w:rsidRPr="00703B10">
        <w:t>acceptance</w:t>
      </w:r>
      <w:r w:rsidRPr="00182FC3">
        <w:t xml:space="preserve">: </w:t>
      </w:r>
      <w:r w:rsidRPr="00182FC3">
        <w:rPr>
          <w:i/>
        </w:rPr>
        <w:t xml:space="preserve">b </w:t>
      </w:r>
      <w:r w:rsidRPr="00182FC3">
        <w:t xml:space="preserve">= -0.02, </w:t>
      </w:r>
      <w:r w:rsidRPr="00182FC3">
        <w:rPr>
          <w:i/>
        </w:rPr>
        <w:t>SE</w:t>
      </w:r>
      <w:r w:rsidRPr="00182FC3">
        <w:t xml:space="preserve"> = 0.05, 95% CI [-0.123; 0.072];</w:t>
      </w:r>
      <w:r w:rsidRPr="00703B10">
        <w:t xml:space="preserve"> </w:t>
      </w:r>
      <w:r>
        <w:t xml:space="preserve">on </w:t>
      </w:r>
      <w:r w:rsidRPr="00703B10">
        <w:t>rejection</w:t>
      </w:r>
      <w:r w:rsidRPr="001C79DB">
        <w:t xml:space="preserve">: </w:t>
      </w:r>
      <w:r w:rsidRPr="001C79DB">
        <w:rPr>
          <w:i/>
        </w:rPr>
        <w:t xml:space="preserve">b </w:t>
      </w:r>
      <w:r w:rsidRPr="001C79DB">
        <w:t xml:space="preserve">= 0.01, </w:t>
      </w:r>
      <w:r w:rsidRPr="001C79DB">
        <w:rPr>
          <w:i/>
        </w:rPr>
        <w:t>SE</w:t>
      </w:r>
      <w:r w:rsidRPr="001C79DB">
        <w:t xml:space="preserve"> = 0.03, 95% CI [-0.043; 0.075]). </w:t>
      </w:r>
      <w:r>
        <w:t>T</w:t>
      </w:r>
      <w:r w:rsidRPr="00833521">
        <w:t xml:space="preserve">hough </w:t>
      </w:r>
      <w:r>
        <w:t>we</w:t>
      </w:r>
      <w:r w:rsidRPr="00833521">
        <w:t xml:space="preserve"> had no specific predictions </w:t>
      </w:r>
      <w:r>
        <w:t xml:space="preserve">regarding </w:t>
      </w:r>
      <w:r w:rsidRPr="00833521">
        <w:t xml:space="preserve">the </w:t>
      </w:r>
      <w:r>
        <w:t>control-fairness comparison, t</w:t>
      </w:r>
      <w:r w:rsidRPr="001C79DB">
        <w:t>hese effects were not significant either when</w:t>
      </w:r>
      <w:r w:rsidRPr="00703B10">
        <w:t xml:space="preserve"> comparing the fairness case to the control condition (</w:t>
      </w:r>
      <w:r>
        <w:t xml:space="preserve">on </w:t>
      </w:r>
      <w:r w:rsidRPr="00703B10">
        <w:t>membership</w:t>
      </w:r>
      <w:r w:rsidRPr="00437B81">
        <w:t xml:space="preserve">: </w:t>
      </w:r>
      <w:r w:rsidRPr="00437B81">
        <w:rPr>
          <w:i/>
        </w:rPr>
        <w:t xml:space="preserve">b </w:t>
      </w:r>
      <w:r w:rsidRPr="00437B81">
        <w:t xml:space="preserve">= -0.09, </w:t>
      </w:r>
      <w:r w:rsidRPr="00437B81">
        <w:rPr>
          <w:i/>
        </w:rPr>
        <w:t>SE</w:t>
      </w:r>
      <w:r w:rsidRPr="00437B81">
        <w:t xml:space="preserve"> = 0.05, 95% CI [-0.199; 0.012]; </w:t>
      </w:r>
      <w:r>
        <w:t xml:space="preserve">on </w:t>
      </w:r>
      <w:r w:rsidRPr="00437B81">
        <w:t>acceptance</w:t>
      </w:r>
      <w:r w:rsidRPr="002B7E10">
        <w:t xml:space="preserve">: </w:t>
      </w:r>
      <w:r w:rsidR="009E4667" w:rsidRPr="002B7E10">
        <w:rPr>
          <w:i/>
        </w:rPr>
        <w:t xml:space="preserve">b </w:t>
      </w:r>
      <w:r w:rsidR="009E4667" w:rsidRPr="002B7E10">
        <w:t xml:space="preserve">= -0.09, </w:t>
      </w:r>
      <w:r w:rsidR="009E4667" w:rsidRPr="002B7E10">
        <w:rPr>
          <w:i/>
        </w:rPr>
        <w:t>SE</w:t>
      </w:r>
      <w:r w:rsidR="009E4667" w:rsidRPr="002B7E10">
        <w:t xml:space="preserve"> = 0.0</w:t>
      </w:r>
      <w:r w:rsidR="009E4667">
        <w:t>5</w:t>
      </w:r>
      <w:r w:rsidR="009E4667" w:rsidRPr="002B7E10">
        <w:t>, 95% CI [-0.204; 0.0</w:t>
      </w:r>
      <w:r w:rsidR="009E4667">
        <w:t>09</w:t>
      </w:r>
      <w:r w:rsidR="009E4667" w:rsidRPr="002B7E10">
        <w:t>];</w:t>
      </w:r>
      <w:r w:rsidR="009E4667" w:rsidRPr="00703B10">
        <w:t xml:space="preserve"> </w:t>
      </w:r>
      <w:r>
        <w:t xml:space="preserve">on </w:t>
      </w:r>
      <w:r w:rsidRPr="00703B10">
        <w:t xml:space="preserve">rejection: </w:t>
      </w:r>
      <w:r w:rsidRPr="000C5B48">
        <w:rPr>
          <w:i/>
        </w:rPr>
        <w:t xml:space="preserve">b </w:t>
      </w:r>
      <w:r w:rsidRPr="000C5B48">
        <w:t xml:space="preserve">= 0.05, </w:t>
      </w:r>
      <w:r w:rsidRPr="000C5B48">
        <w:rPr>
          <w:i/>
        </w:rPr>
        <w:t>SE</w:t>
      </w:r>
      <w:r w:rsidRPr="000C5B48">
        <w:t xml:space="preserve"> = 0.03, 95% CI [-0.006; 0.124]).</w:t>
      </w:r>
    </w:p>
    <w:p w14:paraId="11A0773F" w14:textId="77777777" w:rsidR="000B4B6C" w:rsidRPr="00606D62" w:rsidRDefault="000B4B6C" w:rsidP="000B4B6C">
      <w:pPr>
        <w:ind w:firstLine="708"/>
        <w:rPr>
          <w:rFonts w:eastAsiaTheme="majorEastAsia" w:cstheme="majorBidi"/>
          <w:b/>
          <w:bCs/>
          <w:i/>
          <w:iCs/>
          <w:szCs w:val="26"/>
        </w:rPr>
      </w:pPr>
      <w:r w:rsidRPr="00E927BB">
        <w:rPr>
          <w:b/>
          <w:bCs/>
        </w:rPr>
        <w:t>White American Participants.</w:t>
      </w:r>
    </w:p>
    <w:p w14:paraId="540B7864" w14:textId="77777777" w:rsidR="000B4B6C" w:rsidRDefault="000B4B6C" w:rsidP="000B4B6C">
      <w:pPr>
        <w:ind w:firstLine="708"/>
      </w:pPr>
      <w:r w:rsidRPr="003B7515">
        <w:rPr>
          <w:b/>
          <w:i/>
        </w:rPr>
        <w:lastRenderedPageBreak/>
        <w:t>Social Identity Threat.</w:t>
      </w:r>
      <w:r w:rsidRPr="00703B10">
        <w:rPr>
          <w:b/>
          <w:iCs/>
        </w:rPr>
        <w:t xml:space="preserve"> </w:t>
      </w:r>
      <w:r>
        <w:t>T</w:t>
      </w:r>
      <w:r w:rsidRPr="00703B10">
        <w:t>here were no significant indirect effects of type of diversity case on anticipated membership or acceptance</w:t>
      </w:r>
      <w:r>
        <w:t>,</w:t>
      </w:r>
      <w:r w:rsidRPr="00703B10">
        <w:t xml:space="preserve"> </w:t>
      </w:r>
      <w:r>
        <w:t>through</w:t>
      </w:r>
      <w:r w:rsidRPr="00703B10">
        <w:t xml:space="preserve"> social identity threat.</w:t>
      </w:r>
      <w:r>
        <w:t xml:space="preserve"> However, w</w:t>
      </w:r>
      <w:r w:rsidRPr="00703B10">
        <w:t>hen comparing the business case to the fairness and control conditions</w:t>
      </w:r>
      <w:r>
        <w:t xml:space="preserve"> among </w:t>
      </w:r>
      <w:r w:rsidRPr="00703B10">
        <w:t xml:space="preserve">White participants, we </w:t>
      </w:r>
      <w:r>
        <w:t xml:space="preserve">unexpectedly </w:t>
      </w:r>
      <w:r w:rsidRPr="00703B10">
        <w:t xml:space="preserve">found significant indirect effects of type of diversity case on anticipated rejection, through heightened social identity threat (business vs. control: </w:t>
      </w:r>
      <w:r w:rsidRPr="00E3667E">
        <w:rPr>
          <w:i/>
        </w:rPr>
        <w:t xml:space="preserve">b </w:t>
      </w:r>
      <w:r w:rsidRPr="00E3667E">
        <w:t xml:space="preserve">= 0.15, </w:t>
      </w:r>
      <w:r w:rsidRPr="00E3667E">
        <w:rPr>
          <w:i/>
        </w:rPr>
        <w:t>SE</w:t>
      </w:r>
      <w:r w:rsidRPr="00E3667E">
        <w:t xml:space="preserve"> = 0.05, 95% CI [0.062; 0.262];</w:t>
      </w:r>
      <w:r w:rsidRPr="00703B10">
        <w:t xml:space="preserve"> business vs. fairness:</w:t>
      </w:r>
      <w:r w:rsidRPr="00703B10">
        <w:rPr>
          <w:i/>
        </w:rPr>
        <w:t xml:space="preserve"> </w:t>
      </w:r>
      <w:r w:rsidRPr="007A528C">
        <w:rPr>
          <w:i/>
        </w:rPr>
        <w:t xml:space="preserve">b </w:t>
      </w:r>
      <w:r w:rsidRPr="007A528C">
        <w:t xml:space="preserve">= 0.10, </w:t>
      </w:r>
      <w:r w:rsidRPr="007A528C">
        <w:rPr>
          <w:i/>
        </w:rPr>
        <w:t>SE</w:t>
      </w:r>
      <w:r w:rsidRPr="007A528C">
        <w:t xml:space="preserve"> = 0.05, 95% CI [0.019; 0.202])</w:t>
      </w:r>
      <w:r w:rsidRPr="00703B10">
        <w:t xml:space="preserve">. This indirect effect was not significant when comparing the fairness case to the control </w:t>
      </w:r>
      <w:r w:rsidRPr="002F17A3">
        <w:t>condition (</w:t>
      </w:r>
      <w:r w:rsidRPr="002F17A3">
        <w:rPr>
          <w:i/>
        </w:rPr>
        <w:t xml:space="preserve">b </w:t>
      </w:r>
      <w:r w:rsidRPr="002F17A3">
        <w:t xml:space="preserve">= 0.05, </w:t>
      </w:r>
      <w:r w:rsidRPr="002F17A3">
        <w:rPr>
          <w:i/>
        </w:rPr>
        <w:t>SE</w:t>
      </w:r>
      <w:r w:rsidRPr="002F17A3">
        <w:t xml:space="preserve"> = 0.04, 95% CI [-0.029; 0.135]).</w:t>
      </w:r>
    </w:p>
    <w:p w14:paraId="571667A1" w14:textId="6CC770BA" w:rsidR="000B4B6C" w:rsidRPr="000C5B48" w:rsidRDefault="000B4B6C" w:rsidP="000B4B6C">
      <w:pPr>
        <w:ind w:firstLine="708"/>
      </w:pPr>
      <w:r w:rsidRPr="003B7515">
        <w:rPr>
          <w:b/>
          <w:i/>
        </w:rPr>
        <w:t>Sense of Being Depersonalized.</w:t>
      </w:r>
      <w:r w:rsidRPr="00703B10">
        <w:rPr>
          <w:b/>
          <w:iCs/>
        </w:rPr>
        <w:t xml:space="preserve"> </w:t>
      </w:r>
      <w:r>
        <w:t>W</w:t>
      </w:r>
      <w:r w:rsidRPr="00703B10">
        <w:t xml:space="preserve">hen comparing the business case to the control condition, we </w:t>
      </w:r>
      <w:r>
        <w:t xml:space="preserve">also </w:t>
      </w:r>
      <w:r w:rsidRPr="00703B10">
        <w:t xml:space="preserve">found </w:t>
      </w:r>
      <w:r>
        <w:t xml:space="preserve">a </w:t>
      </w:r>
      <w:r w:rsidRPr="00703B10">
        <w:t>significant indirect effect of type of diversity case on anticipated membership, acceptance and rejection, through a heightened sense of being depersonalized (</w:t>
      </w:r>
      <w:r>
        <w:t xml:space="preserve">on </w:t>
      </w:r>
      <w:r w:rsidRPr="0006400C">
        <w:t xml:space="preserve">membership: </w:t>
      </w:r>
      <w:r w:rsidRPr="0006400C">
        <w:rPr>
          <w:i/>
        </w:rPr>
        <w:t xml:space="preserve">b </w:t>
      </w:r>
      <w:r w:rsidRPr="0006400C">
        <w:t xml:space="preserve">= -0.07, </w:t>
      </w:r>
      <w:r w:rsidRPr="0006400C">
        <w:rPr>
          <w:i/>
        </w:rPr>
        <w:t>SE</w:t>
      </w:r>
      <w:r w:rsidRPr="0006400C">
        <w:t xml:space="preserve"> = 0.03, 95% CI [-0.140; -0.019]; </w:t>
      </w:r>
      <w:r w:rsidR="003812B8">
        <w:t xml:space="preserve">on </w:t>
      </w:r>
      <w:r w:rsidR="003812B8" w:rsidRPr="0006400C">
        <w:t>a</w:t>
      </w:r>
      <w:r w:rsidR="003812B8" w:rsidRPr="00703B10">
        <w:t>cceptance:</w:t>
      </w:r>
      <w:r w:rsidR="003812B8" w:rsidRPr="00703B10">
        <w:rPr>
          <w:i/>
        </w:rPr>
        <w:t xml:space="preserve"> </w:t>
      </w:r>
      <w:r w:rsidR="003812B8" w:rsidRPr="00AF70BD">
        <w:rPr>
          <w:i/>
        </w:rPr>
        <w:t xml:space="preserve">b </w:t>
      </w:r>
      <w:r w:rsidR="003812B8" w:rsidRPr="00AF70BD">
        <w:t>= -0.0</w:t>
      </w:r>
      <w:r w:rsidR="003812B8">
        <w:t>9</w:t>
      </w:r>
      <w:r w:rsidR="003812B8" w:rsidRPr="00AF70BD">
        <w:t xml:space="preserve">, </w:t>
      </w:r>
      <w:r w:rsidR="003812B8" w:rsidRPr="00AF70BD">
        <w:rPr>
          <w:i/>
        </w:rPr>
        <w:t>SE</w:t>
      </w:r>
      <w:r w:rsidR="003812B8" w:rsidRPr="00AF70BD">
        <w:t xml:space="preserve"> = 0.03, 95% CI [-0.1</w:t>
      </w:r>
      <w:r w:rsidR="003812B8">
        <w:t>60</w:t>
      </w:r>
      <w:r w:rsidR="003812B8" w:rsidRPr="00AF70BD">
        <w:t>; -0.02</w:t>
      </w:r>
      <w:r w:rsidR="003812B8">
        <w:t>9</w:t>
      </w:r>
      <w:r w:rsidR="003812B8" w:rsidRPr="00AF70BD">
        <w:t xml:space="preserve">]; </w:t>
      </w:r>
      <w:r>
        <w:t xml:space="preserve">on </w:t>
      </w:r>
      <w:r w:rsidRPr="00AF70BD">
        <w:t xml:space="preserve">rejection: </w:t>
      </w:r>
      <w:r w:rsidRPr="00AF70BD">
        <w:rPr>
          <w:i/>
        </w:rPr>
        <w:t xml:space="preserve">b </w:t>
      </w:r>
      <w:r w:rsidRPr="00AF70BD">
        <w:t xml:space="preserve">= 0.08, </w:t>
      </w:r>
      <w:r w:rsidRPr="00AF70BD">
        <w:rPr>
          <w:i/>
        </w:rPr>
        <w:t>SE</w:t>
      </w:r>
      <w:r w:rsidRPr="00AF70BD">
        <w:t xml:space="preserve"> = 0.04, 95% CI [0.021; 0.</w:t>
      </w:r>
      <w:r w:rsidRPr="00AC361A">
        <w:t>164]).</w:t>
      </w:r>
      <w:r w:rsidRPr="00703B10">
        <w:t xml:space="preserve"> </w:t>
      </w:r>
      <w:r>
        <w:t xml:space="preserve">There were no such significant indirect effects when </w:t>
      </w:r>
      <w:r w:rsidRPr="00703B10">
        <w:t>comparing the business case to the fairness case condition</w:t>
      </w:r>
      <w:r>
        <w:t>, and the fairness case to the control con</w:t>
      </w:r>
      <w:r>
        <w:rPr>
          <w:bCs/>
          <w:iCs/>
        </w:rPr>
        <w:t>dition.</w:t>
      </w:r>
    </w:p>
    <w:p w14:paraId="11926C99" w14:textId="6811A676" w:rsidR="000B4B6C" w:rsidRDefault="000B4B6C" w:rsidP="000B4B6C">
      <w:pPr>
        <w:ind w:firstLine="708"/>
      </w:pPr>
      <w:r w:rsidRPr="003B7515">
        <w:rPr>
          <w:b/>
          <w:i/>
        </w:rPr>
        <w:t>Perceptions of the organization as internally motivated.</w:t>
      </w:r>
      <w:r w:rsidRPr="00703B10">
        <w:rPr>
          <w:b/>
          <w:iCs/>
        </w:rPr>
        <w:t xml:space="preserve"> </w:t>
      </w:r>
      <w:r w:rsidRPr="00703B10">
        <w:rPr>
          <w:bCs/>
          <w:iCs/>
        </w:rPr>
        <w:t xml:space="preserve">Among Whites, we did not find any significant indirect effect of type of diversity case on any of the facets of anticipated sense of belonging through </w:t>
      </w:r>
      <w:r w:rsidRPr="00703B10">
        <w:t>perceptions of the organization as internally motivated about diversity.</w:t>
      </w:r>
    </w:p>
    <w:p w14:paraId="2566BAB0" w14:textId="77777777" w:rsidR="00585CEA" w:rsidRPr="008E34B7" w:rsidRDefault="00585CEA" w:rsidP="00585CEA">
      <w:pPr>
        <w:pStyle w:val="Heading2"/>
        <w:rPr>
          <w:i/>
          <w:iCs/>
        </w:rPr>
      </w:pPr>
      <w:r w:rsidRPr="008E34B7">
        <w:rPr>
          <w:i/>
          <w:iCs/>
        </w:rPr>
        <w:t xml:space="preserve">Serial Indirect Effects </w:t>
      </w:r>
      <w:r>
        <w:rPr>
          <w:i/>
          <w:iCs/>
        </w:rPr>
        <w:t>T</w:t>
      </w:r>
      <w:r w:rsidRPr="008E34B7">
        <w:rPr>
          <w:i/>
          <w:iCs/>
        </w:rPr>
        <w:t>hrough Social Identity Threat &amp; Anticipated Sense of Belonging</w:t>
      </w:r>
    </w:p>
    <w:p w14:paraId="082BE087" w14:textId="16F3DD53" w:rsidR="00585CEA" w:rsidRPr="00CF285E" w:rsidRDefault="00AA6552" w:rsidP="00C46245">
      <w:pPr>
        <w:rPr>
          <w:rFonts w:eastAsia="Calibri"/>
        </w:rPr>
      </w:pPr>
      <w:r w:rsidRPr="00C46245">
        <w:rPr>
          <w:rFonts w:eastAsia="Calibri"/>
        </w:rPr>
        <w:t>Finally, we tested our prediction that there would be a serial indirect effect of Type of organizational diversity case (X) through social identity threat (M</w:t>
      </w:r>
      <w:r w:rsidRPr="00C46245">
        <w:rPr>
          <w:rFonts w:eastAsia="Calibri"/>
          <w:vertAlign w:val="subscript"/>
        </w:rPr>
        <w:t>1</w:t>
      </w:r>
      <w:r w:rsidRPr="00C46245">
        <w:rPr>
          <w:rFonts w:eastAsia="Calibri"/>
        </w:rPr>
        <w:t>) to each facet of Anticipated sense of belonging (M</w:t>
      </w:r>
      <w:r w:rsidRPr="00C46245">
        <w:rPr>
          <w:rFonts w:eastAsia="Calibri"/>
          <w:vertAlign w:val="subscript"/>
        </w:rPr>
        <w:t>2s</w:t>
      </w:r>
      <w:r w:rsidRPr="00C46245">
        <w:rPr>
          <w:rFonts w:eastAsia="Calibri"/>
        </w:rPr>
        <w:t xml:space="preserve">), on each of the outcomes (Y) (Model 86 in Hayes, 2013; see Figure </w:t>
      </w:r>
      <w:r w:rsidR="005B12CB">
        <w:rPr>
          <w:rFonts w:eastAsia="Calibri"/>
        </w:rPr>
        <w:t xml:space="preserve">S4 </w:t>
      </w:r>
      <w:r w:rsidR="005B12CB">
        <w:rPr>
          <w:rFonts w:eastAsia="Calibri"/>
        </w:rPr>
        <w:lastRenderedPageBreak/>
        <w:t>in SOM</w:t>
      </w:r>
      <w:r w:rsidRPr="00C46245">
        <w:rPr>
          <w:rFonts w:eastAsia="Calibri"/>
        </w:rPr>
        <w:t xml:space="preserve">), and controlling for the same demographic variables as above. </w:t>
      </w:r>
      <w:r w:rsidR="00735BC2">
        <w:t>We report these results in full in the SOM.</w:t>
      </w:r>
    </w:p>
    <w:p w14:paraId="68489369" w14:textId="77777777" w:rsidR="000B4B6C" w:rsidRPr="00F7197D" w:rsidRDefault="000B4B6C" w:rsidP="000B4B6C">
      <w:pPr>
        <w:pStyle w:val="Heading1"/>
      </w:pPr>
      <w:r w:rsidRPr="00F7197D">
        <w:t>Discussion</w:t>
      </w:r>
    </w:p>
    <w:p w14:paraId="434C05D3" w14:textId="2DE19E4E" w:rsidR="000B4B6C" w:rsidRDefault="000B4B6C" w:rsidP="000B4B6C">
      <w:r>
        <w:t xml:space="preserve">Study 6 provides evidence that relative to a fairness case and a control case, the business case undermines African Americans’ anticipated sense of belonging – and across all three facets – thus supporting H2, and offering a second confirmatory replication of Study 5’s finding that the business case for diversity undermines anticipated sense of belonging among members of racial minority groups. Supporting H4, this undermined anticipated sense of belonging </w:t>
      </w:r>
      <w:r w:rsidRPr="009621CC">
        <w:rPr>
          <w:bCs/>
        </w:rPr>
        <w:t xml:space="preserve">in turn </w:t>
      </w:r>
      <w:r>
        <w:t xml:space="preserve">predicted lower </w:t>
      </w:r>
      <w:r w:rsidRPr="009621CC">
        <w:rPr>
          <w:bCs/>
        </w:rPr>
        <w:t>interest in</w:t>
      </w:r>
      <w:r>
        <w:rPr>
          <w:bCs/>
        </w:rPr>
        <w:t xml:space="preserve"> joining</w:t>
      </w:r>
      <w:r w:rsidRPr="009621CC">
        <w:rPr>
          <w:bCs/>
        </w:rPr>
        <w:t xml:space="preserve"> the organization</w:t>
      </w:r>
      <w:r>
        <w:rPr>
          <w:bCs/>
        </w:rPr>
        <w:t>. Moreover, Study 6 again found support for H3 and the hypothesized mediating effect of social identity threat on anticipated belonging – specifically on its rejection facet – thus replicating and extending findings in Studies 4-5. While Study 6 also confirmed the role of alternative mechanisms (sense of being depersonalized, and perceptions of the organization as internally motivated) in driving the detrimental effects of instrumental diversity rhetoric on anticipated rejection, the indirect effect through social identity threat was significant among African Americans even after controlling for alternative mechanisms, and had the strongest effect size of all. This support for H3, however, was only partial</w:t>
      </w:r>
      <w:r>
        <w:t xml:space="preserve">, because the comparison of the indirect effects of the business and fairness case on anticipated sense of belonging, though social identity threat, did not reach significance – suggesting, in line with Studies 4 and 5, that the fairness case can also trigger some social identity threat among underrepresented group members. </w:t>
      </w:r>
    </w:p>
    <w:p w14:paraId="568851F5" w14:textId="77777777" w:rsidR="000B4B6C" w:rsidRDefault="000B4B6C" w:rsidP="000B4B6C">
      <w:r>
        <w:t xml:space="preserve">Finally, we did not find support for H5. Although as predicted, </w:t>
      </w:r>
      <w:r w:rsidRPr="00BC68B5">
        <w:t>White</w:t>
      </w:r>
      <w:r>
        <w:t xml:space="preserve"> American</w:t>
      </w:r>
      <w:r w:rsidRPr="00BC68B5">
        <w:t>s’ anticipated membership</w:t>
      </w:r>
      <w:r>
        <w:t>,</w:t>
      </w:r>
      <w:r w:rsidRPr="00BC68B5">
        <w:t xml:space="preserve"> acceptance </w:t>
      </w:r>
      <w:r>
        <w:t xml:space="preserve">– and overall sense of belonging – </w:t>
      </w:r>
      <w:r w:rsidRPr="00BC68B5">
        <w:t>were unaffected by the manipulation</w:t>
      </w:r>
      <w:r>
        <w:t xml:space="preserve">, </w:t>
      </w:r>
      <w:r w:rsidRPr="00BC68B5">
        <w:t>White</w:t>
      </w:r>
      <w:r>
        <w:t xml:space="preserve"> participant</w:t>
      </w:r>
      <w:r w:rsidRPr="00BC68B5">
        <w:t xml:space="preserve">s in the business </w:t>
      </w:r>
      <w:r>
        <w:t xml:space="preserve">(vs. control) </w:t>
      </w:r>
      <w:r w:rsidRPr="00BC68B5">
        <w:t xml:space="preserve">case condition anticipated </w:t>
      </w:r>
      <w:r w:rsidRPr="00BC68B5">
        <w:lastRenderedPageBreak/>
        <w:t>significantly greater rejection in the organization</w:t>
      </w:r>
      <w:r>
        <w:t xml:space="preserve"> – an effect driven </w:t>
      </w:r>
      <w:r w:rsidRPr="00F26493">
        <w:t xml:space="preserve">by social identity threat </w:t>
      </w:r>
      <w:r>
        <w:t xml:space="preserve">and </w:t>
      </w:r>
      <w:r w:rsidRPr="00F26493">
        <w:t>sense of being depersonalized.</w:t>
      </w:r>
      <w:r>
        <w:t xml:space="preserve"> In turn, this greater anticipated rejection </w:t>
      </w:r>
      <w:r w:rsidRPr="00BC68B5">
        <w:t>predicted lower interest in joining the organization</w:t>
      </w:r>
      <w:r w:rsidRPr="00BC509B">
        <w:rPr>
          <w:rStyle w:val="FootnoteReference"/>
        </w:rPr>
        <w:footnoteReference w:id="12"/>
      </w:r>
      <w:r w:rsidRPr="00F26493">
        <w:t>.</w:t>
      </w:r>
      <w:r>
        <w:t xml:space="preserve"> Study 6 thus found detrimental effects of the business case for diversity among both African Americans and Whites, and there was no evidence that these respective effects were significantly different from each other, since Condition x Race effects and indices of moderated mediation for indirect effects were non-significant. </w:t>
      </w:r>
    </w:p>
    <w:p w14:paraId="6B794B42" w14:textId="22093822" w:rsidR="000B4B6C" w:rsidRDefault="000B4B6C" w:rsidP="00EB5234">
      <w:pPr>
        <w:rPr>
          <w:rFonts w:eastAsiaTheme="majorEastAsia" w:cstheme="majorBidi"/>
          <w:b/>
          <w:bCs/>
          <w:szCs w:val="32"/>
        </w:rPr>
      </w:pPr>
      <w:r>
        <w:t xml:space="preserve">Why did we not find significant moderation by participant race? First, it is important for us to acknowledge that testing an interaction requires more power than testing simple effects. In Study 6, our choice to double the sample size used in Study 5 preserved an 80% power level for detecting simple effects of Condition among African Americans and Whites respectively, but only provided a 51% power level for detecting Condition x Race interactions </w:t>
      </w:r>
      <w:r>
        <w:fldChar w:fldCharType="begin" w:fldLock="1"/>
      </w:r>
      <w:r>
        <w:instrText>ADDIN CSL_CITATION {"citationItems":[{"id":"ITEM-1","itemData":{"DOI":"10.15200/winn.142559.90552","ISSN":"2373-146X","URL":"https://thewinnower.com/papers/17-no-way-interactions","author":[{"dropping-particle":"","family":"Simonsohn","given":"U.","non-dropping-particle":"","parse-names":false,"suffix":""}],"container-title":"The Winnower","id":"ITEM-1","issued":{"date-parts":[["2015"]]},"title":"[17] No-way Interactions","type":"webpage"},"uris":["http://www.mendeley.com/documents/?uuid=35b3b176-a3e4-4908-8df3-b1f0e867255a"]}],"mendeley":{"formattedCitation":"(Simonsohn, 2015)","plainTextFormattedCitation":"(Simonsohn, 2015)","previouslyFormattedCitation":"(Simonsohn, 2015)"},"properties":{"noteIndex":0},"schema":"https://github.com/citation-style-language/schema/raw/master/csl-citation.json"}</w:instrText>
      </w:r>
      <w:r>
        <w:fldChar w:fldCharType="separate"/>
      </w:r>
      <w:r w:rsidRPr="00934882">
        <w:rPr>
          <w:noProof/>
        </w:rPr>
        <w:t>(Simonsohn, 2015)</w:t>
      </w:r>
      <w:r>
        <w:fldChar w:fldCharType="end"/>
      </w:r>
      <w:r>
        <w:t xml:space="preserve">. Recent insights into power calculations indeed argue that testing a “knock-out” interaction such as the one we predicted (whereby African Americans show an effect, whereas Whites do not) requires multiplying the total sample size used in Study 5 by at least four (not two, as we did; </w:t>
      </w:r>
      <w:r>
        <w:fldChar w:fldCharType="begin" w:fldLock="1"/>
      </w:r>
      <w:r>
        <w:instrText>ADDIN CSL_CITATION {"citationItems":[{"id":"ITEM-1","itemData":{"DOI":"10.15200/winn.142559.90552","ISSN":"2373-146X","URL":"https://thewinnower.com/papers/17-no-way-interactions","author":[{"dropping-particle":"","family":"Simonsohn","given":"U.","non-dropping-particle":"","parse-names":false,"suffix":""}],"container-title":"The Winnower","id":"ITEM-1","issued":{"date-parts":[["2015"]]},"title":"[17] No-way Interactions","type":"webpage"},"uris":["http://www.mendeley.com/documents/?uuid=35b3b176-a3e4-4908-8df3-b1f0e867255a"]},{"id":"ITEM-2","itemData":{"URL":"https://approachingblog.wordpress.com/2018/01/24/powering-your-interaction-2/","author":[{"dropping-particle":"","family":"Giner-Sorolla","given":"R.","non-dropping-particle":"","parse-names":false,"suffix":""}],"container-title":"Approaching Significance","id":"ITEM-2","issued":{"date-parts":[["2018"]]},"title":"Powering your interaction","type":"webpage"},"uris":["http://www.mendeley.com/documents/?uuid=a2f38926-337e-44cf-90ed-5b6dc17cdf6c"]}],"mendeley":{"formattedCitation":"(Giner-Sorolla, 2018; Simonsohn, 2015)","manualFormatting":"Giner-Sorolla, 2018; Simonsohn, 2015)","plainTextFormattedCitation":"(Giner-Sorolla, 2018; Simonsohn, 2015)","previouslyFormattedCitation":"(Giner-Sorolla, 2018; Simonsohn, 2015)"},"properties":{"noteIndex":0},"schema":"https://github.com/citation-style-language/schema/raw/master/csl-citation.json"}</w:instrText>
      </w:r>
      <w:r>
        <w:fldChar w:fldCharType="separate"/>
      </w:r>
      <w:r w:rsidRPr="001C60EC">
        <w:rPr>
          <w:noProof/>
        </w:rPr>
        <w:t>Giner-Sorolla, 2018; Simonsohn, 2015)</w:t>
      </w:r>
      <w:r>
        <w:fldChar w:fldCharType="end"/>
      </w:r>
      <w:r>
        <w:t xml:space="preserve"> – meaning recruiting close to 2,000 (instead of 1,019) participants in our case. A sample of this size was unfortunately beyond our funding means. Given Study 6 was only well-powered to detect simple effects, </w:t>
      </w:r>
      <w:r w:rsidRPr="00A248E5">
        <w:t xml:space="preserve">the null Condition x Race interaction effects </w:t>
      </w:r>
      <w:r>
        <w:t xml:space="preserve">should only </w:t>
      </w:r>
      <w:r w:rsidRPr="00A248E5">
        <w:t xml:space="preserve">be interpreted </w:t>
      </w:r>
      <w:r>
        <w:t xml:space="preserve">with caution, and should </w:t>
      </w:r>
      <w:r w:rsidRPr="00F53379">
        <w:rPr>
          <w:i/>
          <w:iCs/>
        </w:rPr>
        <w:t>not</w:t>
      </w:r>
      <w:r>
        <w:t xml:space="preserve"> be considered strong evidence for </w:t>
      </w:r>
      <w:r w:rsidRPr="00A248E5">
        <w:t>accept</w:t>
      </w:r>
      <w:r>
        <w:t>ing</w:t>
      </w:r>
      <w:r w:rsidRPr="00A248E5">
        <w:t xml:space="preserve"> the null hypothesis that organizational diversity cases affect African Americans and Whites in similar ways</w:t>
      </w:r>
      <w:r>
        <w:t xml:space="preserve"> </w:t>
      </w:r>
      <w:r>
        <w:fldChar w:fldCharType="begin" w:fldLock="1"/>
      </w:r>
      <w:r>
        <w:instrText>ADDIN CSL_CITATION {"citationItems":[{"id":"ITEM-1","itemData":{"DOI":"10.15200/winn.142559.90552","ISSN":"2373-146X","URL":"https://thewinnower.com/papers/17-no-way-interactions","author":[{"dropping-particle":"","family":"Simonsohn","given":"U.","non-dropping-particle":"","parse-names":false,"suffix":""}],"container-title":"The Winnower","id":"ITEM-1","issued":{"date-parts":[["2015"]]},"title":"[17] No-way Interactions","type":"webpage"},"uris":["http://www.mendeley.com/documents/?uuid=35b3b176-a3e4-4908-8df3-b1f0e867255a"]}],"mendeley":{"formattedCitation":"(Simonsohn, 2015)","plainTextFormattedCitation":"(Simonsohn, 2015)","previouslyFormattedCitation":"(Simonsohn, 2015)"},"properties":{"noteIndex":0},"schema":"https://github.com/citation-style-language/schema/raw/master/csl-citation.json"}</w:instrText>
      </w:r>
      <w:r>
        <w:fldChar w:fldCharType="separate"/>
      </w:r>
      <w:r w:rsidRPr="00B65141">
        <w:rPr>
          <w:noProof/>
        </w:rPr>
        <w:t>(Simonsohn, 2015)</w:t>
      </w:r>
      <w:r>
        <w:fldChar w:fldCharType="end"/>
      </w:r>
      <w:r w:rsidRPr="00A248E5">
        <w:t>.</w:t>
      </w:r>
      <w:r>
        <w:t xml:space="preserve"> If future research were to replicate </w:t>
      </w:r>
      <w:r>
        <w:lastRenderedPageBreak/>
        <w:t>this null effect consistently, across multiple studies of large samples (</w:t>
      </w:r>
      <w:r w:rsidRPr="00AE7469">
        <w:rPr>
          <w:i/>
          <w:iCs/>
        </w:rPr>
        <w:t>N</w:t>
      </w:r>
      <w:r>
        <w:t xml:space="preserve"> = 2000+), then the results could point to some interesting possibilities, which we discuss</w:t>
      </w:r>
      <w:r w:rsidR="00C50CFA">
        <w:t xml:space="preserve"> further</w:t>
      </w:r>
      <w:r>
        <w:t xml:space="preserve"> in the General Discussion.</w:t>
      </w:r>
      <w:bookmarkStart w:id="90" w:name="_Toc38338386"/>
    </w:p>
    <w:p w14:paraId="50367978" w14:textId="18896F23" w:rsidR="002F4928" w:rsidRPr="00421061" w:rsidRDefault="002F4928" w:rsidP="002F4928">
      <w:pPr>
        <w:pStyle w:val="Heading1"/>
      </w:pPr>
      <w:r w:rsidRPr="00421061">
        <w:t>M</w:t>
      </w:r>
      <w:r w:rsidR="004569DD">
        <w:t>ini Meta-Analysis</w:t>
      </w:r>
      <w:bookmarkEnd w:id="90"/>
    </w:p>
    <w:p w14:paraId="54DEDDB0" w14:textId="0B6880EF" w:rsidR="002F4928" w:rsidRDefault="002F4928" w:rsidP="002F4928">
      <w:pPr>
        <w:autoSpaceDE w:val="0"/>
        <w:autoSpaceDN w:val="0"/>
        <w:adjustRightInd w:val="0"/>
      </w:pPr>
      <w:r w:rsidRPr="00421061">
        <w:t>A main thesis of the present research is that exposure to a business case (relative to a fairness</w:t>
      </w:r>
      <w:r>
        <w:t xml:space="preserve"> case or control </w:t>
      </w:r>
      <w:r w:rsidRPr="00421061">
        <w:t xml:space="preserve">case) would undermine anticipated sense of belonging to the organization among stigmatized and underrepresented group members. </w:t>
      </w:r>
      <w:r w:rsidR="00366E45">
        <w:t xml:space="preserve">This </w:t>
      </w:r>
      <w:r w:rsidR="00BD319A">
        <w:t>prediction was supported in all studies except for Stud</w:t>
      </w:r>
      <w:r w:rsidR="00394C7D">
        <w:t>ies</w:t>
      </w:r>
      <w:r w:rsidR="00BD319A">
        <w:t xml:space="preserve"> 4</w:t>
      </w:r>
      <w:r w:rsidR="00394C7D">
        <w:t xml:space="preserve"> and 6</w:t>
      </w:r>
      <w:r w:rsidR="00BD319A">
        <w:t>, in which there was no</w:t>
      </w:r>
      <w:r w:rsidR="00EC5D66">
        <w:t>t a</w:t>
      </w:r>
      <w:r w:rsidR="00BD319A">
        <w:t xml:space="preserve"> significant differen</w:t>
      </w:r>
      <w:r w:rsidR="00B64E30">
        <w:t>ce i</w:t>
      </w:r>
      <w:r w:rsidR="00BD319A">
        <w:t xml:space="preserve">n </w:t>
      </w:r>
      <w:r w:rsidR="00B64E30">
        <w:t xml:space="preserve">anticipated </w:t>
      </w:r>
      <w:r w:rsidR="00BD319A">
        <w:t xml:space="preserve">rejection </w:t>
      </w:r>
      <w:r w:rsidR="00CF05AA">
        <w:t xml:space="preserve">when </w:t>
      </w:r>
      <w:r w:rsidR="00EC5D66">
        <w:t>comparing</w:t>
      </w:r>
      <w:r w:rsidR="00BD319A">
        <w:t xml:space="preserve"> the business and fairness conditions. </w:t>
      </w:r>
      <w:r w:rsidR="00CA2B14">
        <w:t>For such cases, m</w:t>
      </w:r>
      <w:r w:rsidRPr="00421061">
        <w:t xml:space="preserve">ini meta-analyses have emerged as a valued method in social psychology for estimating the reliability and average effect size for a direct effect </w:t>
      </w:r>
      <w:r w:rsidR="006801A2">
        <w:t xml:space="preserve">across studies </w:t>
      </w:r>
      <w:r w:rsidRPr="00421061">
        <w:fldChar w:fldCharType="begin" w:fldLock="1"/>
      </w:r>
      <w:r w:rsidR="006A5C97">
        <w:instrText>ADDIN CSL_CITATION {"citationItems":[{"id":"ITEM-1","itemData":{"DOI":"10.1111/spc3.12267","ISSN":"17519004","author":[{"dropping-particle":"","family":"Goh","given":"J. X.","non-dropping-particle":"","parse-names":false,"suffix":""},{"dropping-particle":"","family":"Hall","given":"J. A.","non-dropping-particle":"","parse-names":false,"suffix":""},{"dropping-particle":"","family":"Rosenthal","given":"R.","non-dropping-particle":"","parse-names":false,"suffix":""}],"container-title":"Social and Personality Psychology Compass","id":"ITEM-1","issue":"10","issued":{"date-parts":[["2016","10"]]},"page":"535-549","title":"Mini meta-analysis of your own studies: Some arguments on why and a primer on how","type":"article-journal","volume":"10"},"uris":["http://www.mendeley.com/documents/?uuid=cf3ae743-bd6e-42ff-9897-b54dec6d4596"]}],"mendeley":{"formattedCitation":"(Goh et al., 2016)","manualFormatting":"(Goh et al. 2016; ","plainTextFormattedCitation":"(Goh et al., 2016)","previouslyFormattedCitation":"(Goh et al., 2016)"},"properties":{"noteIndex":0},"schema":"https://github.com/citation-style-language/schema/raw/master/csl-citation.json"}</w:instrText>
      </w:r>
      <w:r w:rsidRPr="00421061">
        <w:fldChar w:fldCharType="separate"/>
      </w:r>
      <w:r w:rsidRPr="00421061">
        <w:rPr>
          <w:noProof/>
        </w:rPr>
        <w:t xml:space="preserve">(Goh et al. 2016; </w:t>
      </w:r>
      <w:r w:rsidRPr="00421061">
        <w:fldChar w:fldCharType="end"/>
      </w:r>
      <w:r w:rsidRPr="00421061">
        <w:t xml:space="preserve">no established </w:t>
      </w:r>
      <w:r w:rsidR="001733DA">
        <w:t>method</w:t>
      </w:r>
      <w:r w:rsidR="001733DA" w:rsidRPr="00421061">
        <w:t xml:space="preserve"> </w:t>
      </w:r>
      <w:r w:rsidRPr="00421061">
        <w:t xml:space="preserve">yet exists for indirect effects). </w:t>
      </w:r>
    </w:p>
    <w:p w14:paraId="04EB94C3" w14:textId="604B219B" w:rsidR="002F4928" w:rsidRDefault="00047E44" w:rsidP="002F4928">
      <w:pPr>
        <w:autoSpaceDE w:val="0"/>
        <w:autoSpaceDN w:val="0"/>
        <w:adjustRightInd w:val="0"/>
      </w:pPr>
      <w:r>
        <w:t xml:space="preserve">We </w:t>
      </w:r>
      <w:r w:rsidR="002F4928" w:rsidRPr="00421061">
        <w:t xml:space="preserve">thus conducted a mini meta-analysis to </w:t>
      </w:r>
      <w:r w:rsidR="002F4928">
        <w:t>evaluate</w:t>
      </w:r>
      <w:r w:rsidR="002F4928" w:rsidRPr="00421061">
        <w:t xml:space="preserve"> the causal effect</w:t>
      </w:r>
      <w:r w:rsidR="0081451A">
        <w:t>, among underrepresented groups,</w:t>
      </w:r>
      <w:r w:rsidR="002F4928" w:rsidRPr="00421061">
        <w:t xml:space="preserve"> of </w:t>
      </w:r>
      <w:r w:rsidR="002F4928">
        <w:t>our</w:t>
      </w:r>
      <w:r w:rsidR="002F4928" w:rsidRPr="00421061">
        <w:t xml:space="preserve"> manipulation </w:t>
      </w:r>
      <w:r w:rsidR="002F4928" w:rsidRPr="006835E2">
        <w:t xml:space="preserve">(business vs. fairness case) </w:t>
      </w:r>
      <w:r w:rsidR="002F4928" w:rsidRPr="00421061">
        <w:t xml:space="preserve">on the core outcome of interest for the </w:t>
      </w:r>
      <w:r w:rsidR="002F4928">
        <w:t>four</w:t>
      </w:r>
      <w:r w:rsidR="002F4928" w:rsidRPr="00421061">
        <w:t xml:space="preserve"> experiments: anticipated sense of belonging. The analysis used fixed effects in which the mean effect size was weighted by sample size. </w:t>
      </w:r>
      <w:r w:rsidR="002F4928">
        <w:t>The mini-meta-estimated</w:t>
      </w:r>
      <w:r w:rsidR="002F4928" w:rsidRPr="00054B9D">
        <w:t xml:space="preserve"> effect on </w:t>
      </w:r>
      <w:r w:rsidR="002F4928">
        <w:t xml:space="preserve">anticipated </w:t>
      </w:r>
      <w:r w:rsidR="002F4928" w:rsidRPr="00054B9D">
        <w:t>rejection</w:t>
      </w:r>
      <w:r w:rsidR="002F4928">
        <w:t xml:space="preserve"> (</w:t>
      </w:r>
      <w:r w:rsidR="002F4928" w:rsidRPr="00054B9D">
        <w:rPr>
          <w:i/>
          <w:iCs/>
        </w:rPr>
        <w:t>M</w:t>
      </w:r>
      <w:r w:rsidR="002F4928" w:rsidRPr="00054B9D">
        <w:rPr>
          <w:i/>
          <w:iCs/>
          <w:vertAlign w:val="subscript"/>
        </w:rPr>
        <w:t>d</w:t>
      </w:r>
      <w:r w:rsidR="002F4928" w:rsidRPr="00054B9D">
        <w:rPr>
          <w:i/>
          <w:iCs/>
        </w:rPr>
        <w:t xml:space="preserve"> </w:t>
      </w:r>
      <w:r w:rsidR="002F4928" w:rsidRPr="00054B9D">
        <w:t>= 0.2</w:t>
      </w:r>
      <w:r w:rsidR="00AF1586">
        <w:t>2</w:t>
      </w:r>
      <w:r w:rsidR="002F4928" w:rsidRPr="00054B9D">
        <w:t xml:space="preserve">, </w:t>
      </w:r>
      <w:r w:rsidR="002F4928" w:rsidRPr="00054B9D">
        <w:rPr>
          <w:i/>
          <w:iCs/>
        </w:rPr>
        <w:t xml:space="preserve">Z </w:t>
      </w:r>
      <w:r w:rsidR="002F4928" w:rsidRPr="00054B9D">
        <w:rPr>
          <w:iCs/>
        </w:rPr>
        <w:t xml:space="preserve">= </w:t>
      </w:r>
      <w:r w:rsidR="002F4928">
        <w:t>3</w:t>
      </w:r>
      <w:r w:rsidR="002F4928" w:rsidRPr="00054B9D">
        <w:t>.</w:t>
      </w:r>
      <w:r w:rsidR="00AF1586">
        <w:t>7</w:t>
      </w:r>
      <w:r w:rsidR="002F4928" w:rsidRPr="00054B9D">
        <w:t>8, 95% CI [0.</w:t>
      </w:r>
      <w:r w:rsidR="002F4928">
        <w:t>1</w:t>
      </w:r>
      <w:r w:rsidR="00A034F3">
        <w:t>0</w:t>
      </w:r>
      <w:r w:rsidR="002F4928" w:rsidRPr="00054B9D">
        <w:t>; 0.</w:t>
      </w:r>
      <w:r w:rsidR="00A034F3">
        <w:t>33</w:t>
      </w:r>
      <w:r w:rsidR="002F4928" w:rsidRPr="00054B9D">
        <w:t xml:space="preserve">], </w:t>
      </w:r>
      <w:r w:rsidR="002F4928" w:rsidRPr="00054B9D">
        <w:rPr>
          <w:i/>
          <w:iCs/>
        </w:rPr>
        <w:t xml:space="preserve">p </w:t>
      </w:r>
      <w:r w:rsidR="002F4928">
        <w:t>&lt;</w:t>
      </w:r>
      <w:r w:rsidR="002F4928" w:rsidRPr="00054B9D">
        <w:rPr>
          <w:i/>
          <w:iCs/>
        </w:rPr>
        <w:t xml:space="preserve"> </w:t>
      </w:r>
      <w:r w:rsidR="002F4928" w:rsidRPr="00054B9D">
        <w:rPr>
          <w:iCs/>
        </w:rPr>
        <w:t>0</w:t>
      </w:r>
      <w:r w:rsidR="002F4928" w:rsidRPr="00054B9D">
        <w:t>.00</w:t>
      </w:r>
      <w:r w:rsidR="002F4928">
        <w:t>1</w:t>
      </w:r>
      <w:r w:rsidR="002F4928" w:rsidRPr="00054B9D">
        <w:t>, two-tailed</w:t>
      </w:r>
      <w:r w:rsidR="002F4928">
        <w:t>)</w:t>
      </w:r>
      <w:r w:rsidR="002F4928" w:rsidRPr="00054B9D">
        <w:t>,</w:t>
      </w:r>
      <w:r w:rsidR="002F4928">
        <w:t xml:space="preserve"> and on </w:t>
      </w:r>
      <w:r w:rsidR="002F4928" w:rsidRPr="00054B9D">
        <w:t xml:space="preserve">overall </w:t>
      </w:r>
      <w:r w:rsidR="002F4928" w:rsidRPr="00421061">
        <w:t xml:space="preserve">anticipated </w:t>
      </w:r>
      <w:r w:rsidR="002F4928" w:rsidRPr="00054B9D">
        <w:t>sense of belonging</w:t>
      </w:r>
      <w:r w:rsidR="002F4928" w:rsidRPr="007806F0">
        <w:t xml:space="preserve"> (</w:t>
      </w:r>
      <w:r w:rsidR="002F4928" w:rsidRPr="007806F0">
        <w:rPr>
          <w:i/>
          <w:iCs/>
        </w:rPr>
        <w:t>M</w:t>
      </w:r>
      <w:r w:rsidR="002F4928" w:rsidRPr="007806F0">
        <w:rPr>
          <w:i/>
          <w:iCs/>
          <w:vertAlign w:val="subscript"/>
        </w:rPr>
        <w:t>d</w:t>
      </w:r>
      <w:r w:rsidR="002F4928" w:rsidRPr="007806F0">
        <w:rPr>
          <w:i/>
          <w:iCs/>
        </w:rPr>
        <w:t xml:space="preserve"> </w:t>
      </w:r>
      <w:r w:rsidR="002F4928" w:rsidRPr="007806F0">
        <w:t>= 0.2</w:t>
      </w:r>
      <w:r w:rsidR="007806F0" w:rsidRPr="0036445D">
        <w:t>3</w:t>
      </w:r>
      <w:r w:rsidR="002F4928" w:rsidRPr="007806F0">
        <w:t xml:space="preserve">, </w:t>
      </w:r>
      <w:r w:rsidR="002F4928" w:rsidRPr="007806F0">
        <w:rPr>
          <w:i/>
          <w:iCs/>
        </w:rPr>
        <w:t xml:space="preserve">Z </w:t>
      </w:r>
      <w:r w:rsidR="002F4928" w:rsidRPr="007806F0">
        <w:rPr>
          <w:iCs/>
        </w:rPr>
        <w:t xml:space="preserve">= </w:t>
      </w:r>
      <w:r w:rsidR="007806F0" w:rsidRPr="0036445D">
        <w:t>4.3</w:t>
      </w:r>
      <w:r w:rsidR="00E04BA7">
        <w:t>9</w:t>
      </w:r>
      <w:r w:rsidR="002F4928" w:rsidRPr="007806F0">
        <w:t>, 95% CI [0.</w:t>
      </w:r>
      <w:r w:rsidR="007806F0" w:rsidRPr="0036445D">
        <w:t>13</w:t>
      </w:r>
      <w:r w:rsidR="002F4928" w:rsidRPr="007806F0">
        <w:t>; 0.3</w:t>
      </w:r>
      <w:r w:rsidR="007806F0" w:rsidRPr="0036445D">
        <w:t>4</w:t>
      </w:r>
      <w:r w:rsidR="002F4928" w:rsidRPr="007806F0">
        <w:t xml:space="preserve">], </w:t>
      </w:r>
      <w:r w:rsidR="002F4928" w:rsidRPr="007806F0">
        <w:rPr>
          <w:i/>
          <w:iCs/>
        </w:rPr>
        <w:t xml:space="preserve">p </w:t>
      </w:r>
      <w:r w:rsidR="002F4928" w:rsidRPr="007806F0">
        <w:t>&lt;</w:t>
      </w:r>
      <w:r w:rsidR="002F4928" w:rsidRPr="007806F0">
        <w:rPr>
          <w:i/>
          <w:iCs/>
        </w:rPr>
        <w:t xml:space="preserve"> </w:t>
      </w:r>
      <w:r w:rsidR="002F4928" w:rsidRPr="007806F0">
        <w:rPr>
          <w:iCs/>
        </w:rPr>
        <w:t>0</w:t>
      </w:r>
      <w:r w:rsidR="002F4928" w:rsidRPr="007806F0">
        <w:t xml:space="preserve">.001, two-tailed) </w:t>
      </w:r>
      <w:r w:rsidR="002F4928" w:rsidRPr="00054B9D">
        <w:t>were both significant</w:t>
      </w:r>
      <w:r w:rsidR="002F4928">
        <w:t xml:space="preserve">, thus supporting H2. We conducted the same mini meta-analysis testing </w:t>
      </w:r>
      <w:r w:rsidR="002F4928" w:rsidRPr="00421061">
        <w:t xml:space="preserve">the causal effect of </w:t>
      </w:r>
      <w:r w:rsidR="002F4928">
        <w:t>the</w:t>
      </w:r>
      <w:r w:rsidR="002F4928" w:rsidRPr="00421061">
        <w:t xml:space="preserve"> manipulation (business vs. </w:t>
      </w:r>
      <w:r w:rsidR="002F4928">
        <w:t xml:space="preserve">control </w:t>
      </w:r>
      <w:r w:rsidR="002F4928" w:rsidRPr="00421061">
        <w:t xml:space="preserve">case) </w:t>
      </w:r>
      <w:r w:rsidR="002F4928">
        <w:t xml:space="preserve">on </w:t>
      </w:r>
      <w:r w:rsidR="002F4928" w:rsidRPr="00421061">
        <w:t xml:space="preserve">anticipated sense of belonging </w:t>
      </w:r>
      <w:r w:rsidR="002F4928">
        <w:t xml:space="preserve">in </w:t>
      </w:r>
      <w:r w:rsidR="002F4928" w:rsidRPr="00421061">
        <w:t xml:space="preserve">the </w:t>
      </w:r>
      <w:r w:rsidR="002F4928">
        <w:t>two</w:t>
      </w:r>
      <w:r w:rsidR="002F4928" w:rsidRPr="00421061">
        <w:t xml:space="preserve"> experiments</w:t>
      </w:r>
      <w:r w:rsidR="002F4928">
        <w:t xml:space="preserve"> in which the control condition was included</w:t>
      </w:r>
      <w:r w:rsidR="002F4928" w:rsidRPr="00421061">
        <w:t xml:space="preserve">. </w:t>
      </w:r>
      <w:r w:rsidR="002F4928">
        <w:t>The mini-meta-estimated</w:t>
      </w:r>
      <w:r w:rsidR="002F4928" w:rsidRPr="00054B9D">
        <w:t xml:space="preserve"> </w:t>
      </w:r>
      <w:r w:rsidR="002F4928" w:rsidRPr="00E27953">
        <w:t>effect on</w:t>
      </w:r>
      <w:r w:rsidR="002F4928" w:rsidRPr="00054B9D">
        <w:t xml:space="preserve"> </w:t>
      </w:r>
      <w:r w:rsidR="002F4928">
        <w:t xml:space="preserve">anticipated </w:t>
      </w:r>
      <w:r w:rsidR="002F4928" w:rsidRPr="00054B9D">
        <w:t>rejection subscale</w:t>
      </w:r>
      <w:r w:rsidR="002F4928">
        <w:t xml:space="preserve"> (</w:t>
      </w:r>
      <w:r w:rsidR="002F4928" w:rsidRPr="00054B9D">
        <w:rPr>
          <w:i/>
          <w:iCs/>
        </w:rPr>
        <w:t>M</w:t>
      </w:r>
      <w:r w:rsidR="002F4928" w:rsidRPr="00054B9D">
        <w:rPr>
          <w:i/>
          <w:iCs/>
          <w:vertAlign w:val="subscript"/>
        </w:rPr>
        <w:t>d</w:t>
      </w:r>
      <w:r w:rsidR="002F4928" w:rsidRPr="00054B9D">
        <w:rPr>
          <w:i/>
          <w:iCs/>
        </w:rPr>
        <w:t xml:space="preserve"> </w:t>
      </w:r>
      <w:r w:rsidR="002F4928" w:rsidRPr="00054B9D">
        <w:t>= 0.</w:t>
      </w:r>
      <w:r w:rsidR="004849EB">
        <w:t>45</w:t>
      </w:r>
      <w:r w:rsidR="002F4928" w:rsidRPr="00054B9D">
        <w:t xml:space="preserve">, </w:t>
      </w:r>
      <w:r w:rsidR="002F4928" w:rsidRPr="00054B9D">
        <w:rPr>
          <w:i/>
          <w:iCs/>
        </w:rPr>
        <w:t xml:space="preserve">Z </w:t>
      </w:r>
      <w:r w:rsidR="002F4928" w:rsidRPr="00054B9D">
        <w:rPr>
          <w:iCs/>
        </w:rPr>
        <w:t xml:space="preserve">= </w:t>
      </w:r>
      <w:r w:rsidR="002F4928">
        <w:t>6.</w:t>
      </w:r>
      <w:r w:rsidR="00E517D8">
        <w:t>89</w:t>
      </w:r>
      <w:r w:rsidR="002F4928" w:rsidRPr="00054B9D">
        <w:t>, 95% CI [0.</w:t>
      </w:r>
      <w:r w:rsidR="002F4928">
        <w:t>3</w:t>
      </w:r>
      <w:r w:rsidR="00372DFD">
        <w:t>2</w:t>
      </w:r>
      <w:r w:rsidR="002F4928" w:rsidRPr="00054B9D">
        <w:t>; 0.</w:t>
      </w:r>
      <w:r w:rsidR="00372DFD">
        <w:t>58</w:t>
      </w:r>
      <w:r w:rsidR="002F4928" w:rsidRPr="00054B9D">
        <w:t xml:space="preserve">], </w:t>
      </w:r>
      <w:r w:rsidR="002F4928" w:rsidRPr="00054B9D">
        <w:rPr>
          <w:i/>
          <w:iCs/>
        </w:rPr>
        <w:t xml:space="preserve">p </w:t>
      </w:r>
      <w:r w:rsidR="002F4928">
        <w:t>&lt;</w:t>
      </w:r>
      <w:r w:rsidR="002F4928" w:rsidRPr="00054B9D">
        <w:rPr>
          <w:i/>
          <w:iCs/>
        </w:rPr>
        <w:t xml:space="preserve"> </w:t>
      </w:r>
      <w:r w:rsidR="002F4928" w:rsidRPr="00054B9D">
        <w:rPr>
          <w:iCs/>
        </w:rPr>
        <w:t>0</w:t>
      </w:r>
      <w:r w:rsidR="002F4928" w:rsidRPr="00054B9D">
        <w:t>.00</w:t>
      </w:r>
      <w:r w:rsidR="002F4928">
        <w:t>1</w:t>
      </w:r>
      <w:r w:rsidR="002F4928" w:rsidRPr="00054B9D">
        <w:t>, two-tailed</w:t>
      </w:r>
      <w:r w:rsidR="002F4928">
        <w:t>)</w:t>
      </w:r>
      <w:r w:rsidR="002F4928" w:rsidRPr="00054B9D">
        <w:t>,</w:t>
      </w:r>
      <w:r w:rsidR="002F4928">
        <w:t xml:space="preserve"> and on </w:t>
      </w:r>
      <w:r w:rsidR="002F4928" w:rsidRPr="00E27953">
        <w:t xml:space="preserve">overall </w:t>
      </w:r>
      <w:r w:rsidR="002F4928" w:rsidRPr="00421061">
        <w:t xml:space="preserve">anticipated </w:t>
      </w:r>
      <w:r w:rsidR="002F4928" w:rsidRPr="00E27953">
        <w:t>sense of belonging</w:t>
      </w:r>
      <w:r w:rsidR="002F4928">
        <w:t xml:space="preserve"> (</w:t>
      </w:r>
      <w:r w:rsidR="002F4928" w:rsidRPr="004B5DDC">
        <w:rPr>
          <w:i/>
          <w:iCs/>
        </w:rPr>
        <w:t>M</w:t>
      </w:r>
      <w:r w:rsidR="002F4928" w:rsidRPr="004B5DDC">
        <w:rPr>
          <w:i/>
          <w:iCs/>
          <w:vertAlign w:val="subscript"/>
        </w:rPr>
        <w:t>d</w:t>
      </w:r>
      <w:r w:rsidR="002F4928" w:rsidRPr="004B5DDC">
        <w:rPr>
          <w:i/>
          <w:iCs/>
        </w:rPr>
        <w:t xml:space="preserve"> </w:t>
      </w:r>
      <w:r w:rsidR="002F4928" w:rsidRPr="004B5DDC">
        <w:t>= 0.3</w:t>
      </w:r>
      <w:r w:rsidR="004B5DDC" w:rsidRPr="0036445D">
        <w:t>8</w:t>
      </w:r>
      <w:r w:rsidR="002F4928" w:rsidRPr="004B5DDC">
        <w:t xml:space="preserve">, </w:t>
      </w:r>
      <w:r w:rsidR="002F4928" w:rsidRPr="004B5DDC">
        <w:rPr>
          <w:i/>
          <w:iCs/>
        </w:rPr>
        <w:t xml:space="preserve">Z </w:t>
      </w:r>
      <w:r w:rsidR="002F4928" w:rsidRPr="004B5DDC">
        <w:rPr>
          <w:iCs/>
        </w:rPr>
        <w:t xml:space="preserve">= </w:t>
      </w:r>
      <w:r w:rsidR="004B5DDC" w:rsidRPr="0036445D">
        <w:rPr>
          <w:iCs/>
        </w:rPr>
        <w:t>5.88</w:t>
      </w:r>
      <w:r w:rsidR="002F4928" w:rsidRPr="004B5DDC">
        <w:t>, 95% CI [0.2</w:t>
      </w:r>
      <w:r w:rsidR="004B5DDC" w:rsidRPr="0036445D">
        <w:t>6</w:t>
      </w:r>
      <w:r w:rsidR="002F4928" w:rsidRPr="004B5DDC">
        <w:t xml:space="preserve">; 0.51], </w:t>
      </w:r>
      <w:r w:rsidR="002F4928" w:rsidRPr="004B5DDC">
        <w:rPr>
          <w:i/>
          <w:iCs/>
        </w:rPr>
        <w:t xml:space="preserve">p </w:t>
      </w:r>
      <w:r w:rsidR="002F4928" w:rsidRPr="004B5DDC">
        <w:t>&lt;</w:t>
      </w:r>
      <w:r w:rsidR="002F4928" w:rsidRPr="004B5DDC">
        <w:rPr>
          <w:i/>
          <w:iCs/>
        </w:rPr>
        <w:t xml:space="preserve"> </w:t>
      </w:r>
      <w:r w:rsidR="002F4928" w:rsidRPr="004B5DDC">
        <w:rPr>
          <w:iCs/>
        </w:rPr>
        <w:t>0</w:t>
      </w:r>
      <w:r w:rsidR="002F4928" w:rsidRPr="004B5DDC">
        <w:t xml:space="preserve">.001, two-tailed) were also </w:t>
      </w:r>
      <w:r w:rsidR="002F4928" w:rsidRPr="00054B9D">
        <w:t>both significant</w:t>
      </w:r>
      <w:r w:rsidR="002F4928">
        <w:t xml:space="preserve">. </w:t>
      </w:r>
      <w:r w:rsidR="002F4928" w:rsidRPr="0021005E">
        <w:t xml:space="preserve">Taken together, these results </w:t>
      </w:r>
      <w:r w:rsidR="002F4928" w:rsidRPr="0021005E">
        <w:lastRenderedPageBreak/>
        <w:t>provide evidence that a business (vs. fairness</w:t>
      </w:r>
      <w:r w:rsidR="002F4928">
        <w:t>, or control</w:t>
      </w:r>
      <w:r w:rsidR="002F4928" w:rsidRPr="0021005E">
        <w:t xml:space="preserve">) case exerts a small </w:t>
      </w:r>
      <w:r w:rsidR="002F4928">
        <w:t xml:space="preserve">to moderate, and </w:t>
      </w:r>
      <w:r w:rsidR="002F4928" w:rsidRPr="0021005E">
        <w:t xml:space="preserve">reliable effect that </w:t>
      </w:r>
      <w:r w:rsidR="002F4928">
        <w:t xml:space="preserve">specifically </w:t>
      </w:r>
      <w:r w:rsidR="002F4928" w:rsidRPr="0021005E">
        <w:t>increases anticipated rejection</w:t>
      </w:r>
      <w:r w:rsidR="002F4928">
        <w:t xml:space="preserve">, and generally </w:t>
      </w:r>
      <w:r w:rsidR="002F4928" w:rsidRPr="0021005E">
        <w:t xml:space="preserve">undermines anticipated sense of belonging </w:t>
      </w:r>
      <w:r w:rsidR="002F4928">
        <w:t xml:space="preserve">to </w:t>
      </w:r>
      <w:r w:rsidR="002F4928" w:rsidRPr="0021005E">
        <w:t>the organization making this case.</w:t>
      </w:r>
    </w:p>
    <w:p w14:paraId="245BFE77" w14:textId="2D6EBB6A" w:rsidR="00E548F1" w:rsidRDefault="005A6EE9" w:rsidP="006978A1">
      <w:pPr>
        <w:autoSpaceDE w:val="0"/>
        <w:autoSpaceDN w:val="0"/>
        <w:adjustRightInd w:val="0"/>
      </w:pPr>
      <w:r>
        <w:t>T</w:t>
      </w:r>
      <w:r w:rsidR="002F4928">
        <w:t xml:space="preserve">hough </w:t>
      </w:r>
      <w:r w:rsidR="004E2909">
        <w:t>we</w:t>
      </w:r>
      <w:r w:rsidR="002F4928">
        <w:t xml:space="preserve"> did not have any hypothesis with regards to the consequences of the fairness case relative to the control case, </w:t>
      </w:r>
      <w:r w:rsidR="001733DA">
        <w:t>a</w:t>
      </w:r>
      <w:r w:rsidR="002F4928">
        <w:t xml:space="preserve"> mini meta-analysis testing t</w:t>
      </w:r>
      <w:r w:rsidR="002F4928" w:rsidRPr="00421061">
        <w:t xml:space="preserve">he causal effect of </w:t>
      </w:r>
      <w:r w:rsidR="002F4928">
        <w:t>the</w:t>
      </w:r>
      <w:r w:rsidR="002F4928" w:rsidRPr="00421061">
        <w:t xml:space="preserve"> manipulation (</w:t>
      </w:r>
      <w:r w:rsidR="002F4928">
        <w:t>fairness</w:t>
      </w:r>
      <w:r w:rsidR="002F4928" w:rsidRPr="00421061">
        <w:t xml:space="preserve"> vs. </w:t>
      </w:r>
      <w:r w:rsidR="002F4928">
        <w:t xml:space="preserve">control </w:t>
      </w:r>
      <w:r w:rsidR="002F4928" w:rsidRPr="00421061">
        <w:t xml:space="preserve">case) </w:t>
      </w:r>
      <w:r w:rsidR="002F4928">
        <w:t xml:space="preserve">on </w:t>
      </w:r>
      <w:r w:rsidR="002F4928" w:rsidRPr="00421061">
        <w:t xml:space="preserve">anticipated sense of belonging </w:t>
      </w:r>
      <w:r w:rsidR="002F4928">
        <w:t xml:space="preserve">in </w:t>
      </w:r>
      <w:r w:rsidR="002F4928" w:rsidRPr="00421061">
        <w:t xml:space="preserve">the </w:t>
      </w:r>
      <w:r w:rsidR="002F4928">
        <w:t>last two</w:t>
      </w:r>
      <w:r w:rsidR="002F4928" w:rsidRPr="00421061">
        <w:t xml:space="preserve"> experiments</w:t>
      </w:r>
      <w:r w:rsidR="002F4928">
        <w:t xml:space="preserve"> revealed that the mini-meta-estimated</w:t>
      </w:r>
      <w:r w:rsidR="002F4928" w:rsidRPr="00054B9D">
        <w:t xml:space="preserve"> </w:t>
      </w:r>
      <w:r w:rsidR="002F4928" w:rsidRPr="007F69DE">
        <w:t xml:space="preserve">effect on </w:t>
      </w:r>
      <w:r w:rsidR="002F4928">
        <w:t>the</w:t>
      </w:r>
      <w:r w:rsidR="002F4928" w:rsidRPr="00054B9D">
        <w:t xml:space="preserve"> rejection subscale</w:t>
      </w:r>
      <w:r w:rsidR="002F4928">
        <w:t xml:space="preserve"> (</w:t>
      </w:r>
      <w:r w:rsidR="002F4928" w:rsidRPr="00054B9D">
        <w:rPr>
          <w:i/>
          <w:iCs/>
        </w:rPr>
        <w:t>M</w:t>
      </w:r>
      <w:r w:rsidR="002F4928" w:rsidRPr="00054B9D">
        <w:rPr>
          <w:i/>
          <w:iCs/>
          <w:vertAlign w:val="subscript"/>
        </w:rPr>
        <w:t>d</w:t>
      </w:r>
      <w:r w:rsidR="002F4928" w:rsidRPr="00054B9D">
        <w:rPr>
          <w:i/>
          <w:iCs/>
        </w:rPr>
        <w:t xml:space="preserve"> </w:t>
      </w:r>
      <w:r w:rsidR="002F4928" w:rsidRPr="00054B9D">
        <w:t>= 0.</w:t>
      </w:r>
      <w:r w:rsidR="002F4928">
        <w:t>2</w:t>
      </w:r>
      <w:r w:rsidR="00E21F8C">
        <w:t>7</w:t>
      </w:r>
      <w:r w:rsidR="002F4928" w:rsidRPr="00054B9D">
        <w:t xml:space="preserve">, </w:t>
      </w:r>
      <w:r w:rsidR="002F4928" w:rsidRPr="00054B9D">
        <w:rPr>
          <w:i/>
          <w:iCs/>
        </w:rPr>
        <w:t xml:space="preserve">Z </w:t>
      </w:r>
      <w:r w:rsidR="002F4928" w:rsidRPr="00054B9D">
        <w:rPr>
          <w:iCs/>
        </w:rPr>
        <w:t xml:space="preserve">= </w:t>
      </w:r>
      <w:r w:rsidR="00FA7D63">
        <w:t>4.11</w:t>
      </w:r>
      <w:r w:rsidR="002F4928">
        <w:t>,</w:t>
      </w:r>
      <w:r w:rsidR="002F4928" w:rsidRPr="00054B9D">
        <w:t xml:space="preserve"> 95% CI [0.</w:t>
      </w:r>
      <w:r w:rsidR="002F4928">
        <w:t>1</w:t>
      </w:r>
      <w:r w:rsidR="008867AC">
        <w:t>4</w:t>
      </w:r>
      <w:r w:rsidR="002F4928" w:rsidRPr="00054B9D">
        <w:t>; 0.</w:t>
      </w:r>
      <w:r w:rsidR="008867AC">
        <w:t>39</w:t>
      </w:r>
      <w:r w:rsidR="002F4928" w:rsidRPr="00054B9D">
        <w:t xml:space="preserve">], </w:t>
      </w:r>
      <w:r w:rsidR="002F4928" w:rsidRPr="00054B9D">
        <w:rPr>
          <w:i/>
          <w:iCs/>
        </w:rPr>
        <w:t xml:space="preserve">p </w:t>
      </w:r>
      <w:r w:rsidR="002F4928">
        <w:t>&lt;</w:t>
      </w:r>
      <w:r w:rsidR="002F4928" w:rsidRPr="00054B9D">
        <w:rPr>
          <w:i/>
          <w:iCs/>
        </w:rPr>
        <w:t xml:space="preserve"> </w:t>
      </w:r>
      <w:r w:rsidR="002F4928" w:rsidRPr="00054B9D">
        <w:rPr>
          <w:iCs/>
        </w:rPr>
        <w:t>0</w:t>
      </w:r>
      <w:r w:rsidR="002F4928" w:rsidRPr="00054B9D">
        <w:t>.00</w:t>
      </w:r>
      <w:r w:rsidR="002F4928">
        <w:t>1</w:t>
      </w:r>
      <w:r w:rsidR="002F4928" w:rsidRPr="00054B9D">
        <w:t>, two-tailed</w:t>
      </w:r>
      <w:r w:rsidR="002F4928">
        <w:t>)</w:t>
      </w:r>
      <w:r w:rsidR="002F4928" w:rsidRPr="00054B9D">
        <w:t xml:space="preserve">, </w:t>
      </w:r>
      <w:r w:rsidR="002F4928">
        <w:t xml:space="preserve">and on </w:t>
      </w:r>
      <w:r w:rsidR="002F4928" w:rsidRPr="007F69DE">
        <w:t xml:space="preserve">overall </w:t>
      </w:r>
      <w:r w:rsidR="002F4928" w:rsidRPr="00421061">
        <w:t xml:space="preserve">anticipated </w:t>
      </w:r>
      <w:r w:rsidR="002F4928" w:rsidRPr="007F69DE">
        <w:t>sense of belonging</w:t>
      </w:r>
      <w:r w:rsidR="002F4928">
        <w:t xml:space="preserve"> </w:t>
      </w:r>
      <w:r w:rsidR="002F4928" w:rsidRPr="004B5DDC">
        <w:t>(</w:t>
      </w:r>
      <w:r w:rsidR="002F4928" w:rsidRPr="004B5DDC">
        <w:rPr>
          <w:i/>
          <w:iCs/>
        </w:rPr>
        <w:t>M</w:t>
      </w:r>
      <w:r w:rsidR="002F4928" w:rsidRPr="004B5DDC">
        <w:rPr>
          <w:i/>
          <w:iCs/>
          <w:vertAlign w:val="subscript"/>
        </w:rPr>
        <w:t>d</w:t>
      </w:r>
      <w:r w:rsidR="002F4928" w:rsidRPr="004B5DDC">
        <w:rPr>
          <w:i/>
          <w:iCs/>
        </w:rPr>
        <w:t xml:space="preserve"> </w:t>
      </w:r>
      <w:r w:rsidR="002F4928" w:rsidRPr="004B5DDC">
        <w:t>= 0.1</w:t>
      </w:r>
      <w:r w:rsidR="004B5DDC" w:rsidRPr="00996AC9">
        <w:t>8</w:t>
      </w:r>
      <w:r w:rsidR="002F4928" w:rsidRPr="004B5DDC">
        <w:t xml:space="preserve">, </w:t>
      </w:r>
      <w:r w:rsidR="002F4928" w:rsidRPr="004B5DDC">
        <w:rPr>
          <w:i/>
          <w:iCs/>
        </w:rPr>
        <w:t xml:space="preserve">Z </w:t>
      </w:r>
      <w:r w:rsidR="002F4928" w:rsidRPr="004B5DDC">
        <w:rPr>
          <w:iCs/>
        </w:rPr>
        <w:t>= 2.</w:t>
      </w:r>
      <w:r w:rsidR="004B5DDC" w:rsidRPr="00996AC9">
        <w:rPr>
          <w:iCs/>
        </w:rPr>
        <w:t>73</w:t>
      </w:r>
      <w:r w:rsidR="002F4928" w:rsidRPr="004B5DDC">
        <w:t>, 95% CI [0.0</w:t>
      </w:r>
      <w:r w:rsidR="004B5DDC" w:rsidRPr="00996AC9">
        <w:t>5</w:t>
      </w:r>
      <w:r w:rsidR="002F4928" w:rsidRPr="004B5DDC">
        <w:t>; 0.3</w:t>
      </w:r>
      <w:r w:rsidR="004B5DDC" w:rsidRPr="00996AC9">
        <w:t>0</w:t>
      </w:r>
      <w:r w:rsidR="002F4928" w:rsidRPr="004B5DDC">
        <w:t xml:space="preserve">], </w:t>
      </w:r>
      <w:r w:rsidR="002F4928" w:rsidRPr="004B5DDC">
        <w:rPr>
          <w:i/>
          <w:iCs/>
        </w:rPr>
        <w:t xml:space="preserve">p </w:t>
      </w:r>
      <w:r w:rsidR="002F4928" w:rsidRPr="004B5DDC">
        <w:t>=</w:t>
      </w:r>
      <w:r w:rsidR="002F4928" w:rsidRPr="004B5DDC">
        <w:rPr>
          <w:i/>
          <w:iCs/>
        </w:rPr>
        <w:t xml:space="preserve"> </w:t>
      </w:r>
      <w:r w:rsidR="002F4928" w:rsidRPr="004B5DDC">
        <w:rPr>
          <w:iCs/>
        </w:rPr>
        <w:t>0</w:t>
      </w:r>
      <w:r w:rsidR="002F4928" w:rsidRPr="004B5DDC">
        <w:t>.0</w:t>
      </w:r>
      <w:r w:rsidR="004B5DDC" w:rsidRPr="00996AC9">
        <w:t>06</w:t>
      </w:r>
      <w:r w:rsidR="002F4928" w:rsidRPr="004B5DDC">
        <w:t>, two-tailed)</w:t>
      </w:r>
      <w:r w:rsidR="002F4928" w:rsidRPr="007F69DE">
        <w:t xml:space="preserve"> </w:t>
      </w:r>
      <w:r w:rsidR="002F4928" w:rsidRPr="00054B9D">
        <w:t xml:space="preserve">were both significant. </w:t>
      </w:r>
      <w:r w:rsidR="002F4928">
        <w:t>Th</w:t>
      </w:r>
      <w:r w:rsidR="002F4928" w:rsidRPr="0021005E">
        <w:t xml:space="preserve">ese results provide evidence that a </w:t>
      </w:r>
      <w:r w:rsidR="002F4928">
        <w:t>fair</w:t>
      </w:r>
      <w:r w:rsidR="002F4928" w:rsidRPr="0021005E">
        <w:t xml:space="preserve">ness (vs. </w:t>
      </w:r>
      <w:r w:rsidR="002F4928">
        <w:t>control</w:t>
      </w:r>
      <w:r w:rsidR="002F4928" w:rsidRPr="0021005E">
        <w:t>) case exerts a small</w:t>
      </w:r>
      <w:r w:rsidR="002F4928">
        <w:t xml:space="preserve">er, but </w:t>
      </w:r>
      <w:r w:rsidR="002F4928" w:rsidRPr="0021005E">
        <w:t xml:space="preserve">reliable effect </w:t>
      </w:r>
      <w:r w:rsidR="002F4928">
        <w:t>that specifically</w:t>
      </w:r>
      <w:r w:rsidR="002F4928" w:rsidRPr="0021005E">
        <w:t xml:space="preserve"> increases anticipated rejection</w:t>
      </w:r>
      <w:r w:rsidR="002F4928">
        <w:t xml:space="preserve">, and generally </w:t>
      </w:r>
      <w:r w:rsidR="002F4928" w:rsidRPr="0021005E">
        <w:t>undermin</w:t>
      </w:r>
      <w:r w:rsidR="002F4928">
        <w:t>es</w:t>
      </w:r>
      <w:r w:rsidR="002F4928" w:rsidRPr="0021005E">
        <w:t xml:space="preserve"> anticipated sense of belonging to</w:t>
      </w:r>
      <w:r w:rsidR="002F4928">
        <w:t xml:space="preserve"> </w:t>
      </w:r>
      <w:r w:rsidR="002F4928" w:rsidRPr="0021005E">
        <w:t>the organization making this case.</w:t>
      </w:r>
      <w:r w:rsidR="002F4928">
        <w:t xml:space="preserve"> It is interesting to note, however, that the detrimental effect of the fairness (vs. control) case </w:t>
      </w:r>
      <w:r w:rsidR="006978A1">
        <w:t xml:space="preserve">are consistently weaker than those of </w:t>
      </w:r>
      <w:r w:rsidR="002F4928">
        <w:t>the business (vs. control) case</w:t>
      </w:r>
      <w:r w:rsidR="006978A1">
        <w:t xml:space="preserve"> – sometimes about twice as weak </w:t>
      </w:r>
      <w:r w:rsidR="00C869B8">
        <w:t>(see Studies 4-5)</w:t>
      </w:r>
      <w:r w:rsidR="00393EEA">
        <w:t xml:space="preserve"> </w:t>
      </w:r>
      <w:r w:rsidR="006978A1">
        <w:t>–</w:t>
      </w:r>
      <w:r w:rsidR="002F4928">
        <w:t xml:space="preserve"> thus suggesting that the fairness case is a less threatening organizational diversity case </w:t>
      </w:r>
      <w:r w:rsidR="0029416A">
        <w:t xml:space="preserve">than </w:t>
      </w:r>
      <w:r w:rsidR="002F4928">
        <w:t>the business case</w:t>
      </w:r>
      <w:r w:rsidR="00542457">
        <w:t xml:space="preserve"> for underrepresented groups</w:t>
      </w:r>
      <w:r w:rsidR="002F4928">
        <w:t>.</w:t>
      </w:r>
    </w:p>
    <w:p w14:paraId="75E4F40F" w14:textId="0A322F79" w:rsidR="0081451A" w:rsidRPr="00883788" w:rsidRDefault="00703FBB" w:rsidP="00B977CD">
      <w:pPr>
        <w:rPr>
          <w:rFonts w:cs="Times New Roman"/>
        </w:rPr>
      </w:pPr>
      <w:r>
        <w:rPr>
          <w:rFonts w:cs="Times New Roman"/>
        </w:rPr>
        <w:t>Finally, w</w:t>
      </w:r>
      <w:r w:rsidR="0081451A" w:rsidRPr="00DE3A66">
        <w:rPr>
          <w:rFonts w:cs="Times New Roman"/>
        </w:rPr>
        <w:t xml:space="preserve">e conducted a mini meta-analysis </w:t>
      </w:r>
      <w:r w:rsidR="0081451A">
        <w:rPr>
          <w:rFonts w:cs="Times New Roman"/>
        </w:rPr>
        <w:t xml:space="preserve">across Studies 3 &amp; 6 </w:t>
      </w:r>
      <w:r w:rsidR="0081451A" w:rsidRPr="00DE3A66">
        <w:rPr>
          <w:rFonts w:cs="Times New Roman"/>
        </w:rPr>
        <w:t>to evaluate</w:t>
      </w:r>
      <w:r w:rsidR="0081451A">
        <w:rPr>
          <w:rFonts w:cs="Times New Roman"/>
        </w:rPr>
        <w:t xml:space="preserve"> </w:t>
      </w:r>
      <w:r w:rsidR="0081451A" w:rsidRPr="00DE3A66">
        <w:rPr>
          <w:rFonts w:cs="Times New Roman"/>
        </w:rPr>
        <w:t>the causal effect of our manipulation (business vs. fairness case) on</w:t>
      </w:r>
      <w:r w:rsidR="0081451A">
        <w:rPr>
          <w:rFonts w:cs="Times New Roman"/>
        </w:rPr>
        <w:t xml:space="preserve"> </w:t>
      </w:r>
      <w:r w:rsidR="0081451A" w:rsidRPr="00DE3A66">
        <w:rPr>
          <w:rFonts w:cs="Times New Roman"/>
        </w:rPr>
        <w:t>belonging</w:t>
      </w:r>
      <w:r w:rsidR="00D720AE">
        <w:rPr>
          <w:rFonts w:cs="Times New Roman"/>
        </w:rPr>
        <w:t xml:space="preserve"> among well-represented groups</w:t>
      </w:r>
      <w:r w:rsidR="00C47667" w:rsidRPr="00BC509B">
        <w:rPr>
          <w:rStyle w:val="FootnoteReference"/>
        </w:rPr>
        <w:footnoteReference w:id="13"/>
      </w:r>
      <w:r w:rsidR="0081451A" w:rsidRPr="00DE3A66">
        <w:rPr>
          <w:rFonts w:cs="Times New Roman"/>
        </w:rPr>
        <w:t>. The mini-meta-estimated effect on anticipated rejection (</w:t>
      </w:r>
      <w:r w:rsidR="0081451A" w:rsidRPr="00DE3A66">
        <w:rPr>
          <w:rFonts w:cs="Times New Roman"/>
          <w:i/>
          <w:iCs/>
        </w:rPr>
        <w:t>M</w:t>
      </w:r>
      <w:r w:rsidR="0081451A" w:rsidRPr="00DE3A66">
        <w:rPr>
          <w:rFonts w:cs="Times New Roman"/>
          <w:i/>
          <w:iCs/>
          <w:vertAlign w:val="subscript"/>
        </w:rPr>
        <w:t>d</w:t>
      </w:r>
      <w:r w:rsidR="0081451A" w:rsidRPr="00DE3A66">
        <w:rPr>
          <w:rFonts w:cs="Times New Roman"/>
          <w:i/>
          <w:iCs/>
        </w:rPr>
        <w:t xml:space="preserve"> </w:t>
      </w:r>
      <w:r w:rsidR="0081451A" w:rsidRPr="00DE3A66">
        <w:rPr>
          <w:rFonts w:cs="Times New Roman"/>
        </w:rPr>
        <w:t>= 0.</w:t>
      </w:r>
      <w:r w:rsidR="0081451A">
        <w:rPr>
          <w:rFonts w:cs="Times New Roman"/>
        </w:rPr>
        <w:t>05</w:t>
      </w:r>
      <w:r w:rsidR="0081451A" w:rsidRPr="00DE3A66">
        <w:rPr>
          <w:rFonts w:cs="Times New Roman"/>
        </w:rPr>
        <w:t xml:space="preserve">, </w:t>
      </w:r>
      <w:r w:rsidR="0081451A" w:rsidRPr="00DE3A66">
        <w:rPr>
          <w:rFonts w:cs="Times New Roman"/>
          <w:i/>
          <w:iCs/>
        </w:rPr>
        <w:t xml:space="preserve">Z </w:t>
      </w:r>
      <w:r w:rsidR="0081451A" w:rsidRPr="00DE3A66">
        <w:rPr>
          <w:rFonts w:cs="Times New Roman"/>
          <w:iCs/>
        </w:rPr>
        <w:t xml:space="preserve">= </w:t>
      </w:r>
      <w:r w:rsidR="0081451A">
        <w:rPr>
          <w:rFonts w:cs="Times New Roman"/>
        </w:rPr>
        <w:t>0.60</w:t>
      </w:r>
      <w:r w:rsidR="0081451A" w:rsidRPr="00DE3A66">
        <w:rPr>
          <w:rFonts w:cs="Times New Roman"/>
        </w:rPr>
        <w:t>, 95% CI [</w:t>
      </w:r>
      <w:r w:rsidR="0081451A">
        <w:rPr>
          <w:rFonts w:cs="Times New Roman"/>
        </w:rPr>
        <w:t>-</w:t>
      </w:r>
      <w:r w:rsidR="0081451A" w:rsidRPr="00DE3A66">
        <w:rPr>
          <w:rFonts w:cs="Times New Roman"/>
        </w:rPr>
        <w:t>0.1</w:t>
      </w:r>
      <w:r w:rsidR="0081451A">
        <w:rPr>
          <w:rFonts w:cs="Times New Roman"/>
        </w:rPr>
        <w:t>2</w:t>
      </w:r>
      <w:r w:rsidR="0081451A" w:rsidRPr="00DE3A66">
        <w:rPr>
          <w:rFonts w:cs="Times New Roman"/>
        </w:rPr>
        <w:t>; 0.</w:t>
      </w:r>
      <w:r w:rsidR="0081451A">
        <w:rPr>
          <w:rFonts w:cs="Times New Roman"/>
        </w:rPr>
        <w:t>22</w:t>
      </w:r>
      <w:r w:rsidR="0081451A" w:rsidRPr="00DE3A66">
        <w:rPr>
          <w:rFonts w:cs="Times New Roman"/>
        </w:rPr>
        <w:t xml:space="preserve">], </w:t>
      </w:r>
      <w:r w:rsidR="0081451A" w:rsidRPr="00DE3A66">
        <w:rPr>
          <w:rFonts w:cs="Times New Roman"/>
          <w:i/>
          <w:iCs/>
        </w:rPr>
        <w:t xml:space="preserve">p </w:t>
      </w:r>
      <w:r w:rsidR="0081451A" w:rsidRPr="00DE3A66">
        <w:rPr>
          <w:rFonts w:cs="Times New Roman"/>
        </w:rPr>
        <w:t>=</w:t>
      </w:r>
      <w:r w:rsidR="0081451A" w:rsidRPr="00DE3A66">
        <w:rPr>
          <w:rFonts w:cs="Times New Roman"/>
          <w:i/>
          <w:iCs/>
        </w:rPr>
        <w:t xml:space="preserve"> </w:t>
      </w:r>
      <w:r w:rsidR="0081451A" w:rsidRPr="00DE3A66">
        <w:rPr>
          <w:rFonts w:cs="Times New Roman"/>
          <w:iCs/>
        </w:rPr>
        <w:t>0</w:t>
      </w:r>
      <w:r w:rsidR="0081451A" w:rsidRPr="00DE3A66">
        <w:rPr>
          <w:rFonts w:cs="Times New Roman"/>
        </w:rPr>
        <w:t>.96, two-tailed), and on overall anticipated sense of belonging (</w:t>
      </w:r>
      <w:r w:rsidR="0081451A" w:rsidRPr="00DE3A66">
        <w:rPr>
          <w:rFonts w:cs="Times New Roman"/>
          <w:i/>
          <w:iCs/>
        </w:rPr>
        <w:t>M</w:t>
      </w:r>
      <w:r w:rsidR="0081451A" w:rsidRPr="00DE3A66">
        <w:rPr>
          <w:rFonts w:cs="Times New Roman"/>
          <w:i/>
          <w:iCs/>
          <w:vertAlign w:val="subscript"/>
        </w:rPr>
        <w:t>d</w:t>
      </w:r>
      <w:r w:rsidR="0081451A" w:rsidRPr="00DE3A66">
        <w:rPr>
          <w:rFonts w:cs="Times New Roman"/>
          <w:i/>
          <w:iCs/>
        </w:rPr>
        <w:t xml:space="preserve"> </w:t>
      </w:r>
      <w:r w:rsidR="0081451A" w:rsidRPr="00DE3A66">
        <w:rPr>
          <w:rFonts w:cs="Times New Roman"/>
        </w:rPr>
        <w:t xml:space="preserve">= 0.08, </w:t>
      </w:r>
      <w:r w:rsidR="0081451A" w:rsidRPr="00DE3A66">
        <w:rPr>
          <w:rFonts w:cs="Times New Roman"/>
          <w:i/>
          <w:iCs/>
        </w:rPr>
        <w:t xml:space="preserve">Z </w:t>
      </w:r>
      <w:r w:rsidR="0081451A" w:rsidRPr="00DE3A66">
        <w:rPr>
          <w:rFonts w:cs="Times New Roman"/>
          <w:iCs/>
        </w:rPr>
        <w:t xml:space="preserve">= </w:t>
      </w:r>
      <w:r w:rsidR="0081451A" w:rsidRPr="00DE3A66">
        <w:rPr>
          <w:rFonts w:cs="Times New Roman"/>
        </w:rPr>
        <w:lastRenderedPageBreak/>
        <w:t xml:space="preserve">0.98, 95% CI [-0.09; 0.25], </w:t>
      </w:r>
      <w:r w:rsidR="0081451A" w:rsidRPr="00DE3A66">
        <w:rPr>
          <w:rFonts w:cs="Times New Roman"/>
          <w:i/>
          <w:iCs/>
        </w:rPr>
        <w:t xml:space="preserve">p </w:t>
      </w:r>
      <w:r w:rsidR="0081451A" w:rsidRPr="00DE3A66">
        <w:rPr>
          <w:rFonts w:cs="Times New Roman"/>
        </w:rPr>
        <w:t>=</w:t>
      </w:r>
      <w:r w:rsidR="0081451A" w:rsidRPr="00DE3A66">
        <w:rPr>
          <w:rFonts w:cs="Times New Roman"/>
          <w:i/>
          <w:iCs/>
        </w:rPr>
        <w:t xml:space="preserve"> </w:t>
      </w:r>
      <w:r w:rsidR="0081451A" w:rsidRPr="00DE3A66">
        <w:rPr>
          <w:rFonts w:cs="Times New Roman"/>
          <w:iCs/>
        </w:rPr>
        <w:t>0</w:t>
      </w:r>
      <w:r w:rsidR="0081451A" w:rsidRPr="00DE3A66">
        <w:rPr>
          <w:rFonts w:cs="Times New Roman"/>
        </w:rPr>
        <w:t xml:space="preserve">.93, two-tailed) were both </w:t>
      </w:r>
      <w:r w:rsidR="0081451A">
        <w:rPr>
          <w:rFonts w:cs="Times New Roman"/>
        </w:rPr>
        <w:t>non-</w:t>
      </w:r>
      <w:r w:rsidR="0081451A" w:rsidRPr="00DE3A66">
        <w:rPr>
          <w:rFonts w:cs="Times New Roman"/>
        </w:rPr>
        <w:t xml:space="preserve">significant, </w:t>
      </w:r>
      <w:r w:rsidR="0081451A" w:rsidRPr="005A40EB">
        <w:rPr>
          <w:rFonts w:cs="Times New Roman"/>
        </w:rPr>
        <w:t>thus</w:t>
      </w:r>
      <w:r w:rsidR="005B73A0">
        <w:rPr>
          <w:rFonts w:cs="Times New Roman"/>
        </w:rPr>
        <w:t xml:space="preserve"> </w:t>
      </w:r>
      <w:r w:rsidR="00EC5D66">
        <w:rPr>
          <w:rFonts w:cs="Times New Roman"/>
        </w:rPr>
        <w:t>lending suggestive</w:t>
      </w:r>
      <w:r w:rsidR="0081451A" w:rsidRPr="005A40EB">
        <w:rPr>
          <w:rFonts w:cs="Times New Roman"/>
        </w:rPr>
        <w:t xml:space="preserve"> support</w:t>
      </w:r>
      <w:r w:rsidR="00EC5D66">
        <w:rPr>
          <w:rFonts w:cs="Times New Roman"/>
        </w:rPr>
        <w:t xml:space="preserve"> in favor of</w:t>
      </w:r>
      <w:r w:rsidR="0081451A" w:rsidRPr="005A40EB">
        <w:rPr>
          <w:rFonts w:cs="Times New Roman"/>
        </w:rPr>
        <w:t xml:space="preserve"> H5</w:t>
      </w:r>
      <w:r w:rsidR="0081451A" w:rsidRPr="00883788">
        <w:rPr>
          <w:rFonts w:cs="Times New Roman"/>
        </w:rPr>
        <w:t>.</w:t>
      </w:r>
      <w:r w:rsidR="000440D7" w:rsidRPr="00883788">
        <w:rPr>
          <w:rFonts w:cs="Times New Roman"/>
        </w:rPr>
        <w:t xml:space="preserve"> </w:t>
      </w:r>
    </w:p>
    <w:p w14:paraId="783DD6B8" w14:textId="672D902F" w:rsidR="00E548F1" w:rsidRPr="00117970" w:rsidRDefault="00E548F1" w:rsidP="00E548F1">
      <w:pPr>
        <w:pStyle w:val="Heading1"/>
        <w:rPr>
          <w:rFonts w:cs="Times New Roman"/>
          <w:szCs w:val="24"/>
        </w:rPr>
      </w:pPr>
      <w:r w:rsidRPr="00705704">
        <w:rPr>
          <w:rFonts w:cs="Times New Roman"/>
          <w:szCs w:val="24"/>
        </w:rPr>
        <w:t xml:space="preserve">General </w:t>
      </w:r>
      <w:r w:rsidR="00346528">
        <w:rPr>
          <w:rFonts w:cs="Times New Roman"/>
          <w:szCs w:val="24"/>
        </w:rPr>
        <w:t>D</w:t>
      </w:r>
      <w:r w:rsidRPr="00705704">
        <w:rPr>
          <w:rFonts w:cs="Times New Roman"/>
          <w:szCs w:val="24"/>
        </w:rPr>
        <w:t>iscussion</w:t>
      </w:r>
    </w:p>
    <w:p w14:paraId="7319400B" w14:textId="2ED08C05" w:rsidR="001B1172" w:rsidRDefault="00E548F1" w:rsidP="00AC0184">
      <w:pPr>
        <w:rPr>
          <w:rFonts w:cs="Times New Roman"/>
        </w:rPr>
      </w:pPr>
      <w:r w:rsidRPr="00117970">
        <w:rPr>
          <w:rFonts w:cs="Times New Roman"/>
        </w:rPr>
        <w:t xml:space="preserve">Our paper presents a first investigation into the content, prevalence, and consequences of organizational diversity cases. Study 1 investigated the content and prevalence of the diversity cases that organizations make to justify their commitment to </w:t>
      </w:r>
      <w:proofErr w:type="gramStart"/>
      <w:r w:rsidRPr="00117970">
        <w:rPr>
          <w:rFonts w:cs="Times New Roman"/>
        </w:rPr>
        <w:t>diversity, and</w:t>
      </w:r>
      <w:proofErr w:type="gramEnd"/>
      <w:r w:rsidRPr="00117970">
        <w:rPr>
          <w:rFonts w:cs="Times New Roman"/>
        </w:rPr>
        <w:t xml:space="preserve"> found that </w:t>
      </w:r>
      <w:r w:rsidR="002962F5">
        <w:rPr>
          <w:rFonts w:cs="Times New Roman"/>
        </w:rPr>
        <w:t xml:space="preserve">about 80% </w:t>
      </w:r>
      <w:r>
        <w:rPr>
          <w:rFonts w:cs="Times New Roman"/>
        </w:rPr>
        <w:t xml:space="preserve">of the </w:t>
      </w:r>
      <w:r w:rsidRPr="00117970">
        <w:rPr>
          <w:rFonts w:cs="Times New Roman"/>
        </w:rPr>
        <w:t xml:space="preserve">Fortune 500 companies make the business case for diversity, whereas </w:t>
      </w:r>
      <w:r w:rsidR="00957107">
        <w:rPr>
          <w:rFonts w:cs="Times New Roman"/>
        </w:rPr>
        <w:t>between</w:t>
      </w:r>
      <w:r w:rsidRPr="00117970">
        <w:rPr>
          <w:rFonts w:cs="Times New Roman"/>
        </w:rPr>
        <w:t xml:space="preserve"> 1</w:t>
      </w:r>
      <w:r w:rsidR="00957107">
        <w:rPr>
          <w:rFonts w:cs="Times New Roman"/>
        </w:rPr>
        <w:t xml:space="preserve"> and 5</w:t>
      </w:r>
      <w:r w:rsidRPr="00117970">
        <w:rPr>
          <w:rFonts w:cs="Times New Roman"/>
        </w:rPr>
        <w:t>% make the fairness case (supporting H1). Given their prevalence, we next turned to investigate the consequences of these organizational diversity cases, theorizing that they may have important consequences for the anticipated psychological sense of belonging of underrepresented talent pools, because they encapsulate information about how organizations may view social identities, and thereby intersect with social identity threat. Specifically, our theory was that a business (compared to a fairness, or control) case for diversity would undermine underrepresented groups’ (but not well-represented groups’; H5) anticipated sense of belonging to an organization (H2), and in turn predict lower interest in joining the organization (H4), because it would confirm LGBTQ+ professionals’ (Study 2), STEM</w:t>
      </w:r>
      <w:r w:rsidRPr="00117970" w:rsidDel="00315B2B">
        <w:rPr>
          <w:rFonts w:cs="Times New Roman"/>
        </w:rPr>
        <w:t xml:space="preserve"> </w:t>
      </w:r>
      <w:r w:rsidRPr="00117970">
        <w:rPr>
          <w:rFonts w:cs="Times New Roman"/>
        </w:rPr>
        <w:t>female job seekers’ (Studies 3-4) and African American students’ (Study 5</w:t>
      </w:r>
      <w:r w:rsidR="007B4AC9">
        <w:rPr>
          <w:rFonts w:cs="Times New Roman"/>
        </w:rPr>
        <w:t>-6</w:t>
      </w:r>
      <w:r w:rsidRPr="00117970">
        <w:rPr>
          <w:rFonts w:cs="Times New Roman"/>
        </w:rPr>
        <w:t xml:space="preserve">) </w:t>
      </w:r>
      <w:r w:rsidR="004B79D7">
        <w:rPr>
          <w:rFonts w:cs="Times New Roman"/>
        </w:rPr>
        <w:t xml:space="preserve">and </w:t>
      </w:r>
      <w:r w:rsidR="00547AD3">
        <w:rPr>
          <w:rFonts w:cs="Times New Roman"/>
        </w:rPr>
        <w:t>graduates</w:t>
      </w:r>
      <w:r w:rsidR="00950571">
        <w:rPr>
          <w:rFonts w:cs="Times New Roman"/>
        </w:rPr>
        <w:t>’</w:t>
      </w:r>
      <w:r w:rsidR="004B79D7">
        <w:rPr>
          <w:rFonts w:cs="Times New Roman"/>
        </w:rPr>
        <w:t xml:space="preserve"> (Study 6) </w:t>
      </w:r>
      <w:r w:rsidRPr="00117970">
        <w:rPr>
          <w:rFonts w:cs="Times New Roman"/>
        </w:rPr>
        <w:t>concerns about being viewed through the lens of their social identities (i.e., trigger social identity threat; H3).</w:t>
      </w:r>
      <w:r>
        <w:rPr>
          <w:rFonts w:cs="Times New Roman"/>
        </w:rPr>
        <w:t xml:space="preserve"> </w:t>
      </w:r>
    </w:p>
    <w:p w14:paraId="4107C9D3" w14:textId="30B3C8E0" w:rsidR="00A672A4" w:rsidRDefault="00E548F1" w:rsidP="00DB0725">
      <w:pPr>
        <w:rPr>
          <w:rFonts w:cs="Times New Roman"/>
        </w:rPr>
      </w:pPr>
      <w:r w:rsidRPr="00117970">
        <w:rPr>
          <w:rFonts w:cs="Times New Roman"/>
        </w:rPr>
        <w:t xml:space="preserve">Our theory was supported </w:t>
      </w:r>
      <w:r w:rsidR="00520121">
        <w:rPr>
          <w:rFonts w:cs="Times New Roman"/>
        </w:rPr>
        <w:t xml:space="preserve">among underrepresented group members </w:t>
      </w:r>
      <w:r w:rsidRPr="00117970">
        <w:rPr>
          <w:rFonts w:cs="Times New Roman"/>
        </w:rPr>
        <w:t>across studies</w:t>
      </w:r>
      <w:r w:rsidR="009A797D">
        <w:rPr>
          <w:rFonts w:cs="Times New Roman"/>
        </w:rPr>
        <w:t xml:space="preserve">, and across </w:t>
      </w:r>
      <w:r w:rsidR="007B4AC9">
        <w:rPr>
          <w:rFonts w:cs="Times New Roman"/>
        </w:rPr>
        <w:t xml:space="preserve">the three </w:t>
      </w:r>
      <w:r w:rsidR="00F017CF">
        <w:rPr>
          <w:rFonts w:cs="Times New Roman"/>
        </w:rPr>
        <w:t xml:space="preserve">stigmatized </w:t>
      </w:r>
      <w:r w:rsidR="009A797D">
        <w:rPr>
          <w:rFonts w:cs="Times New Roman"/>
        </w:rPr>
        <w:t>social identities</w:t>
      </w:r>
      <w:r w:rsidR="007B4AC9">
        <w:rPr>
          <w:rFonts w:cs="Times New Roman"/>
        </w:rPr>
        <w:t xml:space="preserve"> studied</w:t>
      </w:r>
      <w:r w:rsidR="009A797D">
        <w:rPr>
          <w:rFonts w:cs="Times New Roman"/>
        </w:rPr>
        <w:t xml:space="preserve"> – sexual orientation (Study 2), gender (Studies 3-4), and race (Studies 5-6)</w:t>
      </w:r>
      <w:r w:rsidR="00F2200E">
        <w:rPr>
          <w:rFonts w:cs="Times New Roman"/>
        </w:rPr>
        <w:t xml:space="preserve">. </w:t>
      </w:r>
      <w:r w:rsidRPr="00117970">
        <w:rPr>
          <w:rFonts w:cs="Times New Roman"/>
        </w:rPr>
        <w:t>Stud</w:t>
      </w:r>
      <w:r w:rsidR="00861540">
        <w:rPr>
          <w:rFonts w:cs="Times New Roman"/>
        </w:rPr>
        <w:t>ies</w:t>
      </w:r>
      <w:r w:rsidRPr="00117970">
        <w:rPr>
          <w:rFonts w:cs="Times New Roman"/>
        </w:rPr>
        <w:t xml:space="preserve"> 4</w:t>
      </w:r>
      <w:r w:rsidR="0031782D">
        <w:rPr>
          <w:rFonts w:cs="Times New Roman"/>
        </w:rPr>
        <w:t>-6</w:t>
      </w:r>
      <w:r w:rsidR="0005611A">
        <w:rPr>
          <w:rFonts w:cs="Times New Roman"/>
        </w:rPr>
        <w:t xml:space="preserve"> </w:t>
      </w:r>
      <w:r w:rsidR="00751688">
        <w:rPr>
          <w:rFonts w:cs="Times New Roman"/>
        </w:rPr>
        <w:t xml:space="preserve">also </w:t>
      </w:r>
      <w:r w:rsidRPr="00117970">
        <w:rPr>
          <w:rFonts w:cs="Times New Roman"/>
        </w:rPr>
        <w:t xml:space="preserve">addressed the question of directionality of the effects, finding that that relative to a control case, the business case </w:t>
      </w:r>
      <w:r w:rsidRPr="007640BD">
        <w:rPr>
          <w:rFonts w:cs="Times New Roman"/>
          <w:i/>
          <w:iCs/>
        </w:rPr>
        <w:t xml:space="preserve">increases </w:t>
      </w:r>
      <w:r w:rsidRPr="00117970">
        <w:rPr>
          <w:rFonts w:cs="Times New Roman"/>
        </w:rPr>
        <w:t>social identity threat among women seeking jobs in STEM fields</w:t>
      </w:r>
      <w:r w:rsidR="00111297">
        <w:rPr>
          <w:rFonts w:cs="Times New Roman"/>
        </w:rPr>
        <w:t xml:space="preserve"> and African Americans in higher education</w:t>
      </w:r>
      <w:r w:rsidRPr="00117970">
        <w:rPr>
          <w:rFonts w:cs="Times New Roman"/>
        </w:rPr>
        <w:t xml:space="preserve">, </w:t>
      </w:r>
      <w:r w:rsidRPr="00117970">
        <w:rPr>
          <w:rFonts w:cs="Times New Roman"/>
        </w:rPr>
        <w:lastRenderedPageBreak/>
        <w:t xml:space="preserve">which in turn undermines their anticipated sense of belonging to a prospective organization. </w:t>
      </w:r>
      <w:r w:rsidR="00001C08">
        <w:rPr>
          <w:rFonts w:cs="Times New Roman"/>
        </w:rPr>
        <w:t xml:space="preserve">While we unexpectedly did not find a significant difference in anticipated rejection across the business and fairness case conditions in Studies 4 and 6, a mini meta-analysis confirmed that across studies, </w:t>
      </w:r>
      <w:r w:rsidR="001E1AE8">
        <w:rPr>
          <w:rFonts w:cs="Times New Roman"/>
        </w:rPr>
        <w:t xml:space="preserve">anticipated rejection is </w:t>
      </w:r>
      <w:r w:rsidR="00001C08">
        <w:rPr>
          <w:rFonts w:cs="Times New Roman"/>
        </w:rPr>
        <w:t xml:space="preserve">significantly and reliably </w:t>
      </w:r>
      <w:r w:rsidR="001E1AE8">
        <w:rPr>
          <w:rFonts w:cs="Times New Roman"/>
        </w:rPr>
        <w:t xml:space="preserve">higher </w:t>
      </w:r>
      <w:r w:rsidR="00832048">
        <w:rPr>
          <w:rFonts w:cs="Times New Roman"/>
        </w:rPr>
        <w:t xml:space="preserve">– </w:t>
      </w:r>
      <w:r w:rsidR="001E1AE8">
        <w:rPr>
          <w:rFonts w:cs="Times New Roman"/>
        </w:rPr>
        <w:t xml:space="preserve">and anticipated sense of belonging, </w:t>
      </w:r>
      <w:r w:rsidR="00001C08">
        <w:rPr>
          <w:rFonts w:cs="Times New Roman"/>
        </w:rPr>
        <w:t>lower</w:t>
      </w:r>
      <w:r w:rsidR="00832048">
        <w:rPr>
          <w:rFonts w:cs="Times New Roman"/>
        </w:rPr>
        <w:t xml:space="preserve"> –</w:t>
      </w:r>
      <w:r w:rsidR="00001C08">
        <w:rPr>
          <w:rFonts w:cs="Times New Roman"/>
        </w:rPr>
        <w:t xml:space="preserve"> among underrepresented group members exposed to a business (vs. fairness) case for diversity. </w:t>
      </w:r>
      <w:r w:rsidR="00650884">
        <w:rPr>
          <w:rFonts w:cs="Times New Roman"/>
        </w:rPr>
        <w:t xml:space="preserve">This </w:t>
      </w:r>
      <w:r w:rsidR="00650884" w:rsidRPr="00CE661A">
        <w:rPr>
          <w:rFonts w:cs="Times New Roman"/>
        </w:rPr>
        <w:t>confirm</w:t>
      </w:r>
      <w:r w:rsidR="00650884">
        <w:rPr>
          <w:rFonts w:cs="Times New Roman"/>
        </w:rPr>
        <w:t xml:space="preserve">s </w:t>
      </w:r>
      <w:r w:rsidR="00650884" w:rsidRPr="00CE661A">
        <w:rPr>
          <w:rFonts w:cs="Times New Roman"/>
        </w:rPr>
        <w:t>that the business case</w:t>
      </w:r>
      <w:r w:rsidR="00650884">
        <w:rPr>
          <w:rFonts w:cs="Times New Roman"/>
        </w:rPr>
        <w:t>, in addition to being far more prevalent than the fairness case in organizations,</w:t>
      </w:r>
      <w:r w:rsidR="00650884" w:rsidRPr="00CE661A">
        <w:rPr>
          <w:rFonts w:cs="Times New Roman"/>
        </w:rPr>
        <w:t xml:space="preserve"> is </w:t>
      </w:r>
      <w:r w:rsidR="00650884">
        <w:rPr>
          <w:rFonts w:cs="Times New Roman"/>
        </w:rPr>
        <w:t xml:space="preserve">also </w:t>
      </w:r>
      <w:r w:rsidR="00FA02F1">
        <w:rPr>
          <w:rFonts w:cs="Times New Roman"/>
        </w:rPr>
        <w:t xml:space="preserve">significantly </w:t>
      </w:r>
      <w:r w:rsidR="00650884" w:rsidRPr="00CE661A">
        <w:rPr>
          <w:rFonts w:cs="Times New Roman"/>
        </w:rPr>
        <w:t>more detrimental to underrepresented group</w:t>
      </w:r>
      <w:r w:rsidR="00650884">
        <w:rPr>
          <w:rFonts w:cs="Times New Roman"/>
        </w:rPr>
        <w:t xml:space="preserve"> members than the fairness case</w:t>
      </w:r>
      <w:r w:rsidR="00974BA6">
        <w:rPr>
          <w:rFonts w:cs="Times New Roman"/>
        </w:rPr>
        <w:t xml:space="preserve"> – thus supporting H</w:t>
      </w:r>
      <w:r w:rsidR="00B24E0C">
        <w:rPr>
          <w:rFonts w:cs="Times New Roman"/>
        </w:rPr>
        <w:t>2</w:t>
      </w:r>
      <w:r w:rsidR="00974BA6">
        <w:rPr>
          <w:rFonts w:cs="Times New Roman"/>
        </w:rPr>
        <w:t>.</w:t>
      </w:r>
    </w:p>
    <w:p w14:paraId="7A54A3AC" w14:textId="6152D023" w:rsidR="00DB0725" w:rsidRDefault="00DB0725" w:rsidP="00DB0725">
      <w:pPr>
        <w:rPr>
          <w:rFonts w:cs="Times New Roman"/>
        </w:rPr>
      </w:pPr>
      <w:r w:rsidRPr="00117970">
        <w:rPr>
          <w:rFonts w:cs="Times New Roman"/>
        </w:rPr>
        <w:t>Studies 4</w:t>
      </w:r>
      <w:r>
        <w:rPr>
          <w:rFonts w:cs="Times New Roman"/>
        </w:rPr>
        <w:t xml:space="preserve">-6 also tested alternative </w:t>
      </w:r>
      <w:proofErr w:type="gramStart"/>
      <w:r>
        <w:rPr>
          <w:rFonts w:cs="Times New Roman"/>
        </w:rPr>
        <w:t>processes</w:t>
      </w:r>
      <w:r w:rsidR="009408DE">
        <w:rPr>
          <w:rFonts w:cs="Times New Roman"/>
        </w:rPr>
        <w:t xml:space="preserve">, </w:t>
      </w:r>
      <w:r>
        <w:rPr>
          <w:rFonts w:cs="Times New Roman"/>
        </w:rPr>
        <w:t>and</w:t>
      </w:r>
      <w:proofErr w:type="gramEnd"/>
      <w:r>
        <w:rPr>
          <w:rFonts w:cs="Times New Roman"/>
        </w:rPr>
        <w:t xml:space="preserve"> </w:t>
      </w:r>
      <w:r w:rsidRPr="00117970">
        <w:rPr>
          <w:rFonts w:cs="Times New Roman"/>
        </w:rPr>
        <w:t xml:space="preserve">showed that in addition to the hypothesized effect of social identity threat, </w:t>
      </w:r>
      <w:r>
        <w:rPr>
          <w:rFonts w:cs="Times New Roman"/>
        </w:rPr>
        <w:t>sense of being depersonalized</w:t>
      </w:r>
      <w:r w:rsidRPr="00117970">
        <w:rPr>
          <w:rFonts w:cs="Times New Roman"/>
        </w:rPr>
        <w:t xml:space="preserve"> contribute</w:t>
      </w:r>
      <w:r>
        <w:rPr>
          <w:rFonts w:cs="Times New Roman"/>
        </w:rPr>
        <w:t>s</w:t>
      </w:r>
      <w:r w:rsidRPr="00117970">
        <w:rPr>
          <w:rFonts w:cs="Times New Roman"/>
        </w:rPr>
        <w:t xml:space="preserve"> to the detrimental effect of the business (vs. fairness and control) case on anticipated sense of belonging </w:t>
      </w:r>
      <w:r>
        <w:rPr>
          <w:rFonts w:cs="Times New Roman"/>
        </w:rPr>
        <w:t xml:space="preserve">among </w:t>
      </w:r>
      <w:r w:rsidRPr="00117970">
        <w:rPr>
          <w:rFonts w:cs="Times New Roman"/>
        </w:rPr>
        <w:t xml:space="preserve">both STEM women and African American students. </w:t>
      </w:r>
      <w:r>
        <w:rPr>
          <w:rFonts w:cs="Times New Roman"/>
        </w:rPr>
        <w:t>P</w:t>
      </w:r>
      <w:r w:rsidRPr="00117970">
        <w:rPr>
          <w:rFonts w:cs="Times New Roman"/>
        </w:rPr>
        <w:t>erceptions of the organization as less internally motivated to control prejudice</w:t>
      </w:r>
      <w:r>
        <w:rPr>
          <w:rFonts w:cs="Times New Roman"/>
        </w:rPr>
        <w:t xml:space="preserve">, however, appeared as </w:t>
      </w:r>
      <w:r w:rsidRPr="00117970">
        <w:rPr>
          <w:rFonts w:cs="Times New Roman"/>
        </w:rPr>
        <w:t>a somewhat less reliable mechanism</w:t>
      </w:r>
      <w:r>
        <w:rPr>
          <w:rFonts w:cs="Times New Roman"/>
        </w:rPr>
        <w:t xml:space="preserve">, which </w:t>
      </w:r>
      <w:r w:rsidRPr="00117970">
        <w:rPr>
          <w:rFonts w:cs="Times New Roman"/>
        </w:rPr>
        <w:t>mediated the effect of the business (vs. fairness and control) case on anticipated sense of belonging among STEM women</w:t>
      </w:r>
      <w:r>
        <w:rPr>
          <w:rFonts w:cs="Times New Roman"/>
        </w:rPr>
        <w:t xml:space="preserve"> (Study 4)</w:t>
      </w:r>
      <w:r w:rsidRPr="00117970">
        <w:rPr>
          <w:rFonts w:cs="Times New Roman"/>
        </w:rPr>
        <w:t xml:space="preserve">, but not </w:t>
      </w:r>
      <w:r w:rsidR="00BE5915">
        <w:rPr>
          <w:rFonts w:cs="Times New Roman"/>
        </w:rPr>
        <w:t>consistently</w:t>
      </w:r>
      <w:r>
        <w:rPr>
          <w:rFonts w:cs="Times New Roman"/>
        </w:rPr>
        <w:t xml:space="preserve"> </w:t>
      </w:r>
      <w:r w:rsidRPr="00117970">
        <w:rPr>
          <w:rFonts w:cs="Times New Roman"/>
        </w:rPr>
        <w:t>among African American students</w:t>
      </w:r>
      <w:r>
        <w:rPr>
          <w:rFonts w:cs="Times New Roman"/>
        </w:rPr>
        <w:t xml:space="preserve"> (S</w:t>
      </w:r>
      <w:r w:rsidR="00AD6B87">
        <w:rPr>
          <w:rFonts w:cs="Times New Roman"/>
        </w:rPr>
        <w:t xml:space="preserve">tudy </w:t>
      </w:r>
      <w:r>
        <w:rPr>
          <w:rFonts w:cs="Times New Roman"/>
        </w:rPr>
        <w:t>6</w:t>
      </w:r>
      <w:r w:rsidR="00AD6B87">
        <w:rPr>
          <w:rFonts w:cs="Times New Roman"/>
        </w:rPr>
        <w:t xml:space="preserve"> vs. 5</w:t>
      </w:r>
      <w:r>
        <w:rPr>
          <w:rFonts w:cs="Times New Roman"/>
        </w:rPr>
        <w:t>)</w:t>
      </w:r>
      <w:r w:rsidRPr="00117970">
        <w:rPr>
          <w:rFonts w:cs="Times New Roman"/>
        </w:rPr>
        <w:t xml:space="preserve">. </w:t>
      </w:r>
    </w:p>
    <w:p w14:paraId="77635996" w14:textId="6493D798" w:rsidR="00E548F1" w:rsidRDefault="00DA5833" w:rsidP="00725456">
      <w:pPr>
        <w:rPr>
          <w:rFonts w:cs="Times New Roman"/>
        </w:rPr>
      </w:pPr>
      <w:r>
        <w:rPr>
          <w:rFonts w:cs="Times New Roman"/>
        </w:rPr>
        <w:t xml:space="preserve">In addition, </w:t>
      </w:r>
      <w:r w:rsidR="00E548F1" w:rsidRPr="001842CF">
        <w:rPr>
          <w:rFonts w:cs="Times New Roman"/>
        </w:rPr>
        <w:t>Studies</w:t>
      </w:r>
      <w:r w:rsidR="00E548F1" w:rsidRPr="00C930FD">
        <w:rPr>
          <w:rFonts w:cs="Times New Roman"/>
        </w:rPr>
        <w:t xml:space="preserve"> 4</w:t>
      </w:r>
      <w:r w:rsidR="00A864AF">
        <w:rPr>
          <w:rFonts w:cs="Times New Roman"/>
        </w:rPr>
        <w:t>-</w:t>
      </w:r>
      <w:r w:rsidR="007B7306">
        <w:rPr>
          <w:rFonts w:cs="Times New Roman"/>
        </w:rPr>
        <w:t>6</w:t>
      </w:r>
      <w:r w:rsidR="00A864AF">
        <w:rPr>
          <w:rFonts w:cs="Times New Roman"/>
        </w:rPr>
        <w:t xml:space="preserve"> </w:t>
      </w:r>
      <w:r w:rsidR="00E548F1" w:rsidRPr="00CE661A">
        <w:rPr>
          <w:rFonts w:cs="Times New Roman"/>
        </w:rPr>
        <w:t>showed that the fairness</w:t>
      </w:r>
      <w:r w:rsidR="00B24E0C">
        <w:rPr>
          <w:rFonts w:cs="Times New Roman"/>
        </w:rPr>
        <w:t xml:space="preserve"> (vs. control)</w:t>
      </w:r>
      <w:r w:rsidR="00E548F1" w:rsidRPr="00CE661A">
        <w:rPr>
          <w:rFonts w:cs="Times New Roman"/>
        </w:rPr>
        <w:t xml:space="preserve"> case can also </w:t>
      </w:r>
      <w:r w:rsidR="00492F06">
        <w:rPr>
          <w:rFonts w:cs="Times New Roman"/>
        </w:rPr>
        <w:t xml:space="preserve">undermine anticipated </w:t>
      </w:r>
      <w:r w:rsidR="0045306F">
        <w:rPr>
          <w:rFonts w:cs="Times New Roman"/>
        </w:rPr>
        <w:t>rejection</w:t>
      </w:r>
      <w:r w:rsidR="00492F06">
        <w:rPr>
          <w:rFonts w:cs="Times New Roman"/>
        </w:rPr>
        <w:t xml:space="preserve"> among </w:t>
      </w:r>
      <w:r w:rsidR="00C23B7B">
        <w:rPr>
          <w:rFonts w:cs="Times New Roman"/>
        </w:rPr>
        <w:t>underrepresented groups</w:t>
      </w:r>
      <w:r w:rsidR="004E76DF">
        <w:rPr>
          <w:rFonts w:cs="Times New Roman"/>
        </w:rPr>
        <w:t>.</w:t>
      </w:r>
      <w:r w:rsidR="00075997">
        <w:rPr>
          <w:rFonts w:cs="Times New Roman"/>
        </w:rPr>
        <w:t xml:space="preserve"> </w:t>
      </w:r>
      <w:r w:rsidR="00252561">
        <w:rPr>
          <w:rFonts w:cs="Times New Roman"/>
        </w:rPr>
        <w:t xml:space="preserve">We </w:t>
      </w:r>
      <w:r w:rsidR="00ED5697">
        <w:rPr>
          <w:rFonts w:cs="Times New Roman"/>
        </w:rPr>
        <w:t>note</w:t>
      </w:r>
      <w:r w:rsidR="00252561">
        <w:rPr>
          <w:rFonts w:cs="Times New Roman"/>
        </w:rPr>
        <w:t xml:space="preserve"> that </w:t>
      </w:r>
      <w:r w:rsidR="00DB40CC">
        <w:rPr>
          <w:rFonts w:cs="Times New Roman"/>
        </w:rPr>
        <w:t xml:space="preserve">we </w:t>
      </w:r>
      <w:r w:rsidR="005D39E0">
        <w:rPr>
          <w:rFonts w:cs="Times New Roman"/>
        </w:rPr>
        <w:t xml:space="preserve">had </w:t>
      </w:r>
      <w:r w:rsidR="00D561B2">
        <w:rPr>
          <w:rFonts w:cs="Times New Roman"/>
        </w:rPr>
        <w:t>n</w:t>
      </w:r>
      <w:r w:rsidR="00C668E3">
        <w:rPr>
          <w:rFonts w:cs="Times New Roman"/>
        </w:rPr>
        <w:t xml:space="preserve">either theorized </w:t>
      </w:r>
      <w:r w:rsidR="00062FA4">
        <w:rPr>
          <w:rFonts w:cs="Times New Roman"/>
        </w:rPr>
        <w:t xml:space="preserve">nor predicted </w:t>
      </w:r>
      <w:r w:rsidR="008A3B4E">
        <w:rPr>
          <w:rFonts w:cs="Times New Roman"/>
        </w:rPr>
        <w:t>this effect</w:t>
      </w:r>
      <w:r w:rsidR="00DF34EE">
        <w:rPr>
          <w:rFonts w:cs="Times New Roman"/>
        </w:rPr>
        <w:t xml:space="preserve">, </w:t>
      </w:r>
      <w:r w:rsidR="00A32CC1">
        <w:rPr>
          <w:rFonts w:cs="Times New Roman"/>
        </w:rPr>
        <w:t xml:space="preserve">which </w:t>
      </w:r>
      <w:r w:rsidR="000501D5">
        <w:rPr>
          <w:rFonts w:cs="Times New Roman"/>
        </w:rPr>
        <w:t>emerged post-hoc</w:t>
      </w:r>
      <w:r w:rsidR="00DF7962">
        <w:rPr>
          <w:rFonts w:cs="Times New Roman"/>
        </w:rPr>
        <w:t xml:space="preserve"> – </w:t>
      </w:r>
      <w:r w:rsidR="0011638E">
        <w:rPr>
          <w:rFonts w:cs="Times New Roman"/>
        </w:rPr>
        <w:t>albeit</w:t>
      </w:r>
      <w:r w:rsidR="00DF7962">
        <w:rPr>
          <w:rFonts w:cs="Times New Roman"/>
        </w:rPr>
        <w:t xml:space="preserve"> consistently</w:t>
      </w:r>
      <w:r w:rsidR="000501D5">
        <w:rPr>
          <w:rFonts w:cs="Times New Roman"/>
        </w:rPr>
        <w:t xml:space="preserve"> </w:t>
      </w:r>
      <w:r w:rsidR="00DF7962">
        <w:rPr>
          <w:rFonts w:cs="Times New Roman"/>
        </w:rPr>
        <w:t xml:space="preserve">– </w:t>
      </w:r>
      <w:r w:rsidR="000501D5">
        <w:rPr>
          <w:rFonts w:cs="Times New Roman"/>
        </w:rPr>
        <w:t xml:space="preserve">from the data. </w:t>
      </w:r>
      <w:r w:rsidR="00987B97">
        <w:rPr>
          <w:rFonts w:cs="Times New Roman"/>
        </w:rPr>
        <w:t xml:space="preserve">This finding should </w:t>
      </w:r>
      <w:r w:rsidR="0011638E">
        <w:rPr>
          <w:rFonts w:cs="Times New Roman"/>
        </w:rPr>
        <w:t xml:space="preserve">therefore </w:t>
      </w:r>
      <w:r w:rsidR="00987B97">
        <w:rPr>
          <w:rFonts w:cs="Times New Roman"/>
        </w:rPr>
        <w:t>be considered exploratory in nature</w:t>
      </w:r>
      <w:r w:rsidR="001747A1">
        <w:rPr>
          <w:rFonts w:cs="Times New Roman"/>
        </w:rPr>
        <w:t>.</w:t>
      </w:r>
      <w:r w:rsidR="008D2A60">
        <w:rPr>
          <w:rFonts w:cs="Times New Roman"/>
        </w:rPr>
        <w:t xml:space="preserve"> </w:t>
      </w:r>
      <w:r w:rsidR="00512710">
        <w:rPr>
          <w:rFonts w:cs="Times New Roman"/>
        </w:rPr>
        <w:t>W</w:t>
      </w:r>
      <w:r w:rsidR="003D7C88">
        <w:rPr>
          <w:rFonts w:cs="Times New Roman"/>
        </w:rPr>
        <w:t xml:space="preserve">ith this caveat in mind, </w:t>
      </w:r>
      <w:r w:rsidR="00581450">
        <w:rPr>
          <w:rFonts w:cs="Times New Roman"/>
        </w:rPr>
        <w:t xml:space="preserve">we </w:t>
      </w:r>
      <w:r w:rsidR="001A0FFC">
        <w:rPr>
          <w:rFonts w:cs="Times New Roman"/>
        </w:rPr>
        <w:t>note</w:t>
      </w:r>
      <w:r w:rsidR="0024260B">
        <w:rPr>
          <w:rFonts w:cs="Times New Roman"/>
        </w:rPr>
        <w:t xml:space="preserve"> </w:t>
      </w:r>
      <w:r w:rsidR="00581450">
        <w:rPr>
          <w:rFonts w:cs="Times New Roman"/>
        </w:rPr>
        <w:t>that</w:t>
      </w:r>
      <w:r w:rsidR="00601484">
        <w:rPr>
          <w:rFonts w:cs="Times New Roman"/>
        </w:rPr>
        <w:t xml:space="preserve"> </w:t>
      </w:r>
      <w:r w:rsidR="00BC2D2D">
        <w:rPr>
          <w:rFonts w:cs="Times New Roman"/>
        </w:rPr>
        <w:t>a</w:t>
      </w:r>
      <w:r w:rsidR="000D0484" w:rsidRPr="00CE661A">
        <w:rPr>
          <w:rFonts w:cs="Times New Roman"/>
        </w:rPr>
        <w:t xml:space="preserve"> comparison of </w:t>
      </w:r>
      <w:r w:rsidR="00385ABB">
        <w:rPr>
          <w:rFonts w:cs="Times New Roman"/>
        </w:rPr>
        <w:t xml:space="preserve">effect </w:t>
      </w:r>
      <w:r w:rsidR="00294AB0">
        <w:rPr>
          <w:rFonts w:cs="Times New Roman"/>
        </w:rPr>
        <w:t>size</w:t>
      </w:r>
      <w:r w:rsidR="00F6163D">
        <w:rPr>
          <w:rFonts w:cs="Times New Roman"/>
        </w:rPr>
        <w:t>s</w:t>
      </w:r>
      <w:r w:rsidR="00294AB0">
        <w:rPr>
          <w:rFonts w:cs="Times New Roman"/>
        </w:rPr>
        <w:t xml:space="preserve"> </w:t>
      </w:r>
      <w:r w:rsidR="00A24378">
        <w:rPr>
          <w:rFonts w:cs="Times New Roman"/>
        </w:rPr>
        <w:t>across</w:t>
      </w:r>
      <w:r w:rsidR="00025244">
        <w:rPr>
          <w:rFonts w:cs="Times New Roman"/>
        </w:rPr>
        <w:t xml:space="preserve"> Studies 4-6 </w:t>
      </w:r>
      <w:r w:rsidR="000D0484" w:rsidRPr="00CE661A">
        <w:rPr>
          <w:rFonts w:cs="Times New Roman"/>
        </w:rPr>
        <w:t>reveal</w:t>
      </w:r>
      <w:r w:rsidR="00A0288E">
        <w:rPr>
          <w:rFonts w:cs="Times New Roman"/>
        </w:rPr>
        <w:t>s</w:t>
      </w:r>
      <w:r w:rsidR="000D0484" w:rsidRPr="00CE661A">
        <w:rPr>
          <w:rFonts w:cs="Times New Roman"/>
        </w:rPr>
        <w:t xml:space="preserve"> that the </w:t>
      </w:r>
      <w:r w:rsidR="00814695">
        <w:rPr>
          <w:rFonts w:cs="Times New Roman"/>
        </w:rPr>
        <w:t>negative</w:t>
      </w:r>
      <w:r w:rsidR="000D0484" w:rsidRPr="00CE661A">
        <w:rPr>
          <w:rFonts w:cs="Times New Roman"/>
        </w:rPr>
        <w:t xml:space="preserve"> effect</w:t>
      </w:r>
      <w:r w:rsidR="00D60D86">
        <w:rPr>
          <w:rFonts w:cs="Times New Roman"/>
        </w:rPr>
        <w:t>s</w:t>
      </w:r>
      <w:r w:rsidR="000D0484" w:rsidRPr="00CE661A">
        <w:rPr>
          <w:rFonts w:cs="Times New Roman"/>
        </w:rPr>
        <w:t xml:space="preserve"> of the business case </w:t>
      </w:r>
      <w:r w:rsidR="00EB364E">
        <w:rPr>
          <w:rFonts w:cs="Times New Roman"/>
        </w:rPr>
        <w:t xml:space="preserve">(vs. control) </w:t>
      </w:r>
      <w:r w:rsidR="008D21A2">
        <w:rPr>
          <w:rFonts w:cs="Times New Roman"/>
        </w:rPr>
        <w:t>are</w:t>
      </w:r>
      <w:r w:rsidR="000D0484" w:rsidRPr="00CE661A">
        <w:rPr>
          <w:rFonts w:cs="Times New Roman"/>
        </w:rPr>
        <w:t xml:space="preserve"> consistently </w:t>
      </w:r>
      <w:r w:rsidR="00FE026B">
        <w:rPr>
          <w:rFonts w:cs="Times New Roman"/>
        </w:rPr>
        <w:t xml:space="preserve">stronger than those </w:t>
      </w:r>
      <w:r w:rsidR="000D0484" w:rsidRPr="00CE661A">
        <w:rPr>
          <w:rFonts w:cs="Times New Roman"/>
        </w:rPr>
        <w:t>of the fairness case</w:t>
      </w:r>
      <w:r w:rsidR="00601F0E">
        <w:rPr>
          <w:rFonts w:cs="Times New Roman"/>
        </w:rPr>
        <w:t xml:space="preserve"> </w:t>
      </w:r>
      <w:r w:rsidR="00C05223">
        <w:rPr>
          <w:rFonts w:cs="Times New Roman"/>
        </w:rPr>
        <w:t>(vs. control)</w:t>
      </w:r>
      <w:r w:rsidR="00A24378">
        <w:rPr>
          <w:rFonts w:cs="Times New Roman"/>
        </w:rPr>
        <w:t xml:space="preserve"> </w:t>
      </w:r>
      <w:r w:rsidR="00601F0E">
        <w:rPr>
          <w:rFonts w:cs="Times New Roman"/>
        </w:rPr>
        <w:t xml:space="preserve">– sometimes </w:t>
      </w:r>
      <w:r w:rsidR="00150476">
        <w:rPr>
          <w:rFonts w:cs="Times New Roman"/>
        </w:rPr>
        <w:t>as much as</w:t>
      </w:r>
      <w:r w:rsidR="002C2AA6">
        <w:rPr>
          <w:rFonts w:cs="Times New Roman"/>
        </w:rPr>
        <w:t xml:space="preserve"> </w:t>
      </w:r>
      <w:r w:rsidR="00601F0E" w:rsidRPr="00CE661A">
        <w:rPr>
          <w:rFonts w:cs="Times New Roman"/>
        </w:rPr>
        <w:t>twice as strong</w:t>
      </w:r>
      <w:r w:rsidR="00F03F56">
        <w:rPr>
          <w:rFonts w:cs="Times New Roman"/>
        </w:rPr>
        <w:t xml:space="preserve"> (see Studies 4-5)</w:t>
      </w:r>
      <w:r w:rsidR="00E25BF6">
        <w:rPr>
          <w:rFonts w:cs="Times New Roman"/>
        </w:rPr>
        <w:t xml:space="preserve"> – and </w:t>
      </w:r>
      <w:r w:rsidR="0005630C">
        <w:rPr>
          <w:rFonts w:cs="Times New Roman"/>
        </w:rPr>
        <w:t xml:space="preserve">operate through a broader range of </w:t>
      </w:r>
      <w:r w:rsidR="0005630C">
        <w:rPr>
          <w:rFonts w:cs="Times New Roman"/>
        </w:rPr>
        <w:lastRenderedPageBreak/>
        <w:t>detrimental mechanisms</w:t>
      </w:r>
      <w:r w:rsidR="00261929">
        <w:rPr>
          <w:rFonts w:cs="Times New Roman"/>
        </w:rPr>
        <w:t xml:space="preserve">. </w:t>
      </w:r>
      <w:r w:rsidR="008B4B53" w:rsidRPr="00CE661A">
        <w:rPr>
          <w:rFonts w:cs="Times New Roman"/>
        </w:rPr>
        <w:t xml:space="preserve">Taken together, our findings </w:t>
      </w:r>
      <w:r w:rsidR="008B4B53">
        <w:rPr>
          <w:rFonts w:cs="Times New Roman"/>
        </w:rPr>
        <w:t>thus</w:t>
      </w:r>
      <w:r w:rsidR="008B4B53" w:rsidRPr="00CE661A">
        <w:rPr>
          <w:rFonts w:cs="Times New Roman"/>
        </w:rPr>
        <w:t xml:space="preserve"> </w:t>
      </w:r>
      <w:r w:rsidR="008B4B53">
        <w:rPr>
          <w:rFonts w:cs="Times New Roman"/>
        </w:rPr>
        <w:t>confirm that organizational diversity cases</w:t>
      </w:r>
      <w:r w:rsidR="00A0703F">
        <w:rPr>
          <w:rFonts w:cs="Times New Roman"/>
        </w:rPr>
        <w:t>, and particularly the business case,</w:t>
      </w:r>
      <w:r w:rsidR="008B4B53">
        <w:rPr>
          <w:rFonts w:cs="Times New Roman"/>
        </w:rPr>
        <w:t xml:space="preserve"> represent </w:t>
      </w:r>
      <w:r w:rsidR="008B4B53">
        <w:t xml:space="preserve">a novel, albeit to date overlooked, </w:t>
      </w:r>
      <w:r w:rsidR="008B4B53">
        <w:rPr>
          <w:rFonts w:cs="Times New Roman"/>
        </w:rPr>
        <w:t xml:space="preserve">cue of identity treat. Further, they </w:t>
      </w:r>
      <w:r w:rsidR="008B4B53" w:rsidRPr="00CE661A">
        <w:rPr>
          <w:rFonts w:cs="Times New Roman"/>
        </w:rPr>
        <w:t>suggest that the most prevalent organizational diversity case work</w:t>
      </w:r>
      <w:r w:rsidR="008B4B53">
        <w:rPr>
          <w:rFonts w:cs="Times New Roman"/>
        </w:rPr>
        <w:t>s</w:t>
      </w:r>
      <w:r w:rsidR="008B4B53" w:rsidRPr="00CE661A">
        <w:rPr>
          <w:rFonts w:cs="Times New Roman"/>
        </w:rPr>
        <w:t xml:space="preserve"> against organizations’ </w:t>
      </w:r>
      <w:r w:rsidR="008B4B53">
        <w:rPr>
          <w:rFonts w:cs="Times New Roman"/>
        </w:rPr>
        <w:t xml:space="preserve">stated </w:t>
      </w:r>
      <w:r w:rsidR="008B4B53" w:rsidRPr="00CE661A">
        <w:rPr>
          <w:rFonts w:cs="Times New Roman"/>
        </w:rPr>
        <w:t>diversity goals</w:t>
      </w:r>
      <w:r w:rsidR="00BD6013">
        <w:rPr>
          <w:rFonts w:cs="Times New Roman"/>
        </w:rPr>
        <w:t>,</w:t>
      </w:r>
      <w:r w:rsidR="008B4B53" w:rsidRPr="00CE661A">
        <w:rPr>
          <w:rFonts w:cs="Times New Roman"/>
        </w:rPr>
        <w:t xml:space="preserve"> by paradoxically warding off the very groups they need to attract to become more diverse. </w:t>
      </w:r>
    </w:p>
    <w:p w14:paraId="5709716E" w14:textId="11072236" w:rsidR="00127C9C" w:rsidRDefault="005F7402" w:rsidP="00562885">
      <w:pPr>
        <w:rPr>
          <w:rFonts w:cs="Times New Roman"/>
        </w:rPr>
      </w:pPr>
      <w:r>
        <w:rPr>
          <w:rFonts w:cs="Times New Roman"/>
        </w:rPr>
        <w:t xml:space="preserve">Finally, </w:t>
      </w:r>
      <w:r w:rsidR="00F60AA5">
        <w:rPr>
          <w:rFonts w:cs="Times New Roman"/>
        </w:rPr>
        <w:t xml:space="preserve">we found </w:t>
      </w:r>
      <w:r w:rsidR="005B454A">
        <w:rPr>
          <w:rFonts w:cs="Times New Roman"/>
        </w:rPr>
        <w:t xml:space="preserve">mixed </w:t>
      </w:r>
      <w:r w:rsidR="00F60AA5">
        <w:rPr>
          <w:rFonts w:cs="Times New Roman"/>
        </w:rPr>
        <w:t xml:space="preserve">evidence for </w:t>
      </w:r>
      <w:r w:rsidR="002F164F">
        <w:rPr>
          <w:rFonts w:cs="Times New Roman"/>
        </w:rPr>
        <w:t xml:space="preserve">our theory that </w:t>
      </w:r>
      <w:r w:rsidR="00A4514C">
        <w:rPr>
          <w:rFonts w:cs="Times New Roman"/>
        </w:rPr>
        <w:t xml:space="preserve">instrumental diversity rhetoric </w:t>
      </w:r>
      <w:r w:rsidR="00DA703F">
        <w:rPr>
          <w:rFonts w:cs="Times New Roman"/>
        </w:rPr>
        <w:t>specifically undermines underrepresented</w:t>
      </w:r>
      <w:r w:rsidR="003D0DF7">
        <w:rPr>
          <w:rFonts w:cs="Times New Roman"/>
        </w:rPr>
        <w:t>, but not well-represented,</w:t>
      </w:r>
      <w:r w:rsidR="00DA703F">
        <w:rPr>
          <w:rFonts w:cs="Times New Roman"/>
        </w:rPr>
        <w:t xml:space="preserve"> groups</w:t>
      </w:r>
      <w:r w:rsidR="003D0DF7">
        <w:rPr>
          <w:rFonts w:cs="Times New Roman"/>
        </w:rPr>
        <w:t xml:space="preserve">. </w:t>
      </w:r>
      <w:r w:rsidR="00F2200E" w:rsidRPr="00117970">
        <w:rPr>
          <w:rFonts w:cs="Times New Roman"/>
        </w:rPr>
        <w:t xml:space="preserve">Study 3 offered evidence that </w:t>
      </w:r>
      <w:r w:rsidR="00010953">
        <w:rPr>
          <w:rFonts w:cs="Times New Roman"/>
        </w:rPr>
        <w:t xml:space="preserve">instrumental diversity rhetoric </w:t>
      </w:r>
      <w:r w:rsidR="00DF6B9E">
        <w:rPr>
          <w:rFonts w:cs="Times New Roman"/>
        </w:rPr>
        <w:t>undermines</w:t>
      </w:r>
      <w:r w:rsidR="002679D1">
        <w:rPr>
          <w:rFonts w:cs="Times New Roman"/>
        </w:rPr>
        <w:t xml:space="preserve"> anticipated sense of belonging am</w:t>
      </w:r>
      <w:r w:rsidR="00B110EF">
        <w:rPr>
          <w:rFonts w:cs="Times New Roman"/>
        </w:rPr>
        <w:t>o</w:t>
      </w:r>
      <w:r w:rsidR="002679D1">
        <w:rPr>
          <w:rFonts w:cs="Times New Roman"/>
        </w:rPr>
        <w:t>ng</w:t>
      </w:r>
      <w:r w:rsidR="00010953">
        <w:rPr>
          <w:rFonts w:cs="Times New Roman"/>
        </w:rPr>
        <w:t xml:space="preserve"> </w:t>
      </w:r>
      <w:r w:rsidR="00F2200E">
        <w:rPr>
          <w:rFonts w:cs="Times New Roman"/>
        </w:rPr>
        <w:t>female</w:t>
      </w:r>
      <w:r w:rsidR="002679D1">
        <w:rPr>
          <w:rFonts w:cs="Times New Roman"/>
        </w:rPr>
        <w:t>,</w:t>
      </w:r>
      <w:r w:rsidR="00F2200E" w:rsidRPr="00117970">
        <w:rPr>
          <w:rFonts w:cs="Times New Roman"/>
        </w:rPr>
        <w:t xml:space="preserve"> but not</w:t>
      </w:r>
      <w:r w:rsidR="00F2200E">
        <w:rPr>
          <w:rFonts w:cs="Times New Roman"/>
        </w:rPr>
        <w:t xml:space="preserve"> male</w:t>
      </w:r>
      <w:r w:rsidR="002679D1">
        <w:rPr>
          <w:rFonts w:cs="Times New Roman"/>
        </w:rPr>
        <w:t>,</w:t>
      </w:r>
      <w:r w:rsidR="00F2200E">
        <w:rPr>
          <w:rFonts w:cs="Times New Roman"/>
        </w:rPr>
        <w:t xml:space="preserve"> </w:t>
      </w:r>
      <w:r w:rsidR="00F2200E" w:rsidRPr="00117970">
        <w:rPr>
          <w:rFonts w:cs="Times New Roman"/>
        </w:rPr>
        <w:t>job seekers in STEM (supporting H5).</w:t>
      </w:r>
      <w:r w:rsidR="000411EE">
        <w:rPr>
          <w:rFonts w:cs="Times New Roman"/>
        </w:rPr>
        <w:t xml:space="preserve"> </w:t>
      </w:r>
      <w:r w:rsidR="00AA25E2">
        <w:rPr>
          <w:rFonts w:cs="Times New Roman"/>
        </w:rPr>
        <w:t>Yet</w:t>
      </w:r>
      <w:r w:rsidR="000411EE">
        <w:rPr>
          <w:rFonts w:cs="Times New Roman"/>
        </w:rPr>
        <w:t>, Study 6</w:t>
      </w:r>
      <w:r w:rsidR="004428DD">
        <w:rPr>
          <w:rFonts w:cs="Times New Roman"/>
        </w:rPr>
        <w:t xml:space="preserve"> </w:t>
      </w:r>
      <w:r w:rsidR="00680005">
        <w:rPr>
          <w:rFonts w:cs="Times New Roman"/>
        </w:rPr>
        <w:t>showed</w:t>
      </w:r>
      <w:r w:rsidR="00E2062F">
        <w:rPr>
          <w:rFonts w:cs="Times New Roman"/>
        </w:rPr>
        <w:t xml:space="preserve"> that </w:t>
      </w:r>
      <w:r w:rsidR="00B436CB">
        <w:rPr>
          <w:rFonts w:cs="Times New Roman"/>
        </w:rPr>
        <w:t xml:space="preserve">the instrumentality inherent </w:t>
      </w:r>
      <w:r w:rsidR="001B1CDD">
        <w:rPr>
          <w:rFonts w:cs="Times New Roman"/>
        </w:rPr>
        <w:t>to the business case</w:t>
      </w:r>
      <w:r w:rsidR="00845A8D">
        <w:rPr>
          <w:rFonts w:cs="Times New Roman"/>
        </w:rPr>
        <w:t xml:space="preserve"> can </w:t>
      </w:r>
      <w:r w:rsidR="0038268D">
        <w:rPr>
          <w:rFonts w:cs="Times New Roman"/>
        </w:rPr>
        <w:t>increase</w:t>
      </w:r>
      <w:r w:rsidR="00745301">
        <w:rPr>
          <w:rFonts w:cs="Times New Roman"/>
        </w:rPr>
        <w:t xml:space="preserve"> anticipated </w:t>
      </w:r>
      <w:r w:rsidR="0038268D">
        <w:rPr>
          <w:rFonts w:cs="Times New Roman"/>
        </w:rPr>
        <w:t>rejection</w:t>
      </w:r>
      <w:r w:rsidR="005A7FBF">
        <w:rPr>
          <w:rFonts w:cs="Times New Roman"/>
        </w:rPr>
        <w:t xml:space="preserve"> </w:t>
      </w:r>
      <w:r w:rsidR="00745301">
        <w:rPr>
          <w:rFonts w:cs="Times New Roman"/>
        </w:rPr>
        <w:t>among</w:t>
      </w:r>
      <w:r w:rsidR="00845A8D">
        <w:rPr>
          <w:rFonts w:cs="Times New Roman"/>
        </w:rPr>
        <w:t xml:space="preserve"> White</w:t>
      </w:r>
      <w:r w:rsidR="00F37916">
        <w:rPr>
          <w:rFonts w:cs="Times New Roman"/>
        </w:rPr>
        <w:t xml:space="preserve"> American</w:t>
      </w:r>
      <w:r w:rsidR="00845A8D">
        <w:rPr>
          <w:rFonts w:cs="Times New Roman"/>
        </w:rPr>
        <w:t>s</w:t>
      </w:r>
      <w:r w:rsidR="00D02F54">
        <w:rPr>
          <w:rFonts w:cs="Times New Roman"/>
        </w:rPr>
        <w:t xml:space="preserve"> – though the effect </w:t>
      </w:r>
      <w:r w:rsidR="009963D1">
        <w:rPr>
          <w:rFonts w:cs="Times New Roman"/>
        </w:rPr>
        <w:t>size was smaller</w:t>
      </w:r>
      <w:r w:rsidR="00261B55">
        <w:rPr>
          <w:rFonts w:cs="Times New Roman"/>
        </w:rPr>
        <w:t xml:space="preserve"> than for African Americans.</w:t>
      </w:r>
      <w:r w:rsidR="005A53C2">
        <w:rPr>
          <w:rFonts w:cs="Times New Roman"/>
        </w:rPr>
        <w:t xml:space="preserve"> </w:t>
      </w:r>
      <w:r w:rsidR="00611379">
        <w:rPr>
          <w:rFonts w:cs="Times New Roman"/>
        </w:rPr>
        <w:t xml:space="preserve">In contrast to </w:t>
      </w:r>
      <w:r w:rsidR="00AA25E2">
        <w:rPr>
          <w:rFonts w:cs="Times New Roman"/>
        </w:rPr>
        <w:t xml:space="preserve">African Americans, however, the business case did not undermine </w:t>
      </w:r>
      <w:r w:rsidR="00A86329">
        <w:rPr>
          <w:rFonts w:cs="Times New Roman"/>
        </w:rPr>
        <w:t xml:space="preserve">Whites’ </w:t>
      </w:r>
      <w:r w:rsidR="00AA25E2">
        <w:rPr>
          <w:rFonts w:cs="Times New Roman"/>
        </w:rPr>
        <w:t xml:space="preserve">sense of </w:t>
      </w:r>
      <w:proofErr w:type="gramStart"/>
      <w:r w:rsidR="00AA25E2">
        <w:rPr>
          <w:rFonts w:cs="Times New Roman"/>
        </w:rPr>
        <w:t>belonging as</w:t>
      </w:r>
      <w:r w:rsidR="00877235">
        <w:rPr>
          <w:rFonts w:cs="Times New Roman"/>
        </w:rPr>
        <w:t xml:space="preserve"> </w:t>
      </w:r>
      <w:r w:rsidR="00AA25E2">
        <w:rPr>
          <w:rFonts w:cs="Times New Roman"/>
        </w:rPr>
        <w:t>a whole</w:t>
      </w:r>
      <w:proofErr w:type="gramEnd"/>
      <w:r w:rsidR="00AA25E2">
        <w:rPr>
          <w:rFonts w:cs="Times New Roman"/>
        </w:rPr>
        <w:t>.</w:t>
      </w:r>
      <w:r w:rsidR="00A31397">
        <w:rPr>
          <w:rFonts w:cs="Times New Roman"/>
        </w:rPr>
        <w:t xml:space="preserve"> </w:t>
      </w:r>
      <w:r w:rsidR="00A25A6F">
        <w:rPr>
          <w:rFonts w:cs="Times New Roman"/>
        </w:rPr>
        <w:t>Moreover, t</w:t>
      </w:r>
      <w:r w:rsidR="00616258">
        <w:rPr>
          <w:rFonts w:cs="Times New Roman"/>
        </w:rPr>
        <w:t>he mini meta-analysis</w:t>
      </w:r>
      <w:r w:rsidR="000C12A2">
        <w:rPr>
          <w:rFonts w:cs="Times New Roman"/>
        </w:rPr>
        <w:t xml:space="preserve"> </w:t>
      </w:r>
      <w:r w:rsidR="005F1F5D">
        <w:rPr>
          <w:rFonts w:cs="Times New Roman"/>
        </w:rPr>
        <w:t xml:space="preserve">confirmed that across Studies 3 and 6, </w:t>
      </w:r>
      <w:r w:rsidR="005848FF">
        <w:rPr>
          <w:rFonts w:cs="Times New Roman"/>
        </w:rPr>
        <w:t>there was no significance differen</w:t>
      </w:r>
      <w:r w:rsidR="00AA0205">
        <w:rPr>
          <w:rFonts w:cs="Times New Roman"/>
        </w:rPr>
        <w:t xml:space="preserve">ce </w:t>
      </w:r>
      <w:r w:rsidR="00F177D8">
        <w:rPr>
          <w:rFonts w:cs="Times New Roman"/>
        </w:rPr>
        <w:t xml:space="preserve">in anticipated sense </w:t>
      </w:r>
      <w:r w:rsidR="009736BE">
        <w:rPr>
          <w:rFonts w:cs="Times New Roman"/>
        </w:rPr>
        <w:t xml:space="preserve">of </w:t>
      </w:r>
      <w:r w:rsidR="00F177D8">
        <w:rPr>
          <w:rFonts w:cs="Times New Roman"/>
        </w:rPr>
        <w:t xml:space="preserve">belonging </w:t>
      </w:r>
      <w:r w:rsidR="009736BE">
        <w:rPr>
          <w:rFonts w:cs="Times New Roman"/>
        </w:rPr>
        <w:t xml:space="preserve">across the business and fairness conditions, </w:t>
      </w:r>
      <w:r w:rsidR="00757C8E">
        <w:rPr>
          <w:rFonts w:cs="Times New Roman"/>
        </w:rPr>
        <w:t xml:space="preserve">suggesting that </w:t>
      </w:r>
      <w:r w:rsidR="00415C6A">
        <w:rPr>
          <w:rFonts w:cs="Times New Roman"/>
        </w:rPr>
        <w:t>unlike</w:t>
      </w:r>
      <w:r w:rsidR="00E55045">
        <w:rPr>
          <w:rFonts w:cs="Times New Roman"/>
        </w:rPr>
        <w:t xml:space="preserve"> underrepresented group members, </w:t>
      </w:r>
      <w:r w:rsidR="00452A9B">
        <w:rPr>
          <w:rFonts w:cs="Times New Roman"/>
        </w:rPr>
        <w:t>instrumentality</w:t>
      </w:r>
      <w:r w:rsidR="00861ED2">
        <w:rPr>
          <w:rFonts w:cs="Times New Roman"/>
        </w:rPr>
        <w:t xml:space="preserve"> (vs. non-instrumentality)</w:t>
      </w:r>
      <w:r w:rsidR="00D541E0">
        <w:rPr>
          <w:rFonts w:cs="Times New Roman"/>
        </w:rPr>
        <w:t xml:space="preserve"> does not significantly and reliably affect well-represented groups</w:t>
      </w:r>
      <w:r w:rsidR="00861ED2">
        <w:rPr>
          <w:rFonts w:cs="Times New Roman"/>
        </w:rPr>
        <w:t>.</w:t>
      </w:r>
      <w:r w:rsidR="00E12B93">
        <w:rPr>
          <w:rFonts w:cs="Times New Roman"/>
        </w:rPr>
        <w:t xml:space="preserve"> W</w:t>
      </w:r>
      <w:r w:rsidR="000A497B">
        <w:rPr>
          <w:rFonts w:cs="Times New Roman"/>
        </w:rPr>
        <w:t xml:space="preserve">e discuss </w:t>
      </w:r>
      <w:r w:rsidR="00657918">
        <w:rPr>
          <w:rFonts w:cs="Times New Roman"/>
        </w:rPr>
        <w:t xml:space="preserve">below </w:t>
      </w:r>
      <w:r w:rsidR="0046280B">
        <w:rPr>
          <w:rFonts w:cs="Times New Roman"/>
        </w:rPr>
        <w:t xml:space="preserve">theoretical </w:t>
      </w:r>
      <w:r w:rsidR="00EF4F23">
        <w:rPr>
          <w:rFonts w:cs="Times New Roman"/>
        </w:rPr>
        <w:t xml:space="preserve">implications </w:t>
      </w:r>
      <w:r w:rsidR="003148BF">
        <w:rPr>
          <w:rFonts w:cs="Times New Roman"/>
        </w:rPr>
        <w:t xml:space="preserve">of these </w:t>
      </w:r>
      <w:r w:rsidR="00657918">
        <w:rPr>
          <w:rFonts w:cs="Times New Roman"/>
        </w:rPr>
        <w:t xml:space="preserve">unexpected </w:t>
      </w:r>
      <w:r w:rsidR="009C14CC">
        <w:rPr>
          <w:rFonts w:cs="Times New Roman"/>
        </w:rPr>
        <w:t xml:space="preserve">findings </w:t>
      </w:r>
      <w:r w:rsidR="00CB0C71">
        <w:rPr>
          <w:rFonts w:cs="Times New Roman"/>
        </w:rPr>
        <w:t>among well-represented groups</w:t>
      </w:r>
      <w:r w:rsidR="00EB438E">
        <w:rPr>
          <w:rFonts w:cs="Times New Roman"/>
        </w:rPr>
        <w:t>.</w:t>
      </w:r>
    </w:p>
    <w:p w14:paraId="3970BC5D" w14:textId="77777777" w:rsidR="00E548F1" w:rsidRPr="00CE661A" w:rsidRDefault="00E548F1" w:rsidP="00C21149">
      <w:pPr>
        <w:pStyle w:val="Heading2"/>
      </w:pPr>
      <w:bookmarkStart w:id="91" w:name="_Toc37518974"/>
      <w:bookmarkStart w:id="92" w:name="_Toc38338399"/>
      <w:r w:rsidRPr="00CE661A">
        <w:t>Theoretical Implications</w:t>
      </w:r>
      <w:bookmarkEnd w:id="91"/>
      <w:bookmarkEnd w:id="92"/>
    </w:p>
    <w:p w14:paraId="34F712C7" w14:textId="57041C6E" w:rsidR="00E548F1" w:rsidRPr="00D23E3C" w:rsidRDefault="00E548F1" w:rsidP="00E548F1">
      <w:pPr>
        <w:rPr>
          <w:rFonts w:cs="Times New Roman"/>
          <w:lang w:val="fr-FR"/>
        </w:rPr>
      </w:pPr>
      <w:r w:rsidRPr="00CE661A">
        <w:rPr>
          <w:rFonts w:cs="Times New Roman"/>
        </w:rPr>
        <w:t xml:space="preserve">Our paper introduces a novel construct: organizational diversity cases, which uniquely capture </w:t>
      </w:r>
      <w:r w:rsidRPr="00CE661A">
        <w:rPr>
          <w:rFonts w:cs="Times New Roman"/>
          <w:i/>
          <w:iCs/>
        </w:rPr>
        <w:t>organizational-level</w:t>
      </w:r>
      <w:r w:rsidRPr="00CE661A">
        <w:rPr>
          <w:rFonts w:cs="Times New Roman"/>
        </w:rPr>
        <w:t xml:space="preserve"> responses to the question of </w:t>
      </w:r>
      <w:r w:rsidRPr="00CE661A">
        <w:rPr>
          <w:rFonts w:cs="Times New Roman"/>
          <w:i/>
          <w:iCs/>
        </w:rPr>
        <w:t>why</w:t>
      </w:r>
      <w:r w:rsidRPr="00CE661A">
        <w:rPr>
          <w:rFonts w:cs="Times New Roman"/>
        </w:rPr>
        <w:t xml:space="preserve"> diversity matters at work – an under-investigated space that warrants further </w:t>
      </w:r>
      <w:r w:rsidR="00861540">
        <w:rPr>
          <w:rFonts w:cs="Times New Roman"/>
        </w:rPr>
        <w:t>study</w:t>
      </w:r>
      <w:r w:rsidRPr="00CE661A">
        <w:rPr>
          <w:rFonts w:cs="Times New Roman"/>
        </w:rPr>
        <w:t xml:space="preserve">. A core theoretical contribution of this work for diversity </w:t>
      </w:r>
      <w:r w:rsidR="009468A3">
        <w:rPr>
          <w:rFonts w:cs="Times New Roman"/>
        </w:rPr>
        <w:t xml:space="preserve">science </w:t>
      </w:r>
      <w:r w:rsidRPr="00CE661A">
        <w:rPr>
          <w:rFonts w:cs="Times New Roman"/>
        </w:rPr>
        <w:t xml:space="preserve">is to pivot the field’s focus from solely investigating the </w:t>
      </w:r>
      <w:r w:rsidRPr="00CE661A">
        <w:rPr>
          <w:rFonts w:cs="Times New Roman"/>
          <w:i/>
          <w:iCs/>
        </w:rPr>
        <w:t xml:space="preserve">veracity </w:t>
      </w:r>
      <w:r w:rsidRPr="00CE661A">
        <w:rPr>
          <w:rFonts w:cs="Times New Roman"/>
        </w:rPr>
        <w:t xml:space="preserve">of the business case for diversity to interrogating its </w:t>
      </w:r>
      <w:r w:rsidRPr="00CE661A">
        <w:rPr>
          <w:rFonts w:cs="Times New Roman"/>
          <w:i/>
          <w:iCs/>
        </w:rPr>
        <w:t xml:space="preserve">consequences – </w:t>
      </w:r>
      <w:r w:rsidRPr="00CE661A">
        <w:rPr>
          <w:rFonts w:cs="Times New Roman"/>
        </w:rPr>
        <w:t xml:space="preserve">as well as those of alternative </w:t>
      </w:r>
      <w:r w:rsidRPr="00CE661A">
        <w:rPr>
          <w:rFonts w:cs="Times New Roman"/>
        </w:rPr>
        <w:lastRenderedPageBreak/>
        <w:t xml:space="preserve">organizational diversity cases. </w:t>
      </w:r>
      <w:r w:rsidR="009468A3">
        <w:rPr>
          <w:rFonts w:cs="Times New Roman"/>
        </w:rPr>
        <w:t>Our</w:t>
      </w:r>
      <w:r w:rsidRPr="00CE661A">
        <w:rPr>
          <w:rFonts w:cs="Times New Roman"/>
        </w:rPr>
        <w:t xml:space="preserve"> finding</w:t>
      </w:r>
      <w:r w:rsidR="009468A3">
        <w:rPr>
          <w:rFonts w:cs="Times New Roman"/>
        </w:rPr>
        <w:t>s</w:t>
      </w:r>
      <w:r w:rsidRPr="00CE661A">
        <w:rPr>
          <w:rFonts w:cs="Times New Roman"/>
        </w:rPr>
        <w:t xml:space="preserve"> </w:t>
      </w:r>
      <w:r w:rsidR="009468A3">
        <w:rPr>
          <w:rFonts w:cs="Times New Roman"/>
        </w:rPr>
        <w:t>are</w:t>
      </w:r>
      <w:r w:rsidR="009468A3" w:rsidRPr="00CE661A">
        <w:rPr>
          <w:rFonts w:cs="Times New Roman"/>
        </w:rPr>
        <w:t xml:space="preserve"> </w:t>
      </w:r>
      <w:r w:rsidRPr="00CE661A">
        <w:rPr>
          <w:rFonts w:cs="Times New Roman"/>
        </w:rPr>
        <w:t xml:space="preserve">especially meaningful because </w:t>
      </w:r>
      <w:r w:rsidR="009468A3">
        <w:rPr>
          <w:rFonts w:cs="Times New Roman"/>
        </w:rPr>
        <w:t>they</w:t>
      </w:r>
      <w:r w:rsidR="009468A3" w:rsidRPr="00CE661A">
        <w:rPr>
          <w:rFonts w:cs="Times New Roman"/>
        </w:rPr>
        <w:t xml:space="preserve"> </w:t>
      </w:r>
      <w:r w:rsidRPr="00CE661A">
        <w:rPr>
          <w:rFonts w:cs="Times New Roman"/>
        </w:rPr>
        <w:t xml:space="preserve">show how organizational communications may shape </w:t>
      </w:r>
      <w:r w:rsidR="00FA2DC2">
        <w:rPr>
          <w:rFonts w:cs="Times New Roman"/>
        </w:rPr>
        <w:t>underrepresented group members</w:t>
      </w:r>
      <w:r w:rsidRPr="00CE661A">
        <w:rPr>
          <w:rFonts w:cs="Times New Roman"/>
        </w:rPr>
        <w:t xml:space="preserve"> and women’s outlook on a given organization prior to any interaction with individuals or teams in</w:t>
      </w:r>
      <w:r w:rsidR="009F7069">
        <w:rPr>
          <w:rFonts w:cs="Times New Roman"/>
        </w:rPr>
        <w:t xml:space="preserve"> the</w:t>
      </w:r>
      <w:r w:rsidRPr="00CE661A">
        <w:rPr>
          <w:rFonts w:cs="Times New Roman"/>
        </w:rPr>
        <w:t xml:space="preserve"> organization, which means even earlier than past research has documented </w:t>
      </w:r>
      <w:r w:rsidRPr="00034AA0">
        <w:rPr>
          <w:rFonts w:cs="Times New Roman"/>
        </w:rPr>
        <w:fldChar w:fldCharType="begin" w:fldLock="1"/>
      </w:r>
      <w:r w:rsidR="00042CCA">
        <w:rPr>
          <w:rFonts w:cs="Times New Roman"/>
        </w:rPr>
        <w:instrText>ADDIN CSL_CITATION {"citationItems":[{"id":"ITEM-1","itemData":{"author":[{"dropping-particle":"","family":"Ely","given":"R. J.","non-dropping-particle":"","parse-names":false,"suffix":""},{"dropping-particle":"","family":"Thomas","given":"D. A.","non-dropping-particle":"","parse-names":false,"suffix":""}],"container-title":"Administrative Science Quarterly","id":"ITEM-1","issue":"2","issued":{"date-parts":[["2001"]]},"page":"229-273","title":"Cultural diversity a work: The effects of diversity perspectives on work group processes and Outcomes","type":"article-journal","volume":"46"},"uris":["http://www.mendeley.com/documents/?uuid=ae777e41-2239-4006-bcaa-f14de14e4299"]},{"id":"ITEM-2","itemData":{"DOI":"10.1016/j.obhdp.2013.03.003","ISSN":"07495978","author":[{"dropping-particle":"","family":"Knippenberg","given":"D.","non-dropping-particle":"van","parse-names":false,"suffix":""},{"dropping-particle":"","family":"Ginkel","given":"W. P.","non-dropping-particle":"van","parse-names":false,"suffix":""},{"dropping-particle":"","family":"Homan","given":"A. C.","non-dropping-particle":"","parse-names":false,"suffix":""}],"container-title":"Organizational Behavior and Human Decision Processes","id":"ITEM-2","issue":"2","issued":{"date-parts":[["2013","7"]]},"page":"183-193","title":"Diversity mindsets and the performance of diverse teams","type":"article-journal","volume":"121"},"uris":["http://www.mendeley.com/documents/?uuid=ffe5f590-6eb7-48bd-ada8-5dacdaa7a8ca"]},{"id":"ITEM-3","itemData":{"DOI":"10.1037/0021-9010.92.5.1189","ISSN":"1939-1854","author":[{"dropping-particle":"","family":"Homan","given":"A. C.","non-dropping-particle":"","parse-names":false,"suffix":""},{"dropping-particle":"","family":"Knippenberg","given":"D.","non-dropping-particle":"van","parse-names":false,"suffix":""},{"dropping-particle":"","family":"Kleef","given":"G. A.","non-dropping-particle":"van","parse-names":false,"suffix":""},{"dropping-particle":"","family":"Dreu","given":"C. K. W.","non-dropping-particle":"De","parse-names":false,"suffix":""}],"container-title":"Journal of Applied Psychology","id":"ITEM-3","issue":"5","issued":{"date-parts":[["2008"]]},"page":"1189-1199","title":"Bridging faultlines by valuing diversity: Diversity beliefs, information elaboration, and performance in diverse work groups.","type":"article-journal","volume":"92"},"uris":["http://www.mendeley.com/documents/?uuid=aae50ca5-63ae-4eb9-869a-955d1f14c2a9"]}],"mendeley":{"formattedCitation":"(Ely &amp; Thomas, 2001; Homan et al., 2008; van Knippenberg, van Ginkel, et al., 2013)","plainTextFormattedCitation":"(Ely &amp; Thomas, 2001; Homan et al., 2008; van Knippenberg, van Ginkel, et al., 2013)","previouslyFormattedCitation":"(Ely &amp; Thomas, 2001; Homan et al., 2008; van Knippenberg, van Ginkel, et al., 2013)"},"properties":{"noteIndex":0},"schema":"https://github.com/citation-style-language/schema/raw/master/csl-citation.json"}</w:instrText>
      </w:r>
      <w:r w:rsidRPr="00034AA0">
        <w:rPr>
          <w:rFonts w:cs="Times New Roman"/>
        </w:rPr>
        <w:fldChar w:fldCharType="separate"/>
      </w:r>
      <w:r w:rsidR="00760DAC" w:rsidRPr="00760DAC">
        <w:rPr>
          <w:rFonts w:cs="Times New Roman"/>
          <w:noProof/>
        </w:rPr>
        <w:t>(Ely &amp; Thomas, 2001; Homan et al., 2008; van Knippenberg, van Ginkel, et al., 2013)</w:t>
      </w:r>
      <w:r w:rsidRPr="00034AA0">
        <w:rPr>
          <w:rFonts w:cs="Times New Roman"/>
        </w:rPr>
        <w:fldChar w:fldCharType="end"/>
      </w:r>
      <w:r w:rsidRPr="00705704">
        <w:rPr>
          <w:rFonts w:cs="Times New Roman"/>
        </w:rPr>
        <w:t xml:space="preserve">. </w:t>
      </w:r>
      <w:r w:rsidRPr="00034AA0">
        <w:rPr>
          <w:rFonts w:cs="Times New Roman"/>
        </w:rPr>
        <w:t>I</w:t>
      </w:r>
      <w:r w:rsidRPr="001842CF">
        <w:rPr>
          <w:rFonts w:cs="Times New Roman"/>
        </w:rPr>
        <w:t xml:space="preserve">n providing novel insights about the unique consequences of organizations’ instrumental (versus non-instrumental) </w:t>
      </w:r>
      <w:r w:rsidR="00205933">
        <w:rPr>
          <w:rFonts w:cs="Times New Roman"/>
        </w:rPr>
        <w:t>case</w:t>
      </w:r>
      <w:r w:rsidR="00205933" w:rsidRPr="001842CF">
        <w:rPr>
          <w:rFonts w:cs="Times New Roman"/>
        </w:rPr>
        <w:t xml:space="preserve">s </w:t>
      </w:r>
      <w:r w:rsidRPr="001842CF">
        <w:rPr>
          <w:rFonts w:cs="Times New Roman"/>
        </w:rPr>
        <w:t xml:space="preserve">for </w:t>
      </w:r>
      <w:r w:rsidRPr="00CE661A">
        <w:rPr>
          <w:rFonts w:cs="Times New Roman"/>
        </w:rPr>
        <w:t xml:space="preserve">why they value diversity, our work also advances beyond the traditional study of the consequences of emphasizing (versus ignoring) group differences (the </w:t>
      </w:r>
      <w:r w:rsidRPr="00CE661A">
        <w:rPr>
          <w:rFonts w:cs="Times New Roman"/>
          <w:i/>
          <w:iCs/>
        </w:rPr>
        <w:t xml:space="preserve">how </w:t>
      </w:r>
      <w:r w:rsidRPr="00CE661A">
        <w:rPr>
          <w:rFonts w:cs="Times New Roman"/>
        </w:rPr>
        <w:t xml:space="preserve">question of diversity; </w:t>
      </w:r>
      <w:r w:rsidR="00632E2C">
        <w:rPr>
          <w:rFonts w:cs="Times New Roman"/>
        </w:rPr>
        <w:fldChar w:fldCharType="begin" w:fldLock="1"/>
      </w:r>
      <w:r w:rsidR="00001108">
        <w:rPr>
          <w:rFonts w:cs="Times New Roman"/>
        </w:rPr>
        <w:instrText>ADDIN CSL_CITATION {"citationItems":[{"id":"ITEM-1","itemData":{"DOI":"10.1037/pspi0000071","ISSN":"1939-1315","author":[{"dropping-particle":"","family":"Apfelbaum","given":"E. P.","non-dropping-particle":"","parse-names":false,"suffix":""},{"dropping-particle":"","family":"Stephens","given":"N. M.","non-dropping-particle":"","parse-names":false,"suffix":""},{"dropping-particle":"","family":"Reagans","given":"R. E.","non-dropping-particle":"","parse-names":false,"suffix":""}],"container-title":"Journal of Personality and Social Psychology","id":"ITEM-1","issue":"4","issued":{"date-parts":[["2016"]]},"page":"547-566","title":"Beyond one-size-fits-all: Tailoring diversity approaches to the representation of social groups.","type":"article-journal","volume":"111"},"uris":["http://www.mendeley.com/documents/?uuid=fbc9a863-0455-4048-b4ca-f904cb7f8b38"]},{"id":"ITEM-2","itemData":{"DOI":"10.1177/0963721418766068","author":[{"dropping-particle":"","family":"Plaut","given":"V. C.","non-dropping-particle":"","parse-names":false,"suffix":""},{"dropping-particle":"","family":"Thomas","given":"K. M.","non-dropping-particle":"","parse-names":false,"suffix":""},{"dropping-particle":"","family":"Hurd","given":"K.","non-dropping-particle":"","parse-names":false,"suffix":""},{"dropping-particle":"","family":"Romano","given":"C. A.","non-dropping-particle":"","parse-names":false,"suffix":""}],"container-title":"Current Directions in Psychological Science","id":"ITEM-2","issue":"3","issued":{"date-parts":[["2018"]]},"page":"200-206","title":"Do color blindness and multiculturalism remedy or foster discrimination and racism?","type":"article-journal","volume":"27"},"uris":["http://www.mendeley.com/documents/?uuid=fec7c025-638a-4a7f-b43a-5babce08254b"]},{"id":"ITEM-3","itemData":{"DOI":"10.1037/0022-3514.94.4.615","abstract":"This research demonstrates that people at risk of devaluation based on group membership are attuned to cues that signal social identity contingencies—judgments, stereotypes, opportunities, restrictions, and treatments that are tied to one’s social identity in a given setting. In 3 experiments, African American professionals were attuned to minority representation and diversity philosophy cues when they were presented as a part of workplace settings. Low minority representation cues coupled with colorblindness (as opposed to valuing diversity) led African American professionals to perceive threatening identity contingencies and to distrust the setting (Experiment 1). The authors then verified that the mechanism mediating the effect of setting cues on trust was identity contingent evaluations (Experiments 2 &amp; 3). The power of social identity contingencies as they relate to underrepresented groups in mainstream institutions is discussed.","author":[{"dropping-particle":"","family":"Purdie-Vaughns","given":"V.","non-dropping-particle":"","parse-names":false,"suffix":""},{"dropping-particle":"","family":"Steele","given":"C. M.","non-dropping-particle":"","parse-names":false,"suffix":""},{"dropping-particle":"","family":"Davies","given":"P. G.","non-dropping-particle":"","parse-names":false,"suffix":""},{"dropping-particle":"","family":"Ditlmann","given":"R.","non-dropping-particle":"","parse-names":false,"suffix":""},{"dropping-particle":"","family":"Crosby","given":"J. R.","non-dropping-particle":"","parse-names":false,"suffix":""}],"container-title":"Journal of Personality and Social Psychology","id":"ITEM-3","issue":"4","issued":{"date-parts":[["2008"]]},"page":"615-630","title":"Social identity contingencies : How diversity cues signal threat or safety for African Americans in mainstream institutions","type":"article-journal","volume":"94"},"uris":["http://www.mendeley.com/documents/?uuid=5c3fe328-68a4-43ae-b9c5-512c5a94a369"]},{"id":"ITEM-4","itemData":{"DOI":"10.1002/ejsp.1892","ISBN":"1099-0992\\r0046-2772","ISSN":"00462772","abstract":"In this review, we highlight the importance of understanding diversity ideologies, or people's beliefs and practices regarding diversity, for social psychological research on intergroup relations. This review focuses on two diversity ideologies, colorblindness and multiculturalism, and their impact on core issues related to intergroup conflict, such as stereotypes, prejudice, attitudes toward inequality, interracial interactions, and disparate outcomes between minority and majority group members. We close by highlighting some of the areas in which future research has the potential to be especially illuminating. (PsycINFO Database Record (c) 2013 APA, all rights reserved) (journal abstract)","author":[{"dropping-particle":"","family":"Rattan","given":"A.","non-dropping-particle":"","parse-names":false,"suffix":""},{"dropping-particle":"","family":"Ambady","given":"N.","non-dropping-particle":"","parse-names":false,"suffix":""}],"container-title":"European Journal of Social Psychology","id":"ITEM-4","issue":"1","issued":{"date-parts":[["2013"]]},"page":"12-21","title":"Diversity ideologies and intergroup relations: An examination of colorblindness and multiculturalism","type":"article-journal","volume":"43"},"uris":["http://www.mendeley.com/documents/?uuid=65605d39-a32</w:instrText>
      </w:r>
      <w:r w:rsidR="00001108" w:rsidRPr="00D23E3C">
        <w:rPr>
          <w:rFonts w:cs="Times New Roman"/>
          <w:lang w:val="fr-FR"/>
        </w:rPr>
        <w:instrText>3-4640-8ff7-efcdd0e01aa3"]},{"id":"ITEM-5","itemData":{"DOI":"10.1111/spc3.12021","ISSN":"17519004","author":[{"dropping-particle":"","family":"Sasaki","given":"S. J.","non-dropping-particle":"","parse-names":false,"suffix":""},{"dropping-particle":"","family":"Vorauer","given":"J. D.","non-dropping-particle":"","parse-names":false,"suffix":""}],"container-title":"Social and Personality Psychology Compass","id":"ITEM-5","issue":"4","issued":{"date-parts":[["2013","4"]]},"page":"246-259","title":"Ignoring versus exploring differences between groups: Effects of salient color-blindness and multiculturalism on intergroup attitudes and behavior","type":"article-journal","volume":"7"},"uris":["http://www.mendeley.com/documents/?uuid=e5efdf40-622d-4e0c-92e2-554d48e9267d"]}],"mendeley":{"formattedCitation":"(Apfelbaum et al., 2016; Plaut et al., 2018; Purdie-Vaughns et al., 2008; Rattan &amp; Ambady, 2013; Sasaki &amp; Vorauer, 2013)","manualFormatting":"Apfelbaum et al., 2016; Plaut et al., 2018; Purdie-Vaughns et al., 2008; Rattan &amp; Ambady, 2013; Sasaki &amp; Vorauer, 2013)","plainTextFormattedCitation":"(Apfelbaum et al., 2016; Plaut et al., 2018; Purdie-Vaughns et al., 2008; Rattan &amp; Ambady, 2013; Sasaki &amp; Vorauer, 2013)","previouslyFormattedCitation":"(Apfelbaum et al., 2016; Plaut et al., 2018; Purdie-Vaughns et al., 2008; Rattan &amp; Ambady, 2013; Sasaki &amp; Vorauer, 2013)"},"properties":{"noteIndex":0},"schema":"https://github.com/citation-style-language/schema/raw/master/csl-citation.json"}</w:instrText>
      </w:r>
      <w:r w:rsidR="00632E2C">
        <w:rPr>
          <w:rFonts w:cs="Times New Roman"/>
        </w:rPr>
        <w:fldChar w:fldCharType="separate"/>
      </w:r>
      <w:r w:rsidR="00632E2C" w:rsidRPr="00B34DD2">
        <w:rPr>
          <w:rFonts w:cs="Times New Roman"/>
          <w:noProof/>
          <w:lang w:val="fr-FR"/>
        </w:rPr>
        <w:t>Apfelbaum et al., 2016; Plaut et al., 2018; Purdie-Vaughns et al., 2008; Rattan &amp; Ambady, 2013; Sasaki &amp; Vorauer, 2013)</w:t>
      </w:r>
      <w:r w:rsidR="00632E2C">
        <w:rPr>
          <w:rFonts w:cs="Times New Roman"/>
        </w:rPr>
        <w:fldChar w:fldCharType="end"/>
      </w:r>
      <w:r w:rsidRPr="00D23E3C">
        <w:rPr>
          <w:rFonts w:cs="Times New Roman"/>
          <w:lang w:val="fr-FR"/>
        </w:rPr>
        <w:t>.</w:t>
      </w:r>
    </w:p>
    <w:p w14:paraId="059831B7" w14:textId="27AC6688" w:rsidR="00E548F1" w:rsidRPr="003A3523" w:rsidRDefault="00E548F1" w:rsidP="00014E06">
      <w:pPr>
        <w:rPr>
          <w:rFonts w:cs="Times New Roman"/>
        </w:rPr>
      </w:pPr>
      <w:r w:rsidRPr="001842CF">
        <w:rPr>
          <w:rFonts w:cs="Times New Roman"/>
        </w:rPr>
        <w:t xml:space="preserve">The current work also advances the study of social </w:t>
      </w:r>
      <w:r w:rsidRPr="00C930FD">
        <w:rPr>
          <w:rFonts w:cs="Times New Roman"/>
        </w:rPr>
        <w:t xml:space="preserve">identity threat </w:t>
      </w:r>
      <w:r w:rsidRPr="00CE661A">
        <w:rPr>
          <w:rFonts w:cs="Times New Roman"/>
        </w:rPr>
        <w:t xml:space="preserve">in three distinct ways. First, our work identifies organizational diversity cases as a novel source of social identity threat in organizations. In so doing, this paper advances an emerging body of research recognizing the crucial role that organization-level cues may play in shaping underrepresented groups’ experiences at work </w:t>
      </w:r>
      <w:r w:rsidRPr="00034AA0">
        <w:rPr>
          <w:rFonts w:cs="Times New Roman"/>
        </w:rPr>
        <w:fldChar w:fldCharType="begin" w:fldLock="1"/>
      </w:r>
      <w:r w:rsidR="00EB4F24">
        <w:rPr>
          <w:rFonts w:cs="Times New Roman"/>
        </w:rPr>
        <w:instrText>ADDIN CSL_CITATION {"citationItems":[{"id":"ITEM-1","itemData":{"DOI":"10.1177/0146167214564969","ISSN":"15527433","abstract":"Women remain under-represented in the leadership of corporate America. According to stereotype threat theory, this under-representation may persist because women are concerned about being stereotyped in business settings. Three studies investigated whether an entity (fixed), compared with an incremental (malleable), organizational lay theory is threatening for women evaluating a consulting company. Men and women viewed a company mission statement or website containing an entity or incremental theory. Results revealed that women—more so than men—trusted the entity company less than the incremental company. Furthermore, only women’s mistrust of the entity company was driven by their expectations about being stereotyped by its management. Notably, when combined with high or low representations of female employees, only organizational lay theories predicted trust. Finally, people’s—particularly women’s—mistrust of the entity company led them to disengage more before interacting with a representative. Implications for women’s experiences and outcomes in workplace settings are discussed.","author":[{"dropping-particle":"","family":"Emerson","given":"K. T. U.","non-dropping-particle":"","parse-names":false,"suffix":""},{"dropping-particle":"","family":"Murphy","given":"M. C.","non-dropping-particle":"","parse-names":false,"suffix":""}],"container-title":"Personality and Social Psychology Bulletin","id":"ITEM-1","issue":"2","issued":{"date-parts":[["2015"]]},"page":"295-307","title":"A company I can trust? Organizational lay theories moderate stereotype threat for women","type":"article-journal","volume":"41"},"uris":["http://www.mendeley.com/documents/?uuid=c3ed9fc0-205d-404b-b97a-7f36a1e17d10"]},{"id":"ITEM-2","itemData":{"DOI":"10.1177/0146167209347380","ISSN":"0146-1672","author":[{"dropping-particle":"","family":"Murphy","given":"M. C.","non-dropping-particle":"","parse-names":false,"suffix":""},{"dropping-particle":"","family":"Dweck","given":"C. S.","non-dropping-particle":"","parse-names":false,"suffix":""}],"container-title":"Personality and Social Psychology Bulletin","id":"ITEM-2","issue":"3","issued":{"date-parts":[["2010","3","1"]]},"page":"283-296","title":"A culture of genius: How an organization's lay theory shapes people's cognition, affect, and behavior","type":"article-journal","volume":"36"},"uris":["http://www.mendeley.com/documents/?uuid=d3414cda-2570-4a2b-8bcc-05ecf9dc1882"]},{"id":"ITEM-3","itemData":{"DOI":"10.1146/annurev-orgpsych-032414-111322","ISSN":"2327-0608","author":[{"dropping-particle":"","family":"Walton","given":"G. M.","non-dropping-particle":"","parse-names":false,"suffix":""},{"dropping-particle":"","family":"Murphy","given":"M. C.","non-dropping-particle":"","parse-names":false,"suffix":""},{"dropping-particle":"","family":"Ryan","given":"A. M.","non-dropping-particle":"","parse-names":false,"suffix":""}],"container-title":"Annual Review of Organizational Psychology and Organizational Behavior","id":"ITEM-3","issue":"1","issued":{"date-parts":[["2015","4","10"]]},"page":"523-550","title":"Stereotype threat in organizations: Implications for equity and performance","type":"article-journal","volume":"2"},"uris":["http://www.mendeley.com/documents/?uuid=773d87a4-0db5-4083-91f7-d851f7998e9a"]},{"id":"ITEM-4","itemData":{"DOI":"10.1037/pspi0000137","ISSN":"00223514","abstract":"Social identity threat has been proposed as a key contributor to the underrepresentation of women in Science, Technology, Engineering, and Math (STEM), but little research has sought to pinpoint naturally occurring contextual predictors of identity threat for women already training or working in STEM. The focus of the present research was to examine how cues to an identity-safe culture predict more or less positive interactions between men and women in STEM in ways that may trigger or minimize women's daily experience of social identity threat. Specifically, we examined the role of inclusive organizational policies and/or greater female representation as 2 identity safety cues. In 2 daily diary studies of working engineers' experiences, and in an experiment with undergraduate engineering students, we tested a model whereby cues to identity safety predict lower social identity threat for women in STEM, as mediated by having (or expecting to have) more positive interactions with male (but not female) colleagues. Results across each study and an internal meta-analysis of overall effects revealed that female engineers' actual and anticipated daily experience of social identity threat was lower in organizations perceived to have more gender-inclusive policies (but was not consistently predicted by gender representation). The link between gender-inclusive policies and lower social identity threat was mediated by women having (or expecting to have) more positive conversations with male (and not female) colleagues, and was only found for women and not men. The implications for reducing social identity threat in naturalistic settings are discussed.","author":[{"dropping-particle":"","family":"Hall","given":"W. M.","non-dropping-particle":"","parse-names":false,"suffix":""},{"dropping-particle":"","family":"Schmader","given":"T.","non-dropping-particle":"","parse-names":false,"suffix":""},{"dropping-particle":"","family":"Aday","given":"A.","non-dropping-particle":"","parse-names":false,"suffix":""},{"dropping-particle":"","family":"Inness","given":"M.","non-dropping-particle":"","parse-names":false,"suffix":""},{"dropping-particle":"","family":"Croft","given":"E.","non-dropping-particle":"","parse-names":false,"suffix":""}],"container-title":"Journal of Personality and Social Psychology","id":"ITEM-4","issue":"3","issued":{"date-parts":[["2018"]]},"page":"446-467","title":"Climate control: The relationship between social identity threat and cues to an identity-safe culture","type":"article-journal","volume":"115"},"uris":["http://www.mendeley.com/documents/?uuid=aa2811e9-5ec9-4663-a2d1-17224ac39eb1"]},{"id":"ITEM-5","itemData":{"DOI":"10.1037/0022-3514.94.4.615","abstract":"This research demonstrates that people at risk of devaluation based on group membership are attuned to cues that signal social identity contingencies—judgments, stereotypes, opportunities, restrictions, and treatments that are tied to one’s social identity in a given setting. In 3 experiments, African American professionals were attuned to minority representation and diversity philosophy cues when they were presented as a part of workplace settings. Low minority representation cues coupled with colorblindness (as opposed to valuing diversity) led African American professionals to perceive threatening identity contingencies and to distrust the setting (Experiment 1). The authors then verified that the mechanism mediating the effect of setting cues on trust was identity contingent evaluations (Experiments 2 &amp; 3). The power of social identity contingencies as they relate to underrepresented groups in mainstream institutions is discussed.","author":[{"dropping-particle":"","family":"Purdie-Vaughns","given":"V.","non-dropping-particle":"","parse-names":false,"suffix":""},{"dropping-particle":"","family":"Steele","given":"C. M.","non-dropping-particle":"","parse-names":false,"suffix":""},{"dropping-particle":"","family":"Davies","given":"P. G.","non-dropping-particle":"","parse-names":false,"suffix":""},{"dropping-particle":"","family":"Ditlmann","given":"R.","non-dropping-particle":"","parse-names":false,"suffix":""},{"dropping-particle":"","family":"Crosby","given":"J. R.","non-dropping-particle":"","parse-names":false,"suffix":""}],"container-title":"Journal of Personality and Social Psychology","id":"ITEM-5","issue":"4","issued":{"date-parts":[["2008"]]},"page":"615-630","title":"Social identity contingencies : How diversity cues signal threat or safety for African Americans in mainstream institutions","type":"article-journal","volume":"94"},"uris":["http://www.mendeley.com/documents/?uuid=5c3fe328-68a4-43ae-b9c5-512c5a94a369"]},{"id":"ITEM-6","itemData":{"DOI":"10.1016/j.jesp.2017.11.006","ISSN":"10960465","abstract":"Pervasive cultural stereotypes associate brilliance with men, not women. Given these stereotypes, messages suggesting that a career requires brilliance may undermine women's interest. Consistent with this hypothesis, linking success to brilliance lowered women's (but not men's) interest in a range of educational and professional opportunities introduced via hypothetical scenarios (Experiments 1–4). It also led women more than men to expect that they would feel anxious and would not belong (Experiments 2–5). These gender differences were explained in part by women's perception that they are different from the typical person in these contexts (Experiments 5 and 6). In sum, the present research reveals that certain messages—in particular, those suggesting that brilliance is essential to success—may contribute to the gender gaps that are present in many fields.","author":[{"dropping-particle":"","family":"Bian","given":"L.","non-dropping-particle":"","parse-names":false,"suffix":""},{"dropping-particle":"","family":"Leslie","given":"S. J.","non-dropping-particle":"","parse-names":false,"suffix":""},{"dropping-particle":"","family":"Murphy","given":"M. C.","non-dropping-particle":"","parse-names":false,"suffix":""},{"dropping-particle":"","family":"Cimpian","given":"A.","non-dropping-particle":"","parse-names":false,"suffix":""}],"container-title":"Journal of Experimental Social Psychology","id":"ITEM-6","issue":"April","issued":{"date-parts":[["2018"]]},"page":"404-420","publisher":"Elsevier","title":"Messages about brilliance undermine women's interest in educational and professional opportunities","type":"article-journal","volume":"76"},"uris":["http://www.mendeley.com/documents/?uuid=598a6951-62c4-4756-965f-c2139b4a56d7"]}],"mendeley":{"formattedCitation":"(Bian et al., 2018; Emerson &amp; Murphy, 2015; Hall et al., 2018; Murphy &amp; Dweck, 2010; Purdie-Vaughns et al., 2008; Walton et al., 2015)","plainTextFormattedCitation":"(Bian et al., 2018; Emerson &amp; Murphy, 2015; Hall et al., 2018; Murphy &amp; Dweck, 2010; Purdie-Vaughns et al., 2008; Walton et al., 2015)","previouslyFormattedCitation":"(Bian et al., 2018; Emerson &amp; Murphy, 2015; Hall et al., 2018; Murphy &amp; Dweck, 2010; Purdie-Vaughns et al., 2008; Walton et al., 2015)"},"properties":{"noteIndex":0},"schema":"https://github.com/citation-style-language/schema/raw/master/csl-citation.json"}</w:instrText>
      </w:r>
      <w:r w:rsidRPr="00034AA0">
        <w:rPr>
          <w:rFonts w:cs="Times New Roman"/>
        </w:rPr>
        <w:fldChar w:fldCharType="separate"/>
      </w:r>
      <w:r w:rsidR="00AF4719" w:rsidRPr="00AF4719">
        <w:rPr>
          <w:rFonts w:cs="Times New Roman"/>
          <w:noProof/>
        </w:rPr>
        <w:t>(Bian et al., 2018; Emerson &amp; Murphy, 2015; Hall et al., 2018; Murphy &amp; Dweck, 2010; Purdie-Vaughns et al., 2008; Walton et al., 2015)</w:t>
      </w:r>
      <w:r w:rsidRPr="00034AA0">
        <w:rPr>
          <w:rFonts w:cs="Times New Roman"/>
        </w:rPr>
        <w:fldChar w:fldCharType="end"/>
      </w:r>
      <w:r w:rsidRPr="00705704">
        <w:rPr>
          <w:rFonts w:cs="Times New Roman"/>
        </w:rPr>
        <w:t>,</w:t>
      </w:r>
      <w:r w:rsidRPr="00034AA0">
        <w:rPr>
          <w:rFonts w:cs="Times New Roman"/>
        </w:rPr>
        <w:t xml:space="preserve"> and highlights why studying social identity threat direct</w:t>
      </w:r>
      <w:r w:rsidRPr="001842CF">
        <w:rPr>
          <w:rFonts w:cs="Times New Roman"/>
        </w:rPr>
        <w:t>ly in organizational contexts</w:t>
      </w:r>
      <w:r w:rsidRPr="00C930FD">
        <w:rPr>
          <w:rFonts w:cs="Times New Roman"/>
        </w:rPr>
        <w:t>, rather than solely in academic</w:t>
      </w:r>
      <w:r w:rsidRPr="00CE661A">
        <w:rPr>
          <w:rFonts w:cs="Times New Roman"/>
        </w:rPr>
        <w:t xml:space="preserve"> settings, is essential </w:t>
      </w:r>
      <w:r w:rsidRPr="00034AA0">
        <w:rPr>
          <w:rFonts w:cs="Times New Roman"/>
        </w:rPr>
        <w:fldChar w:fldCharType="begin" w:fldLock="1"/>
      </w:r>
      <w:r w:rsidR="006D7DD4">
        <w:rPr>
          <w:rFonts w:cs="Times New Roman"/>
        </w:rPr>
        <w:instrText>ADDIN CSL_CITATION {"citationItems":[{"id":"ITEM-1","itemData":{"DOI":"10.5465/amp.2007.25356510","ISSN":"1558-9080","author":[{"dropping-particle":"","family":"Roberson","given":"L.","non-dropping-particle":"","parse-names":false,"suffix":""},{"dropping-particle":"","family":"Kulik","given":"C. T.","non-dropping-particle":"","parse-names":false,"suffix":""}],"container-title":"Academy of Management Perspectives","id":"ITEM-1","issue":"2","issued":{"date-parts":[["2007","5"]]},"page":"24-40","title":"Stereotype threat at work","type":"article-journal","volume":"21"},"uris":["http://www.mendeley.com/documents/?uuid=3850ebe2-554c-4d1c-b89b-31a512163762"]},{"id":"ITEM-2","itemData":{"DOI":"10.1111/iops.12167","ISSN":"1754-9426","abstract":"Stereotypes about different groups persist in organizations. Employees from such groups may experience stereotype threat , or the concern that they are being judged on the basis of demeaning stereotypes about groups to which they belong. The goal of this focal article is to discuss whether stereotype threat is a useful construct for organizational psychology research and practice. To this end, we focus on consequences other than acute performance deficits in laboratory settings. In particular, we examine studies that highlight the effects of stereotype threat on intrapersonal outcomes (e.g., job attitudes), interpersonal outcomes (e.g., negotiation), and on the relationship between employees and their organization. The research reviewed suggests that stereotype threat is a potentially important phenomenon in organizations, but it also highlights the paucity of research in an organizational context. We provide suggestions for future research directions as well as for the prevention and amelioration of stereotype threat in the workplace.","author":[{"dropping-particle":"","family":"Kalokerinos","given":"E. K.","non-dropping-particle":"","parse-names":false,"suffix":""},{"dropping-particle":"","family":"Hippel","given":"C.","non-dropping-particle":"von","parse-names":false,"suffix":""},{"dropping-particle":"","family":"Zacher","given":"H.","non-dropping-particle":"","parse-names":false,"suffix":""}],"container-title":"Industrial and Organizational Psychology","id":"ITEM-2","issue":"3","issued":{"date-parts":[["2014","9","7"]]},"page":"381-402","title":"Is stereotype threat a useful construct for organizational psychology research and practice?","type":"article-journal","volume":"7"},"uris":["http://www.mendeley.com/documents/?uuid=8c72f440-f29a-483c-9fe3-e97cfb0a984d"]},{"id":"ITEM-3","itemData":{"DOI":"10.1177/0361684315574501","ISSN":"14716402","abstract":"Because women are in the minority in masculine fields like finance and banking, women in these fields may experience stereotype threat or the concern about being negatively stereotyped in their workplace. Research demonstrates that stereotype threat among women in management and accounting leads to negative job attitudes and intentions to quit via its effects on identity separation, or the perception that one’s gender identity is incompatible with one’s work identity. The current work extends this research to related outcomes among women in finance. In this study, 512 women working in finance completed a survey about their work environment, their well-being at work, and whether they would recommend the field of finance to younger women. Results showed that, to the extent women experienced stereotype threat in their work environment, they reported diminished well-being at work and were less likely to recommend their field to other women, and these outcomes were mediated by identity separation. Recruitment and retention of women into fields where they have been historically underrepresented is key to achieving the “critical mass” of women necessary to reduce perceptions of tokenism as well as stereotyping and devaluing of women. The current work sheds light on psychological factors that affect these outcomes.","author":[{"dropping-particle":"","family":"Hippel","given":"C.","non-dropping-particle":"von","parse-names":false,"suffix":""},{"dropping-particle":"","family":"Sekaquaptewa","given":"D.","non-dropping-particle":"","parse-names":false,"suffix":""},{"dropping-particle":"","family":"McFarlane","given":"M.","non-dropping-particle":"","parse-names":false,"suffix":""}],"container-title":"Psychology of Women Quarterly","id":"ITEM</w:instrText>
      </w:r>
      <w:r w:rsidR="006D7DD4" w:rsidRPr="008C3A8D">
        <w:rPr>
          <w:rFonts w:cs="Times New Roman"/>
          <w:lang w:val="fr-FR"/>
        </w:rPr>
        <w:instrText>-3","issue":"3","issued":{"date-parts":[["2015"]]},"page":"405-414","title":"Stereotype threat among women in finance: Negative effects on identity, workplace well-being, and recruiting","type":"article-journal","volume":"39"},"uris":["http://www.mendeley.com/documents/?uuid=2438bc96-ca15-49d4-ba56-3cd47377d36b"]},{"id":"ITEM-4","itemData":{"DOI":"10.3389/fpsyg.2016.00008","ISSN":"1664-1078","author":[{"dropping-particle":"","family":"Casad","given":"B. J.","non-dropping-particle":"","parse-names":false,"suffix":""},{"dropping-particle":"","family":"Bryant","given":"W. J.","non-dropping-particle":"","parse-names":false,"suffix":""}],"container-title":"Frontiers in Psychology","id":"ITEM-4","issued":{"date-parts":[["2016","1","20"]]},"title":"Addressing stereotype threat is critical to diversity and inclusion in organizational psychology","type":"article-journal","volume":"7"},"uris":["http://www.mendeley.com/documents/?uuid=5419bd3d-c1fe-4486-99fa-004d2ecf3134"]}],"mendeley":{"formattedCitation":"(Casad &amp; Bryant, 2016; Kalokerinos et al., 2014; L. Roberson &amp; Kulik, 2007; von Hippel et al., 2015)","plainTextFormattedCitation":"(Casad &amp; Bryant, 2016; Kalokerinos et al., 2014; L. Roberson &amp; Kulik, 2007; von Hippel et al., 2015)","previouslyFormattedCitation":"(Casad &amp; Bryant, 2016; Kalokerinos et al., 2014; L. Roberson &amp; Kulik, 2007; von Hippel et al., 2015)"},"properties":{"noteIndex":0},"schema":"https://github.com/citation-style-language/schema/raw/master/csl-citation.json"}</w:instrText>
      </w:r>
      <w:r w:rsidRPr="00034AA0">
        <w:rPr>
          <w:rFonts w:cs="Times New Roman"/>
        </w:rPr>
        <w:fldChar w:fldCharType="separate"/>
      </w:r>
      <w:r w:rsidR="00514838" w:rsidRPr="00514838">
        <w:rPr>
          <w:rFonts w:cs="Times New Roman"/>
          <w:noProof/>
          <w:lang w:val="fr-FR"/>
        </w:rPr>
        <w:t>(Casad &amp; Bryant, 2016; Kalokerinos et al., 2014; L. Roberson &amp; Kulik, 2007; von Hippel et al., 2015)</w:t>
      </w:r>
      <w:r w:rsidRPr="00034AA0">
        <w:rPr>
          <w:rFonts w:cs="Times New Roman"/>
        </w:rPr>
        <w:fldChar w:fldCharType="end"/>
      </w:r>
      <w:r w:rsidRPr="00D23E3C">
        <w:rPr>
          <w:rFonts w:cs="Times New Roman"/>
          <w:lang w:val="fr-FR"/>
        </w:rPr>
        <w:t xml:space="preserve">. </w:t>
      </w:r>
      <w:r w:rsidRPr="00034AA0">
        <w:rPr>
          <w:rFonts w:cs="Times New Roman"/>
        </w:rPr>
        <w:t>Second</w:t>
      </w:r>
      <w:r w:rsidRPr="001842CF">
        <w:rPr>
          <w:rFonts w:cs="Times New Roman"/>
        </w:rPr>
        <w:t xml:space="preserve">, our work identifies a contextual cue </w:t>
      </w:r>
      <w:r w:rsidRPr="00C930FD">
        <w:rPr>
          <w:rFonts w:cs="Times New Roman"/>
        </w:rPr>
        <w:t xml:space="preserve">of social identity threat </w:t>
      </w:r>
      <w:r w:rsidRPr="00CE661A">
        <w:rPr>
          <w:rFonts w:cs="Times New Roman"/>
        </w:rPr>
        <w:t>that is cloaked in positivity toward diversity. That is, while past work has mostly focused on the consequences of obviously negative environmental cues (e.g., negative stereotypes, prejudice, exclusionary cultural norms, absence of same-group peers and mentors, fixed or non-universal mindsets;</w:t>
      </w:r>
      <w:r>
        <w:rPr>
          <w:rFonts w:cs="Times New Roman"/>
        </w:rPr>
        <w:t xml:space="preserve"> </w:t>
      </w:r>
      <w:r w:rsidR="00014E06">
        <w:rPr>
          <w:rFonts w:cs="Times New Roman"/>
        </w:rPr>
        <w:fldChar w:fldCharType="begin" w:fldLock="1"/>
      </w:r>
      <w:r w:rsidR="00D27347">
        <w:rPr>
          <w:rFonts w:cs="Times New Roman"/>
        </w:rPr>
        <w:instrText>ADDIN CSL_CITATION {"citationItems":[{"id":"ITEM-1","itemData":{"DOI":"10.1037/a0016239","ISBN":"0022-3514","ISSN":"1939-1315","PMID":"19968418","abstract":"People can make decisions to join a group based solely on exposure to that group's physical environment. Four studies demonstrate that the gender difference in interest in computer science is influenced by exposure to environments associated with computer scientists. In Study 1, simply changing the objects in a computer science classroom from those considered stereotypical of computer science (e.g., Star Trek poster, video games) to objects not considered stereotypical of computer science (e.g., nature poster, phone books) was sufficient to boost female undergraduates' interest in computer science to the level of their male peers. Further investigation revealed that the stereotypical broadcast a masculine stereotype that discouraged women's sense of ambient belonging and subsequent interest in the environment (Studies 2, 3, and 4) but had no similar effect on men (Studies 3, 4). This masculine stereotype prevented women's interest from developing even in environments entirely populated by other women (Study 2). Objects can thus come to broadcast stereotypes of a group, which in turn can deter people who do not identify with these stereotypes from joining that group.","author":[{"dropping-particle":"","family":"Cheryan","given":"S.","non-dropping-particle":"","parse-names":false,"suffix":""},{"dropping-particle":"","family":"Plaut","given":"V. C.","non-dropping-particle":"","parse-names":false,"suffix":""},{"dropping-particle":"","family":"Davies","given":"P. G.","non-dropping-particle":"","parse-names":false,"suffix":""},{"dropping-particle":"","family":"Steele","given":"C. M.","non-dropping-particle":"","parse-names":false,"suffix":""}],"container-title":"Journal of Personality and Social Psychology","id":"ITEM-1","issue":"6","issued":{"date-parts":[["2009"]]},"page":"1045-1060","title":"Ambient belonging: How stereotypical cues impact gender participation in computer science.","type":"article-journal","volume":"97"},"uris":["http://www.mendeley.com/documents/?uuid=755872f3-3b65-4d75-979c-214ab31f6b66"]},{"id":"ITEM-2","itemData":{"DOI":"10.1080/1047840X.2011.607313","ISSN":"1047-840X","author":[{"dropping-particle":"","family":"Dasgupta","given":"N.","non-dropping-particle":"","parse-names":false,"suffix":""}],"container-title":"Psychological Inquiry","id":"ITEM-2","issue":"4","issued":{"date-parts":[["2011","10"]]},"page":"231-246","title":"Ingroup experts and peers as social vaccines who inoculate the self-concept: The stereotype inoculation model","type":"article-journal","volume":"22"},"uris":["http://www.mendeley.com/documents/?uuid=05e539a4-f6c8-408f-bca0-f3958ca314d1"]},{"id":"ITEM-3","itemData":{"DOI":"10.1177/014616702237644","ISSN":"0146-1672","author":[{"dropping-particle":"","family":"Davies","given":"P. G.","non-dropping-particle":"","parse-names":false,"suffix":""},{"dropping-particle":"","family":"Spencer","given":"S. J.","non-dropping-particle":"","parse-names":false,"suffix":""},{"dropping-particle":"","family":"Quinn","given":"D. M.","non-dropping-particle":"","parse-names":false,"suffix":""},{"dropping-particle":"","family":"Gerhardstein","given":"R.","non-dropping-particle":"","parse-names":false,"suffix":""}],"container-title":"Personality and Social Psychology Bulletin","id":"ITEM-3","issue":"12","issued":{"date-parts":[["2002","12","1"]]},"page":"1615-1628","title":"Consuming images: How television commercials that elicit stereotype threat can restrain women academically and professionally.","type":"article-journal","volume":"28"},"uris":["http://www.mendeley.com/documents/?uuid=8033ab98-f4ca-4a67-9f6f-c56ca4fe151c"]},{"id":"ITEM-4","itemData":{"DOI":"10.1037/0022-3514.94.4.615","abstract":"This research demonstrates that people at risk of devaluation based on group membership are attuned to cues that signal social identity contingencies—judgments, stereotypes, opportunities, restrictions, and treatments that are tied to one’s social identity in a given setting. In 3 experiments, African American professionals were attuned to minority representation and diversity philosophy cues when they were presented as a part of workplace settings. Low minority representation cues coupled with colorblindness (as opposed to valuing diversity) led African American professionals to perceive threatening identity contingencies and to distrust the setting (Experiment 1). The authors then verified that the mechanism mediating the effect of setting cues on trust was identity contingent evaluations (Experiments 2 &amp; 3). The power of social identity contingencies as they relate to underrepresented groups in mainstream institutions is discussed.","author":[{"dropping-particle":"","family":"Purdie-Vaughns","given":"V.","non-dropping-particle":"","parse-names":false,"suffix":""},{"dropping-particle":"","family":"Steele","given":"C. M.","non-dropping-particle":"","parse-names":false,"suffix":""},{"dropping-particle":"","family":"Davies","given":"P. G.","non-dropping-particle":"","parse-names":false,"suffix":""},{"dropping-particle":"","family":"Ditlmann","given":"R.","non-dropping-particle":"","parse-names":false,"suffix":""},{"dropping-particle":"","family":"Crosby","given":"J. R.","non-dropping-particle":"","parse-names":false,"suffix":""}],"container-title":"Journal of Personality and Social Psychology","id":"ITEM-4","issue":"4","issued":{"date-parts":[["2008"]]},"page":"615-630","title":"Social identity contingencies : How diversity cues signal threat or safety for African Americans in mainstream institutions","type":"article-journal","volume":"94"},"uris":["http://www.mendeley.com/documents/?uuid=5c3fe328-68a4-43ae-b9c5-512c5a94a369"]},{"id":"ITEM-5","itemData":{"DOI":"10.1037/pspi0000130","ISBN":"2018289500","ISSN":"1939-1315","author":[{"dropping-particle":"","family":"Rattan","given":"A.","non-dropping-particle":"","parse-names":false,"suffix":""},{"dropping-particle":"","family":"Savani","given":"K.","non-dropping-particle":"","parse-names":false,"suffix":""},{"dropping-particle":"","family":"Komarraju","given":"M.","non-dropping-particle":"","parse-names":false,"suffix":""},{"dropping-particle":"","family":"Morrison","given":"M. M.","non-dropping-particle":"","parse-names":false,"suffix":""},{"dropping-particle":"","family":"Boggs","given":"C.","non-dropping-particle":"","parse-names":false,"suffix":""},{"dropping-particle":"","family":"Ambady","given":"N.","non-dropping-particle":"","parse-names":false,"suffix":""}],"container-title":"Journal of Personality and Social Psychology","id":"ITEM-5","issue":"1","issued":{"date-parts":[["2018","7"]]},"page":"54-75","title":"Meta-lay theories of scientific potential drive underrepresented students’ sense of belonging to science, technology, engineering, and mathematics (STEM).","type":"article-journal","volume":"115"},"uris":["http://www.mendeley.com/documents/?uuid=6b3d6fd3-d916-4657-9985-5567ef0c2761"]},{"id":"ITEM-6","itemData":{"DOI":"10.1006/jesp.2001.1491","ISBN":"0022-1031","ISSN":"00221031","PMID":"173989800002","abstract":"African American college students tend to obtain lower grades than their White counterparts, even when they enter college with equivalent test scores. Past research suggests that negative stereotypes impugning Black students’ intellectual abilities play a role in this underperformance. Awareness of these stereotypes can psychologically threaten African Americans, a phenomenon known as “stereotype threat” (Steele &amp; Aronson, 1995), which can in turn provoke responses that impair both academic performance and psychological engagement with academics. An experiment was performed to test a method of helping students resist these responses to stereotype threat. Specifically, students in the experimental condition of the experiment were encouraged to see intelligence—the object of the stereotype—as a malleable rather than fixed capacity. This mind-set was predicted to make students’ performances less vulnerable to stereotype threat and help them maintain their psychological engagement with academics, both of which could help boost their college grades. Results were consistent with predictions. The African American students (and, to some degree, the White students) encouraged to view intelligence as malleable reported greater enjoyment of the academic process, greater academic engagement, and obtained higher grade point averages than their counterparts in two control groups.","author":[{"dropping-particle":"","family":"Aronson","given":"J.","non-dropping-particle":"","parse-names":false,"suffix":""},{"dropping-particle":"","family":"Fried","given":"C. B.","non-dropping-particle":"","parse-names":false,"suffix":""},{"dropping-particle":"","family":"Good","given":"C.","non-dropping-particle":"","parse-names":false,"suffix":""}],"container-title":"Journal of Experimental Social Psychology","id":"ITEM-6","issue":"2","issued":{"date-parts":[["2002","3"]]},"page":"113-125","title":"Reducing the effects of stereotype threat on African American college students by shaping theories of intelligence","type":"article-journal","volume":"38"},"uris":["http://www.mendeley.com/documents/?uuid=bcdf7871-3657-4662-a7b4-2f59714e7290"]}],"mendeley":{"formattedCitation":"(Aronson et al., 2002; Cheryan et al., 2009; Dasgupta, 2011; Davies et al., 2002; Purdie-Vaughns et al., 2008; Rattan et al., 2018)","manualFormatting":"Aronson et al., 2002; Cheryan et al., 2009; Dasgupta, 2011; Davies et al., 2002; Purdie-Vaughns et al., 2008; Rattan et al., 2018)","plainTextFormattedCitation":"(Aronson et al., 2002; Cheryan et al., 2009; Dasgupta, 2011; Davies et al., 2002; Purdie-Vaughns et al., 2008; Rattan et al., 2018)","previouslyFormattedCitation":"(Aronson et al., 2002; Cheryan et al., 2009; Dasgupta, 2011; Davies et al., 2002; Purdie-Vaughns et al., 2008; Rattan et al., 2018)"},"properties":{"noteIndex":0},"schema":"https://github.com/citation-style-language/schema/raw/master/csl-citation.json"}</w:instrText>
      </w:r>
      <w:r w:rsidR="00014E06">
        <w:rPr>
          <w:rFonts w:cs="Times New Roman"/>
        </w:rPr>
        <w:fldChar w:fldCharType="separate"/>
      </w:r>
      <w:r w:rsidR="00014E06" w:rsidRPr="00D23E3C">
        <w:rPr>
          <w:rFonts w:cs="Times New Roman"/>
          <w:noProof/>
        </w:rPr>
        <w:t xml:space="preserve">Aronson et al., 2002; Cheryan et al., 2009; Dasgupta, 2011; Davies et al., 2002; </w:t>
      </w:r>
      <w:r w:rsidR="00014E06" w:rsidRPr="00D23E3C">
        <w:rPr>
          <w:rFonts w:cs="Times New Roman"/>
          <w:noProof/>
        </w:rPr>
        <w:lastRenderedPageBreak/>
        <w:t>Purdie-Vaughns et al., 2008; Rattan et al., 2018)</w:t>
      </w:r>
      <w:r w:rsidR="00014E06">
        <w:rPr>
          <w:rFonts w:cs="Times New Roman"/>
        </w:rPr>
        <w:fldChar w:fldCharType="end"/>
      </w:r>
      <w:r>
        <w:rPr>
          <w:rFonts w:cs="Times New Roman"/>
        </w:rPr>
        <w:t>,</w:t>
      </w:r>
      <w:r w:rsidRPr="00705704">
        <w:rPr>
          <w:rFonts w:cs="Times New Roman"/>
        </w:rPr>
        <w:t xml:space="preserve"> we show that seemingly positive</w:t>
      </w:r>
      <w:r w:rsidRPr="00034AA0">
        <w:rPr>
          <w:rFonts w:cs="Times New Roman"/>
        </w:rPr>
        <w:t xml:space="preserve"> diversity </w:t>
      </w:r>
      <w:r w:rsidRPr="001842CF">
        <w:rPr>
          <w:rFonts w:cs="Times New Roman"/>
        </w:rPr>
        <w:t>mess</w:t>
      </w:r>
      <w:r w:rsidRPr="00117970">
        <w:rPr>
          <w:rFonts w:cs="Times New Roman"/>
        </w:rPr>
        <w:t xml:space="preserve">ages, which organizations use to convey that they </w:t>
      </w:r>
      <w:r w:rsidRPr="00117970">
        <w:rPr>
          <w:rFonts w:cs="Times New Roman"/>
          <w:i/>
          <w:iCs/>
        </w:rPr>
        <w:t xml:space="preserve">value </w:t>
      </w:r>
      <w:r w:rsidRPr="00117970">
        <w:rPr>
          <w:rFonts w:cs="Times New Roman"/>
        </w:rPr>
        <w:t xml:space="preserve">underrepresented </w:t>
      </w:r>
      <w:r w:rsidRPr="00705704">
        <w:rPr>
          <w:rFonts w:cs="Times New Roman"/>
        </w:rPr>
        <w:t>groups</w:t>
      </w:r>
      <w:r w:rsidRPr="00117970">
        <w:rPr>
          <w:rFonts w:cs="Times New Roman"/>
        </w:rPr>
        <w:t>, can in fact induce negative effects. This work thereby advances scholarship</w:t>
      </w:r>
      <w:r w:rsidRPr="00705704">
        <w:rPr>
          <w:rFonts w:cs="Times New Roman"/>
        </w:rPr>
        <w:t xml:space="preserve"> </w:t>
      </w:r>
      <w:r>
        <w:rPr>
          <w:rFonts w:cs="Times New Roman"/>
        </w:rPr>
        <w:t>on</w:t>
      </w:r>
      <w:r w:rsidRPr="00117970">
        <w:rPr>
          <w:rFonts w:cs="Times New Roman"/>
        </w:rPr>
        <w:t xml:space="preserve"> the paradoxically threatening effects of some subjectively positive cues (e.g., positive stereotypes, </w:t>
      </w:r>
      <w:proofErr w:type="spellStart"/>
      <w:r w:rsidRPr="00117970">
        <w:rPr>
          <w:rFonts w:cs="Times New Roman"/>
        </w:rPr>
        <w:t>Siy</w:t>
      </w:r>
      <w:proofErr w:type="spellEnd"/>
      <w:r w:rsidRPr="00117970">
        <w:rPr>
          <w:rFonts w:cs="Times New Roman"/>
        </w:rPr>
        <w:t xml:space="preserve"> &amp; </w:t>
      </w:r>
      <w:proofErr w:type="spellStart"/>
      <w:r w:rsidRPr="00117970">
        <w:rPr>
          <w:rFonts w:cs="Times New Roman"/>
        </w:rPr>
        <w:t>Cheryan</w:t>
      </w:r>
      <w:proofErr w:type="spellEnd"/>
      <w:r w:rsidRPr="00117970">
        <w:rPr>
          <w:rFonts w:cs="Times New Roman"/>
        </w:rPr>
        <w:t xml:space="preserve">, 2013; benevolent sexism, </w:t>
      </w:r>
      <w:r w:rsidR="00D27347">
        <w:rPr>
          <w:rFonts w:cs="Times New Roman"/>
        </w:rPr>
        <w:fldChar w:fldCharType="begin" w:fldLock="1"/>
      </w:r>
      <w:r w:rsidR="00906384">
        <w:rPr>
          <w:rFonts w:cs="Times New Roman"/>
        </w:rPr>
        <w:instrText>ADDIN CSL_CITATION {"citationItems":[{"id":"ITEM-1","itemData":{"DOI":"10.1037/0022-3514.93.5.764","ISBN":"0022-3514 (Print)\\r0022-3514 (Linking)","ISSN":"0022-3514","PMID":"17983299","abstract":"Four experiments found benevolent sexism to be worse than hostile sexism for women's cognitive performance. Experiments 1-2 showed effects of paternalist benevolent sexism and ruled out explanations of perceived sexism, context pleasantness, and performance motivation. Experiment 3 showed effects of both paternalist and complementary gender differentiation components of benevolent sexism. Benevolent sexism per se (rather than the provision of unsolicited help involved in paternalism) worsened performance. Experiment 4 showed that impaired performance due to benevolent sexism was fully mediated by the mental intrusions women experienced about their sense of competence. Additionally, Experiment 4 showed that gender identification protected against hostile but not benevolent sexism. Despite the apparently positive and inoffensive tone of benevolent sexism, our research emphasizes its insidious dangers.","author":[{"dropping-particle":"","family":"Dardenne","given":"B.","non-dropping-particle":"","parse-names":false,"suffix":""},{"dropping-particle":"","family":"Dumont","given":"M.","non-dropping-particle":"","parse-names":false,"suffix":""},{"dropping-particle":"","family":"Bollier","given":"T.","non-dropping-particle":"","parse-names":false,"suffix":""}],"container-title":"Journal of Personality and Social Psychology","id":"ITEM-1","issue":"5","issued":{"date-parts":[["2007"]]},"page":"764-779","title":"Insidious dangers of benevolent sexism: consequences for women's performance.","type":"article-journal","volume":"93"},"uris":["http://www.mendeley.com/documents/?uuid=a565e1d5-c54e-426c-8f4d-82ed7383bf04"]}],"mendeley":{"formattedCitation":"(Dardenne et al., 2007)","manualFormatting":"Dardenne et al., 2007","plainTextFormattedCitation":"(Dardenne et al., 2007)","previouslyFormattedCitation":"(Dardenne et al., 2007)"},"properties":{"noteIndex":0},"schema":"https://github.com/citation-style-language/schema/raw/master/csl-citation.json"}</w:instrText>
      </w:r>
      <w:r w:rsidR="00D27347">
        <w:rPr>
          <w:rFonts w:cs="Times New Roman"/>
        </w:rPr>
        <w:fldChar w:fldCharType="separate"/>
      </w:r>
      <w:r w:rsidR="00D27347" w:rsidRPr="00D27347">
        <w:rPr>
          <w:rFonts w:cs="Times New Roman"/>
          <w:noProof/>
        </w:rPr>
        <w:t>Dardenne et al., 2007</w:t>
      </w:r>
      <w:r w:rsidR="00D27347">
        <w:rPr>
          <w:rFonts w:cs="Times New Roman"/>
        </w:rPr>
        <w:fldChar w:fldCharType="end"/>
      </w:r>
      <w:r w:rsidRPr="00117970">
        <w:rPr>
          <w:rFonts w:cs="Times New Roman"/>
        </w:rPr>
        <w:t xml:space="preserve">; group mascots, </w:t>
      </w:r>
      <w:r w:rsidR="00906384">
        <w:rPr>
          <w:rFonts w:cs="Times New Roman"/>
        </w:rPr>
        <w:fldChar w:fldCharType="begin" w:fldLock="1"/>
      </w:r>
      <w:r w:rsidR="00716D7A">
        <w:rPr>
          <w:rFonts w:cs="Times New Roman"/>
        </w:rPr>
        <w:instrText>ADDIN CSL_CITATION {"citationItems":[{"id":"ITEM-1","itemData":{"DOI":"10.1080/01973530802375003","ISBN":"0197353080237","ISSN":"0197-3533","abstract":"Four studies examined the consequences of American Indian mascots and other prevalent representations of American Indians on aspects of the self-concept for American Indian students. When exposed to Chief Wahoo, Chief Illinwek, Pocahontas, or other common American Indian images, American Indian students generated positive associations (Study 1, high school) but reported depressed state self-esteem (Study 2, high school), and community worth (Study 3, high school), and fewer achievement-related possible selves (Study 4, college). We suggest that American Indian mascots are harmful because they remind American Indians of the limited ways others see them and, in this way, constrain how they can see themselves.","author":[{"dropping-particle":"","family":"Fryberg","given":"S. A.","non-dropping-particle":"","parse-names":false,"suffix":""},{"dropping-particle":"","family":"Markus","given":"H. R.","non-dropping-particle":"","parse-names":false,"suffix":""},{"dropping-particle":"","family":"Oyserman","given":"D.","non-dropping-particle":"","parse-names":false,"suffix":""},{"dropping-particle":"","family":"Stone","given":"J. M.","non-dropping-particle":"","parse-names":false,"suffix":""}],"container-title":"Basic and Applied Social Psychology","id":"ITEM-1","issue":"3","issued":{"date-parts":[["2008","9","26"]]},"page":"208-218","title":"Of warrior chiefs and Indian princesses: The psychological consequences of American Indian mascots","type":"article-journal","volume":"30"},"uris":["http://www.mendeley.com/documents/?uuid=646d38ab-bd61-4e9a-8258-51e781640bf2"]}],"mendeley":{"formattedCitation":"(Fryberg et al., 2008)","manualFormatting":"Fryberg et al., 2008)","plainTextFormattedCitation":"(Fryberg et al., 2008)","previouslyFormattedCitation":"(Fryberg et al., 2008)"},"properties":{"noteIndex":0},"schema":"https://github.com/citation-style-language/schema/raw/master/csl-citation.json"}</w:instrText>
      </w:r>
      <w:r w:rsidR="00906384">
        <w:rPr>
          <w:rFonts w:cs="Times New Roman"/>
        </w:rPr>
        <w:fldChar w:fldCharType="separate"/>
      </w:r>
      <w:r w:rsidR="00906384" w:rsidRPr="00906384">
        <w:rPr>
          <w:rFonts w:cs="Times New Roman"/>
          <w:noProof/>
        </w:rPr>
        <w:t>Fryberg et al., 2008)</w:t>
      </w:r>
      <w:r w:rsidR="00906384">
        <w:rPr>
          <w:rFonts w:cs="Times New Roman"/>
        </w:rPr>
        <w:fldChar w:fldCharType="end"/>
      </w:r>
      <w:r w:rsidRPr="00117970">
        <w:rPr>
          <w:rFonts w:cs="Times New Roman"/>
        </w:rPr>
        <w:t xml:space="preserve">, whose effects can be all the more insidious as targets may not consciously identify the source of threat, or feel they have a standing to confront it </w:t>
      </w:r>
      <w:r w:rsidR="00716D7A">
        <w:rPr>
          <w:rFonts w:cs="Times New Roman"/>
        </w:rPr>
        <w:fldChar w:fldCharType="begin" w:fldLock="1"/>
      </w:r>
      <w:r w:rsidR="00632179">
        <w:rPr>
          <w:rFonts w:cs="Times New Roman"/>
        </w:rPr>
        <w:instrText>ADDIN CSL_CITATION {"citationItems":[{"id":"ITEM-1","itemData":{"DOI":"10.1037/pspa0000135","ISSN":"1939-1315","author":[{"dropping-particle":"","family":"Hopkins-Doyle","given":"A.","non-dropping-particle":"","parse-names":false,"suffix":""},{"dropping-particle":"","family":"Sutton","given":"R. M.","non-dropping-particle":"","parse-names":false,"suffix":""},{"dropping-particle":"","family":"Douglas","given":"K. M.","non-dropping-particle":"","parse-names":false,"suffix":""},{"dropping-particle":"","family":"Calogero","given":"R. M.","non-dropping-particle":"","parse-names":false,"suffix":""}],"container-title":"Journal of Personality and Social Psychology","id":"ITEM-1","issue":"2","issued":{"date-parts":[["2019","2"]]},"page":"167-192","title":"Flattering to deceive: Why people misunderstand benevolent sexism.","type":"article-journal","volume":"116"},"uris":["http://www.mendeley.com/documents/?uuid=a0400ba9-9bff-449b-a9f0-a6970e093e65"]}],"mendeley":{"formattedCitation":"(Hopkins-Doyle et al., 2019)","plainTextFormattedCitation":"(Hopkins-Doyle et al., 2019)","previouslyFormattedCitation":"(Hopkins-Doyle et al., 2019)"},"properties":{"noteIndex":0},"schema":"https://github.com/citation-style-language/schema/raw/master/csl-citation.json"}</w:instrText>
      </w:r>
      <w:r w:rsidR="00716D7A">
        <w:rPr>
          <w:rFonts w:cs="Times New Roman"/>
        </w:rPr>
        <w:fldChar w:fldCharType="separate"/>
      </w:r>
      <w:r w:rsidR="00716D7A" w:rsidRPr="00716D7A">
        <w:rPr>
          <w:rFonts w:cs="Times New Roman"/>
          <w:noProof/>
        </w:rPr>
        <w:t>(Hopkins-Doyle et al., 2019)</w:t>
      </w:r>
      <w:r w:rsidR="00716D7A">
        <w:rPr>
          <w:rFonts w:cs="Times New Roman"/>
        </w:rPr>
        <w:fldChar w:fldCharType="end"/>
      </w:r>
      <w:r w:rsidRPr="00117970">
        <w:rPr>
          <w:rFonts w:cs="Times New Roman"/>
        </w:rPr>
        <w:t>. Third, w</w:t>
      </w:r>
      <w:r w:rsidRPr="00705704">
        <w:rPr>
          <w:rFonts w:cs="Times New Roman"/>
        </w:rPr>
        <w:t>e</w:t>
      </w:r>
      <w:r w:rsidRPr="00117970">
        <w:rPr>
          <w:rFonts w:cs="Times New Roman"/>
        </w:rPr>
        <w:t xml:space="preserve"> also note that the vast majority of research on social identity threat identifies broad </w:t>
      </w:r>
      <w:r w:rsidRPr="00117970">
        <w:rPr>
          <w:rFonts w:cs="Times New Roman"/>
          <w:i/>
          <w:iCs/>
        </w:rPr>
        <w:t>structural</w:t>
      </w:r>
      <w:r w:rsidRPr="00117970">
        <w:rPr>
          <w:rFonts w:cs="Times New Roman"/>
        </w:rPr>
        <w:t xml:space="preserve"> factors as sources of threat among underrepresented groups in organizations (e.g., deeply-ingrained stereotypes, systemic prejudice, underrepresentation, cultural norms, lay theories of intelligence and potential;</w:t>
      </w:r>
      <w:r w:rsidR="00DD4DF7">
        <w:rPr>
          <w:rFonts w:cs="Times New Roman"/>
        </w:rPr>
        <w:t xml:space="preserve"> </w:t>
      </w:r>
      <w:r w:rsidR="00DD4DF7">
        <w:rPr>
          <w:rFonts w:cs="Times New Roman"/>
        </w:rPr>
        <w:fldChar w:fldCharType="begin" w:fldLock="1"/>
      </w:r>
      <w:r w:rsidR="00F201CD">
        <w:rPr>
          <w:rFonts w:cs="Times New Roman"/>
        </w:rPr>
        <w:instrText>ADDIN CSL_CITATION {"citationItems":[{"id":"ITEM-1","itemData":{"DOI":"10.1111/j.1467-8721.2008.00607.x","ISSN":"0963-7214","author":[{"dropping-particle":"","family":"Cohen","given":"G. L.","non-dropping-particle":"","parse-names":false,"suffix":""},{"dropping-particle":"","family":"Garcia","given":"J.","non-dropping-particle":"","parse-names":false,"suffix":""}],"container-title":"Current Directions in Psychological Science","id":"ITEM-1","issue":"6","issued":{"date-parts":[["2008","12"]]},"page":"365-369","title":"Identity, belonging, and achievement","type":"article-journal","volume":"17"},"uris":["http://www.mendeley.com/documents/?uuid=7d519dbf-0e01-46f5-8f9b-be287700c77d"]},{"id":"ITEM-2","itemData":{"DOI":"10.1080/1047840X.2011.607313","ISSN":"1047-840X","author":[{"dropping-particle":"","family":"Dasgupta","given":"N.","non-dropping-particle":"","parse-names":false,"suffix":""}],"container-title":"Psychological Inquiry","id":"ITEM-2","issue":"4","issued":{"date-parts":[["2011","10"]]},"page":"231-246","title":"Ingroup experts and peers as social vaccines who inoculate the self-concept: The stereotype inoculation model","type":"article-journal","volume":"22"},"uris":["http://www.mendeley.com/documents/?uuid=05e539a4-f6c8-408f-bca0-f3958ca314d1"]},{"id":"ITEM-3","itemData":{"author":[{"dropping-particle":"","family":"Murphy","given":"M. C.","non-dropping-particle":"","parse-names":false,"suffix":""},{"dropping-particle":"","family":"Taylor","given":"V.","non-dropping-particle":"","parse-names":false,"suffix":""}],"container-title":"Stereotype threat: Theory, process, and application","editor":[{"dropping-particle":"","family":"Inzlicht","given":"M.","non-dropping-particle":"","parse-names":false,"suffix":""},{"dropping-particle":"","family":"Schmader","given":"T.","non-dropping-particle":"","parse-names":false,"suffix":""}],"id":"ITEM-3","issued":{"date-parts":[["2012"]]},"page":"17-33","title":"The role of situational cues in signaling and maintaining stereotype threat","type":"chapter"},"uris":["http://www.mendeley.com/documents/?uuid=8c878b5a-1cd2-4a2c-a7d2-00df4b89d805"]},{"id":"ITEM-4","itemData":{"DOI":"10.1037/pspi0000130","ISBN":"2018289500","ISSN":"1939-1315","author":[{"dropping-particle":"","family":"Rattan","given":"A.","non-dropping-particle":"","parse-names":false,"suffix":""},{"dropping-particle":"","family":"Savani","given":"K.","non-dropping-particle":"","parse-names":false,"suffix":""},{"dropping-particle":"","family":"Komarraju","given":"M.","non-dropping-particle":"","parse-names":false,"suffix":""},{"dropping-particle":"","family":"Morrison","given":"M. M.","non-dropping-particle":"","parse-names":false,"suffix":""},{"dropping-particle":"","family":"Boggs","given":"C.","non-dropping-particle":"","parse-names":false,"suffix":""},{"dropping-particle":"","family":"Ambady","given":"N.","non-dropping-particle":"","parse-names":false,"suffix":""}],"container-title":"Journal of Personality and Social Psychology","id":"ITEM-4","issue":"1","issued":{"date-parts":[["2018","7"]]},"page":"54-75","title":"Meta-lay theories of scientific potential drive underrepresented students’ sense of belonging to science, technology, engineering, and mathematics (STEM).","type":"article-journal","volume":"115"},"uris":["http://www.mendeley.com/documents/?uuid=6b3d6fd3-d916-4657-9985-5567ef0c2761"]},{"id":"ITEM-5","itemData":{"author":[{"dropping-particle":"","family":"Steele","given":"C. M.","non-dropping-particle":"","parse-names":false,"suffix":""},{"dropping-particle":"","family":"Spencer","given":"S. J.","non-dropping-particle":"","parse-names":false,"suffix":""},{"dropping-particle":"","family":"Aronson","given":"J.","non-dropping-particle":"","parse-names":false,"suffix":""}],"container-title":"Advances in Experimental Social Psychology","editor":[{"dropping-particle":"","family":"Zanna","given":"M. P.","non-dropping-particle":"","parse-names":false,"suffix":""}],"id":"ITEM-5","issued":{"date-parts":[["2002"]]},"page":"379-440","publisher":"Academic Press","publisher-place":"San Diego, CA","title":"Contending with group image: The psychology of stereotype and social identity threat","type":"chapter"},"uris":["http://www.mendeley.com/documents/?uuid=0da1c6cf-eeb9-4b1a-b0b0-0bfa36ea9b8c"]}],"mendeley":{"formattedCitation":"(G. L. Cohen &amp; Garcia, 2008; Dasgupta, 2011; Murphy &amp; Taylor, 2012; Rattan et al., 2018; Steele et al., 2002)","manualFormatting":"G. L. Cohen &amp; Garcia, 2008; Dasgupta, 2011; Murphy &amp; Taylor, 2012; Rattan et al., 2018; Steele et al., 2002)","plainTextFormattedCitation":"(G. L. Cohen &amp; Garcia, 2008; Dasgupta, 2011; Murphy &amp; Taylor, 2012; Rattan et al., 2018; Steele et al., 2002)","previouslyFormattedCitation":"(G. L. Cohen &amp; Garcia, 2008; Dasgupta, 2011; Murphy &amp; Taylor, 2012; Rattan et al., 2018; Steele et al., 2002)"},"properties":{"noteIndex":0},"schema":"https://github.com/citation-style-language/schema/raw/master/csl-citation.json"}</w:instrText>
      </w:r>
      <w:r w:rsidR="00DD4DF7">
        <w:rPr>
          <w:rFonts w:cs="Times New Roman"/>
        </w:rPr>
        <w:fldChar w:fldCharType="separate"/>
      </w:r>
      <w:r w:rsidR="00DD4DF7" w:rsidRPr="003D47A6">
        <w:rPr>
          <w:rFonts w:cs="Times New Roman"/>
          <w:noProof/>
        </w:rPr>
        <w:t>G. L. Cohen &amp; Garcia, 2008; Dasgupta, 2011; Murphy &amp; Taylor, 2012; Rattan et al., 2018; Steele et al., 2002)</w:t>
      </w:r>
      <w:r w:rsidR="00DD4DF7">
        <w:rPr>
          <w:rFonts w:cs="Times New Roman"/>
        </w:rPr>
        <w:fldChar w:fldCharType="end"/>
      </w:r>
      <w:r w:rsidRPr="00705704">
        <w:rPr>
          <w:rFonts w:cs="Times New Roman"/>
        </w:rPr>
        <w:t>, and highlights that changing these social dynamics is key to ultimately addressing the environ</w:t>
      </w:r>
      <w:r w:rsidRPr="00117970">
        <w:rPr>
          <w:rFonts w:cs="Times New Roman"/>
        </w:rPr>
        <w:t xml:space="preserve">mentally-induced concern that social identity threat represents. However, changing social stereotypes, equalizing representation (of LGBTQ+ professionals in leadership, of women across the STEM pipeline, or of African Americans across professional fields), eradicating prejudice, and changing cultural norms or lay theories conveyed in organizations will inevitably take substantial time. Thus, the conclusion of much social identity threat research is bleak, suggesting that threat will persist over time, and that the most effective recourse for interventions is to </w:t>
      </w:r>
      <w:r w:rsidR="00CA5F2A">
        <w:rPr>
          <w:rFonts w:cs="Times New Roman"/>
        </w:rPr>
        <w:t>address</w:t>
      </w:r>
      <w:r w:rsidR="00CA5F2A" w:rsidRPr="00117970">
        <w:rPr>
          <w:rFonts w:cs="Times New Roman"/>
        </w:rPr>
        <w:t xml:space="preserve"> </w:t>
      </w:r>
      <w:r w:rsidRPr="00117970">
        <w:rPr>
          <w:rFonts w:cs="Times New Roman"/>
        </w:rPr>
        <w:t xml:space="preserve">the consequences of threat (e.g., targeting feelings of not belonging; </w:t>
      </w:r>
      <w:r w:rsidRPr="00117970">
        <w:rPr>
          <w:rFonts w:cs="Times New Roman"/>
        </w:rPr>
        <w:fldChar w:fldCharType="begin" w:fldLock="1"/>
      </w:r>
      <w:r w:rsidR="005B2E17">
        <w:rPr>
          <w:rFonts w:cs="Times New Roman"/>
        </w:rPr>
        <w:instrText>ADDIN CSL_CITATION {"citationItems":[{"id":"ITEM-1","itemData":{"author":[{"dropping-particle":"","family":"Walton","given":"G. M.","non-dropping-particle":"","parse-names":false,"suffix":""},{"dropping-particle":"","family":"Cohen","given":"G. L.","non-dropping-particle":"","parse-names":false,"suffix":""}],"container-title":"Science","id":"ITEM-1","issue":"6023","issued":{"date-parts":[["2011"]]},"page":"1447-1451","title":"A brief social-belonging intervention improves academic and health outcomes of minority students.","type":"article-journal","volume":"331"},"uris":["http://www.mendeley.com/documents/?uuid=516b68e5-90b9-48a4-a2cd-a0e69972f164"]},{"id":"ITEM-2","itemData":{"DOI":"10.1111/j.1467-8721.2008.00607.x","ISSN":"0963-7214","author":[{"dropping-particle":"","family":"Cohen","given":"G. L.","non-dropping-particle":"","parse-names":false,"suffix":""},{"dropping-particle":"","family":"Garcia","given":"J.","non-dropping-particle":"","parse-names":false,"suffix":""}],"container-title":"Current Directions in Psychological Science","id":"ITEM-2","issue":"6","issued":{"date-parts":[["2008","12"]]},"page":"365-369","title":"Identity, belonging, and achievement","type":"article-journal","volume":"17"},"uris":["http://www.mendeley.com/documents/?uuid=7d519dbf-0e01-46f5-8f9b-be287700c77d"]}],"mendeley":{"formattedCitation":"(G. L. Cohen &amp; Garcia, 2008; Walton &amp; Cohen, 2011)","manualFormatting":"G. L. Cohen &amp; Garcia, 2008; Walton &amp; Cohen, 2011;","plainTextFormattedCitation":"(G. L. Cohen &amp; Garcia, 2008; Walton &amp; Cohen, 2011)","previouslyFormattedCitation":"(G. L. Cohen &amp; Garcia, 2008; Walton &amp; Cohen, 2011)"},"properties":{"noteIndex":0},"schema":"https://github.com/citation-style-language/schema/raw/master/csl-citation.json"}</w:instrText>
      </w:r>
      <w:r w:rsidRPr="00117970">
        <w:rPr>
          <w:rFonts w:cs="Times New Roman"/>
        </w:rPr>
        <w:fldChar w:fldCharType="separate"/>
      </w:r>
      <w:r w:rsidRPr="00117970">
        <w:rPr>
          <w:rFonts w:cs="Times New Roman"/>
          <w:noProof/>
        </w:rPr>
        <w:t>G. L. Cohen &amp; Garcia, 2008; Walton &amp; Cohen, 2011;</w:t>
      </w:r>
      <w:r w:rsidRPr="00117970">
        <w:rPr>
          <w:rFonts w:cs="Times New Roman"/>
        </w:rPr>
        <w:fldChar w:fldCharType="end"/>
      </w:r>
      <w:r w:rsidRPr="00705704">
        <w:rPr>
          <w:rFonts w:cs="Times New Roman"/>
        </w:rPr>
        <w:t xml:space="preserve"> or providing alternative sources of self-worth through values affirmation, </w:t>
      </w:r>
      <w:r w:rsidRPr="00117970">
        <w:rPr>
          <w:rFonts w:cs="Times New Roman"/>
        </w:rPr>
        <w:fldChar w:fldCharType="begin" w:fldLock="1"/>
      </w:r>
      <w:r w:rsidR="006A5C97">
        <w:rPr>
          <w:rFonts w:cs="Times New Roman"/>
        </w:rPr>
        <w:instrText>ADDIN CSL_CITATION {"citationItems":[{"id":"ITEM-1","itemData":{"author":[{"dropping-particle":"","family":"Kinias","given":"Z.","non-dropping-particle":"","parse-names":false,"suffix":""},{"dropping-particle":"","family":"Sim","given":"J.","non-dropping-particle":"","parse-names":false,"suffix":""}],"container-title":"Journal of Applied Psychology","id":"ITEM-1","issue":"11","issued":{"date-parts":[["2016"]]},"page":"1585-1597","title":"Facilitating women’s success in business: Interrupting the process of stereotype threat through affirmation of personal values.","type":"article-journal","volume":"101"},"uris":["http://www.mendeley.com/documents/?uuid=37034728-62c7-4586-9072-c040e317418a"]},{"id":"ITEM-2","itemData":{"DOI":"10.1016/j.jesp.2005.04.010","ISSN":"00221031","abstract":"The present studies were designed to investigate the effects of self-affirmation on the performance of women under stereotype threat. In Study 1, women performed worse on a difficult math test when it was described as diagnostic of math intelligence (stereotype threat condition) than in a non-diagnostic control condition. However, when women under stereotype threat affirmed a valued attribute, they performed at levels comparable to men and to women in the no-threat control condition. In Study 2, men and women worked on a spatial rotation test and were told that women were stereotyped as inferior on such tasks. Approximately half the women and men self-affirmed before beginning the test. Self-affirmation improved the performance of women under threat, but did not affect men's performance. © 2005 Elsevier Inc. All rights reserved.","author":[{"dropping-particle":"","family":"Martens","given":"A.","non-dropping-particle":"","parse-names":false,"suffix":""},{"dropping-particle":"","family":"Johns","given":"M.","non-dropping-particle":"","parse-names":false,"suffix":""},{"dropping-particle":"","family":"Greenberg","given":"J.","non-dropping-particle":"","parse-names":false,"suffix":""},{"dropping-particle":"","family":"Schimel","given":"J.","non-dropping-particle":"","parse-names":false,"suffix":""}],"container-title":"Journal of Experimental Social Psychology","id":"ITEM-2","issue":"2","issued":{"date-parts":[["2006"]]},"page":"236-243","title":"Combating stereotype threat: The effect of self-affirmation on women's intellectual performance","type":"article-journal","volume":"42"},"uris":["http://www.mendeley.com/documents/?uuid=b45a6ef3-9ccd-4170-a354-7d2acd0dee9e"]},{"id":"ITEM-3","itemData":{"DOI":"10.1016/j.jesp.2016.09.008","ISSN":"00221031","author":[{"dropping-particle":"","family":"Layous","given":"K.","non-dropping-particle":"","parse-names":false,"suffix":""},{"dropping-particle":"","family":"Davis","given":"E. M.","non-dropping-particle":"","parse-names":false,"suffix":""},{"dropping-particle":"","family":"Garcia","given":"J.","non-dropping-particle":"","parse-names":false,"suffix":""},{"dropping-particle":"","family":"Purdie-Vaughns","given":"V.","non-dropping-particle":"","parse-names":false,"suffix":""},{"dropping-particle":"","family":"Cook","given":"J. E.","non-dropping-particle":"","parse-names":false,"suffix":""},{"dropping-particle":"","family":"Cohen","given":"G. L.","non-dropping-particle":"","parse-names":false,"suffix":""}],"container-title":"Journal of Experimental Social Psychology","id":"ITEM-3","issued":{"date-parts":[["2017","3"]]},"page":"227-231","title":"Feeling left out, but affirmed: Protecting against the negative effects of low belonging in college","type":"article-journal","volume":"69"},"uris":["http://www.mendeley.com/documents/?uuid=7302a929-edfc-48d2-be7d-8373bbe27e21"]}],"mendeley":{"formattedCitation":"(Kinias &amp; Sim, 2016; Layous et al., 2017; Martens et al., 2006)","manualFormatting":"Kinias &amp; Sim, 2016; Layous et al., 2017; Martens et al., 2006)","plainTextFormattedCitation":"(Kinias &amp; Sim, 2016; Layous et al., 2017; Martens et al., 2006)","previouslyFormattedCitation":"(Kinias &amp; Sim, 2016; Layous et al., 2017; Martens et al., 2006)"},"properties":{"noteIndex":0},"schema":"https://github.com/citation-style-language/schema/raw/master/csl-citation.json"}</w:instrText>
      </w:r>
      <w:r w:rsidRPr="00117970">
        <w:rPr>
          <w:rFonts w:cs="Times New Roman"/>
        </w:rPr>
        <w:fldChar w:fldCharType="separate"/>
      </w:r>
      <w:r w:rsidRPr="00117970">
        <w:rPr>
          <w:rFonts w:cs="Times New Roman"/>
          <w:noProof/>
        </w:rPr>
        <w:t>Kinias &amp; Sim, 2016; Layous et al., 2017; Martens et al., 2006)</w:t>
      </w:r>
      <w:r w:rsidRPr="00117970">
        <w:rPr>
          <w:rFonts w:cs="Times New Roman"/>
        </w:rPr>
        <w:fldChar w:fldCharType="end"/>
      </w:r>
      <w:r w:rsidRPr="00705704">
        <w:rPr>
          <w:rFonts w:cs="Times New Roman"/>
        </w:rPr>
        <w:t>,</w:t>
      </w:r>
      <w:r w:rsidRPr="00117970">
        <w:rPr>
          <w:rFonts w:cs="Times New Roman"/>
        </w:rPr>
        <w:t xml:space="preserve"> rather than the source of threat itself. In identifying a previously-overlooked source of threat that is highly </w:t>
      </w:r>
      <w:r w:rsidRPr="00117970">
        <w:rPr>
          <w:rFonts w:cs="Times New Roman"/>
          <w:i/>
          <w:iCs/>
        </w:rPr>
        <w:t>malleable</w:t>
      </w:r>
      <w:r w:rsidRPr="00117970">
        <w:rPr>
          <w:rFonts w:cs="Times New Roman"/>
        </w:rPr>
        <w:t xml:space="preserve"> – the instrumentality embedded in organizations’ diversity cases – </w:t>
      </w:r>
      <w:r w:rsidRPr="00117970">
        <w:rPr>
          <w:rFonts w:cs="Times New Roman"/>
        </w:rPr>
        <w:lastRenderedPageBreak/>
        <w:t xml:space="preserve">this work offers a major theoretical advance to the study of social identity threat, by showing that it may be possible to mitigate threat itself by changing an organization’s diversity case – an easier-to-achieve and more immediate action than suggested by previous research. In this way, the current research opens a new channel for the field of social identity threat, </w:t>
      </w:r>
      <w:r w:rsidR="00CA5F2A">
        <w:rPr>
          <w:rFonts w:cs="Times New Roman"/>
        </w:rPr>
        <w:t>one that focuses</w:t>
      </w:r>
      <w:r w:rsidRPr="00117970">
        <w:rPr>
          <w:rFonts w:cs="Times New Roman"/>
        </w:rPr>
        <w:t xml:space="preserve"> </w:t>
      </w:r>
      <w:r w:rsidR="00CA5F2A">
        <w:rPr>
          <w:rFonts w:cs="Times New Roman"/>
        </w:rPr>
        <w:t>on how to mitigate highly malleable sources of threat</w:t>
      </w:r>
      <w:r w:rsidRPr="00117970">
        <w:rPr>
          <w:rFonts w:cs="Times New Roman"/>
        </w:rPr>
        <w:t>.</w:t>
      </w:r>
    </w:p>
    <w:p w14:paraId="3AB7EFA7" w14:textId="1654BDF1" w:rsidR="00E548F1" w:rsidRDefault="001F46BC" w:rsidP="00E548F1">
      <w:pPr>
        <w:rPr>
          <w:rFonts w:cs="Times New Roman"/>
        </w:rPr>
      </w:pPr>
      <w:r>
        <w:rPr>
          <w:rFonts w:cs="Times New Roman"/>
        </w:rPr>
        <w:t>The</w:t>
      </w:r>
      <w:r w:rsidR="00E548F1" w:rsidRPr="00117970">
        <w:rPr>
          <w:rFonts w:cs="Times New Roman"/>
        </w:rPr>
        <w:t xml:space="preserve"> current work also speaks to the </w:t>
      </w:r>
      <w:r w:rsidR="00CA5F2A">
        <w:rPr>
          <w:rFonts w:cs="Times New Roman"/>
        </w:rPr>
        <w:t>study</w:t>
      </w:r>
      <w:r w:rsidR="00CA5F2A" w:rsidRPr="00117970">
        <w:rPr>
          <w:rFonts w:cs="Times New Roman"/>
        </w:rPr>
        <w:t xml:space="preserve"> </w:t>
      </w:r>
      <w:r w:rsidR="00E548F1" w:rsidRPr="00117970">
        <w:rPr>
          <w:rFonts w:cs="Times New Roman"/>
        </w:rPr>
        <w:t xml:space="preserve">of </w:t>
      </w:r>
      <w:r w:rsidR="004F2D66">
        <w:rPr>
          <w:rFonts w:cs="Times New Roman"/>
        </w:rPr>
        <w:t xml:space="preserve">business </w:t>
      </w:r>
      <w:r w:rsidR="00E548F1" w:rsidRPr="00117970">
        <w:rPr>
          <w:rFonts w:cs="Times New Roman"/>
        </w:rPr>
        <w:t xml:space="preserve">ethics, as the contrast between instrumental and non-instrumental rhetoric parallels the distinction between shareholder theory – which argues that managers’ only responsibility is to maximize profits for shareholders </w:t>
      </w:r>
      <w:r w:rsidR="00E548F1" w:rsidRPr="00117970">
        <w:rPr>
          <w:rFonts w:cs="Times New Roman"/>
        </w:rPr>
        <w:fldChar w:fldCharType="begin" w:fldLock="1"/>
      </w:r>
      <w:r w:rsidR="00D83A3E">
        <w:rPr>
          <w:rFonts w:cs="Times New Roman"/>
        </w:rPr>
        <w:instrText>ADDIN CSL_CITATION {"citationItems":[{"id":"ITEM-1","itemData":{"author":[{"dropping-particle":"","family":"Friedman","given":"M.","non-dropping-particle":"","parse-names":false,"suffix":""}],"container-title":"The New York Times Magazine","id":"ITEM-1","issue":"32-33","issued":{"date-parts":[["1970","9","13"]]},"page":"122-126","publisher":"The New York Times Company","title":"The social responsibility of business is to increase its profits.","type":"article-magazine"},"uris":["http://www.mendeley.com/documents/?uuid=af2a064d-6ccb-4e19-8890-09d3a15b0665"]}],"mendeley":{"formattedCitation":"(M. Friedman, 1970)","plainTextFormattedCitation":"(M. Friedman, 1970)","previouslyFormattedCitation":"(M. Friedman, 1970)"},"properties":{"noteIndex":0},"schema":"https://github.com/citation-style-language/schema/raw/master/csl-citation.json"}</w:instrText>
      </w:r>
      <w:r w:rsidR="00E548F1" w:rsidRPr="00117970">
        <w:rPr>
          <w:rFonts w:cs="Times New Roman"/>
        </w:rPr>
        <w:fldChar w:fldCharType="separate"/>
      </w:r>
      <w:r w:rsidR="000C7CAD" w:rsidRPr="000C7CAD">
        <w:rPr>
          <w:rFonts w:cs="Times New Roman"/>
          <w:noProof/>
        </w:rPr>
        <w:t>(M. Friedman, 1970)</w:t>
      </w:r>
      <w:r w:rsidR="00E548F1" w:rsidRPr="00117970">
        <w:rPr>
          <w:rFonts w:cs="Times New Roman"/>
        </w:rPr>
        <w:fldChar w:fldCharType="end"/>
      </w:r>
      <w:r w:rsidR="00E548F1" w:rsidRPr="00705704">
        <w:rPr>
          <w:rFonts w:cs="Times New Roman"/>
        </w:rPr>
        <w:t xml:space="preserve"> – and stakeholder</w:t>
      </w:r>
      <w:r w:rsidR="00E548F1" w:rsidRPr="00117970">
        <w:rPr>
          <w:rFonts w:cs="Times New Roman"/>
        </w:rPr>
        <w:t xml:space="preserve"> theory – which argues that managers have a moral responsibility to treat all of the organization’s stakeholders </w:t>
      </w:r>
      <w:r w:rsidR="008275AB">
        <w:rPr>
          <w:rFonts w:cs="Times New Roman"/>
        </w:rPr>
        <w:t xml:space="preserve">(e.g., shareholders, </w:t>
      </w:r>
      <w:r w:rsidR="0026580E">
        <w:rPr>
          <w:rFonts w:cs="Times New Roman"/>
        </w:rPr>
        <w:t xml:space="preserve">but also </w:t>
      </w:r>
      <w:r w:rsidR="008275AB">
        <w:rPr>
          <w:rFonts w:cs="Times New Roman"/>
        </w:rPr>
        <w:t xml:space="preserve">employees, </w:t>
      </w:r>
      <w:r w:rsidR="009F3DE0">
        <w:rPr>
          <w:rFonts w:cs="Times New Roman"/>
        </w:rPr>
        <w:t>customers, supplier</w:t>
      </w:r>
      <w:r w:rsidR="00357132">
        <w:rPr>
          <w:rFonts w:cs="Times New Roman"/>
        </w:rPr>
        <w:t xml:space="preserve">s, </w:t>
      </w:r>
      <w:r w:rsidR="008275AB">
        <w:rPr>
          <w:rFonts w:cs="Times New Roman"/>
        </w:rPr>
        <w:t xml:space="preserve">etc.) </w:t>
      </w:r>
      <w:r w:rsidR="00E548F1" w:rsidRPr="00117970">
        <w:rPr>
          <w:rFonts w:cs="Times New Roman"/>
        </w:rPr>
        <w:t xml:space="preserve">fairly, regardless of how this impacts the bottom-line </w:t>
      </w:r>
      <w:r w:rsidR="00E548F1" w:rsidRPr="00117970">
        <w:rPr>
          <w:rFonts w:cs="Times New Roman"/>
        </w:rPr>
        <w:fldChar w:fldCharType="begin" w:fldLock="1"/>
      </w:r>
      <w:r w:rsidR="002843F9">
        <w:rPr>
          <w:rFonts w:cs="Times New Roman"/>
        </w:rPr>
        <w:instrText>ADDIN CSL_CITATION {"citationItems":[{"id":"ITEM-1","itemData":{"author":[{"dropping-particle":"","family":"Freeman","given":"R. E.","non-dropping-particle":"","parse-names":false,"suffix":""}],"id":"ITEM-1","issued":{"date-parts":[["1984"]]},"publisher":"Pitman Publishing","publisher-place":"Boston, MA","title":"Strategic management: A stakeholder approach","type":"book"},"uris":["http://www.mendeley.com/documents/?uuid=16754156-5600-4497-bafd-28737039d4e7"]}],"mendeley":{"formattedCitation":"(Freeman, 1984)","plainTextFormattedCitation":"(Freeman, 1984)","previouslyFormattedCitation":"(Freeman, 1984)"},"properties":{"noteIndex":0},"schema":"https://github.com/citation-style-language/schema/raw/master/csl-citation.json"}</w:instrText>
      </w:r>
      <w:r w:rsidR="00E548F1" w:rsidRPr="00117970">
        <w:rPr>
          <w:rFonts w:cs="Times New Roman"/>
        </w:rPr>
        <w:fldChar w:fldCharType="separate"/>
      </w:r>
      <w:r w:rsidR="00E548F1" w:rsidRPr="00117970">
        <w:rPr>
          <w:rFonts w:cs="Times New Roman"/>
          <w:noProof/>
        </w:rPr>
        <w:t>(Freeman, 1984)</w:t>
      </w:r>
      <w:r w:rsidR="00E548F1" w:rsidRPr="00117970">
        <w:rPr>
          <w:rFonts w:cs="Times New Roman"/>
        </w:rPr>
        <w:fldChar w:fldCharType="end"/>
      </w:r>
      <w:r w:rsidR="00E548F1" w:rsidRPr="00705704">
        <w:rPr>
          <w:rFonts w:cs="Times New Roman"/>
        </w:rPr>
        <w:t xml:space="preserve">. Recent works </w:t>
      </w:r>
      <w:r w:rsidR="00E548F1" w:rsidRPr="00117970">
        <w:rPr>
          <w:rFonts w:cs="Times New Roman"/>
        </w:rPr>
        <w:t xml:space="preserve">in the domain of CSR have debated whether the distinction between these two types of motives even matters, given that both would prescribe committing to CSR, if CSR commitments are shown to benefit organizations’ bottom-line </w:t>
      </w:r>
      <w:r w:rsidR="00E548F1" w:rsidRPr="00117970">
        <w:rPr>
          <w:rFonts w:cs="Times New Roman"/>
        </w:rPr>
        <w:fldChar w:fldCharType="begin" w:fldLock="1"/>
      </w:r>
      <w:r w:rsidR="00E548F1" w:rsidRPr="00117970">
        <w:rPr>
          <w:rFonts w:cs="Times New Roman"/>
        </w:rPr>
        <w:instrText>ADDIN CSL_CITATION {"citationItems":[{"id":"ITEM-1","itemData":{"author":[{"dropping-particle":"","family":"Vogel","given":"D.","non-dropping-particle":"","parse-names":false,"suffix":""}],"chapter-number":"2","container-title":"The market for virtue: The potential and limits of corporate social responsibility","id":"ITEM-1","issued":{"date-parts":[["2005"]]},"page":"16-45","publisher":"Brookings Institution Press","title":"Is there a business case for virtue?","type":"chapter"},"uris":["http://www.mendeley.com/documents/?uuid=94ae973e-5bff-4d1d-8803-993e86d828ef"]},{"id":"ITEM-2","itemData":{"author":[{"dropping-particle":"","family":"Heath","given":"J.","non-dropping-particle":"","parse-names":false,"suffix":""},{"dropping-particle":"","family":"Norman","given":"W.","non-dropping-particle":"","parse-names":false,"suffix":""}],"container-title":"Morality, competition, and the firm: The market failures approach to business ethics","editor":[{"dropping-particle":"","family":"Heath","given":"J.","non-dropping-particle":"","parse-names":false,"suffix":""}],"id":"ITEM-2","issued":{"date-parts":[["2014"]]},"page":"42-67","publisher":"Oxford University Press","publisher-place":"Oxford, England","title":"Stakeholder theory, corporate governance, and public management","type":"chapter"},"uris":["http://www.mendeley.com/documents/?uuid=21732999-3aa8-4aab-84c1-2c7763c7990a"]},{"id":"ITEM-3","itemData":{"DOI":"10.1111/j.1468-2370.2009.00275.x","ISSN":"14608545","abstract":"In this review, the primary subject is the 'business case' for corporate social responsibility (CSR). The business case refers to the underlying arguments or rationales supporting or documenting why the business community should accept and advance the CSR 'cause'. The business case is concerned with the primary question: What do the business community and organizations get out of CSR? That is, how do they benefit tangibly from engaging in CSR policies, activities and practices? The business case refers to the bottom-line financial and other reasons for businesses pursuing CSR strategies and policies. In developing this business case, the paper first provides some historical background and perspective. In addition, it provides a brief discussion of the evolving understandings of CSR and some of the long-established, traditional arguments that have been made both for and against the idea of business assuming any responsibility to society beyond profit-seeking and maximizing its own financial well-being. Finally, the paper addresses the business case in more detail. The goal is to describe and summarize what the business case means and to review some of the concepts, research and practice that have come to characterize this developing idea. © 2010 Blackwell Publishing Ltd and British Academy of Management.","author":[{"dropping-particle":"","family":"Carroll","given":"A. B.","non-dropping-particle":"","parse-names":false,"suffix":""},{"dropping-particle":"","family":"Shabana","given":"K. M.","non-dropping-particle":"","parse-names":false,"suffix":""}],"container-title":"International Journal of Management Reviews","id":"ITEM-3","issue":"1","issued":{"date-parts":[["2010","3"]]},"page":"85-105","title":"The business case for corporate social responsibility: A review of concepts, research and practice","type":"article-journal","volume":"12"},"uris":["http://www.mendeley.com/documents/?uuid=8acd8a64-d86b-4935-8575-11506663eb0b"]}],"mendeley":{"formattedCitation":"(Carroll &amp; Shabana, 2010; Heath &amp; Norman, 2014; Vogel, 2005)","plainTextFormattedCitation":"(Carroll &amp; Shabana, 2010; Heath &amp; Norman, 2014; Vogel, 2005)","previouslyFormattedCitation":"(Carroll &amp; Shabana, 2010; Heath &amp; Norman, 2014; Vogel, 2005)"},"properties":{"noteIndex":0},"schema":"https://github.com/citation-style-language/schema/raw/master/csl-citation.json"}</w:instrText>
      </w:r>
      <w:r w:rsidR="00E548F1" w:rsidRPr="00117970">
        <w:rPr>
          <w:rFonts w:cs="Times New Roman"/>
        </w:rPr>
        <w:fldChar w:fldCharType="separate"/>
      </w:r>
      <w:r w:rsidR="00E548F1" w:rsidRPr="00117970">
        <w:rPr>
          <w:rFonts w:cs="Times New Roman"/>
          <w:noProof/>
        </w:rPr>
        <w:t>(Carroll &amp; Shabana, 2010; Heath &amp; Norman, 2014; Vogel, 2005)</w:t>
      </w:r>
      <w:r w:rsidR="00E548F1" w:rsidRPr="00117970">
        <w:rPr>
          <w:rFonts w:cs="Times New Roman"/>
        </w:rPr>
        <w:fldChar w:fldCharType="end"/>
      </w:r>
      <w:r w:rsidR="00E548F1" w:rsidRPr="00705704">
        <w:rPr>
          <w:rFonts w:cs="Times New Roman"/>
        </w:rPr>
        <w:t>. While</w:t>
      </w:r>
      <w:r w:rsidR="00E548F1" w:rsidRPr="00117970">
        <w:rPr>
          <w:rFonts w:cs="Times New Roman"/>
        </w:rPr>
        <w:t xml:space="preserve"> we did not specifically study CSR, our findings suggest that at least in the context of diversity, the motives</w:t>
      </w:r>
      <w:r w:rsidR="00E548F1" w:rsidRPr="00705704">
        <w:rPr>
          <w:rFonts w:cs="Times New Roman"/>
        </w:rPr>
        <w:t xml:space="preserve"> </w:t>
      </w:r>
      <w:r w:rsidR="00CA5F2A">
        <w:rPr>
          <w:rFonts w:cs="Times New Roman"/>
        </w:rPr>
        <w:t>that get communicated alongside</w:t>
      </w:r>
      <w:r w:rsidR="00CA5F2A" w:rsidRPr="00705704">
        <w:rPr>
          <w:rFonts w:cs="Times New Roman"/>
        </w:rPr>
        <w:t xml:space="preserve"> </w:t>
      </w:r>
      <w:r w:rsidR="00E548F1" w:rsidRPr="00705704">
        <w:rPr>
          <w:rFonts w:cs="Times New Roman"/>
        </w:rPr>
        <w:t>organizations’ commitments matter</w:t>
      </w:r>
      <w:r w:rsidR="00E548F1" w:rsidRPr="00117970">
        <w:rPr>
          <w:rFonts w:cs="Times New Roman"/>
        </w:rPr>
        <w:t xml:space="preserve">, as they can undermine organizations’ ability to achieve their goals. </w:t>
      </w:r>
      <w:r w:rsidR="00FC057D">
        <w:rPr>
          <w:rFonts w:cs="Times New Roman"/>
        </w:rPr>
        <w:t>I</w:t>
      </w:r>
      <w:r w:rsidR="00852246">
        <w:rPr>
          <w:rFonts w:cs="Times New Roman"/>
        </w:rPr>
        <w:t>t</w:t>
      </w:r>
      <w:r w:rsidR="00E548F1" w:rsidRPr="00117970">
        <w:rPr>
          <w:rFonts w:cs="Times New Roman"/>
        </w:rPr>
        <w:t xml:space="preserve"> is possible to theorize that the current findings may extend to instrumental </w:t>
      </w:r>
      <w:r w:rsidR="008D63AC">
        <w:rPr>
          <w:rFonts w:cs="Times New Roman"/>
        </w:rPr>
        <w:t xml:space="preserve">cases for </w:t>
      </w:r>
      <w:r w:rsidR="00E548F1" w:rsidRPr="00117970">
        <w:rPr>
          <w:rFonts w:cs="Times New Roman"/>
        </w:rPr>
        <w:t xml:space="preserve">CSR, such as instrumental </w:t>
      </w:r>
      <w:r w:rsidR="00EA4589">
        <w:rPr>
          <w:rFonts w:cs="Times New Roman"/>
        </w:rPr>
        <w:t>cases</w:t>
      </w:r>
      <w:r w:rsidR="00EA4589" w:rsidRPr="00117970">
        <w:rPr>
          <w:rFonts w:cs="Times New Roman"/>
        </w:rPr>
        <w:t xml:space="preserve"> </w:t>
      </w:r>
      <w:r w:rsidR="00E548F1" w:rsidRPr="00117970">
        <w:rPr>
          <w:rFonts w:cs="Times New Roman"/>
        </w:rPr>
        <w:t xml:space="preserve">for </w:t>
      </w:r>
      <w:proofErr w:type="gramStart"/>
      <w:r w:rsidR="00E548F1" w:rsidRPr="00117970">
        <w:rPr>
          <w:rFonts w:cs="Times New Roman"/>
        </w:rPr>
        <w:t>environmentally-friendly</w:t>
      </w:r>
      <w:proofErr w:type="gramEnd"/>
      <w:r w:rsidR="00E548F1" w:rsidRPr="00117970">
        <w:rPr>
          <w:rFonts w:cs="Times New Roman"/>
        </w:rPr>
        <w:t xml:space="preserve"> business practices. In this way, the theoretical framework we develop in this work may also help to advance the field of </w:t>
      </w:r>
      <w:r w:rsidR="00CA5F2A">
        <w:rPr>
          <w:rFonts w:cs="Times New Roman"/>
        </w:rPr>
        <w:t>business ethics</w:t>
      </w:r>
      <w:r w:rsidR="00E548F1" w:rsidRPr="00117970">
        <w:rPr>
          <w:rFonts w:cs="Times New Roman"/>
        </w:rPr>
        <w:t xml:space="preserve">. </w:t>
      </w:r>
    </w:p>
    <w:p w14:paraId="704C94F6" w14:textId="3575CA74" w:rsidR="00845E1D" w:rsidRPr="00E84B9F" w:rsidRDefault="00CD6D50" w:rsidP="00677AAF">
      <w:pPr>
        <w:contextualSpacing/>
      </w:pPr>
      <w:r w:rsidRPr="0045765A">
        <w:rPr>
          <w:rFonts w:cs="Times New Roman"/>
        </w:rPr>
        <w:t xml:space="preserve">Finally, </w:t>
      </w:r>
      <w:r w:rsidR="000170BA">
        <w:rPr>
          <w:rFonts w:cs="Times New Roman"/>
        </w:rPr>
        <w:t xml:space="preserve">while our findings </w:t>
      </w:r>
      <w:r w:rsidR="00BF3251">
        <w:rPr>
          <w:rFonts w:cs="Times New Roman"/>
        </w:rPr>
        <w:t>show</w:t>
      </w:r>
      <w:r w:rsidR="000170BA">
        <w:rPr>
          <w:rFonts w:cs="Times New Roman"/>
        </w:rPr>
        <w:t xml:space="preserve"> </w:t>
      </w:r>
      <w:r w:rsidR="004D285C">
        <w:rPr>
          <w:rFonts w:cs="Times New Roman"/>
        </w:rPr>
        <w:t xml:space="preserve">that </w:t>
      </w:r>
      <w:r w:rsidR="000170BA">
        <w:rPr>
          <w:rFonts w:cs="Times New Roman"/>
        </w:rPr>
        <w:t xml:space="preserve">the detrimental effects of the business case </w:t>
      </w:r>
      <w:r w:rsidR="004D285C">
        <w:rPr>
          <w:rFonts w:cs="Times New Roman"/>
        </w:rPr>
        <w:t xml:space="preserve">are consistent </w:t>
      </w:r>
      <w:r w:rsidR="00F50610">
        <w:rPr>
          <w:rFonts w:cs="Times New Roman"/>
        </w:rPr>
        <w:t xml:space="preserve">across </w:t>
      </w:r>
      <w:r w:rsidR="000170BA">
        <w:rPr>
          <w:rFonts w:cs="Times New Roman"/>
        </w:rPr>
        <w:t xml:space="preserve">stigmatized groups (LGBTQ+ individuals, women in STEM, African American </w:t>
      </w:r>
      <w:r w:rsidR="000170BA">
        <w:rPr>
          <w:rFonts w:cs="Times New Roman"/>
        </w:rPr>
        <w:lastRenderedPageBreak/>
        <w:t xml:space="preserve">students), </w:t>
      </w:r>
      <w:r w:rsidR="008275AB">
        <w:rPr>
          <w:rFonts w:cs="Times New Roman"/>
        </w:rPr>
        <w:t xml:space="preserve">the results </w:t>
      </w:r>
      <w:r w:rsidR="006E71CF">
        <w:rPr>
          <w:rFonts w:cs="Times New Roman"/>
        </w:rPr>
        <w:t>are</w:t>
      </w:r>
      <w:r w:rsidR="00050805">
        <w:rPr>
          <w:rFonts w:cs="Times New Roman"/>
        </w:rPr>
        <w:t xml:space="preserve"> </w:t>
      </w:r>
      <w:r w:rsidR="008275AB">
        <w:rPr>
          <w:rFonts w:cs="Times New Roman"/>
        </w:rPr>
        <w:t>uneven for dominant group members. I</w:t>
      </w:r>
      <w:r w:rsidR="00D17F4B">
        <w:rPr>
          <w:rFonts w:cs="Times New Roman"/>
        </w:rPr>
        <w:t>nstrumental diversity rhetoric</w:t>
      </w:r>
      <w:r w:rsidR="0019160A">
        <w:rPr>
          <w:rFonts w:cs="Times New Roman"/>
        </w:rPr>
        <w:t xml:space="preserve"> </w:t>
      </w:r>
      <w:r w:rsidR="008275AB">
        <w:rPr>
          <w:rFonts w:cs="Times New Roman"/>
        </w:rPr>
        <w:t xml:space="preserve">seemed to </w:t>
      </w:r>
      <w:r w:rsidR="0019160A">
        <w:rPr>
          <w:rFonts w:cs="Times New Roman"/>
        </w:rPr>
        <w:t xml:space="preserve">negatively affect </w:t>
      </w:r>
      <w:r w:rsidR="00BD7142">
        <w:rPr>
          <w:rFonts w:cs="Times New Roman"/>
        </w:rPr>
        <w:t>White Americans</w:t>
      </w:r>
      <w:r w:rsidR="008275AB">
        <w:rPr>
          <w:rFonts w:cs="Times New Roman"/>
        </w:rPr>
        <w:t xml:space="preserve"> (Study 6)</w:t>
      </w:r>
      <w:r w:rsidR="00A5640E">
        <w:rPr>
          <w:rFonts w:cs="Times New Roman"/>
        </w:rPr>
        <w:t>,</w:t>
      </w:r>
      <w:r w:rsidR="008275AB">
        <w:rPr>
          <w:rFonts w:cs="Times New Roman"/>
        </w:rPr>
        <w:t xml:space="preserve"> </w:t>
      </w:r>
      <w:r w:rsidR="008F1FB7">
        <w:rPr>
          <w:rFonts w:cs="Times New Roman"/>
        </w:rPr>
        <w:t>but not men in STEM</w:t>
      </w:r>
      <w:r w:rsidR="008275AB">
        <w:rPr>
          <w:rFonts w:cs="Times New Roman"/>
        </w:rPr>
        <w:t xml:space="preserve"> (Study 4</w:t>
      </w:r>
      <w:r w:rsidR="008F1FB7">
        <w:rPr>
          <w:rFonts w:cs="Times New Roman"/>
        </w:rPr>
        <w:t>)</w:t>
      </w:r>
      <w:r w:rsidR="008C6D1A">
        <w:rPr>
          <w:rFonts w:cs="Times New Roman"/>
        </w:rPr>
        <w:t>.</w:t>
      </w:r>
      <w:r w:rsidR="008275AB">
        <w:rPr>
          <w:rFonts w:cs="Times New Roman"/>
        </w:rPr>
        <w:t xml:space="preserve"> As noted in the Study </w:t>
      </w:r>
      <w:r w:rsidR="00C83005">
        <w:rPr>
          <w:rFonts w:cs="Times New Roman"/>
        </w:rPr>
        <w:t xml:space="preserve">6 </w:t>
      </w:r>
      <w:r w:rsidR="008275AB">
        <w:rPr>
          <w:rFonts w:cs="Times New Roman"/>
        </w:rPr>
        <w:t xml:space="preserve">discussion, these results are exploratory and should be interpreted cautiously. However, if </w:t>
      </w:r>
      <w:r w:rsidR="008A4E58">
        <w:rPr>
          <w:rFonts w:cs="Times New Roman"/>
        </w:rPr>
        <w:t>these effects were to replicate</w:t>
      </w:r>
      <w:r w:rsidR="00BC64F9">
        <w:rPr>
          <w:rFonts w:cs="Times New Roman"/>
        </w:rPr>
        <w:t>,</w:t>
      </w:r>
      <w:r w:rsidR="00444778">
        <w:rPr>
          <w:rFonts w:cs="Times New Roman"/>
        </w:rPr>
        <w:t xml:space="preserve"> this would dovetail with recent work advocating for </w:t>
      </w:r>
      <w:r w:rsidR="00AB6341">
        <w:rPr>
          <w:rFonts w:cs="Times New Roman"/>
        </w:rPr>
        <w:t xml:space="preserve">greater focus </w:t>
      </w:r>
      <w:r w:rsidR="008275AB">
        <w:rPr>
          <w:rFonts w:cs="Times New Roman"/>
        </w:rPr>
        <w:t xml:space="preserve">in diversity science </w:t>
      </w:r>
      <w:r w:rsidR="00922C24">
        <w:rPr>
          <w:rFonts w:cs="Times New Roman"/>
        </w:rPr>
        <w:t xml:space="preserve">on the unique </w:t>
      </w:r>
      <w:r w:rsidR="00CB5791">
        <w:rPr>
          <w:rFonts w:cs="Times New Roman"/>
        </w:rPr>
        <w:t>differences that characterize</w:t>
      </w:r>
      <w:r w:rsidR="00922C24">
        <w:rPr>
          <w:rFonts w:cs="Times New Roman"/>
        </w:rPr>
        <w:t xml:space="preserve"> race vs. gender relations </w:t>
      </w:r>
      <w:r w:rsidR="00CB5791">
        <w:rPr>
          <w:rFonts w:cs="Times New Roman"/>
        </w:rPr>
        <w:fldChar w:fldCharType="begin" w:fldLock="1"/>
      </w:r>
      <w:r w:rsidR="001C46BD">
        <w:rPr>
          <w:rFonts w:cs="Times New Roman"/>
        </w:rPr>
        <w:instrText>ADDIN CSL_CITATION {"citationItems":[{"id":"ITEM-1","itemData":{"author":[{"dropping-particle":"","family":"Martin","given":"A. E.","non-dropping-particle":"","parse-names":false,"suffix":""}],"id":"ITEM-1","issued":{"date-parts":[["2018"]]},"publisher":"Columbia University","title":"The divergent effects of diversity ideologies for race and gender relations","type":"thesis"},"uris":["http://www.mendeley.com/documents/?uuid=84ee1a4a-0975-4226-b399-c5dcb59a5669"]}],"mendeley":{"formattedCitation":"(Martin, 2018)","plainTextFormattedCitation":"(Martin, 2018)","previouslyFormattedCitation":"(Martin, 2018)"},"properties":{"noteIndex":0},"schema":"https://github.com/citation-style-language/schema/raw/master/csl-citation.json"}</w:instrText>
      </w:r>
      <w:r w:rsidR="00CB5791">
        <w:rPr>
          <w:rFonts w:cs="Times New Roman"/>
        </w:rPr>
        <w:fldChar w:fldCharType="separate"/>
      </w:r>
      <w:r w:rsidR="00CB5791" w:rsidRPr="00CB5791">
        <w:rPr>
          <w:rFonts w:cs="Times New Roman"/>
          <w:noProof/>
        </w:rPr>
        <w:t>(Martin, 2018)</w:t>
      </w:r>
      <w:r w:rsidR="00CB5791">
        <w:rPr>
          <w:rFonts w:cs="Times New Roman"/>
        </w:rPr>
        <w:fldChar w:fldCharType="end"/>
      </w:r>
      <w:r w:rsidR="008275AB">
        <w:rPr>
          <w:rFonts w:cs="Times New Roman"/>
        </w:rPr>
        <w:t xml:space="preserve">. </w:t>
      </w:r>
      <w:r w:rsidR="00994C0A">
        <w:rPr>
          <w:rFonts w:cs="Times New Roman"/>
        </w:rPr>
        <w:t>W</w:t>
      </w:r>
      <w:r w:rsidR="00AC3CAE">
        <w:rPr>
          <w:rFonts w:cs="Times New Roman"/>
        </w:rPr>
        <w:t>hy might this pattern emerge</w:t>
      </w:r>
      <w:r w:rsidR="00AE48F1">
        <w:rPr>
          <w:rFonts w:cs="Times New Roman"/>
        </w:rPr>
        <w:t xml:space="preserve"> in the context of race, but not gender</w:t>
      </w:r>
      <w:r w:rsidR="00AC3CAE">
        <w:rPr>
          <w:rFonts w:cs="Times New Roman"/>
        </w:rPr>
        <w:t>?</w:t>
      </w:r>
      <w:r w:rsidR="00270335">
        <w:rPr>
          <w:rFonts w:cs="Times New Roman"/>
        </w:rPr>
        <w:t xml:space="preserve"> </w:t>
      </w:r>
      <w:r w:rsidR="00C92DB8">
        <w:rPr>
          <w:rFonts w:eastAsia="Times New Roman" w:cs="Times New Roman"/>
        </w:rPr>
        <w:t>W</w:t>
      </w:r>
      <w:r w:rsidR="00C719E0">
        <w:rPr>
          <w:rFonts w:cs="Times New Roman"/>
        </w:rPr>
        <w:t xml:space="preserve">e </w:t>
      </w:r>
      <w:r w:rsidR="0095279B">
        <w:rPr>
          <w:rFonts w:cs="Times New Roman"/>
        </w:rPr>
        <w:t>propose</w:t>
      </w:r>
      <w:r w:rsidR="00C719E0">
        <w:rPr>
          <w:rFonts w:cs="Times New Roman"/>
        </w:rPr>
        <w:t xml:space="preserve"> </w:t>
      </w:r>
      <w:r w:rsidR="00C45C9F">
        <w:rPr>
          <w:rFonts w:cs="Times New Roman"/>
        </w:rPr>
        <w:t xml:space="preserve">that </w:t>
      </w:r>
      <w:r w:rsidR="00C00CC6">
        <w:rPr>
          <w:rFonts w:cs="Times New Roman"/>
        </w:rPr>
        <w:t>one</w:t>
      </w:r>
      <w:r w:rsidR="00C719E0">
        <w:rPr>
          <w:rFonts w:cs="Times New Roman"/>
        </w:rPr>
        <w:t xml:space="preserve"> </w:t>
      </w:r>
      <w:r w:rsidR="00C725BF">
        <w:rPr>
          <w:rFonts w:cs="Times New Roman"/>
        </w:rPr>
        <w:t>explanation</w:t>
      </w:r>
      <w:r w:rsidR="004E1810">
        <w:rPr>
          <w:rFonts w:cs="Times New Roman"/>
        </w:rPr>
        <w:t xml:space="preserve"> </w:t>
      </w:r>
      <w:r w:rsidR="00CD2E6F">
        <w:rPr>
          <w:rFonts w:cs="Times New Roman"/>
        </w:rPr>
        <w:t xml:space="preserve">might lie at the intersection of system justification theory </w:t>
      </w:r>
      <w:r w:rsidR="00363CCC">
        <w:rPr>
          <w:rFonts w:cs="Times New Roman"/>
        </w:rPr>
        <w:fldChar w:fldCharType="begin" w:fldLock="1"/>
      </w:r>
      <w:r w:rsidR="0082647F">
        <w:rPr>
          <w:rFonts w:cs="Times New Roman"/>
        </w:rPr>
        <w:instrText>ADDIN CSL_CITATION {"citationItems":[{"id":"ITEM-1","itemData":{"DOI":"10.1111/j.2044-8309.1994.tb01008.x","ISSN":"01446665","author":[{"dropping-particle":"","family":"Jost","given":"J. T.","non-dropping-particle":"","parse-names":false,"suffix":""},{"dropping-particle":"","family":"Banaji","given":"M. R.","non-dropping-particle":"","parse-names":false,"suffix":""}],"container-title":"British Journal of Social Psychology","id":"ITEM-1","issue":"1","issued":{"date-parts":[["1994","3"]]},"page":"1-27","title":"The role of stereotyping in system-justification and the production of false consciousness","type":"article-journal","volume":"33"},"uris":["http://www.mendeley.com/documents/?uuid=1f0083bc-fa38-4e86-a855-e06ad935affc"]}],"mendeley":{"formattedCitation":"(Jost &amp; Banaji, 1994)","plainTextFormattedCitation":"(Jost &amp; Banaji, 1994)","previouslyFormattedCitation":"(Jost &amp; Banaji, 1994)"},"properties":{"noteIndex":0},"schema":"https://github.com/citation-style-language/schema/raw/master/csl-citation.json"}</w:instrText>
      </w:r>
      <w:r w:rsidR="00363CCC">
        <w:rPr>
          <w:rFonts w:cs="Times New Roman"/>
        </w:rPr>
        <w:fldChar w:fldCharType="separate"/>
      </w:r>
      <w:r w:rsidR="00363CCC" w:rsidRPr="00363CCC">
        <w:rPr>
          <w:rFonts w:cs="Times New Roman"/>
          <w:noProof/>
        </w:rPr>
        <w:t>(Jost &amp; Banaji, 1994)</w:t>
      </w:r>
      <w:r w:rsidR="00363CCC">
        <w:rPr>
          <w:rFonts w:cs="Times New Roman"/>
        </w:rPr>
        <w:fldChar w:fldCharType="end"/>
      </w:r>
      <w:r w:rsidR="00CD2E6F">
        <w:rPr>
          <w:rFonts w:cs="Times New Roman"/>
        </w:rPr>
        <w:t xml:space="preserve"> and </w:t>
      </w:r>
      <w:r w:rsidR="00F14DBB" w:rsidRPr="003F1A73">
        <w:rPr>
          <w:rFonts w:cs="Times New Roman"/>
        </w:rPr>
        <w:t xml:space="preserve">emerging research highlighting the role of socio-political events </w:t>
      </w:r>
      <w:r w:rsidR="00F14DBB" w:rsidRPr="00611CA8">
        <w:rPr>
          <w:rFonts w:cs="Times New Roman"/>
        </w:rPr>
        <w:t>in shaping intergroup attitudes</w:t>
      </w:r>
      <w:r w:rsidR="00DE48E5">
        <w:rPr>
          <w:rFonts w:cs="Times New Roman"/>
        </w:rPr>
        <w:t xml:space="preserve"> </w:t>
      </w:r>
      <w:r w:rsidR="00582EBA">
        <w:rPr>
          <w:rFonts w:cs="Times New Roman"/>
        </w:rPr>
        <w:fldChar w:fldCharType="begin" w:fldLock="1"/>
      </w:r>
      <w:r w:rsidR="00514838">
        <w:rPr>
          <w:rFonts w:cs="Times New Roman"/>
        </w:rPr>
        <w:instrText>ADDIN CSL_CITATION {"citationItems":[{"id":"ITEM-1","itemData":{"DOI":"10.1177/1948550618776624","ISSN":"1948-5506","abstract":"Did the 2016 U.S. presidential election’s outcome affect Americans’ expression of gender bias? Drawing on theories linking leadership with intergroup attitudes, we proposed it would. A preregistered exploratory survey of two independent samples of Americans pre- and postelection (ns = 1,098 and 1,192) showed no pre–post differences in modern sexism, concern with the gender pay gap, or perceptions of gender inequality and progress overall. However, supporters of Donald Trump (but not of Hillary Clinton) expressed greater modern sexism post- versus preelection—which in turn predicted reporting lower disturbance with the gender pay gap, perceiving less discrimination against women but more against men, greater progress toward gender equality, and greater female representation at top levels in the United States. Results were reliable when evaluated against four robustness standards, thereby offering suggestive evidence of how historic events may affect gender-bias expression. We discuss the theoretical implications for intergroup attitudes and their expression.","author":[{"dropping-particle":"","family":"Georgeac","given":"O. A. M.","non-dropping-particle":"","parse-names":false,"suffix":""},{"dropping-particle":"","family":"Rattan","given":"A.","non-dropping-particle":"","parse-names":false,"suffix":""},{"dropping-particle":"","family":"Effron","given":"D. A.","non-dropping-particle":"","parse-names":false,"suffix":""}],"container-title":"Social Psychological and Personality Science","id":"ITEM-1","issue":"5","issued":{"date-parts":[["2019","7","6"]]},"page":"632-642","title":"An exploratory investigation of Americans’ expression of gender bias before and after the 2016 presidential election","type":"article-journal","volume":"10"},"uris":["http://www.mendeley.com/documents/?uuid=8d6d6831-f6c7-3b3b-9eb1-a9455be2a3f6"]},{"id":"ITEM-2","itemData":{"DOI":"10.1177/1948550618757033","ISSN":"1948-5506","abstract":"When Barack Obama became the first Black American to be elected president of the United States, many claimed that a “postracial” society had been achieved. Analogously, we predicted that the election of a first woman president—that is, a Hillary Clinton victory—would increase perceptions of gender equality in the United States. In contrast, we predicted that a Donald Trump victory would decrease perceived gender equality. Pre- and postelection data revealed that perceived gender equality indeed decreased immediately after Election Day, but only for those who preferred Clinton over Trump—thus increasing polarization between Trump and Clinton supporters on gender-related issues. In an experimental study using a fictitious election, we found that both the winner’s gender and sexism of the man candidate contributed, independently, to perceived gender inequality. These two studies demonstrate how prominent events, such as political elections, can shape people’s perceived levels of systemic inequality. Theoretical and practical implications are discussed.","author":[{"dropping-particle":"","family":"Does","given":"S.","non-dropping-particle":"","parse-names":false,"suffix":""},{"dropping-particle":"","family":"Gündemir","given":"S.","non-dropping-particle":"","parse-names":false,"suffix":""},{"dropping-particle":"","family":"Shih","given":"M.","non-dropping-particle":"","parse-names":false,"suffix":""}],"container-title":"Social Psychological and Personality Science","id":"ITEM-2","issued":{"date-parts":[["2018","2","16"]]},"page":"194855061875703","title":"The Divided States of America: How the 2016 U.S. presidential election shaped perceived levels of gender equality","type":"article-journal"},"uris":["http://www.mendeley.com/documents/?uuid=92f9fafb-d505-40e5-bcaf-0da151fa4e45"]},{"id":"ITEM-3","itemData":{"DOI":"10.1016/j.ssmph.2021.100922","ISSN":"23528273","author":[{"dropping-particle":"","family":"Nguyen","given":"T. T.","non-dropping-particle":"","parse-names":false,"suffix":""},{"dropping-particle":"","family":"Criss","given":"S.","non-dropping-particle":"","parse-names":false,"suffix":""},{"dropping-particle":"","family":"Michaels","given":"E. K.","non-dropping-particle":"","parse-names":false,"suffix":""},{"dropping-particle":"","family":"Cross","given":"R. I.","non-dropping-particle":"","parse-names":false,"suffix":""},{"dropping-particle":"","family":"Michaels","given":"J.S.","non-dropping-particle":"","parse-names":false,"suffix":""},{"dropping-particle":"","family":"Dwivedi","given":"P.","non-dropping-particle":"","parse-names":false,"suffix":""},{"dropping-particle":"","family":"Huang","given":"D.","non-dropping-particle":"","parse-names":false,"suffix":""},{"dropping-particle":"","family":"Hsu","given":"E.","non-dropping-particle":"","parse-names":false,"suffix":""},{"dropping-particle":"","family":"Mukhija","given":"K.","non-dropping-particle":"","parse-names":false,"suffix":""},{"dropping-particle":"","family":"Nguyen","given":"L. H.","non-dropping-particle":"","parse-names":false,"suffix":""},{"dropping-particle":"","family":"Yardi","given":"I.","non-dropping-particle":"","parse-names":false,"suffix":""},{"dropping-particle":"","family":"Allen","given":"A. M.","non-dropping-particle":"","parse-names":false,"suffix":""},{"dropping-particle":"","family":"Nguyen","given":"Q. C.","non-dropping-particle":"","parse-names":false,"suffix":""},{"dropping-particle":"","family":"Gee","given":"G. C.","non-dropping-particle":"","parse-names":false,"suffix":""}],"container-title":"SSM - Population Health","id":"ITEM-3","issue":"100922","issued":{"date-parts":[["2021","9"]]},"title":"Progress and push-back: How the killings of Ahmaud Arbery, Breonna Taylor, and George Floyd impacted public discourse on race and racism on Twitter","type":"article-journal","volume":"15"},"uris":["http://www.mendeley.com/documents/?uuid=f4e3eb42-07a8-4ef9-8065-74ac15313282"]},{"id":"ITEM-4","itemData":{"DOI":"10.1016/j.copsyc.2021.08.012","ISSN":"2352250X","author":[{"dropping-particle":"","family":"Georgeac","given":"O. A.M.","non-dropping-particle":"","parse-names":false,"suffix":""},{"dropping-particle":"","family":"Rattan","given":"A.","non-dropping-particle":"","parse-names":false,"suffix":""}],"container-title":"Current Opinion in Psychology","id":"ITEM-4","issued":{"date-parts":[["2021"]]},"page":"12-17","publisher":"Elsevier Ltd","title":"Perceiving progress toward social equality: A model of signals and sense-making","type":"article-journal","volume":"44"},"uris":["http://www.mendeley.com/documents/?uuid=4d08a473-014a-4998-b163-3e2d2a979d4c"]},{"id":"ITEM-5","itemData":{"DOI":"10.1177/0146167218757454","ISSN":"0146-1672","author":[{"dropping-particle":"","family":"Sawyer","given":"J.","non-dropping-particle":"","parse-names":false,"suffix":""},{"dropping-particle":"","family":"Gampa","given":"A.","non-dropping-particle":"","parse-names":false,"suffix":""}],"container-title":"Personality and Social Psychology Bulletin","id":"ITEM-5","issued":{"date-parts":[["2018","3","13"]]},"title":"Implicit and explicit racial attitudes changed during Black Lives Matter","type":"article-journal"},"uris":["http://www.mendeley.com/documents/?uuid=63a4b0af-d140-4409-b249-f0cb63e19941"]},{"id":"ITEM-6","itemData":{"DOI":"10.1177/0956797617709594","ISSN":"0956-7976","author":[{"dropping-particle":"","family":"Tankard","given":"M. E.","non-dropping-particle":"","parse-names":false,"suffix":""},{"dropping-particle":"","family":"Paluck","given":"E. L.","non-dropping-particle":"","parse-names":false,"suffix":""}],"container-title":"Psychological Science","id":"ITEM-6","issue":"9","issued":{"date-parts":[["2017","9"]]},"page":"1334-1344","title":"The effect of a Supreme Court decision regarding gay marriage on social norms and personal attitudes","type":"article-journal","volume":"28"},"uris":["http://www.mendeley.com/documents/?uuid=b9dc4f24-38b6-437a-b135-e709fed33afe"]}],"mendeley":{"formattedCitation":"(Does et al., 2018; Georgeac et al., 2019; Georgeac &amp; Rattan, 2021; Nguyen et al., 2021; Sawyer &amp; Gampa, 2018; Tankard &amp; Paluck, 2017)","plainTextFormattedCitation":"(Does et al., 2018; Georgeac et al., 2019; Georgeac &amp; Rattan, 2021; Nguyen et al., 2021; Sawyer &amp; Gampa, 2018; Tankard &amp; Paluck, 2017)","previouslyFormattedCitation":"(Does et al., 2018; Georgeac et al., 2019; Georgeac &amp; Rattan, 2021; Nguyen et al., 2021; Sawyer &amp; Gampa, 2018; Tankard &amp; Paluck, 2017)"},"properties":{"noteIndex":0},"schema":"https://github.com/citation-style-language/schema/raw/master/csl-citation.json"}</w:instrText>
      </w:r>
      <w:r w:rsidR="00582EBA">
        <w:rPr>
          <w:rFonts w:cs="Times New Roman"/>
        </w:rPr>
        <w:fldChar w:fldCharType="separate"/>
      </w:r>
      <w:r w:rsidR="001E13E5" w:rsidRPr="001E13E5">
        <w:rPr>
          <w:rFonts w:cs="Times New Roman"/>
          <w:noProof/>
        </w:rPr>
        <w:t>(Does et al., 2018; Georgeac et al., 2019; Georgeac &amp; Rattan, 2021; Nguyen et al., 2021; Sawyer &amp; Gampa, 2018; Tankard &amp; Paluck, 2017)</w:t>
      </w:r>
      <w:r w:rsidR="00582EBA">
        <w:rPr>
          <w:rFonts w:cs="Times New Roman"/>
        </w:rPr>
        <w:fldChar w:fldCharType="end"/>
      </w:r>
      <w:r w:rsidR="00F14DBB" w:rsidRPr="00611CA8">
        <w:rPr>
          <w:rFonts w:cs="Times New Roman"/>
        </w:rPr>
        <w:t>.</w:t>
      </w:r>
      <w:r w:rsidR="00F932D5">
        <w:rPr>
          <w:rFonts w:cs="Times New Roman"/>
        </w:rPr>
        <w:t xml:space="preserve"> </w:t>
      </w:r>
      <w:r w:rsidR="001418B9">
        <w:rPr>
          <w:rFonts w:cs="Times New Roman"/>
        </w:rPr>
        <w:t xml:space="preserve">Study 6 </w:t>
      </w:r>
      <w:r w:rsidR="00B922D8">
        <w:rPr>
          <w:rFonts w:cs="Times New Roman"/>
        </w:rPr>
        <w:t xml:space="preserve">is </w:t>
      </w:r>
      <w:r w:rsidR="001418B9">
        <w:rPr>
          <w:rFonts w:cs="Times New Roman"/>
        </w:rPr>
        <w:t xml:space="preserve">indeed </w:t>
      </w:r>
      <w:r w:rsidR="001F46BC" w:rsidRPr="003F1A73">
        <w:rPr>
          <w:rFonts w:cs="Times New Roman"/>
        </w:rPr>
        <w:t xml:space="preserve">the </w:t>
      </w:r>
      <w:r w:rsidR="00F46504">
        <w:rPr>
          <w:rFonts w:cs="Times New Roman"/>
        </w:rPr>
        <w:t>only</w:t>
      </w:r>
      <w:r w:rsidR="001F46BC" w:rsidRPr="003F1A73">
        <w:rPr>
          <w:rFonts w:cs="Times New Roman"/>
        </w:rPr>
        <w:t xml:space="preserve"> study</w:t>
      </w:r>
      <w:r w:rsidR="005E34E6">
        <w:rPr>
          <w:rFonts w:cs="Times New Roman"/>
        </w:rPr>
        <w:t xml:space="preserve"> in this paper</w:t>
      </w:r>
      <w:r w:rsidR="001F46BC" w:rsidRPr="003F1A73">
        <w:rPr>
          <w:rFonts w:cs="Times New Roman"/>
        </w:rPr>
        <w:t xml:space="preserve"> </w:t>
      </w:r>
      <w:r w:rsidR="00B16781">
        <w:rPr>
          <w:rFonts w:cs="Times New Roman"/>
        </w:rPr>
        <w:t>that was</w:t>
      </w:r>
      <w:r w:rsidR="001F46BC" w:rsidRPr="003F1A73">
        <w:rPr>
          <w:rFonts w:cs="Times New Roman"/>
        </w:rPr>
        <w:t xml:space="preserve"> conducted after the killing of George Floyd in May 2020 – a</w:t>
      </w:r>
      <w:r w:rsidR="00F21E09">
        <w:rPr>
          <w:rFonts w:cs="Times New Roman"/>
        </w:rPr>
        <w:t xml:space="preserve"> tragic</w:t>
      </w:r>
      <w:r w:rsidR="001F46BC" w:rsidRPr="003F1A73">
        <w:rPr>
          <w:rFonts w:cs="Times New Roman"/>
        </w:rPr>
        <w:t xml:space="preserve"> event that</w:t>
      </w:r>
      <w:r w:rsidR="001F46BC">
        <w:t xml:space="preserve"> revived difficult conversations around racial bias and White privilege </w:t>
      </w:r>
      <w:r w:rsidR="00C719E0">
        <w:t>worldwide</w:t>
      </w:r>
      <w:r w:rsidR="00AA5F27">
        <w:t>,</w:t>
      </w:r>
      <w:r w:rsidR="00757108">
        <w:t xml:space="preserve"> with unprecedented strength</w:t>
      </w:r>
      <w:r w:rsidR="00C719E0">
        <w:t xml:space="preserve"> and uniquely widespread public statements </w:t>
      </w:r>
      <w:r w:rsidR="00B44A64">
        <w:t xml:space="preserve">from organizations </w:t>
      </w:r>
      <w:r w:rsidR="00C719E0">
        <w:t>advocating for the value of Black lives</w:t>
      </w:r>
      <w:r w:rsidR="001F46BC">
        <w:t xml:space="preserve">. </w:t>
      </w:r>
      <w:r w:rsidR="00751C4F">
        <w:t xml:space="preserve">While </w:t>
      </w:r>
      <w:r w:rsidR="00AA1255">
        <w:t xml:space="preserve">some </w:t>
      </w:r>
      <w:r w:rsidR="001D2B2F">
        <w:t xml:space="preserve">research </w:t>
      </w:r>
      <w:r w:rsidR="00AA1255">
        <w:t xml:space="preserve">has </w:t>
      </w:r>
      <w:r w:rsidR="001D2B2F">
        <w:t>suggest</w:t>
      </w:r>
      <w:r w:rsidR="00AA1255">
        <w:t>ed</w:t>
      </w:r>
      <w:r w:rsidR="001D2B2F">
        <w:t xml:space="preserve"> that </w:t>
      </w:r>
      <w:r w:rsidR="005905E4">
        <w:t>Whites</w:t>
      </w:r>
      <w:r w:rsidR="002F3BD6">
        <w:t>’</w:t>
      </w:r>
      <w:r w:rsidR="005905E4">
        <w:t xml:space="preserve"> </w:t>
      </w:r>
      <w:r w:rsidR="006E012F">
        <w:t>racial attitudes</w:t>
      </w:r>
      <w:r w:rsidR="008657F3">
        <w:t xml:space="preserve"> significantly </w:t>
      </w:r>
      <w:r w:rsidR="00E82920">
        <w:t xml:space="preserve">improved </w:t>
      </w:r>
      <w:r w:rsidR="008657F3">
        <w:t>in the wake of Floyd’s killing</w:t>
      </w:r>
      <w:r w:rsidR="00B221D9">
        <w:t xml:space="preserve"> </w:t>
      </w:r>
      <w:r w:rsidR="005B29CF">
        <w:fldChar w:fldCharType="begin" w:fldLock="1"/>
      </w:r>
      <w:r w:rsidR="00363CCC">
        <w:instrText>ADDIN CSL_CITATION {"citationItems":[{"id":"ITEM-1","itemData":{"author":[{"dropping-particle":"","family":"Tesler","given":"M.","non-dropping-particle":"","parse-names":false,"suffix":""}],"container-title":"Washington Post","id":"ITEM-1","issued":{"date-parts":[["2020","6","9"]]},"title":"The Floyd protests have changed public opinion about race and policing—Here’s the data.","type":"article-newspaper"},"uris":["http://www.mendeley.com/documents/?uuid=bba94d85-8451-4af1-a869-72f8d7da0de2"]},{"id":"ITEM-2","itemData":{"DOI":"10.1525/nrbp.2020.1.4.496","ISSN":"2688-0105","abstract":"Since 2014, public opinion data suggests that whites have become more supportive of the Black Lives Movement. The recent murders of George Floyd and Breonna Taylor have prompted a national debate about the need to address systemic racism in policing within the United States. Recent studies have shown how racial resentment has spilled over into a wide range of political issues that are not associated with race; however, no current research examines how racial resentment might shape whites’ views toward Black Lives Matter. Employing the racial reaction theory and the 2016 American Election Study Survey, we hypothesize and confirm that whites with high levels of racial resentment, conservative ideology, and those who indicated support for Donald Trump hold negative attitudes toward the Black Lives Matter movement. Our results also show that Asians and Hispanics hold negative attitudes toward the Black Lives Matter movement, but that whites have the highest racial resentment levels. The results raise doubts about whether the recent shift in white public opinion is sustainable. Given that racial resentment is a predictor of support for Black Lives Matter, scholars and activists should approach white support for Black Lives Matter with caution because it is likely that increased racial resentment may lead to sustained white opposition to the movement.","author":[{"dropping-particle":"","family":"Riley","given":"E. Y.","non-dropping-particle":"","parse-names":false,"suffix":""},{"dropping-particle":"","family":"Peterson","given":"C.","non-dropping-particle":"","parse-names":false,"suffix":""}],"container-title":"National Review of Black Politics","id":"ITEM-2","issue":"4","issued":{"date-parts":[["2020","11","20"]]},"page":"496-515","title":"I can’t breathe","type":"article-journal","volume":"1"},"uris":["http://www.mendeley.com/documents/?uuid=91413e62-1587-4540-8481-683cc4ed1497"]},{"id":"ITEM-3","itemData":{"author":[{"dropping-particle":"","family":"Pew Research Center","given":"","non-dropping-particle":"","parse-names":false,"suffix":""}],"id":"ITEM-3","issued":{"date-parts":[["2020","6"]]},"title":"Amid protests, majorities across racial and ethnic groups express support for the Black Lives Matter movement","type":"report"},"uris":["http://www.mendeley.com/documents/?uuid=9951ed31-54cc-4351-a519-83c511537105"]},{"id":"ITEM-4","itemData":{"author":[{"dropping-particle":"","family":"Onwuachi-Willig","given":"A.","non-dropping-particle":"","parse-names":false,"suffix":""}],"container-title":"Houston Law Review","id":"ITEM-4","issue":"4","issued":{"date-parts":[["2021"]]},"page":"22269","title":"The trauma of awakening to racism: Did the tragic killing of George Floyd result in cultural trauma for Whites?","type":"article-journal","volume":"58"},"uris":["http://www.mendeley.com/documents/?uuid=082741a9-f6d5-45ee-9ce3-21cf06fd7736"]},{"id":"ITEM-5","itemData":{"DOI":"10.1073/pnas.2109139118","ISSN":"0027-8424","abstract":"On May 25, 2020, George Floyd, an unarmed Black American male, was killed by a White police officer. Footage of the murder was widely shared. We examined the psychological impact of Floyd’s death using two population surveys that collected data before and after his death; one from Gallup (117,568 responses from n = 47,355) and one from the US Census (409,652 responses from n = 319,471). According to the Gallup data, in the week following Floyd’s death, anger and sadness increased to unprecedented levels in the US population. During this period, more than a third of the US population reported these emotions. These increases were more pronounced for Black Americans, nearly half of whom reported these emotions. According to the US Census Household Pulse data, in the week following Floyd’s death, depression and anxiety severity increased among Black Americans at significantly higher rates than that of White Americans. Our estimates suggest that this increase corresponds to an additional 900,000 Black Americans who would have screened positive for depression, associated with a burden of roughly 2.7 million to 6.3 million mentally unhealthy days.","author":[{"dropping-particle":"","family":"Eichstaedt","given":"J. C.","non-dropping-particle":"","parse-names":false,"suffix":""},{"dropping-particle":"","family":"Sherman","given":"G. T.","non-dropping-particle":"","parse-names":false,"suffix":""},{"dropping-particle":"","family":"Giorgi","given":"S.","non-dropping-particle":"","parse-names":false,"suffix":""},{"dropping-particle":"","family":"Roberts","given":"S. O.","non-dropping-particle":"","parse-names":false,"suffix":""},{"dropping-particle":"","family":"Reynolds","given":"M. E.","non-dropping-particle":"","parse-names":false,"suffix":""},{"dropping-particle":"","family":"Ungar","given":"L.H.","non-dropping-particle":"","parse-names":false,"suffix":""},{"dropping-particle":"","family":"Guntuku","given":"S. C.","non-dropping-particle":"","parse-names":false,"suffix":""}],"container-title":"Proceedings of the National Academy of Sciences","id":"ITEM-5","issue":"39","issued":{"date-parts":[["2021","9","28"]]},"page":"e2109139118","title":"The emotional and mental health impact of the murder of George Floyd on the US population","type":"article-journal","volume":"118"},"uris":["http://www.mendeley.com/documents/?uuid=5dccd566-1fa9-4b79-9816-b0ffd21041f5"]}],"mendeley":{"formattedCitation":"(Eichstaedt et al., 2021; Onwuachi-Willig, 2021; Pew Research Center, 2020; Riley &amp; Peterson, 2020; Tesler, 2020)","plainTextFormattedCitation":"(Eichstaedt et al., 2021; Onwuachi-Willig, 2021; Pew Research Center, 2020; Riley &amp; Peterson, 2020; Tesler, 2020)","previouslyFormattedCitation":"(Eichstaedt et al., 2021; Onwuachi-Willig, 2021; Pew Research Center, 2020; Riley &amp; Peterson, 2020; Tesler, 2020)"},"properties":{"noteIndex":0},"schema":"https://github.com/citation-style-language/schema/raw/master/csl-citation.json"}</w:instrText>
      </w:r>
      <w:r w:rsidR="005B29CF">
        <w:fldChar w:fldCharType="separate"/>
      </w:r>
      <w:r w:rsidR="005B29CF" w:rsidRPr="005B29CF">
        <w:rPr>
          <w:noProof/>
        </w:rPr>
        <w:t>(Eichstaedt et al., 2021; Onwuachi-Willig, 2021; Pew Research Center, 2020; Riley &amp; Peterson, 2020; Tesler, 2020)</w:t>
      </w:r>
      <w:r w:rsidR="005B29CF">
        <w:fldChar w:fldCharType="end"/>
      </w:r>
      <w:r w:rsidR="005B29CF">
        <w:t xml:space="preserve">, recent </w:t>
      </w:r>
      <w:r w:rsidR="008628DC">
        <w:t>research</w:t>
      </w:r>
      <w:r w:rsidR="00541F5E">
        <w:t xml:space="preserve"> has shown</w:t>
      </w:r>
      <w:r w:rsidR="005E63F7">
        <w:t xml:space="preserve">, by contrast, </w:t>
      </w:r>
      <w:r w:rsidR="00541F5E">
        <w:t xml:space="preserve">that this </w:t>
      </w:r>
      <w:r w:rsidR="003B3DA0">
        <w:t xml:space="preserve">positive </w:t>
      </w:r>
      <w:r w:rsidR="00BD4E18">
        <w:t>change</w:t>
      </w:r>
      <w:r w:rsidR="008628DC">
        <w:t xml:space="preserve"> was short-lived</w:t>
      </w:r>
      <w:r w:rsidR="00C44A87">
        <w:t xml:space="preserve"> </w:t>
      </w:r>
      <w:r w:rsidR="0037195F">
        <w:fldChar w:fldCharType="begin" w:fldLock="1"/>
      </w:r>
      <w:r w:rsidR="00ED4E2F">
        <w:instrText>ADDIN CSL_CITATION {"citationItems":[{"id":"ITEM-1","itemData":{"DOI":"10.1016/j.ssmph.2021.100922","ISSN":"23528273","author":[{"dropping-particle":"","family":"Nguyen","given":"T. T.","non-dropping-particle":"","parse-names":false,"suffix":""},{"dropping-particle":"","family":"Criss","given":"S.","non-dropping-particle":"","parse-names":false,"suffix":""},{"dropping-particle":"","family":"Michaels","given":"E. K.","non-dropping-particle":"","parse-names":false,"suffix":""},{"dropping-particle":"","family":"Cross","given":"R. I.","non-dropping-particle":"","parse-names":false,"suffix":""},{"dropping-particle":"","family":"Michaels","given":"J.S.","non-dropping-particle":"","parse-names":false,"suffix":""},{"dropping-particle":"","family":"Dwivedi","given":"P.","non-dropping-particle":"","parse-names":false,"suffix":""},{"dropping-particle":"","family":"Huang","given":"D.","non-dropping-particle":"","parse-names":false,"suffix":""},{"dropping-particle":"","family":"Hsu","given":"E.","non-dropping-particle":"","parse-names":false,"suffix":""},{"dropping-particle":"","family":"Mukhija","given":"K.","non-dropping-particle":"","parse-names":false,"suffix":""},{"dropping-particle":"","family":"Nguyen","given":"L. H.","non-dropping-particle":"","parse-names":false,"suffix":""},{"dropping-particle":"","family":"Yardi","given":"I.","non-dropping-particle":"","parse-names":false,"suffix":""},{"dropping-particle":"","family":"Allen","given":"A. M.","non-dropping-particle":"","parse-names":false,"suffix":""},{"dropping-particle":"","family":"Nguyen","given":"Q. C.","non-dropping-particle":"","parse-names":false,"suffix":""},{"dropping-particle":"","family":"Gee","given":"G. C.","non-dropping-particle":"","parse-names":false,"suffix":""}],"container-title":"SSM - Population Health","id":"ITEM-1","issue":"100922","issued":{"date-parts":[["2021","9"]]},"title":"Progress and push-back: How the killings of Ahmaud Arbery, Breonna Taylor, and George Floyd impacted public discourse on race and racism on Twitter","type":"article-journal","volume":"15"},"uris":["http://www.mendeley.com/documents/?uuid=f4e3eb42-07a8-4ef9-8065-74ac15313282"]},{"id":"ITEM-2","itemData":{"author":[{"dropping-particle":"","family":"Griffin","given":"R.","non-dropping-particle":"","parse-names":false,"suffix":""},{"dropping-particle":"","family":"Quasem","given":"M.","non-dropping-particle":"","parse-names":false,"suffix":""},{"dropping-particle":"","family":"Sides","given":"J.","non-dropping-particle":"","parse-names":false,"suffix":""},{"dropping-particle":"","family":"Tesler","given":"M.","non-dropping-particle":"","parse-names":false,"suffix":""}],"id":"ITEM-2","issued":{"date-parts":[["2021","10"]]},"title":"Racing apart: Partisan shifts on racial attitudes over the last decade","type":"report"},"uris":["http://www.mendeley.com/documents/?uuid=c6100bcc-f801-45df-9d89-fefe25805d49"]}],"mendeley":{"formattedCitation":"(Griffin et al., 2021; Nguyen et al., 2021)","plainTextFormattedCitation":"(Griffin et al., 2021; Nguyen et al., 2021)","previouslyFormattedCitation":"(Griffin et al., 2021; Nguyen et al., 2021)"},"properties":{"noteIndex":0},"schema":"https://github.com/citation-style-language/schema/raw/master/csl-citation.json"}</w:instrText>
      </w:r>
      <w:r w:rsidR="0037195F">
        <w:fldChar w:fldCharType="separate"/>
      </w:r>
      <w:r w:rsidR="005053D3" w:rsidRPr="005053D3">
        <w:rPr>
          <w:noProof/>
        </w:rPr>
        <w:t>(Griffin et al., 2021; Nguyen et al., 2021)</w:t>
      </w:r>
      <w:r w:rsidR="0037195F">
        <w:fldChar w:fldCharType="end"/>
      </w:r>
      <w:r w:rsidR="00EF67DD">
        <w:t xml:space="preserve">. </w:t>
      </w:r>
      <w:r w:rsidR="00CA5BC1">
        <w:t>Whites</w:t>
      </w:r>
      <w:r w:rsidR="00DF05EC">
        <w:t xml:space="preserve">’ favorability </w:t>
      </w:r>
      <w:r w:rsidR="00ED37BD">
        <w:t xml:space="preserve">towards BLM </w:t>
      </w:r>
      <w:r w:rsidR="00CA5BC1">
        <w:t xml:space="preserve">steadily declined </w:t>
      </w:r>
      <w:r w:rsidR="00303C49">
        <w:t>from</w:t>
      </w:r>
      <w:r w:rsidR="00CA5BC1">
        <w:t xml:space="preserve"> the summer 2020</w:t>
      </w:r>
      <w:r w:rsidR="009B0FBE">
        <w:t xml:space="preserve"> </w:t>
      </w:r>
      <w:r w:rsidR="00303C49">
        <w:t>onward</w:t>
      </w:r>
      <w:r w:rsidR="00784645">
        <w:t xml:space="preserve">, </w:t>
      </w:r>
      <w:r w:rsidR="00BA624C">
        <w:t xml:space="preserve">whereas their favorability </w:t>
      </w:r>
      <w:r w:rsidR="00784645">
        <w:t xml:space="preserve">towards the police </w:t>
      </w:r>
      <w:r w:rsidR="000D5B0C">
        <w:t>cam</w:t>
      </w:r>
      <w:r w:rsidR="00EF5D42">
        <w:t xml:space="preserve">e </w:t>
      </w:r>
      <w:r w:rsidR="00784645">
        <w:t>back to pre-Floyd levels</w:t>
      </w:r>
      <w:r w:rsidR="000D5B0C">
        <w:t xml:space="preserve"> by January 2021</w:t>
      </w:r>
      <w:r w:rsidR="0077572D">
        <w:t xml:space="preserve"> </w:t>
      </w:r>
      <w:r w:rsidR="0077572D">
        <w:fldChar w:fldCharType="begin" w:fldLock="1"/>
      </w:r>
      <w:r w:rsidR="0077572D">
        <w:instrText>ADDIN CSL_CITATION {"citationItems":[{"id":"ITEM-1","itemData":{"author":[{"dropping-particle":"","family":"Griffin","given":"R.","non-dropping-particle":"","parse-names":false,"suffix":""},{"dropping-particle":"","family":"Quasem","given":"M.","non-dropping-particle":"","parse-names":false,"suffix":""},{"dropping-particle":"","family":"Sides","given":"J.","non-dropping-particle":"","parse-names":false,"suffix":""},{"dropping-particle":"","family":"Tesler","given":"M.","non-dropping-particle":"","parse-names":false,"suffix":""}],"id":"ITEM-1","issued":{"date-parts":[["2021","10"]]},"title":"Racing apart: Partisan shifts on racial attitudes over the last decade","type":"report"},"uris":["http://www.mendeley.com/documents/?uuid=c6100bcc-f801-45df-9d89-fefe25805d49"]}],"mendeley":{"formattedCitation":"(Griffin et al., 2021)","plainTextFormattedCitation":"(Griffin et al., 2021)","previouslyFormattedCitation":"(Griffin et al., 2021)"},"properties":{"noteIndex":0},"schema":"https://github.com/citation-style-language/schema/raw/master/csl-citation.json"}</w:instrText>
      </w:r>
      <w:r w:rsidR="0077572D">
        <w:fldChar w:fldCharType="separate"/>
      </w:r>
      <w:r w:rsidR="0077572D" w:rsidRPr="005E3800">
        <w:rPr>
          <w:noProof/>
        </w:rPr>
        <w:t>(Griffin et al., 2021)</w:t>
      </w:r>
      <w:r w:rsidR="0077572D">
        <w:fldChar w:fldCharType="end"/>
      </w:r>
      <w:r w:rsidR="000D5B0C">
        <w:t>.</w:t>
      </w:r>
      <w:r w:rsidR="00ED7B71">
        <w:t xml:space="preserve"> </w:t>
      </w:r>
      <w:r w:rsidR="00B625DB">
        <w:t xml:space="preserve">At </w:t>
      </w:r>
      <w:r w:rsidR="00D25200">
        <w:t xml:space="preserve">home, </w:t>
      </w:r>
      <w:r w:rsidR="00E71B27">
        <w:t xml:space="preserve">White parents </w:t>
      </w:r>
      <w:r w:rsidR="00A61FFF">
        <w:t xml:space="preserve">also </w:t>
      </w:r>
      <w:r w:rsidR="00E71B27">
        <w:t xml:space="preserve">became more likely to convey </w:t>
      </w:r>
      <w:r w:rsidR="00245BAD">
        <w:t xml:space="preserve">a </w:t>
      </w:r>
      <w:r w:rsidR="00E71B27">
        <w:t xml:space="preserve">colorblind </w:t>
      </w:r>
      <w:r w:rsidR="00245BAD">
        <w:t xml:space="preserve">ideology </w:t>
      </w:r>
      <w:r w:rsidR="00DC1CC3">
        <w:t>when discussing race with their children</w:t>
      </w:r>
      <w:r w:rsidR="00A66F89">
        <w:t xml:space="preserve"> post-Floyd</w:t>
      </w:r>
      <w:r w:rsidR="00E71B27">
        <w:t xml:space="preserve"> </w:t>
      </w:r>
      <w:r w:rsidR="009A50AE">
        <w:t>– a</w:t>
      </w:r>
      <w:r w:rsidR="00B76C3F">
        <w:t xml:space="preserve"> well-intentioned </w:t>
      </w:r>
      <w:r w:rsidR="009A50AE">
        <w:t xml:space="preserve">ideology </w:t>
      </w:r>
      <w:r w:rsidR="00BF46F1">
        <w:t xml:space="preserve">that </w:t>
      </w:r>
      <w:r w:rsidR="00F23E43">
        <w:t xml:space="preserve">nevertheless </w:t>
      </w:r>
      <w:r w:rsidR="000738DA">
        <w:t>hinder</w:t>
      </w:r>
      <w:r w:rsidR="00BF46F1">
        <w:t>s</w:t>
      </w:r>
      <w:r w:rsidR="000738DA">
        <w:t xml:space="preserve"> </w:t>
      </w:r>
      <w:r w:rsidR="00C15D73">
        <w:t>the identification of</w:t>
      </w:r>
      <w:r w:rsidR="00415E24">
        <w:t>,</w:t>
      </w:r>
      <w:r w:rsidR="00C15D73">
        <w:t xml:space="preserve"> and fight against racial bias</w:t>
      </w:r>
      <w:r w:rsidR="00FC5E97">
        <w:t xml:space="preserve"> </w:t>
      </w:r>
      <w:r w:rsidR="009335CC">
        <w:fldChar w:fldCharType="begin" w:fldLock="1"/>
      </w:r>
      <w:r w:rsidR="009335CC">
        <w:instrText>ADDIN CSL_CITATION {"citationItems":[{"id":"ITEM-1","itemData":{"DOI":"10.1073/pnas.2106366118","ISSN":"0027-8424","abstract":"Research has shown that Black parents are more likely than White parents to have conversations about race with their children, but few studies have directly compared the frequency and content of these conversations and how they change in response to national events. Here we examine such conversations in the United States before and after the killing of George Floyd. Black parents had conversations more often than White parents, and they had more frequent conversations post-Floyd. White parents remained mostly unchanged and, if anything, were less likely to talk about being White and more likely to send colorblind messages. Black parents were also more worried than White parents—both that their children would experience racial bias and that their children would perpetrate racial bias, a finding that held both pre- and post-Floyd. Thus, even in the midst of a national moment on race, White parents remained relatively silent and unconcerned about the topic.","author":[{"dropping-particle":"","family":"Sullivan","given":"J. N.","non-dropping-particle":"","parse-names":false,"suffix":""},{"dropping-particle":"","family":"Eberhardt","given":"J. L.","non-dropping-particle":"","parse-names":false,"suffix":""},{"dropping-particle":"","family":"Roberts","given":"S. O.","non-dropping-particle":"","parse-names":false,"suffix":""}],"container-title":"Proceedings of the National Academy of Sciences","id":"ITEM-1","issue":"38","issued":{"date-parts":[["2021","9","21"]]},"page":"e2106366118","title":"Conversations about race in Black and White US families: Before and after George Floyd’s death","type":"article-journal","volume":"118"},"uris":["http://www.mendeley.com/documents/?uuid=66d14aa8-37a9-4dd9-a1ed-3a0d571f4d5a"]}],"mendeley":{"formattedCitation":"(Sullivan et al., 2021)","plainTextFormattedCitation":"(Sullivan et al., 2021)","previouslyFormattedCitation":"(Sullivan et al., 2021)"},"properties":{"noteIndex":0},"schema":"https://github.com/citation-style-language/schema/raw/master/csl-citation.json"}</w:instrText>
      </w:r>
      <w:r w:rsidR="009335CC">
        <w:fldChar w:fldCharType="separate"/>
      </w:r>
      <w:r w:rsidR="009335CC" w:rsidRPr="008900B7">
        <w:rPr>
          <w:noProof/>
        </w:rPr>
        <w:t>(Sullivan et al., 2021)</w:t>
      </w:r>
      <w:r w:rsidR="009335CC">
        <w:fldChar w:fldCharType="end"/>
      </w:r>
      <w:r w:rsidR="005E3800">
        <w:t>.</w:t>
      </w:r>
      <w:r w:rsidR="003C7040">
        <w:t xml:space="preserve"> These </w:t>
      </w:r>
      <w:r w:rsidR="00534D30">
        <w:t>findings</w:t>
      </w:r>
      <w:r w:rsidR="003C7040">
        <w:t xml:space="preserve"> are consistent with research on system</w:t>
      </w:r>
      <w:r w:rsidR="007B7D01">
        <w:t xml:space="preserve"> </w:t>
      </w:r>
      <w:r w:rsidR="003C7040">
        <w:t>justification</w:t>
      </w:r>
      <w:r w:rsidR="00677612">
        <w:t xml:space="preserve"> theory</w:t>
      </w:r>
      <w:r w:rsidR="003C7040">
        <w:t xml:space="preserve">, </w:t>
      </w:r>
      <w:r w:rsidR="003C7040">
        <w:lastRenderedPageBreak/>
        <w:t xml:space="preserve">which </w:t>
      </w:r>
      <w:r w:rsidR="00677612">
        <w:t>proposes</w:t>
      </w:r>
      <w:r w:rsidR="002E2811">
        <w:t xml:space="preserve"> </w:t>
      </w:r>
      <w:r w:rsidR="003C7040">
        <w:t>that people are motivated to justify the social and political systems</w:t>
      </w:r>
      <w:r w:rsidR="00817815">
        <w:t xml:space="preserve"> in which they are embedded</w:t>
      </w:r>
      <w:r w:rsidR="003C7040">
        <w:t>, particularly when the</w:t>
      </w:r>
      <w:r w:rsidR="009D204A">
        <w:t xml:space="preserve">ir legitimacy is </w:t>
      </w:r>
      <w:r w:rsidR="00374FB3">
        <w:t xml:space="preserve">being </w:t>
      </w:r>
      <w:r w:rsidR="003C7040">
        <w:t xml:space="preserve">questioned </w:t>
      </w:r>
      <w:r w:rsidR="003C7040">
        <w:fldChar w:fldCharType="begin" w:fldLock="1"/>
      </w:r>
      <w:r w:rsidR="005B29CF">
        <w:instrText>ADDIN CSL_CITATION {"citationItems":[{"id":"ITEM-1","itemData":{"DOI":"10.1111/j.2044-8309.1994.tb01008.x","ISSN":"01446665","author":[{"dropping-particle":"","family":"Jost","given":"J. T.","non-dropping-particle":"","parse-names":false,"suffix":""},{"dropping-particle":"","family":"Banaji","given":"M. R.","non-dropping-particle":"","parse-names":false,"suffix":""}],"container-title":"British Journal of Social Psychology","id":"ITEM-1","issue":"1","issued":{"date-parts":[["1994","3"]]},"page":"1-27","title":"The role of stereotyping in system-justification and the production of false consciousness","type":"article-journal","volume":"33"},"uris":["http://www.mendeley.com/documents/?uuid=1f0083bc-fa38-4e86-a855-e06ad935affc"]},{"id":"ITEM-2","itemData":{"DOI":"10.1080/10463280240000046","ISSN":"1046-3283","author":[{"dropping-particle":"","family":"Jost","given":"J. T.","non-dropping-particle":"","parse-names":false,"suffix":""},{"dropping-particle":"","family":"Hunyady","given":"O.","non-dropping-particle":"","parse-names":false,"suffix":""}],"container-title":"European Review of Social Psychology","id":"ITEM-2","issue":"1","issued":{"date-parts":[["2003","1"]]},"page":"111-153","title":"The psychology of system justification and the palliative function of ideology","type":"article-journal","volume":"13"},"uris":["http://www.mendeley.com/documents/?uuid=3b2db29e-2341-4d88-aa6d-f9c731972c78"]},{"id":"ITEM-3","itemData":{"DOI":"10.1111/j.0963-7214.2005.00377.x","ISSN":"0963-7214","author":[{"dropping-particle":"","family":"Jost","given":"J.T.","non-dropping-particle":"","parse-names":false,"suffix":""},{"dropping-particle":"","family":"Hunyady","given":"O.","non-dropping-particle":"","parse-names":false,"suffix":""}],"container-title":"Current Directions in Psychological Science","id":"ITEM-3","issue":"5","issued":{"date-parts":[["2005","10"]]},"page":"260-265","title":"Antecedents and consequences of system-justifying ideologies","type":"article-journal","volume":"14"},"uris":["http://www.mendeley.com/documents/?uuid=676c4380-bd6d-4943-b804-bab40896459c"]},{"id":"ITEM-4","itemData":{"DOI":"10.1037/a0015997","ISSN":"1939-1315","author":[{"dropping-particle":"","family":"Kay","given":"A. C.","non-dropping-particle":"","parse-names":false,"suffix":""},{"dropping-particle":"","family":"Gaucher","given":"D.","non-dropping-particle":"","parse-names":false,"suffix":""},{"dropping-particle":"","family":"Peach","given":"J. M.","non-dropping-particle":"","parse-names":false,"suffix":""},{"dropping-particle":"","family":"Laurin","given":"K.","non-dropping-particle":"","parse-names":false,"suffix":""},{"dropping-particle":"","family":"Friesen","given":"J.","non-dropping-particle":"","parse-names":false,"suffix":""},{"dropping-particle":"","family":"Zanna","given":"M. P.","non-dropping-particle":"","parse-names":false,"suffix":""},{"dropping-particle":"","family":"Spencer","given":"S. J.","non-dropping-particle":"","parse-names":false,"suffix":""}],"container-title":"Journal of Personality and Social Psychology","id":"ITEM-4","issue":"3","issued":{"date-parts":[["2009"]]},"page":"421-434","title":"Inequality, discrimination, and the power of the status quo: Direct evidence for a motivation to see the way things are as the way they should be.","type":"article-journal","volume":"97"},"uris":["http://www.mendeley.com/documents/?uuid=40c3e253-d872-480f-958d-5c076a9c0809"]}],"mendeley":{"formattedCitation":"(Jost &amp; Banaji, 1994; Jost &amp; Hunyady, 2003, 2005; Kay et al., 2009)","plainTextFormattedCitation":"(Jost &amp; Banaji, 1994; Jost &amp; Hunyady, 2003, 2005; Kay et al., 2009)","previouslyFormattedCitation":"(Jost &amp; Banaji, 1994; Jost &amp; Hunyady, 2003, 2005; Kay et al., 2009)"},"properties":{"noteIndex":0},"schema":"https://github.com/citation-style-language/schema/raw/master/csl-citation.json"}</w:instrText>
      </w:r>
      <w:r w:rsidR="003C7040">
        <w:fldChar w:fldCharType="separate"/>
      </w:r>
      <w:r w:rsidR="003C7040" w:rsidRPr="009F76E5">
        <w:rPr>
          <w:noProof/>
        </w:rPr>
        <w:t>(Jost &amp; Banaji, 1994; Jost &amp; Hunyady, 2003, 2005; Kay et al., 2009)</w:t>
      </w:r>
      <w:r w:rsidR="003C7040">
        <w:fldChar w:fldCharType="end"/>
      </w:r>
      <w:r w:rsidR="003C7040">
        <w:t xml:space="preserve">. </w:t>
      </w:r>
      <w:r w:rsidR="007D5A7F">
        <w:t>J</w:t>
      </w:r>
      <w:r w:rsidR="00E13CD8">
        <w:t xml:space="preserve">ustifications </w:t>
      </w:r>
      <w:r w:rsidR="003B2D32">
        <w:t>of</w:t>
      </w:r>
      <w:r w:rsidR="007D5A7F">
        <w:t xml:space="preserve"> the racial status quo</w:t>
      </w:r>
      <w:r w:rsidR="00E03808">
        <w:t>, in particular,</w:t>
      </w:r>
      <w:r w:rsidR="0076481A">
        <w:t xml:space="preserve"> </w:t>
      </w:r>
      <w:r w:rsidR="002059AC">
        <w:t xml:space="preserve">serve </w:t>
      </w:r>
      <w:r w:rsidR="00F41374">
        <w:t xml:space="preserve">to </w:t>
      </w:r>
      <w:r w:rsidR="00DE71E8">
        <w:t xml:space="preserve">defend </w:t>
      </w:r>
      <w:r w:rsidR="000E5B22">
        <w:t xml:space="preserve">and legitimize </w:t>
      </w:r>
      <w:r w:rsidR="00DE71E8">
        <w:t xml:space="preserve">the racial hierarchy </w:t>
      </w:r>
      <w:r w:rsidR="0082647F">
        <w:fldChar w:fldCharType="begin" w:fldLock="1"/>
      </w:r>
      <w:r w:rsidR="00717AE7">
        <w:instrText>ADDIN CSL_CITATION {"citationItems":[{"id":"ITEM-1","itemData":{"author":[{"dropping-particle":"","family":"Sidanius","given":"J.","non-dropping-particle":"","parse-names":false,"suffix":""},{"dropping-particle":"","family":"Pratto","given":"F.","non-dropping-particle":"","parse-names":false,"suffix":""}],"id":"ITEM-1","issued":{"date-parts":[["1999"]]},"publisher":"Cambridge University Press","publisher-place":"Cambridge, UK","title":"Social dominance: An intergroup theory of social hierarchy and oppression.","type":"book"},"uris":["http://www.mendeley.com/documents/?uuid=ceb322db-b2df-42eb-85c4-c01db542af65"]}],"mendeley":{"formattedCitation":"(Sidanius &amp; Pratto, 1999)","plainTextFormattedCitation":"(Sidanius &amp; Pratto, 1999)","previouslyFormattedCitation":"(Sidanius &amp; Pratto, 1999)"},"properties":{"noteIndex":0},"schema":"https://github.com/citation-style-language/schema/raw/master/csl-citation.json"}</w:instrText>
      </w:r>
      <w:r w:rsidR="0082647F">
        <w:fldChar w:fldCharType="separate"/>
      </w:r>
      <w:r w:rsidR="0082647F" w:rsidRPr="0082647F">
        <w:rPr>
          <w:noProof/>
        </w:rPr>
        <w:t>(Sidanius &amp; Pratto, 1999)</w:t>
      </w:r>
      <w:r w:rsidR="0082647F">
        <w:fldChar w:fldCharType="end"/>
      </w:r>
      <w:r w:rsidR="00DE71E8">
        <w:t xml:space="preserve">. </w:t>
      </w:r>
      <w:r w:rsidR="001400FA">
        <w:t xml:space="preserve">From this perspective, </w:t>
      </w:r>
      <w:r w:rsidR="004C0A46">
        <w:t xml:space="preserve">White participants in Study 6 may have perceived </w:t>
      </w:r>
      <w:r w:rsidR="007B68D5">
        <w:t xml:space="preserve">the </w:t>
      </w:r>
      <w:r w:rsidR="00DD3085">
        <w:t>business case</w:t>
      </w:r>
      <w:r w:rsidR="0084523A">
        <w:t xml:space="preserve"> </w:t>
      </w:r>
      <w:r w:rsidR="0006226B">
        <w:t xml:space="preserve">– </w:t>
      </w:r>
      <w:r w:rsidR="00BC3350">
        <w:t xml:space="preserve">a message that </w:t>
      </w:r>
      <w:r w:rsidR="00DD3085">
        <w:t>claims to welcome and value the purportedly unique perspectives, experiences, and skills of stigmatized group members</w:t>
      </w:r>
      <w:r w:rsidR="003806CB">
        <w:t xml:space="preserve"> </w:t>
      </w:r>
      <w:r w:rsidR="00DD3085">
        <w:t>–</w:t>
      </w:r>
      <w:r w:rsidR="00D66EDA">
        <w:t xml:space="preserve"> </w:t>
      </w:r>
      <w:r w:rsidR="00DD3085">
        <w:t xml:space="preserve">as a rhetoric subverting the racial hierarchy, </w:t>
      </w:r>
      <w:r w:rsidR="005903DB">
        <w:t>and</w:t>
      </w:r>
      <w:r w:rsidR="001F6435">
        <w:t xml:space="preserve"> </w:t>
      </w:r>
      <w:r w:rsidR="00490D7A">
        <w:t xml:space="preserve">therefore </w:t>
      </w:r>
      <w:r w:rsidR="00AE1649">
        <w:t xml:space="preserve">as </w:t>
      </w:r>
      <w:r w:rsidR="001F6435">
        <w:t>a</w:t>
      </w:r>
      <w:r w:rsidR="00595FFC">
        <w:t xml:space="preserve"> </w:t>
      </w:r>
      <w:r w:rsidR="00717AE7">
        <w:t xml:space="preserve">potential </w:t>
      </w:r>
      <w:r w:rsidR="00DD3085">
        <w:t xml:space="preserve">signal of </w:t>
      </w:r>
      <w:r w:rsidR="00717AE7">
        <w:t xml:space="preserve">anti-White </w:t>
      </w:r>
      <w:r w:rsidR="00DD3085">
        <w:t xml:space="preserve">bias </w:t>
      </w:r>
      <w:r w:rsidR="00DD3085">
        <w:fldChar w:fldCharType="begin" w:fldLock="1"/>
      </w:r>
      <w:r w:rsidR="00DD3085">
        <w:instrText>ADDIN CSL_CITATION {"citationItems":[{"id":"ITEM-1","itemData":{"DOI":"10.1177/1745691611406922","ISBN":"1745-6916\\n1745-6924","ISSN":"1745-6916","PMID":"26168512","abstract":"Although some have heralded recent political and cultural developments as signaling the arrival of a postracial era in America, several legal and social controversies regarding \"reverse racism\" highlight Whites' increasing concern about anti-White bias. We show that this emerging belief reflects Whites' view of racism as a zero-sum game, such that decreases in perceived bias against Blacks over the past six decades are associated with increases in perceived bias against Whites-a relationship not observed in Blacks' perceptions. Moreover, these changes in Whites' conceptions of racism are extreme enough that Whites have now come to view anti-White bias as a bigger societal problem than anti-Black bias.","author":[{"dropping-particle":"","family":"Norton","given":"M. I.","non-dropping-particle":"","parse-names":false,"suffix":""},{"dropping-particle":"","family":"Sommers","given":"S. R.","non-dropping-particle":"","parse-names":false,"suffix":""}],"container-title":"Perspectives on Psychological Science","id":"ITEM-1","issue":"3","issued":{"date-parts":[["2011","5","1"]]},"page":"215-218","title":"Whites see racism as a zero-sum game that they are now losing","type":"article-journal","volume":"6"},"uris":["http://www.mendeley.com/documents/?uuid=9cca14e5-ffce-42c0-a4d7-00513eb435a6"]}],"mendeley":{"formattedCitation":"(Norton &amp; Sommers, 2011)","plainTextFormattedCitation":"(Norton &amp; Sommers, 2011)","previouslyFormattedCitation":"(Norton &amp; Sommers, 2011)"},"properties":{"noteIndex":0},"schema":"https://github.com/citation-style-language/schema/raw/master/csl-citation.json"}</w:instrText>
      </w:r>
      <w:r w:rsidR="00DD3085">
        <w:fldChar w:fldCharType="separate"/>
      </w:r>
      <w:r w:rsidR="00DD3085" w:rsidRPr="00ED4E2F">
        <w:rPr>
          <w:noProof/>
        </w:rPr>
        <w:t>(Norton &amp; Sommers, 2011)</w:t>
      </w:r>
      <w:r w:rsidR="00DD3085">
        <w:fldChar w:fldCharType="end"/>
      </w:r>
      <w:r w:rsidR="00845E1D">
        <w:t xml:space="preserve">, </w:t>
      </w:r>
      <w:r w:rsidR="001F2E9E">
        <w:t xml:space="preserve">of </w:t>
      </w:r>
      <w:r w:rsidR="0030752D">
        <w:t>exclusion</w:t>
      </w:r>
      <w:r w:rsidR="00147822">
        <w:t xml:space="preserve"> </w:t>
      </w:r>
      <w:r w:rsidR="009238E8">
        <w:t xml:space="preserve">of Whites </w:t>
      </w:r>
      <w:r w:rsidR="00147822">
        <w:t>in the organizat</w:t>
      </w:r>
      <w:r w:rsidR="003806CB">
        <w:t>i</w:t>
      </w:r>
      <w:r w:rsidR="00147822">
        <w:t>on</w:t>
      </w:r>
      <w:r w:rsidR="0079298F">
        <w:t xml:space="preserve"> </w:t>
      </w:r>
      <w:r w:rsidR="00717AE7">
        <w:fldChar w:fldCharType="begin" w:fldLock="1"/>
      </w:r>
      <w:r w:rsidR="004455F8">
        <w:instrText>ADDIN CSL_CITATION {"citationItems":[{"id":"ITEM-1","itemData":{"DOI":"10.1016/j.jesp.2017.06.002","ISSN":"00221031","author":[{"dropping-particle":"","family":"Gündemir","given":"S.","non-dropping-particle":"","parse-names":false,"suffix":""},{"dropping-particle":"","family":"Homan","given":"A. C.","non-dropping-particle":"","parse-names":false,"suffix":""},{"dropping-particle":"","family":"Usova","given":"A.","non-dropping-particle":"","parse-names":false,"suffix":""},{"dropping-particle":"","family":"Galinsky","given":"A.D.","non-dropping-particle":"","parse-names":false,"suffix":""}],"container-title":"Journal of Experimental Social Psychology","id":"ITEM-1","issued":{"date-parts":[["2017","11"]]},"page":"34-41","title":"Multicultural meritocracy: The synergistic benefits of valuing diversity and merit","type":"article-journal","volume":"73"},"uris":["http://www.mendeley.com/documents/?uuid=49817dc4-d8a0-4cd3-a395-f0be77716399"]},{"id":"ITEM-2","itemData":{"DOI":"10.1037/a0022832","ISSN":"1939-1315","author":[{"dropping-particle":"","family":"Plaut","given":"V. C.","non-dropping-particle":"","parse-names":false,"suffix":""},{"dropping-particle":"","family":"Garnett","given":"F. G.","non-dropping-particle":"","parse-names":false,"suffix":""},{"dropping-particle":"","family":"Buffardi","given":"L. E.","non-dropping-particle":"","parse-names":false,"suffix":""},{"dropping-particle":"","family":"Sanchez-Burks","given":"J.","non-dropping-particle":"","parse-names":false,"suffix":""}],"container-title":"Journal of Personality and Social Psychology","id":"ITEM-2","issue":"2","issued":{"date-parts":[["2011"]]},"page":"337-353","title":"“What about me?” Perceptions of exclusion and Whites' reactions to multiculturalism.","type":"article-journal","volume":"101"},"uris":["http://www.mendeley.com/documents/?uuid=d62205cf-03f9-498b-a8d6-8ee3f8e78612"]}],"mendeley":{"formattedCitation":"(Gündemir, Homan, et al., 2017; Plaut et al., 2011)","plainTextFormattedCitation":"(Gündemir, Homan, et al., 2017; Plaut et al., 2011)","previouslyFormattedCitation":"(Gündemir, Homan, et al., 2017; Plaut et al., 2011)"},"properties":{"noteIndex":0},"schema":"https://github.com/citation-style-language/schema/raw/master/csl-citation.json"}</w:instrText>
      </w:r>
      <w:r w:rsidR="00717AE7">
        <w:fldChar w:fldCharType="separate"/>
      </w:r>
      <w:r w:rsidR="00717AE7" w:rsidRPr="00717AE7">
        <w:rPr>
          <w:noProof/>
        </w:rPr>
        <w:t>(Gündemir, Homan, et al., 2017; Plaut et al., 2011)</w:t>
      </w:r>
      <w:r w:rsidR="00717AE7">
        <w:fldChar w:fldCharType="end"/>
      </w:r>
      <w:r w:rsidR="00083AB1">
        <w:t xml:space="preserve">, or of the </w:t>
      </w:r>
      <w:r w:rsidR="00E66CFF">
        <w:t xml:space="preserve">fact </w:t>
      </w:r>
      <w:r w:rsidR="00083AB1">
        <w:t xml:space="preserve">that </w:t>
      </w:r>
      <w:r w:rsidR="00101F99">
        <w:t xml:space="preserve">Whites </w:t>
      </w:r>
      <w:r w:rsidR="00101F99">
        <w:rPr>
          <w:rFonts w:eastAsia="Times New Roman" w:cs="Times New Roman"/>
        </w:rPr>
        <w:t xml:space="preserve">are </w:t>
      </w:r>
      <w:r w:rsidR="008122A6">
        <w:rPr>
          <w:rFonts w:eastAsia="Times New Roman" w:cs="Times New Roman"/>
        </w:rPr>
        <w:t xml:space="preserve">no longer </w:t>
      </w:r>
      <w:r w:rsidR="008122A6" w:rsidRPr="000818BE">
        <w:rPr>
          <w:rFonts w:eastAsia="Times New Roman" w:cs="Times New Roman"/>
        </w:rPr>
        <w:t>prototypical</w:t>
      </w:r>
      <w:r w:rsidR="001014EE">
        <w:rPr>
          <w:rFonts w:eastAsia="Times New Roman" w:cs="Times New Roman"/>
        </w:rPr>
        <w:t xml:space="preserve"> in the organization </w:t>
      </w:r>
      <w:r w:rsidR="008122A6" w:rsidRPr="000818BE">
        <w:rPr>
          <w:rFonts w:eastAsia="Times New Roman" w:cs="Times New Roman"/>
        </w:rPr>
        <w:fldChar w:fldCharType="begin" w:fldLock="1"/>
      </w:r>
      <w:r w:rsidR="00CB5791">
        <w:rPr>
          <w:rFonts w:eastAsia="Times New Roman" w:cs="Times New Roman"/>
        </w:rPr>
        <w:instrText>ADDIN CSL_CITATION {"citationItems":[{"id":"ITEM-1","itemData":{"DOI":"10.1016/j.jesp.2016.12.014","ISSN":"00221031","author":[{"dropping-particle":"","family":"Danbold","given":"F.","non-dropping-particle":"","parse-names":false,"suffix":""},{"dropping-particle":"","family":"Huo","given":"Y. J.","non-dropping-particle":"","parse-names":false,"suffix":""}],"container-title":"Journal of Experimental Social Psychology","id":"ITEM-1","issued":{"date-parts":[["2017","9"]]},"page":"57-66","title":"Men's defense of their prototypicality undermines the success of women in STEM initiatives","type":"article-journal","volume":"72"},"uris":["http://www.mendeley.com/documents/?uuid=3854cb15-d3f6-48da-8766-5b0aa63480fb"]},{"id":"ITEM-2","itemData":{"DOI":"10.1177/1948550614546355","ISBN":"1948550614546","ISSN":"1948-5506","author":[{"dropping-particle":"","family":"Danbold","given":"F.","non-dropping-particle":"","parse-names":false,"suffix":""},{"dropping-particle":"","family":"Huo","given":"Y. J.","non-dropping-particle":"","parse-names":false,"suffix":""}],"container-title":"Social Psychological and Personality Science","id":"ITEM-2","issue":"2","issued":{"date-parts":[["2015"]]},"page":"210-218","title":"No longer \"All-American\"? Whites' defensive reactions to their numerical decline","type":"article-journal","volume":"6"},"uris":["http://www.mendeley.com/documents/?uuid=76137a3f-26ee-4609-bc3f-130f576c2987"]}],"mendeley":{"formattedCitation":"(Danbold &amp; Huo, 2015, 2017)","plainTextFormattedCitation":"(Danbold &amp; Huo, 2015, 2017)","previouslyFormattedCitation":"(Danbold &amp; Huo, 2015, 2017)"},"properties":{"noteIndex":0},"schema":"https://github.com/citation-style-language/schema/raw/master/csl-citation.json"}</w:instrText>
      </w:r>
      <w:r w:rsidR="008122A6" w:rsidRPr="000818BE">
        <w:rPr>
          <w:rFonts w:eastAsia="Times New Roman" w:cs="Times New Roman"/>
        </w:rPr>
        <w:fldChar w:fldCharType="separate"/>
      </w:r>
      <w:r w:rsidR="008122A6" w:rsidRPr="000818BE">
        <w:rPr>
          <w:rFonts w:eastAsia="Times New Roman" w:cs="Times New Roman"/>
          <w:noProof/>
        </w:rPr>
        <w:t>(Danbold &amp; Huo, 2015, 2017)</w:t>
      </w:r>
      <w:r w:rsidR="008122A6" w:rsidRPr="000818BE">
        <w:rPr>
          <w:rFonts w:eastAsia="Times New Roman" w:cs="Times New Roman"/>
        </w:rPr>
        <w:fldChar w:fldCharType="end"/>
      </w:r>
      <w:r w:rsidR="007810E1">
        <w:rPr>
          <w:rFonts w:eastAsia="Times New Roman" w:cs="Times New Roman"/>
        </w:rPr>
        <w:t>.</w:t>
      </w:r>
      <w:r w:rsidR="007810E1">
        <w:t xml:space="preserve"> T</w:t>
      </w:r>
      <w:r w:rsidR="00E26ADB">
        <w:t xml:space="preserve">he </w:t>
      </w:r>
      <w:r w:rsidR="00685B11">
        <w:t xml:space="preserve">post-Floyd context in which </w:t>
      </w:r>
      <w:r w:rsidR="00134988">
        <w:t xml:space="preserve">our study </w:t>
      </w:r>
      <w:r w:rsidR="00CF38C8">
        <w:t xml:space="preserve">took place </w:t>
      </w:r>
      <w:r w:rsidR="003212A0">
        <w:t xml:space="preserve">may </w:t>
      </w:r>
      <w:r w:rsidR="00011FD8">
        <w:t xml:space="preserve">thus </w:t>
      </w:r>
      <w:r w:rsidR="007810E1">
        <w:t>explain why contrary to our theorizing and predictions, Whites randomly assigned to read a business (vs. control) case experienced greater social identity threat, greater anticipated rejection, and in turn, lower desire to join the organization.</w:t>
      </w:r>
      <w:r w:rsidR="00E84B9F">
        <w:t xml:space="preserve"> </w:t>
      </w:r>
      <w:r w:rsidR="00E84B9F" w:rsidRPr="00AB355E">
        <w:rPr>
          <w:rFonts w:cs="Times New Roman"/>
        </w:rPr>
        <w:t>We eagerly look forward to future research which can explore these possibilities among different well-represented, dominant, or privileged groups.</w:t>
      </w:r>
    </w:p>
    <w:p w14:paraId="3D71C005" w14:textId="605A9A75" w:rsidR="00E548F1" w:rsidRPr="00117970" w:rsidRDefault="00E548F1" w:rsidP="00C21149">
      <w:pPr>
        <w:pStyle w:val="Heading2"/>
      </w:pPr>
      <w:bookmarkStart w:id="93" w:name="_Toc38338400"/>
      <w:r w:rsidRPr="00117970">
        <w:t>Practical Implications</w:t>
      </w:r>
      <w:bookmarkEnd w:id="93"/>
    </w:p>
    <w:p w14:paraId="4FE05E4D" w14:textId="56B41706" w:rsidR="00E548F1" w:rsidRPr="00117970" w:rsidRDefault="00E548F1" w:rsidP="00E548F1">
      <w:pPr>
        <w:rPr>
          <w:rFonts w:cs="Times New Roman"/>
        </w:rPr>
      </w:pPr>
      <w:r w:rsidRPr="00117970">
        <w:rPr>
          <w:rFonts w:cs="Times New Roman"/>
        </w:rPr>
        <w:t xml:space="preserve">The key practical contribution of our work is to identify a concrete way in which organizations may avoid undermining on their own diversity efforts: through a change in their organizational diversity cases. Concretely, the results of this paper make a coherent and reliable case for why organizations should abandon instrumental rationales for justifying their commitment to diversity. Of course, recommendations to abandon the business case for diversity opens the question of what a more optimal case for diversity would be. This paper raises the possibility that organizations may want to refrain altogether from justifying their commitment to </w:t>
      </w:r>
      <w:r w:rsidRPr="00117970">
        <w:rPr>
          <w:rFonts w:cs="Times New Roman"/>
        </w:rPr>
        <w:lastRenderedPageBreak/>
        <w:t>diversity. By this, we of course do not mean to say that they should avoid talking about diversity – rather, that organizations may consider simply stating their commitment to diversity as a matter of fact, that is, as something that requires no justification</w:t>
      </w:r>
      <w:r w:rsidR="007F6680">
        <w:rPr>
          <w:rFonts w:cs="Times New Roman"/>
        </w:rPr>
        <w:t xml:space="preserve"> and </w:t>
      </w:r>
      <w:r w:rsidR="008F2901" w:rsidRPr="007E2C22">
        <w:rPr>
          <w:rFonts w:cs="Times New Roman"/>
        </w:rPr>
        <w:t>is</w:t>
      </w:r>
      <w:r w:rsidR="008F2901">
        <w:rPr>
          <w:rFonts w:cs="Times New Roman"/>
        </w:rPr>
        <w:t xml:space="preserve"> </w:t>
      </w:r>
      <w:r w:rsidR="008C2810">
        <w:rPr>
          <w:rFonts w:cs="Times New Roman"/>
        </w:rPr>
        <w:t xml:space="preserve">simply part </w:t>
      </w:r>
      <w:r w:rsidR="007F6680" w:rsidRPr="008C2810">
        <w:rPr>
          <w:rFonts w:cs="Times New Roman"/>
        </w:rPr>
        <w:t xml:space="preserve">of the </w:t>
      </w:r>
      <w:r w:rsidR="00BF3B14" w:rsidRPr="008C2810">
        <w:rPr>
          <w:rFonts w:cs="Times New Roman"/>
        </w:rPr>
        <w:t>organization’s core purpose.</w:t>
      </w:r>
      <w:r w:rsidR="007F6680" w:rsidRPr="008C2810">
        <w:rPr>
          <w:rFonts w:cs="Times New Roman"/>
        </w:rPr>
        <w:t xml:space="preserve"> </w:t>
      </w:r>
      <w:r w:rsidRPr="00117970">
        <w:rPr>
          <w:rFonts w:cs="Times New Roman"/>
        </w:rPr>
        <w:t>Alternatively, while using the fairness case on its own may not be the perfect answer that people</w:t>
      </w:r>
      <w:r w:rsidR="00652F94">
        <w:rPr>
          <w:rFonts w:cs="Times New Roman"/>
        </w:rPr>
        <w:t>, including us,</w:t>
      </w:r>
      <w:r w:rsidRPr="00117970">
        <w:rPr>
          <w:rFonts w:cs="Times New Roman"/>
        </w:rPr>
        <w:t xml:space="preserve"> may have expected </w:t>
      </w:r>
      <w:r w:rsidRPr="00117970">
        <w:rPr>
          <w:rFonts w:cs="Times New Roman"/>
        </w:rPr>
        <w:fldChar w:fldCharType="begin" w:fldLock="1"/>
      </w:r>
      <w:r w:rsidR="00D83A3E">
        <w:rPr>
          <w:rFonts w:cs="Times New Roman"/>
        </w:rPr>
        <w:instrText>ADDIN CSL_CITATION {"citationItems":[{"id":"ITEM-1","itemData":{"DOI":"10.1086/321303","ISSN":"0002-9602","author":[{"dropping-particle":"","family":"Edelman","given":"L. B.","non-dropping-particle":"","parse-names":false,"suffix":""},{"dropping-particle":"","family":"Fuller","given":"S. R.","non-dropping-particle":"","parse-names":false,"suffix":""},{"dropping-particle":"","family":"Mara-Drita","given":"I.","non-dropping-particle":"","parse-names":false,"suffix":""}],"container-title":"American Journal of Sociology","id":"ITEM-1","issue":"6","issued":{"date-parts":[["2001","5"]]},"page":"1589-1641","title":"Diversity rhetoric and the managerialization of law","type":"article-journal","volume":"106"},"uris":["http://www.mendeley.com/documents/?uuid=17996f67-dced-41f3-bb92-59a0b47de689"]},{"id":"ITEM-2","itemData":{"DOI":"10.1111/asap.12103","ISSN":"15297489","abstract":"Many proponents of diversity stress that diversity is good—good for universities to further their educational missions and good for businesses, for hiring talent and generating financial returns to shareholders. In this work, we examined costs of framing diversity as good for organizations vs. fair; specifically, we examined whether framing diversity as good for organizations broadens people's definitions of diversity and increases racial bias. In Study 1, White participants preferred the “diversity as good for organizations” frame and believed it to be effective at promoting diversity. In Studies 2–5, White participants presented with the “diversity is good for organizations” frame broadened their definitions of diversity (Studies 2–5) and deprioritized a qualified Black applicant (Studies 4 and 5). Participants low in resources were especially likely to deprioritize the Black applicant (Study 5). This latter finding led us to investigate the motivated nature of diversity frames. In a final study, we found that participants whose resources were threatened favored the “diversity is good for organizations” frame and devalued the “diversity is fair” frame (Study 6). These studies demonstrate that a well‐intentioned plea to promote diversity (“diversity is good for organizations”) has costs; it can lead to the deprioritization of qualified Black applicants.","author":[{"dropping-particle":"","family":"Trawalter","given":"S.","non-dropping-particle":"","parse-names":false,"suffix":""},{"dropping-particle":"","family":"Driskell","given":"S.","non-dropping-particle":"","parse-names":false,"suffix":""},{"dropping-particle":"","family":"Davidson","given":"M. N.","non-dropping-particle":"","parse-names":false,"suffix":""}],"container-title":"Analyses of Social Issues and Public Policy","id":"ITEM-2","issue":"1","issued":{"date-parts":[["2016","12"]]},"page":"69-99","title":"What is good isn't always fair: On the unintended effects of framing diversity as good","type":"article-journal","volume":"16"},"uris":["http://www.mendeley.com/documents/?uuid=8c9806d7-a6b5-47d0-92d9-f7a38e2187c1"]},{"id":"ITEM-3","itemData":{"DOI":"10.5465/amd.2018.0220","ISSN":"2168-1007","author":[{"dropping-particle":"","family":"Kaplan","given":"S.","non-dropping-particle":"","parse-names":false,"suffix":""}],"container-title":"Academy of Management Discoveries","id":"ITEM-3","issue":"1","issued":{"date-parts":[["2020","3"]]},"page":"1-4","title":"Beyond the business case for social responsibility","type":"article-journal","volume":"6"},"uris":["http://www.mendeley.com/documents/?uuid=9b329bf0-f67a-4a50-b3ad-db643cf41d98"]},{"id":"ITEM-4","itemData":{"ISSN":"00430617","abstract":"Bias and discrimination continue to limit opportunities and outcomes for racial minorities in American institutions in the twenty-first century. The diversity rationale, touting the broad benefits of inclusion, has become widely accepted by corporate employers, courts, and universities. At the same time, many view a focus on antidiscrimination law and the threat of legal enforcement as outmoded and ineffective. Thus, many organizations talk less in terms of the mandates of laws such as the 1964 Civil Rights Act, or a “legal case,” and more in terms of a “business case” where benefits of inclusion seem to accrue to everyone. It is easy to explain the appeal of the business case for diversity: it merges the goals of racial inclusion with business profitability and corporate interests. Antidiscrimination law, by contrast, is viewed as top down and coercive. But there is one major problem: there is little-to-no evidence that the business case for diversity actually reduces bias and promotes racial inclusion. In this Article, I present experimental research findings that for the first time test the relative efficacy of the business case rationale versus a legal case for equity and inclusion. I find that inclusion efforts grounded in antidiscrimination law, or the legal case, are the most likely to curb widely held biases and promote equitable behavior. These findings challenge emerging scholarship that suggests legal justifications for integration are no longer effective. Despite the appeal of the business case for diversity, emphasis on corporate interests actually generate negative beliefs about inclusion and more biased decision making. Civil rights law, with a deeper historical, political, and moral grounding, appears to exert a stronger normative influence. Based on these findings, this Article argues that antidiscrimination law is still needed, not only for its exogenous pressure on organizations to promote inclusion but also for its normative effect on individual values, beliefs about inequality, and behavior.","author":[{"dropping-particle":"","family":"Bowman Williams","given":"J.","non-dropping-particle":"","parse-names":false,"suffix":""}],"container-title":"Washington Law Review","id":"ITEM-4","issue":"3","issued":{"date-parts":[["2017"]]},"page":"1473-1513","title":"Breaking down bias: Legal mandates vs. corporate interests","type":"article-journal","volume":"92"},"uris":["http://www.mendeley.com/documents/?uuid=db57680c-c905-478b-9338-944b5e44a379"]}],"mendeley":{"formattedCitation":"(Bowman Williams, 2017; Edelman et al., 2001; Kaplan, 2020; Trawalter et al., 2016)","plainTextFormattedCitation":"(Bowman Williams, 2017; Edelman et al., 2001; Kaplan, 2020; Trawalter et al., 2016)","previouslyFormattedCitation":"(Bowman Williams, 2017; Edelman et al., 2001; Kaplan, 2020; Trawalter et al., 2016)"},"properties":{"noteIndex":0},"schema":"https://github.com/citation-style-language/schema/raw/master/csl-citation.json"}</w:instrText>
      </w:r>
      <w:r w:rsidRPr="00117970">
        <w:rPr>
          <w:rFonts w:cs="Times New Roman"/>
        </w:rPr>
        <w:fldChar w:fldCharType="separate"/>
      </w:r>
      <w:r w:rsidR="000C7CAD" w:rsidRPr="000C7CAD">
        <w:rPr>
          <w:rFonts w:cs="Times New Roman"/>
          <w:noProof/>
        </w:rPr>
        <w:t>(Bowman Williams, 2017; Edelman et al., 2001; Kaplan, 2020; Trawalter et al., 2016)</w:t>
      </w:r>
      <w:r w:rsidRPr="00117970">
        <w:rPr>
          <w:rFonts w:cs="Times New Roman"/>
        </w:rPr>
        <w:fldChar w:fldCharType="end"/>
      </w:r>
      <w:r w:rsidRPr="00705704">
        <w:rPr>
          <w:rFonts w:cs="Times New Roman"/>
        </w:rPr>
        <w:t>, our findings suggest that it</w:t>
      </w:r>
      <w:r w:rsidRPr="00117970">
        <w:rPr>
          <w:rFonts w:cs="Times New Roman"/>
        </w:rPr>
        <w:t xml:space="preserve"> </w:t>
      </w:r>
      <w:r w:rsidR="00652F94">
        <w:rPr>
          <w:rFonts w:cs="Times New Roman"/>
        </w:rPr>
        <w:t xml:space="preserve">is less </w:t>
      </w:r>
      <w:r w:rsidR="00F900D5">
        <w:rPr>
          <w:rFonts w:cs="Times New Roman"/>
        </w:rPr>
        <w:t>detrimental</w:t>
      </w:r>
      <w:r w:rsidR="00652F94">
        <w:rPr>
          <w:rFonts w:cs="Times New Roman"/>
        </w:rPr>
        <w:t xml:space="preserve"> than instrumental rhetoric</w:t>
      </w:r>
      <w:r w:rsidRPr="00117970">
        <w:rPr>
          <w:rFonts w:cs="Times New Roman"/>
        </w:rPr>
        <w:t xml:space="preserve">. </w:t>
      </w:r>
    </w:p>
    <w:p w14:paraId="6D8E8BAF" w14:textId="2BDB4F70" w:rsidR="00E548F1" w:rsidRPr="00117970" w:rsidRDefault="00E548F1" w:rsidP="00AE6589">
      <w:pPr>
        <w:rPr>
          <w:rFonts w:cs="Times New Roman"/>
        </w:rPr>
      </w:pPr>
      <w:bookmarkStart w:id="94" w:name="_Toc37518975"/>
      <w:r w:rsidRPr="00117970">
        <w:rPr>
          <w:rFonts w:cs="Times New Roman"/>
        </w:rPr>
        <w:t xml:space="preserve">Given our findings, the reader may wonder whether some of the detrimental effects of the business case could not be mitigated by mixing the business and fairness case together. While at present, we can only speculate about what the consequences of a mixed case might be, the theory developed in this paper suggests that any instrumental argument added to the fairness case might undermine the credibility the fairness case’s non-instrumental </w:t>
      </w:r>
      <w:r w:rsidR="002148AA">
        <w:rPr>
          <w:rFonts w:cs="Times New Roman"/>
        </w:rPr>
        <w:t>rhetoric</w:t>
      </w:r>
      <w:r w:rsidRPr="00117970">
        <w:rPr>
          <w:rFonts w:cs="Times New Roman"/>
        </w:rPr>
        <w:t xml:space="preserve">. If this is the case, the </w:t>
      </w:r>
      <w:r w:rsidR="00F348BB">
        <w:rPr>
          <w:rFonts w:cs="Times New Roman"/>
        </w:rPr>
        <w:t>consequences</w:t>
      </w:r>
      <w:r w:rsidR="00F348BB" w:rsidRPr="00117970">
        <w:rPr>
          <w:rFonts w:cs="Times New Roman"/>
        </w:rPr>
        <w:t xml:space="preserve"> </w:t>
      </w:r>
      <w:r w:rsidRPr="00117970">
        <w:rPr>
          <w:rFonts w:cs="Times New Roman"/>
        </w:rPr>
        <w:t xml:space="preserve">of </w:t>
      </w:r>
      <w:r w:rsidR="00F348BB">
        <w:rPr>
          <w:rFonts w:cs="Times New Roman"/>
        </w:rPr>
        <w:t>a</w:t>
      </w:r>
      <w:r w:rsidR="00F348BB" w:rsidRPr="00117970">
        <w:rPr>
          <w:rFonts w:cs="Times New Roman"/>
        </w:rPr>
        <w:t xml:space="preserve"> </w:t>
      </w:r>
      <w:r w:rsidRPr="00117970">
        <w:rPr>
          <w:rFonts w:cs="Times New Roman"/>
        </w:rPr>
        <w:t>mixed case</w:t>
      </w:r>
      <w:r w:rsidR="00F348BB">
        <w:rPr>
          <w:rFonts w:cs="Times New Roman"/>
        </w:rPr>
        <w:t xml:space="preserve"> for </w:t>
      </w:r>
      <w:r w:rsidR="00FA2DC2">
        <w:rPr>
          <w:rFonts w:cs="Times New Roman"/>
        </w:rPr>
        <w:t>underrepresented group members</w:t>
      </w:r>
      <w:r w:rsidR="00F348BB">
        <w:rPr>
          <w:rFonts w:cs="Times New Roman"/>
        </w:rPr>
        <w:t xml:space="preserve"> and women</w:t>
      </w:r>
      <w:r w:rsidRPr="00117970">
        <w:rPr>
          <w:rFonts w:cs="Times New Roman"/>
        </w:rPr>
        <w:t xml:space="preserve"> may align with those of the business case</w:t>
      </w:r>
      <w:r w:rsidR="00F348BB">
        <w:rPr>
          <w:rFonts w:cs="Times New Roman"/>
        </w:rPr>
        <w:t xml:space="preserve"> (also see </w:t>
      </w:r>
      <w:r w:rsidR="00AE6589">
        <w:rPr>
          <w:rFonts w:cs="Times New Roman"/>
        </w:rPr>
        <w:fldChar w:fldCharType="begin" w:fldLock="1"/>
      </w:r>
      <w:r w:rsidR="002843F9">
        <w:rPr>
          <w:rFonts w:cs="Times New Roman"/>
        </w:rPr>
        <w:instrText>ADDIN CSL_CITATION {"citationItems":[{"id":"ITEM-1","itemData":{"DOI":"10.1111/asap.12103","ISSN":"15297489","abstract":"Many proponents of diversity stress that diversity is good—good for universities to further their educational missions and good for businesses, for hiring talent and generating financial returns to shareholders. In this work, we examined costs of framing diversity as good for organizations vs. fair; specifically, we examined whether framing diversity as good for organizations broadens people's definitions of diversity and increases racial bias. In Study 1, White participants preferred the “diversity as good for organizations” frame and believed it to be effective at promoting diversity. In Studies 2–5, White participants presented with the “diversity is good for organizations” frame broadened their definitions of diversity (Studies 2–5) and deprioritized a qualified Black applicant (Studies 4 and 5). Participants low in resources were especially likely to deprioritize the Black applicant (Study 5). This latter finding led us to investigate the motivated nature of diversity frames. In a final study, we found that participants whose resources were threatened favored the “diversity is good for organizations” frame and devalued the “diversity is fair” frame (Study 6). These studies demonstrate that a well‐intentioned plea to promote diversity (“diversity is good for organizations”) has costs; it can lead to the deprioritization of qualified Black applicants.","author":[{"dropping-particle":"","family":"Trawalter","given":"S.","non-dropping-particle":"","parse-names":false,"suffix":""},{"dropping-particle":"","family":"Driskell","given":"S.","non-dropping-particle":"","parse-names":false,"suffix":""},{"dropping-particle":"","family":"Davidson","given":"M. N.","non-dropping-particle":"","parse-names":false,"suffix":""}],"container-title":"Analyses of Social Issues and Public Policy","id":"ITEM-1","issue":"1","issued":{"date-parts":[["2016","12"]]},"page":"69-99","title":"What is good isn't always fair: On the unintended effects of framing diversity as good","type":"article-journal","volume":"16"},"uris":["http://www.mendeley.com/documents/?uuid=8c9806d7-a6b5-47d0-92d9-f7a38e2187c1"]}],"mendeley":{"formattedCitation":"(Trawalter et al., 2016)","manualFormatting":"Trawalter et al., 2016)","plainTextFormattedCitation":"(Trawalter et al., 2016)","previouslyFormattedCitation":"(Trawalter et al., 2016)"},"properties":{"noteIndex":0},"schema":"https://github.com/citation-style-language/schema/raw/master/csl-citation.json"}</w:instrText>
      </w:r>
      <w:r w:rsidR="00AE6589">
        <w:rPr>
          <w:rFonts w:cs="Times New Roman"/>
        </w:rPr>
        <w:fldChar w:fldCharType="separate"/>
      </w:r>
      <w:r w:rsidR="00AE6589" w:rsidRPr="00AE6589">
        <w:rPr>
          <w:rFonts w:cs="Times New Roman"/>
          <w:noProof/>
        </w:rPr>
        <w:t>Trawalter et al., 2016)</w:t>
      </w:r>
      <w:r w:rsidR="00AE6589">
        <w:rPr>
          <w:rFonts w:cs="Times New Roman"/>
        </w:rPr>
        <w:fldChar w:fldCharType="end"/>
      </w:r>
      <w:r w:rsidR="00AE6589">
        <w:rPr>
          <w:rFonts w:cs="Times New Roman"/>
        </w:rPr>
        <w:t xml:space="preserve">. </w:t>
      </w:r>
      <w:r w:rsidR="00F348BB">
        <w:rPr>
          <w:rFonts w:cs="Times New Roman"/>
        </w:rPr>
        <w:t xml:space="preserve">Investigations </w:t>
      </w:r>
      <w:r w:rsidRPr="00117970">
        <w:rPr>
          <w:rFonts w:cs="Times New Roman"/>
        </w:rPr>
        <w:t xml:space="preserve">of the mixed case </w:t>
      </w:r>
      <w:r w:rsidR="00F348BB">
        <w:rPr>
          <w:rFonts w:cs="Times New Roman"/>
        </w:rPr>
        <w:t xml:space="preserve">could </w:t>
      </w:r>
      <w:r w:rsidRPr="00117970">
        <w:rPr>
          <w:rFonts w:cs="Times New Roman"/>
        </w:rPr>
        <w:t xml:space="preserve">involve manipulating the relative volume of instrumental vs. non-instrumental arguments </w:t>
      </w:r>
      <w:r w:rsidR="00BF19C5" w:rsidRPr="00117970">
        <w:rPr>
          <w:rFonts w:cs="Times New Roman"/>
        </w:rPr>
        <w:t xml:space="preserve">within the mixed case </w:t>
      </w:r>
      <w:r w:rsidRPr="00117970">
        <w:rPr>
          <w:rFonts w:cs="Times New Roman"/>
        </w:rPr>
        <w:t xml:space="preserve">(e.g., a full-fledged business case with a dash of fairness case, vs. a full-fledged fairness case with a dash of business case), and manipulating the order of the </w:t>
      </w:r>
      <w:r w:rsidR="00F348BB">
        <w:rPr>
          <w:rFonts w:cs="Times New Roman"/>
        </w:rPr>
        <w:t>justifications</w:t>
      </w:r>
      <w:r w:rsidR="00F348BB" w:rsidRPr="00117970">
        <w:rPr>
          <w:rFonts w:cs="Times New Roman"/>
        </w:rPr>
        <w:t xml:space="preserve"> </w:t>
      </w:r>
      <w:r w:rsidRPr="00117970">
        <w:rPr>
          <w:rFonts w:cs="Times New Roman"/>
        </w:rPr>
        <w:t>(e.g., business case first vs. fairness case first). Such investigation represent</w:t>
      </w:r>
      <w:r w:rsidR="00A256C2">
        <w:rPr>
          <w:rFonts w:cs="Times New Roman"/>
        </w:rPr>
        <w:t>s</w:t>
      </w:r>
      <w:r w:rsidRPr="00117970">
        <w:rPr>
          <w:rFonts w:cs="Times New Roman"/>
        </w:rPr>
        <w:t xml:space="preserve"> a worthwhile avenue </w:t>
      </w:r>
      <w:r w:rsidR="006B3BBC">
        <w:rPr>
          <w:rFonts w:cs="Times New Roman"/>
        </w:rPr>
        <w:t>for</w:t>
      </w:r>
      <w:r w:rsidR="009468A3">
        <w:rPr>
          <w:rFonts w:cs="Times New Roman"/>
        </w:rPr>
        <w:t xml:space="preserve"> future</w:t>
      </w:r>
      <w:r w:rsidRPr="00117970">
        <w:rPr>
          <w:rFonts w:cs="Times New Roman"/>
        </w:rPr>
        <w:t xml:space="preserve"> research. However, given the unexpected, yet reliable finding in our paper that the fairness case also induces </w:t>
      </w:r>
      <w:r w:rsidRPr="00117970">
        <w:rPr>
          <w:rFonts w:cs="Times New Roman"/>
          <w:i/>
        </w:rPr>
        <w:t>some degree</w:t>
      </w:r>
      <w:r w:rsidRPr="00117970">
        <w:rPr>
          <w:rFonts w:cs="Times New Roman"/>
        </w:rPr>
        <w:t xml:space="preserve"> of social identity threat relative to a control </w:t>
      </w:r>
      <w:r w:rsidR="00CE396E" w:rsidRPr="00117970">
        <w:rPr>
          <w:rFonts w:cs="Times New Roman"/>
        </w:rPr>
        <w:t>c</w:t>
      </w:r>
      <w:r w:rsidR="00CE396E">
        <w:rPr>
          <w:rFonts w:cs="Times New Roman"/>
        </w:rPr>
        <w:t>ase</w:t>
      </w:r>
      <w:r w:rsidRPr="00117970">
        <w:rPr>
          <w:rFonts w:cs="Times New Roman"/>
        </w:rPr>
        <w:t>, efforts to incorporate it into the business case may produce limited results</w:t>
      </w:r>
      <w:r w:rsidR="00F348BB">
        <w:rPr>
          <w:rFonts w:cs="Times New Roman"/>
        </w:rPr>
        <w:t xml:space="preserve"> </w:t>
      </w:r>
      <w:r w:rsidR="003E54A8">
        <w:rPr>
          <w:rFonts w:cs="Times New Roman"/>
        </w:rPr>
        <w:t xml:space="preserve">when it comes to </w:t>
      </w:r>
      <w:r w:rsidR="00CD5B53">
        <w:rPr>
          <w:rFonts w:cs="Times New Roman"/>
        </w:rPr>
        <w:t xml:space="preserve">preventing </w:t>
      </w:r>
      <w:r w:rsidR="003E54A8">
        <w:rPr>
          <w:rFonts w:cs="Times New Roman"/>
        </w:rPr>
        <w:t>threat</w:t>
      </w:r>
      <w:r w:rsidR="00571D90">
        <w:rPr>
          <w:rFonts w:cs="Times New Roman"/>
        </w:rPr>
        <w:t xml:space="preserve"> among underrepresented grou</w:t>
      </w:r>
      <w:r w:rsidR="00746704">
        <w:rPr>
          <w:rFonts w:cs="Times New Roman"/>
        </w:rPr>
        <w:t>ps</w:t>
      </w:r>
      <w:r w:rsidRPr="00117970">
        <w:rPr>
          <w:rFonts w:cs="Times New Roman"/>
        </w:rPr>
        <w:t xml:space="preserve">. </w:t>
      </w:r>
    </w:p>
    <w:p w14:paraId="3D8DA887" w14:textId="77777777" w:rsidR="00E548F1" w:rsidRPr="00117970" w:rsidRDefault="00E548F1" w:rsidP="00EF10CE">
      <w:pPr>
        <w:pStyle w:val="Heading2"/>
      </w:pPr>
      <w:bookmarkStart w:id="95" w:name="_Toc38338401"/>
      <w:r w:rsidRPr="00117970">
        <w:lastRenderedPageBreak/>
        <w:t>Limitations and Future Directions</w:t>
      </w:r>
      <w:bookmarkEnd w:id="94"/>
      <w:bookmarkEnd w:id="95"/>
    </w:p>
    <w:p w14:paraId="2B787300" w14:textId="01AAC605" w:rsidR="00402C30" w:rsidRDefault="00402C30" w:rsidP="00402C30">
      <w:pPr>
        <w:contextualSpacing/>
        <w:rPr>
          <w:rFonts w:cs="Times New Roman"/>
        </w:rPr>
      </w:pPr>
      <w:r w:rsidRPr="00EF10CE">
        <w:rPr>
          <w:rFonts w:cs="Times New Roman"/>
        </w:rPr>
        <w:t xml:space="preserve">This paper documents for the first time to our knowledge the current prevalence of instrumental vs. non-instrumental diversity cases among the Fortune 500. We studied the diversity rhetoric used by these organizations because they represent a non-arbitrary sample of companies (the biggest US companies in terms of annual revenue), and the kind of firms where underrepresented group members would be likely to seek jobs (a majority of U.S. employees now work at large or very large firms </w:t>
      </w:r>
      <w:r w:rsidRPr="00EF10CE">
        <w:rPr>
          <w:rFonts w:cs="Times New Roman"/>
        </w:rPr>
        <w:fldChar w:fldCharType="begin" w:fldLock="1"/>
      </w:r>
      <w:r w:rsidR="00962B05">
        <w:rPr>
          <w:rFonts w:cs="Times New Roman"/>
        </w:rPr>
        <w:instrText>ADDIN CSL_CITATION {"citationItems":[{"id":"ITEM-1","itemData":{"author":[{"dropping-particle":"","family":"Francis","given":"T.","non-dropping-particle":"","parse-names":false,"suffix":""}],"container-title":"The Wall Street Journal","id":"ITEM-1","issued":{"date-parts":[["2017","4","6"]]},"title":"Why you probably work for a giant company, in 20 charts","type":"article-newspaper"},"uris":["http://www.mendeley.com/documents/?uuid=3b1f09fd-ce97-4106-9986-5a605cf21553"]}],"mendeley":{"formattedCitation":"(Francis, 2017)","manualFormatting":"(Francis, 2017)","plainTextFormattedCitation":"(Francis, 2017)","previouslyFormattedCitation":"(Francis, 2017)"},"properties":{"noteIndex":0},"schema":"https://github.com/citation-style-language/schema/raw/master/csl-citation.json"}</w:instrText>
      </w:r>
      <w:r w:rsidRPr="00EF10CE">
        <w:rPr>
          <w:rFonts w:cs="Times New Roman"/>
        </w:rPr>
        <w:fldChar w:fldCharType="separate"/>
      </w:r>
      <w:r w:rsidRPr="00EF10CE">
        <w:rPr>
          <w:rFonts w:cs="Times New Roman"/>
          <w:noProof/>
        </w:rPr>
        <w:t>(Francis, 2017)</w:t>
      </w:r>
      <w:r w:rsidRPr="00EF10CE">
        <w:rPr>
          <w:rFonts w:cs="Times New Roman"/>
        </w:rPr>
        <w:fldChar w:fldCharType="end"/>
      </w:r>
      <w:r w:rsidRPr="00EF10CE">
        <w:rPr>
          <w:rFonts w:cs="Times New Roman"/>
        </w:rPr>
        <w:t xml:space="preserve">, and the Fortune 500 are major job providers with 29 million employees; </w:t>
      </w:r>
      <w:r w:rsidRPr="00EF10CE">
        <w:rPr>
          <w:rFonts w:cs="Times New Roman"/>
        </w:rPr>
        <w:fldChar w:fldCharType="begin" w:fldLock="1"/>
      </w:r>
      <w:r w:rsidRPr="00EF10CE">
        <w:rPr>
          <w:rFonts w:cs="Times New Roman"/>
        </w:rPr>
        <w:instrText>ADDIN CSL_CITATION {"citationItems":[{"id":"ITEM-1","itemData":{"URL":"https://fortune.com/fortune500/2019/#:~:text=In total%2C Fortune 500 companies,employ 28.7 million people worldwide.","accessed":{"date-parts":[["2020","11","10"]]},"author":[{"dropping-particle":"","family":"Fortune","given":"","non-dropping-particle":"","parse-names":false,"suffix":""}],"container-title":"Fortune.com","id":"ITEM-1","issued":{"date-parts":[["2020"]]},"title":"Fortune 500","type":"webpage"},"uris":["http://www.mendeley.com/documents/?uuid=07c5c9bc-7122-4149-8ffb-68182aeb9ada"]}],"mendeley":{"formattedCitation":"(Fortune, 2020)","manualFormatting":"Fortune, 2020)","plainTextFormattedCitation":"(Fortune, 2020)","previouslyFormattedCitation":"(Fortune, 2020)"},"properties":{"noteIndex":0},"schema":"https://github.com/citation-style-language/schema/raw/master/csl-citation.json"}</w:instrText>
      </w:r>
      <w:r w:rsidRPr="00EF10CE">
        <w:rPr>
          <w:rFonts w:cs="Times New Roman"/>
        </w:rPr>
        <w:fldChar w:fldCharType="separate"/>
      </w:r>
      <w:r w:rsidRPr="00EF10CE">
        <w:rPr>
          <w:rFonts w:cs="Times New Roman"/>
          <w:noProof/>
        </w:rPr>
        <w:t>Fortune, 2020)</w:t>
      </w:r>
      <w:r w:rsidRPr="00EF10CE">
        <w:rPr>
          <w:rFonts w:cs="Times New Roman"/>
        </w:rPr>
        <w:fldChar w:fldCharType="end"/>
      </w:r>
      <w:r w:rsidRPr="00EF10CE">
        <w:rPr>
          <w:rFonts w:cs="Times New Roman"/>
        </w:rPr>
        <w:t xml:space="preserve">. On the other hand, the Fortune 500 also represent a very particular type of companies, which begs the question of the generalizability of our prevalence findings to other types of organizations (small- or medium-sized companies, non-profits, etc.). We see two reasons to believe that our finding about the prevalence of the business case would generalize beyond the Fortune 500, though. First, in the field of organizational sociology, institutional theory predicts that smaller organizations model their behavior and language after that of central, established organizations in business (e.g., the Fortune 500), in order to gain status and appear as legitimate actors in the business world </w:t>
      </w:r>
      <w:r w:rsidRPr="00EF10CE">
        <w:rPr>
          <w:rFonts w:cs="Times New Roman"/>
        </w:rPr>
        <w:fldChar w:fldCharType="begin" w:fldLock="1"/>
      </w:r>
      <w:r w:rsidRPr="00EF10CE">
        <w:rPr>
          <w:rFonts w:cs="Times New Roman"/>
        </w:rPr>
        <w:instrText>ADDIN CSL_CITATION {"citationItems":[{"id":"ITEM-1","itemData":{"abstract":"What makes organizations so similar? We contend that the engine of rationalization and bureaucratization has moved from the competitive marketplace to the state and the professions. Once a set of organizations emerges as a field, a paradox arises: rational actors make their organizations increasingly similar as they try to change them. We describe three isomorphic processes-coercive, mimetic, and normative-leading to this outcome. We then specify hypotheses about the impact of resource centralization and dependency, goal ambiguity and technical uncertainty, and professionalization and structuration on isomorphic change. Finally, we suggest implications for theories of organizations and social change.","author":[{"dropping-particle":"","family":"DiMaggio","given":"P. J.","non-dropping-particle":"","parse-names":false,"suffix":""},{"dropping-particle":"","family":"Powell","given":"W. W.","non-dropping-particle":"","parse-names":false,"suffix":""}],"container-title":"American Sociological Review","id":"ITEM-1","issue":"2","issued":{"date-parts":[["1983"]]},"page":"147-160","title":"The iron cage revisited: Institutional isomorphism and collective rationality in organizational fields","type":"article-journal","volume":"48"},"uris":["http://www.mendeley.com/documents/?uuid=80b0413f-c246-4b7d-9eeb-0f70a53a3ea1"]}],"mendeley":{"formattedCitation":"(DiMaggio &amp; Powell, 1983)","plainTextFormattedCitation":"(DiMaggio &amp; Powell, 1983)","previouslyFormattedCitation":"(DiMaggio &amp; Powell, 1983)"},"properties":{"noteIndex":0},"schema":"https://github.com/citation-style-language/schema/raw/master/csl-citation.json"}</w:instrText>
      </w:r>
      <w:r w:rsidRPr="00EF10CE">
        <w:rPr>
          <w:rFonts w:cs="Times New Roman"/>
        </w:rPr>
        <w:fldChar w:fldCharType="separate"/>
      </w:r>
      <w:r w:rsidRPr="00EF10CE">
        <w:rPr>
          <w:rFonts w:cs="Times New Roman"/>
          <w:noProof/>
        </w:rPr>
        <w:t>(DiMaggio &amp; Powell, 1983)</w:t>
      </w:r>
      <w:r w:rsidRPr="00EF10CE">
        <w:rPr>
          <w:rFonts w:cs="Times New Roman"/>
        </w:rPr>
        <w:fldChar w:fldCharType="end"/>
      </w:r>
      <w:r w:rsidRPr="00EF10CE">
        <w:rPr>
          <w:rFonts w:cs="Times New Roman"/>
        </w:rPr>
        <w:t xml:space="preserve">. Building on this theory, we would therefore predict that </w:t>
      </w:r>
      <w:r w:rsidR="00B07C93" w:rsidRPr="0083694F">
        <w:rPr>
          <w:rFonts w:cs="Times New Roman"/>
        </w:rPr>
        <w:t xml:space="preserve">when conveying their commitment to diversity, </w:t>
      </w:r>
      <w:r w:rsidRPr="00EF10CE">
        <w:rPr>
          <w:rFonts w:cs="Times New Roman"/>
        </w:rPr>
        <w:t xml:space="preserve">smaller companies also use the business case to gain status and legitimacy within their field. Second, there is </w:t>
      </w:r>
      <w:r w:rsidR="00D56DB5">
        <w:rPr>
          <w:rFonts w:cs="Times New Roman"/>
        </w:rPr>
        <w:t xml:space="preserve">recent </w:t>
      </w:r>
      <w:r w:rsidRPr="00EF10CE">
        <w:rPr>
          <w:rFonts w:cs="Times New Roman"/>
        </w:rPr>
        <w:t xml:space="preserve">evidence that for-profits are not the only organizations using instrumental diversity rhetoric – universities, including public ones, also tie diversity to performance (i.e., diversity yields educational benefits; </w:t>
      </w:r>
      <w:r w:rsidRPr="00EF10CE">
        <w:rPr>
          <w:rFonts w:cs="Times New Roman"/>
        </w:rPr>
        <w:fldChar w:fldCharType="begin" w:fldLock="1"/>
      </w:r>
      <w:r w:rsidRPr="00EF10CE">
        <w:rPr>
          <w:rFonts w:cs="Times New Roman"/>
        </w:rPr>
        <w:instrText>ADDIN CSL_CITATION {"citationItems":[{"id":"ITEM-1","itemData":{"DOI":"10.1073/pnas.2013833118","ISSN":"0027-8424","abstract":"It is currently commonplace for institutions of higher education to proclaim to embrace diversity and inclusion. Though there are numerous rationales available for doing so, US Supreme Court decisions have consistently favored rationales which assert that diversity provides compelling educational benefits and is thus instrumentally useful. Our research is a quantitative/experimental effort to examine how such instrumental rationales comport with the preferences of White and Black Americans, specifically contrasting them with previously dominant moral rationales that embrace diversity as a matter of intrinsic values (e.g., justice). Furthermore, we investigate the prevalence of instrumental diversity rationales in the American higher education landscape and the degree to which they correspond with educational outcomes. Across six experiments, we showed that instrumental rationales correspond to the preferences of White (but not Black) Americans, and both parents and admissions staff expect Black students to fare worse at universities that endorse them. We coded university websites and surveyed admissions staff to determine that, nevertheless, instrumental diversity rationales are more prevalent than moral ones are and that they are indeed associated with increasing White–Black graduation disparities, particularly among universities with low levels of moral rationale use. These findings indicate that the most common rationale for supporting diversity in American higher education accords with the preferences of, and better relative outcomes for, White Americans over low-status racial minorities. The rationales behind universities’ embrace of diversity have nonlegal consequences that should be considered in institutional decision making.","author":[{"dropping-particle":"","family":"Starck","given":"J. G.","non-dropping-particle":"","parse-names":false,"suffix":""},{"dropping-particle":"","family":"Sinclair","given":"S.","non-dropping-particle":"","parse-names":false,"suffix":""},{"dropping-particle":"","family":"Shelton","given":"J. N.","non-dropping-particle":"","parse-names":false,"suffix":""}],"container-title":"Proceedings of the National Academy of Sciences","id":"ITEM-1","issue":"16","issued":{"date-parts":[["2021","4","20"]]},"page":"e2013833118","title":"How university diversity rationales inform student preferences and outcomes","type":"article-journal","volume":"118"},"uris":["http://www.mendeley.com/documents/?uuid=b6b33d23-ce5c-4585-bce7-3d0b16432038"]}],"mendeley":{"formattedCitation":"(Starck et al., 2021)","manualFormatting":"Starck et al., 2021)","plainTextFormattedCitation":"(Starck et al., 2021)","previouslyFormattedCitation":"(Starck et al., 2021)"},"properties":{"noteIndex":0},"schema":"https://github.com/citation-style-language/schema/raw/master/csl-citation.json"}</w:instrText>
      </w:r>
      <w:r w:rsidRPr="00EF10CE">
        <w:rPr>
          <w:rFonts w:cs="Times New Roman"/>
        </w:rPr>
        <w:fldChar w:fldCharType="separate"/>
      </w:r>
      <w:r w:rsidRPr="00EF10CE">
        <w:rPr>
          <w:rFonts w:cs="Times New Roman"/>
          <w:noProof/>
        </w:rPr>
        <w:t>Starck et al., 2021)</w:t>
      </w:r>
      <w:r w:rsidRPr="00EF10CE">
        <w:rPr>
          <w:rFonts w:cs="Times New Roman"/>
        </w:rPr>
        <w:fldChar w:fldCharType="end"/>
      </w:r>
      <w:r w:rsidRPr="00EF10CE">
        <w:rPr>
          <w:rFonts w:cs="Times New Roman"/>
        </w:rPr>
        <w:t>. Therefore, we believe that our findings about the prevalence of the business case would likely generalize beyond the Fortune 500 companies – a prediction that future research should investigate empirically.</w:t>
      </w:r>
    </w:p>
    <w:p w14:paraId="1033A9FD" w14:textId="21BB4411" w:rsidR="00856686" w:rsidRDefault="004B7B21" w:rsidP="00856686">
      <w:pPr>
        <w:contextualSpacing/>
        <w:rPr>
          <w:rFonts w:cs="Times New Roman"/>
        </w:rPr>
      </w:pPr>
      <w:r w:rsidRPr="00D53359">
        <w:rPr>
          <w:rFonts w:cs="Times New Roman"/>
        </w:rPr>
        <w:lastRenderedPageBreak/>
        <w:t xml:space="preserve">Turning to the effects of organizational diversity cases, we consistently found across studies that the business case – and to a lesser extent, the fairness case – increased anticipated rejection relative to control. We note, however, that absolute levels remained around or below the mid-point of the scale. Some scholars might ask whether these relatively low levels of anticipated rejection are influential. We argue that they are, for three reasons. First, we show that the levels of anticipated rejection observed in our studies are practically influential, in that they are associated with detrimental consequences for underrepresented job seekers’ interest in joining the organization. Second, we note that these levels of anticipated rejection were obtained as a result of reading a single, short paragraph of text attributed to a fictitious organization, where participants were not actually applying for a job. One may argue that the fact that underrepresented participants experienced any sense of anticipated rejection </w:t>
      </w:r>
      <w:r w:rsidRPr="00D53359">
        <w:rPr>
          <w:rFonts w:cs="Times New Roman"/>
          <w:i/>
          <w:iCs/>
        </w:rPr>
        <w:t>at all</w:t>
      </w:r>
      <w:r w:rsidRPr="00D53359">
        <w:rPr>
          <w:rFonts w:cs="Times New Roman"/>
        </w:rPr>
        <w:t xml:space="preserve"> in this experimental context is </w:t>
      </w:r>
      <w:r w:rsidRPr="00D53359">
        <w:rPr>
          <w:rFonts w:cs="Times New Roman"/>
          <w:i/>
          <w:iCs/>
        </w:rPr>
        <w:t>per se</w:t>
      </w:r>
      <w:r w:rsidRPr="00D53359">
        <w:rPr>
          <w:rFonts w:cs="Times New Roman"/>
        </w:rPr>
        <w:t xml:space="preserve"> practically meaningful. We view this finding as suggesting that in the real world – where job seekers are repeatedly exposed to instrumental rhetoric (through corporate websites, recruitment brochures, HR discourses, etc.) – levels of anticipated rejection among members of underrepresented groups may reach much higher levels – with potentially very influential effects. Third, we argue that any increase in the anticipated rejection experienced by women and underrepresented group members should </w:t>
      </w:r>
      <w:proofErr w:type="gramStart"/>
      <w:r w:rsidRPr="00D53359">
        <w:rPr>
          <w:rFonts w:cs="Times New Roman"/>
        </w:rPr>
        <w:t>be seen as</w:t>
      </w:r>
      <w:proofErr w:type="gramEnd"/>
      <w:r w:rsidRPr="00D53359">
        <w:rPr>
          <w:rFonts w:cs="Times New Roman"/>
        </w:rPr>
        <w:t xml:space="preserve"> yet another hindrance to meritocracy – an unequal burden </w:t>
      </w:r>
      <w:r w:rsidR="004E4939">
        <w:rPr>
          <w:rFonts w:cs="Times New Roman"/>
        </w:rPr>
        <w:t xml:space="preserve">placed </w:t>
      </w:r>
      <w:r w:rsidRPr="00D53359">
        <w:rPr>
          <w:rFonts w:cs="Times New Roman"/>
        </w:rPr>
        <w:t xml:space="preserve">upon those who are already marginalized – and thus as problematic. Indeed, we know from extant literature that these groups already struggle to achieve a sense of belonging in contexts where they are underrepresented. Therefore, the fact that widespread and seemingly positive organizational diversity rhetoric only serves to increase – rather than decrease – this difficulty is, in our view, influential. In addition, this outcome is at odds with organizations’ attempts to diversity their ranks. Therefore, we would argue that any </w:t>
      </w:r>
      <w:r w:rsidRPr="00D53359">
        <w:rPr>
          <w:rFonts w:cs="Times New Roman"/>
        </w:rPr>
        <w:lastRenderedPageBreak/>
        <w:t>unexpected increase in anticipated rejection is of practical importance to organizations genuinely seeking to become diverse</w:t>
      </w:r>
      <w:r>
        <w:rPr>
          <w:rFonts w:cs="Times New Roman"/>
        </w:rPr>
        <w:t>.</w:t>
      </w:r>
    </w:p>
    <w:p w14:paraId="0C35DADF" w14:textId="77777777" w:rsidR="00090AD4" w:rsidRDefault="00856686" w:rsidP="00090AD4">
      <w:pPr>
        <w:contextualSpacing/>
        <w:rPr>
          <w:rFonts w:cs="Times New Roman"/>
        </w:rPr>
      </w:pPr>
      <w:r w:rsidRPr="00406147">
        <w:rPr>
          <w:rFonts w:cs="Times New Roman"/>
        </w:rPr>
        <w:t xml:space="preserve">Future research should also investigate potential additional consequences of the business case for diversity. For instance, minority group members exposed to the business case for diversity may feel pressured to achieve more than members of majority groups, and to singlehandedly increase their team’s or organization’s performance. Specifically, it is possible that, by claiming that different groups bring different skills, perspectives, cognitive styles, etc., the business case may lead members of minority groups to expect a “segregated” experience in the organization, whereby members of different groups are expected to contribute different types of inputs, with different performance expectations. </w:t>
      </w:r>
      <w:r w:rsidR="00090AD4">
        <w:rPr>
          <w:rFonts w:cs="Times New Roman"/>
        </w:rPr>
        <w:t>T</w:t>
      </w:r>
      <w:r w:rsidRPr="00406147">
        <w:rPr>
          <w:rFonts w:cs="Times New Roman"/>
        </w:rPr>
        <w:t>his set of external</w:t>
      </w:r>
      <w:r w:rsidR="00090AD4">
        <w:rPr>
          <w:rFonts w:cs="Times New Roman"/>
        </w:rPr>
        <w:t xml:space="preserve">, </w:t>
      </w:r>
      <w:r w:rsidR="00090AD4" w:rsidRPr="007A03F2">
        <w:rPr>
          <w:rFonts w:cs="Times New Roman"/>
        </w:rPr>
        <w:t>seemingly positive</w:t>
      </w:r>
      <w:r w:rsidRPr="00406147">
        <w:rPr>
          <w:rFonts w:cs="Times New Roman"/>
        </w:rPr>
        <w:t xml:space="preserve"> expectations may induce anxiety and negative affect in members of underrepresented groups</w:t>
      </w:r>
      <w:r w:rsidR="00090AD4">
        <w:rPr>
          <w:rFonts w:cs="Times New Roman"/>
        </w:rPr>
        <w:t xml:space="preserve"> </w:t>
      </w:r>
      <w:r w:rsidR="00090AD4" w:rsidRPr="007A03F2">
        <w:rPr>
          <w:rFonts w:cs="Times New Roman"/>
        </w:rPr>
        <w:t>– possibly even constituting a new type of threat, distinct from social identity threat. We look forward to future research pursuing these possibilities further.</w:t>
      </w:r>
      <w:r w:rsidR="004B7B21">
        <w:rPr>
          <w:rFonts w:cs="Times New Roman"/>
        </w:rPr>
        <w:tab/>
      </w:r>
    </w:p>
    <w:p w14:paraId="7E872199" w14:textId="47DD348D" w:rsidR="00E548F1" w:rsidRPr="009B52B4" w:rsidRDefault="00E548F1" w:rsidP="007A03F2">
      <w:pPr>
        <w:contextualSpacing/>
        <w:rPr>
          <w:rFonts w:cs="Times New Roman"/>
        </w:rPr>
      </w:pPr>
      <w:r w:rsidRPr="00117970">
        <w:rPr>
          <w:rFonts w:cs="Times New Roman"/>
        </w:rPr>
        <w:t xml:space="preserve">While we investigated the effects of organizational diversity cases on LGBTQ+ professionals, women in STEM, </w:t>
      </w:r>
      <w:r w:rsidR="007C3EE7">
        <w:rPr>
          <w:rFonts w:cs="Times New Roman"/>
        </w:rPr>
        <w:t xml:space="preserve">and </w:t>
      </w:r>
      <w:r w:rsidRPr="00117970">
        <w:rPr>
          <w:rFonts w:cs="Times New Roman"/>
        </w:rPr>
        <w:t xml:space="preserve">African American students, there are of course other stigmatized and underrepresented groups that we did not directly investigate, thus </w:t>
      </w:r>
      <w:r w:rsidR="007C3EE7">
        <w:rPr>
          <w:rFonts w:cs="Times New Roman"/>
        </w:rPr>
        <w:t>leaving room for future work to investigate further generalizability</w:t>
      </w:r>
      <w:r w:rsidRPr="00117970">
        <w:rPr>
          <w:rFonts w:cs="Times New Roman"/>
        </w:rPr>
        <w:t xml:space="preserve">. Our theory ought to hold </w:t>
      </w:r>
      <w:r w:rsidR="006C13D4">
        <w:rPr>
          <w:rFonts w:cs="Times New Roman"/>
        </w:rPr>
        <w:t xml:space="preserve">among </w:t>
      </w:r>
      <w:r w:rsidR="00C27982">
        <w:rPr>
          <w:rFonts w:cs="Times New Roman"/>
        </w:rPr>
        <w:t xml:space="preserve">non-gay </w:t>
      </w:r>
      <w:r w:rsidR="007E5FDD">
        <w:rPr>
          <w:rFonts w:cs="Times New Roman"/>
        </w:rPr>
        <w:t xml:space="preserve">members </w:t>
      </w:r>
      <w:r w:rsidR="00024097">
        <w:rPr>
          <w:rFonts w:cs="Times New Roman"/>
        </w:rPr>
        <w:t xml:space="preserve">of </w:t>
      </w:r>
      <w:r w:rsidR="006C13D4" w:rsidRPr="007374ED">
        <w:t>the LGBTQ+ community</w:t>
      </w:r>
      <w:r w:rsidR="00A41BE4">
        <w:t xml:space="preserve">’s </w:t>
      </w:r>
      <w:r w:rsidR="00A41BE4" w:rsidRPr="007374ED">
        <w:t>constituent groups</w:t>
      </w:r>
      <w:r w:rsidR="006C13D4" w:rsidRPr="007374ED">
        <w:t xml:space="preserve"> </w:t>
      </w:r>
      <w:r w:rsidR="00A73090" w:rsidRPr="007374ED">
        <w:t>(i.e., lesbians, bisexuals, trans, queer</w:t>
      </w:r>
      <w:r w:rsidR="00D253E7">
        <w:t>, etc.</w:t>
      </w:r>
      <w:r w:rsidR="00A73090" w:rsidRPr="007374ED">
        <w:t>)</w:t>
      </w:r>
      <w:r w:rsidR="00A73090">
        <w:t xml:space="preserve"> </w:t>
      </w:r>
      <w:r w:rsidR="005867ED">
        <w:t>who</w:t>
      </w:r>
      <w:r w:rsidR="00C27982">
        <w:t xml:space="preserve"> </w:t>
      </w:r>
      <w:r w:rsidR="005867ED">
        <w:t xml:space="preserve">were underrepresented in </w:t>
      </w:r>
      <w:r w:rsidR="00797622">
        <w:t xml:space="preserve">our </w:t>
      </w:r>
      <w:r w:rsidR="005867ED">
        <w:t>Study 2 sample</w:t>
      </w:r>
      <w:r w:rsidR="00D101ED">
        <w:t xml:space="preserve">. Given past work, future research might also extend our theory to </w:t>
      </w:r>
      <w:r w:rsidRPr="00117970">
        <w:rPr>
          <w:rFonts w:cs="Times New Roman"/>
        </w:rPr>
        <w:t xml:space="preserve">job seekers from low socio-economic (SES) backgrounds </w:t>
      </w:r>
      <w:r>
        <w:rPr>
          <w:rFonts w:cs="Times New Roman"/>
        </w:rPr>
        <w:fldChar w:fldCharType="begin" w:fldLock="1"/>
      </w:r>
      <w:r w:rsidR="00857588">
        <w:rPr>
          <w:rFonts w:cs="Times New Roman"/>
        </w:rPr>
        <w:instrText>ADDIN CSL_CITATION {"citationItems":[{"id":"ITEM-1","itemData":{"DOI":"10.1177/0146167298246003","ISBN":"0146167298246","ISSN":"01461672","abstract":"Students from poorer families perform worse on intellectual tasks than do other students. The authors tested the stereotype threat hypothesis as a possible explanation for this difference. Students from relatively poor backgrounds, such as members of other stereotyped groups, risk confirming a negative reputation of low intellectual ability. The authors predicted that, on a stereotype-relevant test, members of this group would experience apprehension about confirming their negative reputation and that this susceptibility to the stereotype would impair their performance. The study varied stereotype threat by manipulating the instructions accompanying the test that each participant completed. When described as a measure of intellectual ability, low socioeconomic status (SES) participants performed worse than high SES participants. However, when the test was presented as nondiagnostic of intellectual ability, low SES participants' performances did not suffer, contesting claims of SES differences in intellectual ability.","author":[{"dropping-particle":"","family":"Croizet","given":"J.-C.","non-dropping-particle":"","parse-names":false,"suffix":""},{"dropping-particle":"","family":"Claire","given":"T.","non-dropping-particle":"","parse-names":false,"suffix":""}],"container-title":"Personality and Social Psychology Bulletin","id":"ITEM-1","issue":"6","issued":{"date-parts":[["1998"]]},"page":"588-594","title":"Extending the concept of stereotype threat to social class: The intellectual underperformance of students from low socioeconomic backgrounds","type":"article-journal","volume":"24"},"uris":["http://www.mendeley.com/documents/?uuid=2551d412-f735-401e-ba4d-a1962ca9ba14"]},{"id":"ITEM-2","itemData":{"author":[{"dropping-particle":"","family":"Chen","given":"E.","non-dropping-particle":"","parse-names":false,"suffix":""}],"container-title":"Current Directions in Psychological Science","id":"ITEM-2","issue":"3","issued":{"date-parts":[["2004"]]},"page":"112-115","title":"Why socioeconomic status affects the health of children: A psychosocial perspective","type":"article-journal","volume":"13"},"uris":["http://www.mendeley.com/documents/?uuid=f3d5819b-2721-4123-82e8-b6fa2fa972ed"]},{"id":"ITEM-3","itemData":{"DOI":"10.1007/s11218-005-5456-6","ISSN":"13812890","abstract":"This research examined whether socioeconomic stereotypes produce stereotype threat among lower, middle, or upper income college students who are either White or non-White. Before completing an academic test, participants were either told that the purpose of the research was to understand why lower income students generally perform worse on academic tests or to examine problem-solving processes. Results showed that lower income students exposed to stereotype threat experienced greater test anxiety and performed worse on the academic test than their middle income and higher income counterparts. However, lower income students who experienced stereotype threat exerted as much effort on the test as lower income students who did not experience stereotype threat. Nonetheless, they were less likely to identify with school-related subjects. Stereotype threat and reduced performance did not influence lower income students' self-esteem. Participant race did not influence these findings. The research is discussed in light of cognitive dissonance theory. © Springer 2006.","author":[{"dropping-particle":"","family":"Harrison","given":"L. A.","non-dropping-particle":"","parse-names":false,"suffix":""},{"dropping-particle":"","family":"Stevens","given":"C. M.","non-dropping-particle":"","parse-names":false,"suffix":""},{"dropping-particle":"","family":"Monty","given":"A. N.","non-dropping-particle":"","parse-names":false,"suffix":""},{"dropping-particle":"","family":"Coakley","given":"C. A.","non-dropping-particle":"","parse-names":false,"suffix":""}],"container-title":"Social Psychology of Education","id":"ITEM-3","issue":"3","issued":{"date-parts":[["2006"]]},"page":"341-357","title":"The consequences of stereotype threat on the academic performance of white and non-white lower income college students","type":"article-journal","volume":"9"},"uris":["http://www.mendeley.com/documents/?uuid=ca9a4180-8014-42dc-9369-a3ef4c9fb050"]},{"id":"ITEM-4","itemData":{"DOI":"10.1177/0956797613518349","ISSN":"0956-7976","author":[{"dropping-particle":"","family":"Stephens","given":"N. M.","non-dropping-particle":"","parse-names":false,"suffix":""},{"dropping-particle":"","family":"Hamedani","given":"M. G.","non-dropping-particle":"","parse-names":false,"suffix":""},{"dropping-particle":"","family":"Destin","given":"M.","non-dropping-particle":"","parse-names":false,"suffix":""}],"container-title":"Psychological Science","id":"ITEM-4","issue":"4","issued":{"date-parts":[["2014","4","1"]]},"page":"943-953","title":"Closing the social-class achievement gap: A difference-education intervention improves first-generation students' academic performance and all students' college transition","type":"article-journal","volume":"25"},"uris":["http://www.mendeley.com/documents/?uuid=deb1af8f-538a-426c-88ae-68f6525c7676"]}],"mendeley":{"formattedCitation":"(Chen, 2004; Croizet &amp; Claire, 1998; Harrison et al., 2006; Stephens et al., 2014)","plainTextFormattedCitation":"(Chen, 2004; Croizet &amp; Claire, 1998; Harrison et al., 2006; Stephens et al., 2014)","previouslyFormattedCitation":"(Chen, 2004; Croizet &amp; Claire, 1998; Harrison et al., 2006; Stephens et al., 2014)"},"properties":{"noteIndex":0},"schema":"https://github.com/citation-style-language/schema/raw/master/csl-citation.json"}</w:instrText>
      </w:r>
      <w:r>
        <w:rPr>
          <w:rFonts w:cs="Times New Roman"/>
        </w:rPr>
        <w:fldChar w:fldCharType="separate"/>
      </w:r>
      <w:r w:rsidR="00315A09" w:rsidRPr="00315A09">
        <w:rPr>
          <w:rFonts w:cs="Times New Roman"/>
          <w:noProof/>
        </w:rPr>
        <w:t>(Chen, 2004; Croizet &amp; Claire, 1998; Harrison et al., 2006; Stephens et al., 2014)</w:t>
      </w:r>
      <w:r>
        <w:rPr>
          <w:rFonts w:cs="Times New Roman"/>
        </w:rPr>
        <w:fldChar w:fldCharType="end"/>
      </w:r>
      <w:r>
        <w:rPr>
          <w:rFonts w:cs="Times New Roman"/>
        </w:rPr>
        <w:t>,</w:t>
      </w:r>
      <w:r w:rsidR="00517939">
        <w:rPr>
          <w:rFonts w:cs="Times New Roman"/>
        </w:rPr>
        <w:t xml:space="preserve"> </w:t>
      </w:r>
      <w:r>
        <w:rPr>
          <w:rFonts w:cs="Times New Roman"/>
        </w:rPr>
        <w:t xml:space="preserve">and </w:t>
      </w:r>
      <w:r w:rsidRPr="00117970">
        <w:rPr>
          <w:rFonts w:cs="Times New Roman"/>
        </w:rPr>
        <w:t>older job seekers</w:t>
      </w:r>
      <w:r w:rsidR="00EF7C54">
        <w:rPr>
          <w:rFonts w:cs="Times New Roman"/>
        </w:rPr>
        <w:t xml:space="preserve"> </w:t>
      </w:r>
      <w:r w:rsidR="00EF7C54">
        <w:rPr>
          <w:rFonts w:cs="Times New Roman"/>
        </w:rPr>
        <w:fldChar w:fldCharType="begin" w:fldLock="1"/>
      </w:r>
      <w:r w:rsidR="00041667">
        <w:rPr>
          <w:rFonts w:cs="Times New Roman"/>
        </w:rPr>
        <w:instrText>ADDIN CSL_CITATION {"citationItems":[{"id":"ITEM-1","itemData":{"author":[{"dropping-particle":"","family":"Desrichard","given":"O.","non-dropping-particle":"","parse-names":false,"suffix":""},{"dropping-particle":"","family":"Köpetz","given":"C.","non-dropping-particle":"","parse-names":false,"suffix":""}],"container-title":"European Journal of Social Psychology","id":"ITEM-1","issued":{"date-parts":[["2005"]]},"page":"537-552","title":"A threat in the elder: The impact of task-instructions, self-efficacy and performance expectations on memory performance in the elderly","type":"article-journal","volume":"35"},"uris":["http://www.mendeley.com/documents/?uuid=ee993090-90f8-4c04-9307-8a10480f44f1"]},{"id":"ITEM-2","itemData":{"DOI":"10.1093/acprof:oso/9780199732449.003.0014","ISBN":"9780199918508","abstract":"This study investigated the hypothesis that age differences in memory performance may be influenced by stereo- type threat associated with negative cultural beliefs about the impact of aging on memory. Recall was examined in 48 young and 48 older adults under conditions varying in the degree of induced threat. Conditions that maxi- mize threat resulted in lower performance in older adults relative to both younger adults and to older adults who did not experience threat. The degree to which threat affected older adults’ performance increased along with the value that these individuals placed on their memory ability. Older adults’ memory performance across experi- mental conditions was observed to covary with degree of activation of the negative aging stereotype, providing support for the hypothesized relationship between stereotype activation and performance. Finally, stereotype threat also influenced mnemonic strategy use, which in turn partially mediated the impact of threat on recall. These results emphasize the important role played by contextual factors in determining age differences in mem- ory performance.","author":[{"dropping-particle":"","family":"Hess","given":"T. M.","non-dropping-particle":"","parse-names":false,"suffix":""},{"dropping-particle":"","family":"Auman","given":"C.","non-dropping-particle":"","parse-names":false,"suffix":""},{"dropping-particle":"","family":"Colcombe","given":"S. J.","non-dropping-particle":"","parse-names":false,"suffix":""},{"dropping-particle":"","family":"Rahhal","given":"T. A.","non-dropping-particle":"","parse-names":false,"suffix":""}],"container-title":"Journal of Gerontology: Psychological Sciences","id":"ITEM-2","issue":"1","issued":{"date-parts":[["2003","12","2"]]},"page":"3-11","publisher":"Oxford University Press","title":"The impact of stereotype threat on age differences in memory performance","type":"chapter","volume":"58B"},"uris":["http://www.mendeley.com/documents/?uuid=fefc7420-a856-4c0c-b28f-aaf5163b6a47"]},{"id":"ITEM-3","itemData":{"DOI":"10.1080/03610730802716413","ISSN":"1096-4657","PMID":"19280445","abstract":"Recent research has suggested that negative stereotypes about aging may have a detrimental influence on older adults' memory performance. This study sought to determine whether stereotype-based influences were moderated by age, education, and concerns about being stigmatized. Possible mechanisms underlying these influences on memory performance were also explored. The memory performance of adults aged 60 to 70 years and 71 to 82 years was examined under conditions designed to induce or eliminate stereotype threat. Threat was found to have a greater impact on performance in the young-old than in the old-old group, whereas the opposite was observed for the effects of stigma consciousness. In both cases, the effects were strongest for those with higher levels of education. Further analyses found little evidence in support of the mediating roles of affective responses or working memory. The only evidence of mediation was found with respect to recall predictions, suggesting a motivational basis of threat effects on performance. These findings highlight the specificity of stereotype threat effects in later adulthood as well as possible mechanisms underlying such effects.","author":[{"dropping-particle":"","family":"Hess","given":"T. M.","non-dropping-particle":"","parse-names":false,"suffix":""},{"dropping-particle":"","family":"Hinson","given":"J. T.","non-dropping-particle":"","parse-names":false,"suffix":""},{"dropping-particle":"","family":"Hodges","given":"E. A.","non-dropping-particle":"","parse-names":false,"suffix":""}],"container-title":"Experimental aging research","id":"ITEM-3","issue":"2","issued":{"date-parts":[["2009"]]},"page":"153-77","title":"Moderators of and mechanisms underlying stereotype threat effects on older adults' memory performance.","type":"article-journal","volume":"35"},"uris":["http://www.mendeley.com/documents/?uuid=d5d0a112-cbc3-4015-a1b2-68c32eb6007e"]},{"id":"ITEM-4","itemData":{"DOI":"10.1037/0882-7974.21.3.621","ISSN":"0882-7974","PMID":"16953723","abstract":"Adults 24-86 years of age read positive or negative information about aging and memory prior to a memory test. The impact of this information on recall performance varied with age. Performance in the youngest and oldest participants was minimally affected by stereotype activation. Adults in their 60s exhibited weak effects consistent with the operation of stereotype threat, whereas middle-age adults exhibited a contrast effect in memory performance, suggestive of stereotype lift. Beliefs about aging and memory were also affected by stereotypic information, and older adults' changed beliefs were more important in predicting performance than was exposure to stereotype-based information alone.","author":[{"dropping-particle":"","family":"Hess","given":"T. M.","non-dropping-particle":"","parse-names":false,"suffix":""},{"dropping-particle":"","family":"Hinson","given":"J. T.","non-dropping-particle":"","parse-names":false,"suffix":""}],"container-title":"Psychology and aging","id":"ITEM-4","issue":"3","issued":{"date-parts":[["2006","9"]]},"page":"621-5","title":"Age-related variation in the influences of aging stereotypes on memory in adulthood.","type":"article-journal","volume":"21"},"uris":["http://www.mendeley.com/documents/?uuid=58c334a1-4e41-43e9-add6-9f52e78ea2f3"]},{"id":"ITEM-5","itemData":{"DOI":"10.1177/0956797612437607","ISSN":"1467-9280","PMID":"22609539","abstract":"The threat of being judged stereotypically (stereotype threat) may impair memory performance in older adults, thereby producing inflated age differences in memory tasks. However, the underlying mechanisms of stereotype threat in older adults or other stigmatized groups remain poorly understood. Here, we offer evidence that stereotype threat consumes working memory resources in older adults. More important, using a process-dissociation procedure, we found, for the first time, that stereotype threat undermines the controlled use of memory and simultaneously intensifies automatic response tendencies. These findings indicate that competing models of stereotype threat are actually compatible and offer further reasons for researchers and practitioners to pay special attention to age-related stereotypes during standardized neuropsychological testin</w:instrText>
      </w:r>
      <w:r w:rsidR="00041667" w:rsidRPr="00301588">
        <w:rPr>
          <w:rFonts w:cs="Times New Roman"/>
          <w:lang w:val="fr-FR"/>
        </w:rPr>
        <w:instrText>g.","author":[{"dropping-particle":"","family":"Mazerolle","given":"Marie","non-dropping-particle":"","parse-names":false,"suffix":""},{"dropping-particle":"","family":"Régner","given":"Isabelle","non-dropping-particle":"","parse-names":false,"suffix":""},{"dropping-particle":"","family":"Morisset","given":"Pauline","non-dropping-particle":"","parse-names":false,"suffix":""},{"dropping-particle":"","family":"Rigalleau","given":"François","non-dropping-particle":"","parse-names":false,"suffix":""},{"dropping-particle":"","family":"Huguet","given":"Pascal","non-dropping-particle":"","parse-names":false,"suffix":""}],"container-title":"Psychological science","id":"ITEM-5","issue":"7","issued":{"date-parts":[["2012","7","1"]]},"page":"723-7","title":"Stereotype threat strengthens automatic recall and undermines controlled processes in older adults.","type":"article-journal","volume":"23"},"uris":["http://www.mendeley.com/documents/?uuid=a539358d-b577-461a-97d3-940cd1c5c9cb"]}],"mendeley":{"formattedCitation":"(Desrichard &amp; Köpetz, 2005; Hess et al., 2003, 2009; Hess &amp; Hinson, 2006; Mazerolle et al., 2012)","plainTextFormattedCitation":"(Desrichard &amp; Köpetz, 2005; Hess et al., 2003, 2009; Hess &amp; Hinson, 2006; Mazerolle et al., 2012)","previouslyFormattedCitation":"(Desrichard &amp; Köpetz, 2005; Hess et al., 2003, 2009; Hess &amp; Hinson, 2006; Mazerolle et al., 2012)"},"properties":{"noteIndex":0},"schema":"https://github.com/citation-style-language/schema/raw/master/csl-citation.json"}</w:instrText>
      </w:r>
      <w:r w:rsidR="00EF7C54">
        <w:rPr>
          <w:rFonts w:cs="Times New Roman"/>
        </w:rPr>
        <w:fldChar w:fldCharType="separate"/>
      </w:r>
      <w:r w:rsidR="00EF7C54" w:rsidRPr="004E6CFA">
        <w:rPr>
          <w:rFonts w:cs="Times New Roman"/>
          <w:noProof/>
          <w:lang w:val="fr-FR"/>
        </w:rPr>
        <w:t>(Desrichard &amp; Köpetz, 2005; Hess et al., 2003, 2009; Hess &amp; Hinson, 2006; Mazerolle et al., 2012)</w:t>
      </w:r>
      <w:r w:rsidR="00EF7C54">
        <w:rPr>
          <w:rFonts w:cs="Times New Roman"/>
        </w:rPr>
        <w:fldChar w:fldCharType="end"/>
      </w:r>
      <w:r w:rsidR="00EF7C54" w:rsidRPr="004E6CFA">
        <w:rPr>
          <w:rFonts w:cs="Times New Roman"/>
          <w:lang w:val="fr-FR"/>
        </w:rPr>
        <w:t>.</w:t>
      </w:r>
      <w:r w:rsidRPr="004E6CFA">
        <w:rPr>
          <w:rFonts w:cs="Times New Roman"/>
          <w:lang w:val="fr-FR"/>
        </w:rPr>
        <w:t xml:space="preserve"> </w:t>
      </w:r>
      <w:r w:rsidRPr="00117970">
        <w:rPr>
          <w:rFonts w:cs="Times New Roman"/>
        </w:rPr>
        <w:t xml:space="preserve">These other underrepresented groups, as well as </w:t>
      </w:r>
      <w:r>
        <w:rPr>
          <w:rFonts w:cs="Times New Roman"/>
        </w:rPr>
        <w:t xml:space="preserve">the question of </w:t>
      </w:r>
      <w:r w:rsidRPr="00117970">
        <w:rPr>
          <w:rFonts w:cs="Times New Roman"/>
        </w:rPr>
        <w:t>intersectionality</w:t>
      </w:r>
      <w:r>
        <w:rPr>
          <w:rFonts w:cs="Times New Roman"/>
        </w:rPr>
        <w:t xml:space="preserve"> </w:t>
      </w:r>
      <w:r>
        <w:rPr>
          <w:rFonts w:cs="Times New Roman"/>
        </w:rPr>
        <w:fldChar w:fldCharType="begin" w:fldLock="1"/>
      </w:r>
      <w:r>
        <w:rPr>
          <w:rFonts w:cs="Times New Roman"/>
        </w:rPr>
        <w:instrText>ADDIN CSL_CITATION {"citationItems":[{"id":"ITEM-1","itemData":{"DOI":"10.1037/a0014564","ISSN":"1935-990X","author":[{"dropping-particle":"","family":"Cole","given":"E. R.","non-dropping-particle":"","parse-names":false,"suffix":""}],"container-title":"American Psychologist","id":"ITEM-1","issue":"3","issued":{"date-parts":[["2009"]]},"page":"170-180","title":"Intersectionality and research in psychology","type":"article-journal","volume":"64"},"uris":["http://www.mendeley.com/documents/?uuid=75bc64d9-7016-4e5e-be5d-256eca96dc30"]},{"id":"ITEM-2","itemData":{"DOI":"10.1007/s11199-008-9501-8","ISBN":"03600025","ISSN":"03600025","abstract":"Intersectionality, the mutually constitutive relations among social identities, is a central tenet of feminist thinking and has transformed how gender is conceptualized in research. In this special issue, we focus on the intersectionality perspective in empirical research on gender. Our goal is to offer a \"best practices\" resource that provides models for when and how intersectionality can inform theory and be incorporated into empirical research on psychological questions at individual, interpersonal, and social structural levels. I briefly summarize the development of the intersectionality perspective, and then review how the realization of its promise has been diverted by preoccupation with intersectionality as a methodological challenge. I conclude with a discussion of why intersectionality is an urgent issue for researchers invested in promoting positive social change. [PUBLICATION ABSTRACT]","author":[{"dropping-particle":"","family":"Shields","given":"S. A.","non-dropping-particle":"","parse-names":false,"suffix":""}],"container-title":"Sex Roles","id":"ITEM-2","issue":"5-6","issued":{"date-parts":[["2008"]]},"page":"301-311","title":"Gender: An intersectionality perspective","type":"article-journal","volume":"59"},"uris":["http://www.mendeley.com/documents/?uuid=f3df0633-da46-45f5-9f27-d9e4cca21fff"]}],"mendeley":{"formattedCitation":"(Cole, 2009; Shields, 2008)","plainTextFormattedCitation":"(Cole, 2009; Shields, 2008)","previouslyFormattedCitation":"(Cole, 2009; Shields, 2008)"},"properties":{"noteIndex":0},"schema":"https://github.com/citation-style-language/schema/raw/master/csl-citation.json"}</w:instrText>
      </w:r>
      <w:r>
        <w:rPr>
          <w:rFonts w:cs="Times New Roman"/>
        </w:rPr>
        <w:fldChar w:fldCharType="separate"/>
      </w:r>
      <w:r w:rsidRPr="001842CF">
        <w:rPr>
          <w:rFonts w:cs="Times New Roman"/>
          <w:noProof/>
        </w:rPr>
        <w:t xml:space="preserve">(Cole, </w:t>
      </w:r>
      <w:r w:rsidRPr="001842CF">
        <w:rPr>
          <w:rFonts w:cs="Times New Roman"/>
          <w:noProof/>
        </w:rPr>
        <w:lastRenderedPageBreak/>
        <w:t>2009; Shields, 2008)</w:t>
      </w:r>
      <w:r>
        <w:rPr>
          <w:rFonts w:cs="Times New Roman"/>
        </w:rPr>
        <w:fldChar w:fldCharType="end"/>
      </w:r>
      <w:r>
        <w:rPr>
          <w:rFonts w:cs="Times New Roman"/>
        </w:rPr>
        <w:t xml:space="preserve"> </w:t>
      </w:r>
      <w:r w:rsidRPr="00705704">
        <w:rPr>
          <w:rFonts w:cs="Times New Roman"/>
        </w:rPr>
        <w:t>will of course be essential for future research to i</w:t>
      </w:r>
      <w:r w:rsidRPr="00117970">
        <w:rPr>
          <w:rFonts w:cs="Times New Roman"/>
        </w:rPr>
        <w:t>nvestigate</w:t>
      </w:r>
      <w:r w:rsidR="00853955">
        <w:rPr>
          <w:rFonts w:cs="Times New Roman"/>
        </w:rPr>
        <w:t>. It would</w:t>
      </w:r>
      <w:r w:rsidR="00420153">
        <w:rPr>
          <w:rFonts w:cs="Times New Roman"/>
        </w:rPr>
        <w:t>,</w:t>
      </w:r>
      <w:r w:rsidR="00853955">
        <w:rPr>
          <w:rFonts w:cs="Times New Roman"/>
        </w:rPr>
        <w:t xml:space="preserve"> </w:t>
      </w:r>
      <w:r w:rsidR="000109F9">
        <w:rPr>
          <w:rFonts w:cs="Times New Roman"/>
        </w:rPr>
        <w:t>for instance</w:t>
      </w:r>
      <w:r w:rsidR="00420153">
        <w:rPr>
          <w:rFonts w:cs="Times New Roman"/>
        </w:rPr>
        <w:t>,</w:t>
      </w:r>
      <w:r w:rsidR="000109F9">
        <w:rPr>
          <w:rFonts w:cs="Times New Roman"/>
        </w:rPr>
        <w:t xml:space="preserve"> </w:t>
      </w:r>
      <w:r w:rsidR="00853955">
        <w:rPr>
          <w:rFonts w:cs="Times New Roman"/>
        </w:rPr>
        <w:t xml:space="preserve">be fascinating </w:t>
      </w:r>
      <w:r w:rsidRPr="00140886">
        <w:rPr>
          <w:rFonts w:cs="Times New Roman"/>
        </w:rPr>
        <w:t>to assess whether the business case has greater impact upon those who are multiply stigmatized (e.g., lesbian</w:t>
      </w:r>
      <w:r w:rsidR="000D20AF">
        <w:rPr>
          <w:rFonts w:cs="Times New Roman"/>
        </w:rPr>
        <w:t xml:space="preserve">, </w:t>
      </w:r>
      <w:r w:rsidRPr="00140886">
        <w:rPr>
          <w:rFonts w:cs="Times New Roman"/>
        </w:rPr>
        <w:t>or African American women in STEM)</w:t>
      </w:r>
      <w:r w:rsidR="00CB268C">
        <w:rPr>
          <w:rFonts w:cs="Times New Roman"/>
        </w:rPr>
        <w:t xml:space="preserve">. </w:t>
      </w:r>
      <w:r w:rsidR="00FB0689">
        <w:rPr>
          <w:rFonts w:cs="Times New Roman"/>
        </w:rPr>
        <w:t xml:space="preserve">Such investigations, </w:t>
      </w:r>
      <w:r w:rsidR="00921CB3">
        <w:rPr>
          <w:rFonts w:cs="Times New Roman"/>
        </w:rPr>
        <w:t>however</w:t>
      </w:r>
      <w:r w:rsidR="00FB0689">
        <w:rPr>
          <w:rFonts w:cs="Times New Roman"/>
        </w:rPr>
        <w:t xml:space="preserve">, will require </w:t>
      </w:r>
      <w:r w:rsidR="00097115" w:rsidRPr="00D20D84">
        <w:rPr>
          <w:rFonts w:cs="Times New Roman"/>
        </w:rPr>
        <w:t>experiments specifically designed and powered to test</w:t>
      </w:r>
      <w:r w:rsidR="0016554E" w:rsidRPr="00D20D84">
        <w:rPr>
          <w:rFonts w:cs="Times New Roman"/>
        </w:rPr>
        <w:t xml:space="preserve"> </w:t>
      </w:r>
      <w:r w:rsidR="00097115" w:rsidRPr="00D20D84">
        <w:rPr>
          <w:rFonts w:cs="Times New Roman"/>
        </w:rPr>
        <w:t xml:space="preserve">interaction effects </w:t>
      </w:r>
      <w:r w:rsidR="004E14C0" w:rsidRPr="00D20D84">
        <w:rPr>
          <w:rFonts w:cs="Times New Roman"/>
        </w:rPr>
        <w:t xml:space="preserve">at the </w:t>
      </w:r>
      <w:r w:rsidR="00097115" w:rsidRPr="00D20D84">
        <w:rPr>
          <w:rFonts w:cs="Times New Roman"/>
        </w:rPr>
        <w:t>intersection of several social identities</w:t>
      </w:r>
      <w:r w:rsidR="0016554E" w:rsidRPr="00D20D84">
        <w:rPr>
          <w:rFonts w:cs="Times New Roman"/>
        </w:rPr>
        <w:t>.</w:t>
      </w:r>
      <w:r w:rsidR="0038756E">
        <w:rPr>
          <w:rFonts w:cs="Times New Roman"/>
        </w:rPr>
        <w:t xml:space="preserve"> </w:t>
      </w:r>
      <w:r w:rsidR="00C570BC">
        <w:rPr>
          <w:rFonts w:cs="Times New Roman"/>
        </w:rPr>
        <w:t xml:space="preserve">Moreover, investigating whether </w:t>
      </w:r>
      <w:r w:rsidR="0095627E" w:rsidRPr="00DF6BC2">
        <w:rPr>
          <w:rFonts w:cs="Times New Roman"/>
        </w:rPr>
        <w:t xml:space="preserve">an </w:t>
      </w:r>
      <w:r w:rsidR="0095627E">
        <w:rPr>
          <w:rFonts w:cs="Times New Roman"/>
        </w:rPr>
        <w:t xml:space="preserve">organization’s </w:t>
      </w:r>
      <w:r w:rsidR="00F21483">
        <w:rPr>
          <w:rFonts w:cs="Times New Roman"/>
        </w:rPr>
        <w:t xml:space="preserve">actual </w:t>
      </w:r>
      <w:r w:rsidR="000D2E52">
        <w:rPr>
          <w:rFonts w:cs="Times New Roman"/>
        </w:rPr>
        <w:t>level</w:t>
      </w:r>
      <w:r w:rsidR="00C570BC">
        <w:rPr>
          <w:rFonts w:cs="Times New Roman"/>
        </w:rPr>
        <w:t xml:space="preserve"> </w:t>
      </w:r>
      <w:r w:rsidR="00F21483">
        <w:rPr>
          <w:rFonts w:cs="Times New Roman"/>
        </w:rPr>
        <w:t xml:space="preserve">of diversity </w:t>
      </w:r>
      <w:r w:rsidR="00C570BC">
        <w:rPr>
          <w:rFonts w:cs="Times New Roman"/>
        </w:rPr>
        <w:t>moderates the effec</w:t>
      </w:r>
      <w:r w:rsidR="00C570BC" w:rsidRPr="00DF6BC2">
        <w:rPr>
          <w:rFonts w:cs="Times New Roman"/>
        </w:rPr>
        <w:t>t</w:t>
      </w:r>
      <w:r w:rsidR="00C570BC">
        <w:rPr>
          <w:rFonts w:cs="Times New Roman"/>
        </w:rPr>
        <w:t xml:space="preserve"> of organizational diversity cases on underrepresented group members’ sense of belonging would </w:t>
      </w:r>
      <w:r w:rsidR="00C570BC" w:rsidRPr="00DF6BC2">
        <w:rPr>
          <w:rFonts w:cs="Times New Roman"/>
        </w:rPr>
        <w:t>provide insight</w:t>
      </w:r>
      <w:r w:rsidR="00C570BC">
        <w:rPr>
          <w:rFonts w:cs="Times New Roman"/>
        </w:rPr>
        <w:t xml:space="preserve">s into the boundary conditions </w:t>
      </w:r>
      <w:r w:rsidR="005B3371">
        <w:rPr>
          <w:rFonts w:cs="Times New Roman"/>
        </w:rPr>
        <w:t xml:space="preserve">of </w:t>
      </w:r>
      <w:r w:rsidR="00C570BC">
        <w:rPr>
          <w:rFonts w:cs="Times New Roman"/>
        </w:rPr>
        <w:t>th</w:t>
      </w:r>
      <w:r w:rsidR="00C570BC" w:rsidRPr="00DF6BC2">
        <w:rPr>
          <w:rFonts w:cs="Times New Roman"/>
        </w:rPr>
        <w:t xml:space="preserve">is </w:t>
      </w:r>
      <w:r w:rsidR="007C1226">
        <w:rPr>
          <w:rFonts w:cs="Times New Roman"/>
        </w:rPr>
        <w:t>relationship</w:t>
      </w:r>
      <w:r w:rsidR="00C570BC">
        <w:rPr>
          <w:rFonts w:cs="Times New Roman"/>
        </w:rPr>
        <w:t xml:space="preserve">. </w:t>
      </w:r>
      <w:r w:rsidRPr="004D25E7">
        <w:rPr>
          <w:rFonts w:cs="Times New Roman"/>
        </w:rPr>
        <w:t xml:space="preserve">Relatedly, future research should also </w:t>
      </w:r>
      <w:r w:rsidR="00784278">
        <w:rPr>
          <w:rFonts w:cs="Times New Roman"/>
        </w:rPr>
        <w:t xml:space="preserve">seek to </w:t>
      </w:r>
      <w:r w:rsidR="00AB65E2">
        <w:rPr>
          <w:rFonts w:cs="Times New Roman"/>
        </w:rPr>
        <w:t xml:space="preserve">investigate </w:t>
      </w:r>
      <w:r w:rsidR="00C01CF2">
        <w:rPr>
          <w:rFonts w:cs="Times New Roman"/>
        </w:rPr>
        <w:t xml:space="preserve">whether and </w:t>
      </w:r>
      <w:r w:rsidR="00AB65E2">
        <w:rPr>
          <w:rFonts w:cs="Times New Roman"/>
        </w:rPr>
        <w:t xml:space="preserve">why </w:t>
      </w:r>
      <w:r w:rsidR="00BE56A2">
        <w:rPr>
          <w:rFonts w:cs="Times New Roman"/>
        </w:rPr>
        <w:t xml:space="preserve">responses to instrumentality may differ </w:t>
      </w:r>
      <w:r w:rsidR="0008206D">
        <w:rPr>
          <w:rFonts w:cs="Times New Roman"/>
        </w:rPr>
        <w:t>across dominant groups</w:t>
      </w:r>
      <w:r w:rsidR="000453F7">
        <w:rPr>
          <w:rFonts w:cs="Times New Roman"/>
        </w:rPr>
        <w:t xml:space="preserve"> (e.g., race vs. gender, but also vs. sexual orientation).</w:t>
      </w:r>
      <w:r w:rsidR="00923812">
        <w:rPr>
          <w:rFonts w:cs="Times New Roman"/>
        </w:rPr>
        <w:t xml:space="preserve"> </w:t>
      </w:r>
      <w:r w:rsidR="0053656B">
        <w:rPr>
          <w:rFonts w:cs="Times New Roman"/>
        </w:rPr>
        <w:t>In particular, u</w:t>
      </w:r>
      <w:r w:rsidR="0053656B" w:rsidRPr="000818BE">
        <w:rPr>
          <w:rFonts w:eastAsia="Times New Roman" w:cs="Times New Roman"/>
        </w:rPr>
        <w:t>nderstanding when and why White Americans experience of threat in response to different diversity cases is an exciting area for future research, as it may lead to a deeper understanding of the identity-contingent support White Americans exhibit for diversity initiatives, as well as point to interventions that prevent them from derailing diversity efforts in organizations.</w:t>
      </w:r>
      <w:r w:rsidR="005B4455">
        <w:rPr>
          <w:rFonts w:eastAsia="Times New Roman" w:cs="Times New Roman"/>
        </w:rPr>
        <w:t xml:space="preserve"> Finally, a</w:t>
      </w:r>
      <w:r w:rsidR="009A345E">
        <w:rPr>
          <w:rFonts w:cs="Times New Roman"/>
        </w:rPr>
        <w:t xml:space="preserve"> related </w:t>
      </w:r>
      <w:r w:rsidR="00047872">
        <w:rPr>
          <w:rFonts w:cs="Times New Roman"/>
        </w:rPr>
        <w:t xml:space="preserve">avenue for future research would be to </w:t>
      </w:r>
      <w:r w:rsidRPr="004D25E7">
        <w:rPr>
          <w:rFonts w:cs="Times New Roman"/>
        </w:rPr>
        <w:t xml:space="preserve">investigate whether the business case for diversity </w:t>
      </w:r>
      <w:r w:rsidRPr="00240443">
        <w:rPr>
          <w:rFonts w:cs="Times New Roman"/>
        </w:rPr>
        <w:t xml:space="preserve">hurts majority group members’ anticipated sense of belonging in organizations or industries where they are underrepresented, or whether these groups are protected from the negative effects of the business case </w:t>
      </w:r>
      <w:r w:rsidR="0079476E">
        <w:rPr>
          <w:rFonts w:cs="Times New Roman"/>
        </w:rPr>
        <w:t xml:space="preserve">even in contexts where they </w:t>
      </w:r>
      <w:r w:rsidR="00ED5111">
        <w:rPr>
          <w:rFonts w:cs="Times New Roman"/>
        </w:rPr>
        <w:t>are</w:t>
      </w:r>
      <w:r w:rsidR="0079476E">
        <w:rPr>
          <w:rFonts w:cs="Times New Roman"/>
        </w:rPr>
        <w:t xml:space="preserve"> underrepresented, </w:t>
      </w:r>
      <w:r w:rsidR="00271343" w:rsidRPr="00240443">
        <w:rPr>
          <w:rFonts w:cs="Times New Roman"/>
        </w:rPr>
        <w:t xml:space="preserve">because </w:t>
      </w:r>
      <w:r w:rsidRPr="00240443">
        <w:rPr>
          <w:rFonts w:cs="Times New Roman"/>
        </w:rPr>
        <w:t xml:space="preserve">they retain </w:t>
      </w:r>
      <w:r w:rsidRPr="00034AA0">
        <w:rPr>
          <w:rFonts w:cs="Times New Roman"/>
        </w:rPr>
        <w:t xml:space="preserve">social identities that are valued </w:t>
      </w:r>
      <w:r w:rsidRPr="00024259">
        <w:rPr>
          <w:rFonts w:cs="Times New Roman"/>
        </w:rPr>
        <w:t>more broadly in society</w:t>
      </w:r>
      <w:r w:rsidRPr="009B52B4">
        <w:rPr>
          <w:rFonts w:cs="Times New Roman"/>
        </w:rPr>
        <w:t>.</w:t>
      </w:r>
      <w:r w:rsidR="006401F4">
        <w:rPr>
          <w:rFonts w:cs="Times New Roman"/>
        </w:rPr>
        <w:t xml:space="preserve"> </w:t>
      </w:r>
    </w:p>
    <w:p w14:paraId="2120F3A1" w14:textId="00B2A970" w:rsidR="00E548F1" w:rsidRPr="0070573F" w:rsidRDefault="00E548F1" w:rsidP="002C3FA3">
      <w:pPr>
        <w:rPr>
          <w:rFonts w:cs="Times New Roman"/>
        </w:rPr>
      </w:pPr>
      <w:r w:rsidRPr="00FA2EA1">
        <w:rPr>
          <w:rFonts w:cs="Times New Roman"/>
        </w:rPr>
        <w:t>While in this paper, we specifically focused on</w:t>
      </w:r>
      <w:r w:rsidRPr="00B60C03">
        <w:rPr>
          <w:rFonts w:cs="Times New Roman"/>
        </w:rPr>
        <w:t xml:space="preserve"> the consequences of the </w:t>
      </w:r>
      <w:r w:rsidRPr="00D83366">
        <w:rPr>
          <w:rFonts w:cs="Times New Roman"/>
        </w:rPr>
        <w:t xml:space="preserve">public </w:t>
      </w:r>
      <w:r w:rsidRPr="00691872">
        <w:rPr>
          <w:rFonts w:cs="Times New Roman"/>
        </w:rPr>
        <w:t>rhetoric</w:t>
      </w:r>
      <w:r w:rsidRPr="00D83366">
        <w:rPr>
          <w:rFonts w:cs="Times New Roman"/>
        </w:rPr>
        <w:t xml:space="preserve"> that organizations use </w:t>
      </w:r>
      <w:r w:rsidR="00A56591">
        <w:rPr>
          <w:rFonts w:cs="Times New Roman"/>
        </w:rPr>
        <w:t>to</w:t>
      </w:r>
      <w:r w:rsidRPr="00D83366">
        <w:rPr>
          <w:rFonts w:cs="Times New Roman"/>
        </w:rPr>
        <w:t xml:space="preserve"> justify their commitment to diversity, one is bound to wonder about the private </w:t>
      </w:r>
      <w:r w:rsidRPr="00691872">
        <w:rPr>
          <w:rFonts w:cs="Times New Roman"/>
          <w:iCs/>
        </w:rPr>
        <w:t>motives</w:t>
      </w:r>
      <w:r w:rsidRPr="00D83366">
        <w:rPr>
          <w:rFonts w:cs="Times New Roman"/>
          <w:i/>
        </w:rPr>
        <w:t xml:space="preserve"> </w:t>
      </w:r>
      <w:r w:rsidRPr="00D83366">
        <w:rPr>
          <w:rFonts w:cs="Times New Roman"/>
        </w:rPr>
        <w:t xml:space="preserve">that lead organizations to use a given type of rhetoric. </w:t>
      </w:r>
      <w:r w:rsidR="00795EE4" w:rsidRPr="001E518E">
        <w:t xml:space="preserve">For instance, it is theoretically possible for organizations making the fairness case to use this non-instrumental </w:t>
      </w:r>
      <w:r w:rsidR="00795EE4" w:rsidRPr="001E518E">
        <w:lastRenderedPageBreak/>
        <w:t>rhetoric with the unstated goal of appearing more moral to their audiences</w:t>
      </w:r>
      <w:r w:rsidR="00007142">
        <w:t xml:space="preserve">, </w:t>
      </w:r>
      <w:r w:rsidR="00795EE4" w:rsidRPr="001E518E">
        <w:t xml:space="preserve">and </w:t>
      </w:r>
      <w:r w:rsidR="00007142">
        <w:t xml:space="preserve">of </w:t>
      </w:r>
      <w:r w:rsidR="00795EE4" w:rsidRPr="001E518E">
        <w:t xml:space="preserve">reaping </w:t>
      </w:r>
      <w:r w:rsidR="00DD54B5">
        <w:t xml:space="preserve">bottom-line </w:t>
      </w:r>
      <w:r w:rsidR="00795EE4" w:rsidRPr="001E518E">
        <w:t xml:space="preserve">benefits from this moral reputation – thus effectively instrumentalizing the fairness case. In this example, the fairness case </w:t>
      </w:r>
      <w:r w:rsidR="00795EE4" w:rsidRPr="001E518E">
        <w:rPr>
          <w:i/>
          <w:iCs/>
        </w:rPr>
        <w:t>rhetoric</w:t>
      </w:r>
      <w:r w:rsidR="00795EE4" w:rsidRPr="001E518E">
        <w:t xml:space="preserve"> per se </w:t>
      </w:r>
      <w:r w:rsidR="00BB4E46">
        <w:t>is</w:t>
      </w:r>
      <w:r w:rsidR="00795EE4" w:rsidRPr="001E518E">
        <w:t xml:space="preserve"> non-instrumental in nature (i.e., not justifying diversity on the grounds of its benefits for the organization)</w:t>
      </w:r>
      <w:r w:rsidR="009D4A4A">
        <w:t>. However,</w:t>
      </w:r>
      <w:r w:rsidR="00BE3B7D">
        <w:t xml:space="preserve"> </w:t>
      </w:r>
      <w:r w:rsidR="00BE3B7D" w:rsidRPr="001E518E">
        <w:t xml:space="preserve">the </w:t>
      </w:r>
      <w:r w:rsidR="00BE3B7D" w:rsidRPr="001E518E">
        <w:rPr>
          <w:i/>
          <w:iCs/>
        </w:rPr>
        <w:t>motive</w:t>
      </w:r>
      <w:r w:rsidR="00BE3B7D" w:rsidRPr="001E518E">
        <w:t xml:space="preserve"> for using the fairness case </w:t>
      </w:r>
      <w:r w:rsidR="001B722A">
        <w:t>is</w:t>
      </w:r>
      <w:r w:rsidR="00BE3B7D" w:rsidRPr="001E518E">
        <w:t xml:space="preserve"> instrumental</w:t>
      </w:r>
      <w:r w:rsidR="0023616C">
        <w:t xml:space="preserve"> (i.e., the goal</w:t>
      </w:r>
      <w:r w:rsidR="001B722A">
        <w:t xml:space="preserve"> is to reap benefits from making the fairness case)</w:t>
      </w:r>
      <w:r w:rsidR="00BE3B7D">
        <w:t>.</w:t>
      </w:r>
      <w:r w:rsidR="00D16149">
        <w:t xml:space="preserve"> </w:t>
      </w:r>
      <w:r w:rsidRPr="00D83366">
        <w:rPr>
          <w:rFonts w:cs="Times New Roman"/>
        </w:rPr>
        <w:t>The</w:t>
      </w:r>
      <w:r w:rsidR="005B6A29">
        <w:rPr>
          <w:rFonts w:cs="Times New Roman"/>
        </w:rPr>
        <w:t xml:space="preserve"> discrepancy between public rhetoric and </w:t>
      </w:r>
      <w:r w:rsidRPr="00D83366">
        <w:rPr>
          <w:rFonts w:cs="Times New Roman"/>
        </w:rPr>
        <w:t>private motives may be important to consider</w:t>
      </w:r>
      <w:r w:rsidR="00612870">
        <w:rPr>
          <w:rFonts w:cs="Times New Roman"/>
        </w:rPr>
        <w:t xml:space="preserve">, </w:t>
      </w:r>
      <w:r w:rsidR="00612870" w:rsidRPr="00D83366">
        <w:rPr>
          <w:rFonts w:cs="Times New Roman"/>
        </w:rPr>
        <w:t>especially</w:t>
      </w:r>
      <w:r w:rsidRPr="00D83366">
        <w:rPr>
          <w:rFonts w:cs="Times New Roman"/>
        </w:rPr>
        <w:t xml:space="preserve"> if </w:t>
      </w:r>
      <w:r w:rsidR="00DF5B10">
        <w:rPr>
          <w:rFonts w:cs="Times New Roman"/>
        </w:rPr>
        <w:t xml:space="preserve">motives </w:t>
      </w:r>
      <w:r w:rsidRPr="00D83366">
        <w:rPr>
          <w:rFonts w:cs="Times New Roman"/>
        </w:rPr>
        <w:t>predict</w:t>
      </w:r>
      <w:r w:rsidR="00DD43C5">
        <w:rPr>
          <w:rFonts w:cs="Times New Roman"/>
        </w:rPr>
        <w:t xml:space="preserve"> </w:t>
      </w:r>
      <w:r w:rsidRPr="00D83366">
        <w:rPr>
          <w:rFonts w:cs="Times New Roman"/>
        </w:rPr>
        <w:t xml:space="preserve">the level or type of efforts that organizations </w:t>
      </w:r>
      <w:proofErr w:type="gramStart"/>
      <w:r w:rsidRPr="00D83366">
        <w:rPr>
          <w:rFonts w:cs="Times New Roman"/>
        </w:rPr>
        <w:t>actually deploy</w:t>
      </w:r>
      <w:proofErr w:type="gramEnd"/>
      <w:r w:rsidRPr="00D83366">
        <w:rPr>
          <w:rFonts w:cs="Times New Roman"/>
        </w:rPr>
        <w:t xml:space="preserve"> towards advancing diversity in the workplace</w:t>
      </w:r>
      <w:r w:rsidR="008503FD">
        <w:rPr>
          <w:rFonts w:cs="Times New Roman"/>
        </w:rPr>
        <w:t xml:space="preserve">, </w:t>
      </w:r>
      <w:r w:rsidR="008503FD" w:rsidRPr="00D83366">
        <w:rPr>
          <w:rFonts w:cs="Times New Roman"/>
        </w:rPr>
        <w:t xml:space="preserve">above and beyond what </w:t>
      </w:r>
      <w:r w:rsidR="009D5410">
        <w:rPr>
          <w:rFonts w:cs="Times New Roman"/>
        </w:rPr>
        <w:t>they</w:t>
      </w:r>
      <w:r w:rsidR="008503FD" w:rsidRPr="00D83366">
        <w:rPr>
          <w:rFonts w:cs="Times New Roman"/>
        </w:rPr>
        <w:t xml:space="preserve"> publicly say about diversity</w:t>
      </w:r>
      <w:r w:rsidRPr="00D83366">
        <w:rPr>
          <w:rFonts w:cs="Times New Roman"/>
        </w:rPr>
        <w:t xml:space="preserve">. If this </w:t>
      </w:r>
      <w:r w:rsidR="00BA447A">
        <w:rPr>
          <w:rFonts w:cs="Times New Roman"/>
        </w:rPr>
        <w:t>were to be</w:t>
      </w:r>
      <w:r w:rsidR="00BA447A" w:rsidRPr="00D83366">
        <w:rPr>
          <w:rFonts w:cs="Times New Roman"/>
        </w:rPr>
        <w:t xml:space="preserve"> </w:t>
      </w:r>
      <w:r w:rsidRPr="00D83366">
        <w:rPr>
          <w:rFonts w:cs="Times New Roman"/>
        </w:rPr>
        <w:t xml:space="preserve">the case, job seekers from underrepresented groups may </w:t>
      </w:r>
      <w:r w:rsidR="00986DAA">
        <w:rPr>
          <w:rFonts w:cs="Times New Roman"/>
        </w:rPr>
        <w:t xml:space="preserve">be attracted to </w:t>
      </w:r>
      <w:r w:rsidRPr="00D83366">
        <w:rPr>
          <w:rFonts w:cs="Times New Roman"/>
        </w:rPr>
        <w:t>these organizations</w:t>
      </w:r>
      <w:r w:rsidR="00661685">
        <w:rPr>
          <w:rFonts w:cs="Times New Roman"/>
        </w:rPr>
        <w:t xml:space="preserve"> based on </w:t>
      </w:r>
      <w:r w:rsidR="00024BB7">
        <w:rPr>
          <w:rFonts w:cs="Times New Roman"/>
        </w:rPr>
        <w:t>the</w:t>
      </w:r>
      <w:r w:rsidR="00661685">
        <w:rPr>
          <w:rFonts w:cs="Times New Roman"/>
        </w:rPr>
        <w:t xml:space="preserve"> </w:t>
      </w:r>
      <w:r w:rsidR="00571FFC">
        <w:rPr>
          <w:rFonts w:cs="Times New Roman"/>
        </w:rPr>
        <w:t xml:space="preserve">diversity </w:t>
      </w:r>
      <w:r w:rsidR="00661685">
        <w:rPr>
          <w:rFonts w:cs="Times New Roman"/>
        </w:rPr>
        <w:t>rhetoric</w:t>
      </w:r>
      <w:r w:rsidR="00024BB7">
        <w:rPr>
          <w:rFonts w:cs="Times New Roman"/>
        </w:rPr>
        <w:t xml:space="preserve"> they </w:t>
      </w:r>
      <w:r w:rsidR="0039151C">
        <w:rPr>
          <w:rFonts w:cs="Times New Roman"/>
        </w:rPr>
        <w:t>receive</w:t>
      </w:r>
      <w:r w:rsidRPr="00D83366">
        <w:rPr>
          <w:rFonts w:cs="Times New Roman"/>
        </w:rPr>
        <w:t xml:space="preserve">, only to discover </w:t>
      </w:r>
      <w:r w:rsidR="00692F97">
        <w:rPr>
          <w:rFonts w:cs="Times New Roman"/>
        </w:rPr>
        <w:t xml:space="preserve">once inside that </w:t>
      </w:r>
      <w:r w:rsidRPr="00D83366">
        <w:rPr>
          <w:rFonts w:cs="Times New Roman"/>
        </w:rPr>
        <w:t>the</w:t>
      </w:r>
      <w:r w:rsidR="00F82139">
        <w:rPr>
          <w:rFonts w:cs="Times New Roman"/>
        </w:rPr>
        <w:t>se organizations</w:t>
      </w:r>
      <w:r w:rsidRPr="00D83366">
        <w:rPr>
          <w:rFonts w:cs="Times New Roman"/>
        </w:rPr>
        <w:t xml:space="preserve"> do not </w:t>
      </w:r>
      <w:r w:rsidR="00BE4221">
        <w:rPr>
          <w:rFonts w:cs="Times New Roman"/>
        </w:rPr>
        <w:t xml:space="preserve">actually </w:t>
      </w:r>
      <w:r w:rsidR="00404E8B">
        <w:rPr>
          <w:rFonts w:cs="Times New Roman"/>
        </w:rPr>
        <w:t xml:space="preserve">invest in </w:t>
      </w:r>
      <w:r w:rsidRPr="00D83366">
        <w:rPr>
          <w:rFonts w:cs="Times New Roman"/>
        </w:rPr>
        <w:t>achiev</w:t>
      </w:r>
      <w:r w:rsidR="00404E8B">
        <w:rPr>
          <w:rFonts w:cs="Times New Roman"/>
        </w:rPr>
        <w:t xml:space="preserve">ing </w:t>
      </w:r>
      <w:r w:rsidRPr="00D83366">
        <w:rPr>
          <w:rFonts w:cs="Times New Roman"/>
        </w:rPr>
        <w:t>diversity. Past works have documented the detrimental consequences for new recruits of perceiving discrepancies between organizations’ public diversity messages and the actual state of diversity in the workplace (e.g., low levels of diversity,</w:t>
      </w:r>
      <w:r w:rsidR="004236C2">
        <w:rPr>
          <w:rFonts w:cs="Times New Roman"/>
        </w:rPr>
        <w:t xml:space="preserve"> </w:t>
      </w:r>
      <w:r w:rsidR="00001108">
        <w:rPr>
          <w:rFonts w:cs="Times New Roman"/>
        </w:rPr>
        <w:fldChar w:fldCharType="begin" w:fldLock="1"/>
      </w:r>
      <w:r w:rsidR="00016F3F">
        <w:rPr>
          <w:rFonts w:cs="Times New Roman"/>
        </w:rPr>
        <w:instrText>ADDIN CSL_CITATION {"citationItems":[{"id":"ITEM-1","itemData":{"DOI":"10.1037/pspi0000348","ISSN":"1939-1315","author":[{"dropping-particle":"","family":"Kroeper","given":"K. M.","non-dropping-particle":"","parse-names":false,"suffix":""},{"dropping-particle":"","family":"Williams","given":"H. E.","non-dropping-particle":"","parse-names":false,"suffix":""},{"dropping-particle":"","family":"Murphy","given":"M. C.","non-dropping-particle":"","parse-names":false,"suffix":""}],"container-title":"Journal of Personality and Social Psychology","id":"ITEM-1","issued":{"date-parts":[["2020","10","29"]]},"title":"Counterfeit diversity: How strategically misrepresenting gender diversity dampens organizations’ perceived sincerity and elevates women’s identity threat concerns.","type":"article-journal"},"uris":["http://www.mendeley.com/documents/?uuid=89fd0f3f-77e2-4f12-826c-a400b64ef054"]},{"id":"ITEM-2","itemData":{"DOI":"10.1037/apl0000107","ISSN":"1939-1854","author":[{"dropping-particle":"","family":"Windscheid","given":"L.","non-dropping-particle":"","parse-names":false,"suffix":""},{"dropping-particle":"","family":"Bowes-Sperry","given":"L.","non-dropping-particle":"","parse-names":false,"suffix":""},{"dropping-particle":"","family":"Kidder","given":"D. L.","non-dropping-particle":"","parse-names":false,"suffix":""},{"dropping-particle":"","family":"Cheung","given":"H. K.","non-dropping-particle":"","parse-names":false,"suffix":""},{"dropping-particle":"","family":"Morner","given":"M.","non-dropping-particle":"","parse-names":false,"suffix":""},{"dropping-particle":"","family":"Lievens","given":"F.","non-dropping-particle":"","parse-names":false,"suffix":""}],"container-title":"Journal of Applied Psychology","id":"ITEM-2","issue":"9","issued":{"date-parts":[["2016"]]},"page":"1329-1341","title":"Actions speak louder than words: Outsiders’ perceptions of diversity mixed messages.","type":"article-journal","volume":"101"},"uris":["http://www.mendeley.com/documents/?uuid=d5ce7b0b-ba84-4aae-ac46-20448c606a21"]},{"id":"ITEM-3","itemData":{"DOI":"10.1177/0146167219897149","ISSN":"0146-1672","abstract":"Organizations aim to convey that they are diverse and inclusive, in part, to recruit racial minorities. We investigate a previously unexamined downside of this recruitment strategy: diversity dishonesty, that is, belief that an organization is falsely or incorrectly inflating its actual diversity. In four studies (total N = 871), we found that diversity dishonesty heightened minorities’ concerns about fitting in, being authentic, and performing well at the organization. We also found that evidence-based cues (which “show” observers whether the organization has a positive or negative diversity climate), but not expressed cues (which “tell” observers about the organization’s diversity), affect these expectations. Using correlational methodologies, Study 1 found these effects were pertinent to African American and Latinx participants’ beliefs about their current workplaces, holding other diversity-related measures constant. Studies 2 to 4 used experimental methods to replicate these findings with African American participants, using a hypothetical workplace setting.","author":[{"dropping-particle":"","family":"Wilton","given":"L. S.","non-dropping-particle":"","parse-names":false,"suffix":""},{"dropping-particle":"","family":"Bell","given":"A. N.","non-dropping-particle":"","parse-names":false,"suffix":""},{"dropping-particle":"","family":"Vahradyan","given":"M.","non-dropping-particle":"","parse-names":false,"suffix":""},{"dropping-particle":"","family":"Kaiser","given":"C. R.","non-dropping-particle":"","parse-names":false,"suffix":""}],"container-title":"Personality and Social Psychology Bulletin","id":"ITEM-3","issue":"8","issued":{"date-parts":[["2020","8","20"]]},"page":"1171-1185","title":"Show don’t tell: Diversity dishonesty harms racial/ethnic minorities at work","type":"article-journal","volume":"46"},"uris":["http://www.mendeley.com/documents/?uuid=094154ca-829b-4c2e-8525-3a4516800b9a"]}],"mendeley":{"formattedCitation":"(Kroeper et al., 2020; Wilton et al., 2020; Windscheid et al., 2016)","manualFormatting":"Kroeper et al., 2020; Wilton et al., 2020; Windscheid et al., 2016)","plainTextFormattedCitation":"(Kroeper et al., 2020; Wilton et al., 2020; Windscheid et al., 2016)","previouslyFormattedCitation":"(Kroeper et al., 2020; Wilton et al., 2020; Windscheid et al., 2016)"},"properties":{"noteIndex":0},"schema":"https://github.com/citation-style-language/schema/raw/master/csl-citation.json"}</w:instrText>
      </w:r>
      <w:r w:rsidR="00001108">
        <w:rPr>
          <w:rFonts w:cs="Times New Roman"/>
        </w:rPr>
        <w:fldChar w:fldCharType="separate"/>
      </w:r>
      <w:r w:rsidR="00001108" w:rsidRPr="00001108">
        <w:rPr>
          <w:rFonts w:cs="Times New Roman"/>
          <w:noProof/>
        </w:rPr>
        <w:t>Kroeper et al., 2020; Wilton et al., 2020; Windscheid et al., 2016)</w:t>
      </w:r>
      <w:r w:rsidR="00001108">
        <w:rPr>
          <w:rFonts w:cs="Times New Roman"/>
        </w:rPr>
        <w:fldChar w:fldCharType="end"/>
      </w:r>
      <w:r w:rsidRPr="00705704">
        <w:rPr>
          <w:rFonts w:cs="Times New Roman"/>
        </w:rPr>
        <w:t>;</w:t>
      </w:r>
      <w:r w:rsidRPr="004D25E7">
        <w:rPr>
          <w:rFonts w:cs="Times New Roman"/>
        </w:rPr>
        <w:t xml:space="preserve"> </w:t>
      </w:r>
      <w:r w:rsidRPr="00240443">
        <w:rPr>
          <w:rFonts w:cs="Times New Roman"/>
        </w:rPr>
        <w:t>unfavorable</w:t>
      </w:r>
      <w:r w:rsidRPr="00034AA0">
        <w:rPr>
          <w:rFonts w:cs="Times New Roman"/>
        </w:rPr>
        <w:t xml:space="preserve"> diversity climates, </w:t>
      </w:r>
      <w:r w:rsidRPr="004D25E7">
        <w:rPr>
          <w:rFonts w:cs="Times New Roman"/>
        </w:rPr>
        <w:fldChar w:fldCharType="begin" w:fldLock="1"/>
      </w:r>
      <w:r w:rsidRPr="0070573F">
        <w:rPr>
          <w:rFonts w:cs="Times New Roman"/>
        </w:rPr>
        <w:instrText>ADDIN CSL_CITATION {"citationItems":[{"id":"ITEM-1","itemData":{"DOI":"10.1177/1056492605280239","ISSN":"10564926","abstract":"Many companies have adopted diversity recruitment initiatives to garner the interest of minority job applicants. The implicit message in these initiatives is that firms maintain supportive diversity climates. Minority job applicants that are subsequently hired may believe that the recruitment tactics used to entice them were misleading if actual workplace diversity climates are unfavorable. This article utilizes the person-organization fit, realistic job preview, and psychological contract literatures to illustrate how common diversity recruitment practices may contribute to increased turnover among new minority hires. Several suggestions are presented for strengthening the link between diversity recruitment and minority employee retention. © 2005 Sage Publications.","author":[{"dropping-particle":"","family":"Mckay","given":"Patrick F.","non-dropping-particle":"","parse-names":false,"suffix":""},{"dropping-particle":"","family":"Avery","given":"Derek R.","non-dropping-particle":"","parse-names":false,"suffix":""}],"container-title":"Journal of Management Inquiry","id":"ITEM-1","issue":"4","issued":{"date-parts":[["2005"]]},"page":"330-336","title":"Warning! Diversity recruitment could backfire","type":"article-journal","volume":"14"},"uris":["http://www.mendeley.com/documents/?uuid=99523c81-43f7-4cbf-ad26-64a593734650"]}],"mendeley":{"formattedCitation":"(Mckay &amp; Avery, 2005)","manualFormatting":"Mckay &amp; Avery, 2005)","plainTextFormattedCitation":"(Mckay &amp; Avery, 2005)","previouslyFormattedCitation":"(Mckay &amp; Avery, 2005)"},"properties":{"noteIndex":0},"schema":"https://github.com/citation-style-language/schema/raw/master/csl-citation.json"}</w:instrText>
      </w:r>
      <w:r w:rsidRPr="004D25E7">
        <w:rPr>
          <w:rFonts w:cs="Times New Roman"/>
        </w:rPr>
        <w:fldChar w:fldCharType="separate"/>
      </w:r>
      <w:r w:rsidRPr="004D25E7">
        <w:rPr>
          <w:rFonts w:cs="Times New Roman"/>
          <w:noProof/>
        </w:rPr>
        <w:t>Mckay &amp; Avery, 2005)</w:t>
      </w:r>
      <w:r w:rsidRPr="004D25E7">
        <w:rPr>
          <w:rFonts w:cs="Times New Roman"/>
        </w:rPr>
        <w:fldChar w:fldCharType="end"/>
      </w:r>
      <w:r w:rsidRPr="00705704">
        <w:rPr>
          <w:rFonts w:cs="Times New Roman"/>
        </w:rPr>
        <w:t xml:space="preserve">. Future research </w:t>
      </w:r>
      <w:r w:rsidR="00315C96">
        <w:rPr>
          <w:rFonts w:cs="Times New Roman"/>
        </w:rPr>
        <w:t>c</w:t>
      </w:r>
      <w:r w:rsidRPr="00705704">
        <w:rPr>
          <w:rFonts w:cs="Times New Roman"/>
        </w:rPr>
        <w:t xml:space="preserve">ould thus </w:t>
      </w:r>
      <w:r w:rsidR="00997709">
        <w:rPr>
          <w:rFonts w:cs="Times New Roman"/>
        </w:rPr>
        <w:t xml:space="preserve">qualitatively </w:t>
      </w:r>
      <w:r w:rsidRPr="00705704">
        <w:rPr>
          <w:rFonts w:cs="Times New Roman"/>
        </w:rPr>
        <w:t xml:space="preserve">investigate </w:t>
      </w:r>
      <w:r w:rsidR="008B6668">
        <w:rPr>
          <w:rFonts w:cs="Times New Roman"/>
        </w:rPr>
        <w:t xml:space="preserve">organizations’ </w:t>
      </w:r>
      <w:r w:rsidRPr="001842CF">
        <w:rPr>
          <w:rFonts w:cs="Times New Roman"/>
        </w:rPr>
        <w:t xml:space="preserve">motives </w:t>
      </w:r>
      <w:r w:rsidRPr="00A4198E">
        <w:rPr>
          <w:rFonts w:cs="Times New Roman"/>
        </w:rPr>
        <w:t>for using</w:t>
      </w:r>
      <w:r w:rsidR="008B6668">
        <w:rPr>
          <w:rFonts w:cs="Times New Roman"/>
        </w:rPr>
        <w:t xml:space="preserve"> a given diversity rhetoric, </w:t>
      </w:r>
      <w:r w:rsidR="00381A9F" w:rsidRPr="00F961FF">
        <w:rPr>
          <w:rFonts w:cs="Times New Roman"/>
        </w:rPr>
        <w:t>and how the shift from newcomer to incumbent shapes underrepresented group members’ experience of this rhetoric</w:t>
      </w:r>
      <w:r w:rsidR="008D4E12">
        <w:rPr>
          <w:rFonts w:cs="Times New Roman"/>
        </w:rPr>
        <w:t>.</w:t>
      </w:r>
      <w:r w:rsidR="003D1877">
        <w:rPr>
          <w:rFonts w:cs="Times New Roman"/>
        </w:rPr>
        <w:t xml:space="preserve"> </w:t>
      </w:r>
      <w:r w:rsidR="00D879F6">
        <w:rPr>
          <w:rFonts w:cs="Times New Roman"/>
        </w:rPr>
        <w:t>E</w:t>
      </w:r>
      <w:r w:rsidR="001A1652">
        <w:rPr>
          <w:rFonts w:cs="Times New Roman"/>
        </w:rPr>
        <w:t>xperiments m</w:t>
      </w:r>
      <w:r w:rsidR="003D1877">
        <w:rPr>
          <w:rFonts w:cs="Times New Roman"/>
        </w:rPr>
        <w:t>anipulati</w:t>
      </w:r>
      <w:r w:rsidR="001A1652">
        <w:rPr>
          <w:rFonts w:cs="Times New Roman"/>
        </w:rPr>
        <w:t>ng</w:t>
      </w:r>
      <w:r w:rsidR="003D1877">
        <w:rPr>
          <w:rFonts w:cs="Times New Roman"/>
        </w:rPr>
        <w:t xml:space="preserve"> diversity rhetoric (instrumental vs. non-instrumental) and organizational motive </w:t>
      </w:r>
      <w:r w:rsidR="0041384F">
        <w:rPr>
          <w:rFonts w:cs="Times New Roman"/>
        </w:rPr>
        <w:t xml:space="preserve">for using this rhetoric </w:t>
      </w:r>
      <w:r w:rsidR="002F75C9">
        <w:rPr>
          <w:rFonts w:cs="Times New Roman"/>
        </w:rPr>
        <w:t>(instrumental vs. non-instrumental)</w:t>
      </w:r>
      <w:r w:rsidR="001A1652">
        <w:rPr>
          <w:rFonts w:cs="Times New Roman"/>
        </w:rPr>
        <w:t xml:space="preserve"> would </w:t>
      </w:r>
      <w:r w:rsidR="00430E2E">
        <w:rPr>
          <w:rFonts w:cs="Times New Roman"/>
        </w:rPr>
        <w:t xml:space="preserve">also </w:t>
      </w:r>
      <w:r w:rsidR="00EA3024">
        <w:rPr>
          <w:rFonts w:cs="Times New Roman"/>
        </w:rPr>
        <w:t xml:space="preserve">contribute to shed light on </w:t>
      </w:r>
      <w:r w:rsidRPr="00FA2EA1">
        <w:rPr>
          <w:rFonts w:cs="Times New Roman"/>
        </w:rPr>
        <w:t xml:space="preserve">the consequences </w:t>
      </w:r>
      <w:r w:rsidR="004F7F6F">
        <w:rPr>
          <w:rFonts w:cs="Times New Roman"/>
        </w:rPr>
        <w:t>that</w:t>
      </w:r>
      <w:r w:rsidR="00E31B1F">
        <w:rPr>
          <w:rFonts w:cs="Times New Roman"/>
        </w:rPr>
        <w:t xml:space="preserve"> </w:t>
      </w:r>
      <w:r w:rsidR="00637E30">
        <w:rPr>
          <w:rFonts w:cs="Times New Roman"/>
        </w:rPr>
        <w:t>rhetoric-motive</w:t>
      </w:r>
      <w:r w:rsidR="00637E30" w:rsidRPr="00FA2EA1">
        <w:rPr>
          <w:rFonts w:cs="Times New Roman"/>
        </w:rPr>
        <w:t xml:space="preserve"> </w:t>
      </w:r>
      <w:r w:rsidRPr="00FA2EA1">
        <w:rPr>
          <w:rFonts w:cs="Times New Roman"/>
        </w:rPr>
        <w:t xml:space="preserve">discrepancies </w:t>
      </w:r>
      <w:r w:rsidR="00637E30">
        <w:rPr>
          <w:rFonts w:cs="Times New Roman"/>
        </w:rPr>
        <w:t>vs. consistenc</w:t>
      </w:r>
      <w:r w:rsidR="00A3476F">
        <w:rPr>
          <w:rFonts w:cs="Times New Roman"/>
        </w:rPr>
        <w:t>ies</w:t>
      </w:r>
      <w:r w:rsidR="00637E30">
        <w:rPr>
          <w:rFonts w:cs="Times New Roman"/>
        </w:rPr>
        <w:t xml:space="preserve"> </w:t>
      </w:r>
      <w:r w:rsidR="001E7AC8">
        <w:rPr>
          <w:rFonts w:cs="Times New Roman"/>
        </w:rPr>
        <w:t xml:space="preserve">may have </w:t>
      </w:r>
      <w:r w:rsidRPr="00FA2EA1">
        <w:rPr>
          <w:rFonts w:cs="Times New Roman"/>
        </w:rPr>
        <w:t xml:space="preserve">for </w:t>
      </w:r>
      <w:r w:rsidRPr="0070573F">
        <w:rPr>
          <w:rFonts w:cs="Times New Roman"/>
        </w:rPr>
        <w:t>the retention of underrepresented employees over time.</w:t>
      </w:r>
    </w:p>
    <w:p w14:paraId="082F2382" w14:textId="52F72386" w:rsidR="00E548F1" w:rsidRPr="0070573F" w:rsidRDefault="00E548F1" w:rsidP="00E548F1">
      <w:pPr>
        <w:rPr>
          <w:rFonts w:cs="Times New Roman"/>
        </w:rPr>
      </w:pPr>
      <w:r w:rsidRPr="0070573F">
        <w:rPr>
          <w:rFonts w:cs="Times New Roman"/>
        </w:rPr>
        <w:t xml:space="preserve">Finally, scholarly understandings of organizational diversity cases cannot be complete without considering their consequences for other audiences, such as organizational members </w:t>
      </w:r>
      <w:r w:rsidRPr="004D25E7">
        <w:rPr>
          <w:rFonts w:cs="Times New Roman"/>
        </w:rPr>
        <w:fldChar w:fldCharType="begin" w:fldLock="1"/>
      </w:r>
      <w:r w:rsidRPr="0070573F">
        <w:rPr>
          <w:rFonts w:cs="Times New Roman"/>
        </w:rPr>
        <w:instrText>ADDIN CSL_CITATION {"citationItems":[{"id":"ITEM-1","itemData":{"DOI":"10.1111/asap.12103","ISSN":"15297489","abstract":"Many proponents of diversity stress that diversity is good—good for universities to further their educational missions and good for businesses, for hiring talent and generating financial returns to shareholders. In this work, we examined costs of framing diversity as good for organizations vs. fair; specifically, we examined whether framing diversity as good for organizations broadens people's definitions of diversity and increases racial bias. In Study 1, White participants preferred the “diversity as good for organizations” frame and believed it to be effective at promoting diversity. In Studies 2–5, White participants presented with the “diversity is good for organizations” frame broadened their definitions of diversity (Studies 2–5) and deprioritized a qualified Black applicant (Studies 4 and 5). Participants low in resources were especially likely to deprioritize the Black applicant (Study 5). This latter finding led us to investigate the motivated nature of diversity frames. In a final study, we found that participants whose resources were threatened favored the “diversity is good for organizations” frame and devalued the “diversity is fair” frame (Study 6). These studies demonstrate that a well‐intentioned plea to promote diversity (“diversity is good for organizations”) has costs; it can lead to the deprioritization of qualified Black applicants.","author":[{"dropping-particle":"","family":"Trawalter","given":"S.","non-dropping-particle":"","parse-names":false,"suffix":""},{"dropping-particle":"","family":"Driskell","given":"S.","non-dropping-particle":"","parse-names":false,"suffix":""},{"dropping-particle":"","family":"Davidson","given":"M. N.","non-dropping-particle":"","parse-names":false,"suffix":""}],"container-title":"Analyses of Social Issues and Public Policy","id":"ITEM-1","issue":"1","issued":{"date-parts":[["2016","12"]]},"page":"69-99","title":"What is good isn't always fair: On the unintended effects of framing diversity as good","type":"article-journal","volume":"16"},"uris":["http://www.mendeley.com/documents/?uuid=8c9806d7-a6b5-47d0-92d9-f7a38e2187c1"]},{"id":"ITEM-2","itemData":{"ISSN":"00430617","abstract":"Bias and discrimination continue to limit opportunities and outcomes for racial minorities in American institutions in the twenty-first century. The diversity rationale, touting the broad benefits of inclusion, has become widely accepted by corporate employers, courts, and universities. At the same time, many view a focus on antidiscrimination law and the threat of legal enforcement as outmoded and ineffective. Thus, many organizations talk less in terms of the mandates of laws such as the 1964 Civil Rights Act, or a “legal case,” and more in terms of a “business case” where benefits of inclusion seem to accrue to everyone. It is easy to explain the appeal of the business case for diversity: it merges the goals of racial inclusion with business profitability and corporate interests. Antidiscrimination law, by contrast, is viewed as top down and coercive. But there is one major problem: there is little-to-no evidence that the business case for diversity actually reduces bias and promotes racial inclusion. In this Article, I present experimental research findings that for the first time test the relative efficacy of the business case rationale versus a legal case for equity and inclusion. I find that inclusion efforts grounded in antidiscrimination law, or the legal case, are the most likely to curb widely held biases and promote equitable behavior. These findings challenge emerging scholarship that suggests legal justifications for integration are no longer effective. Despite the appeal of the business case for diversity, emphasis on corporate interests actually generate negative beliefs about inclusion and more biased decision making. Civil rights law, with a deeper historical, political, and moral grounding, appears to exert a stronger normative influence. Based on these findings, this Article argues that antidiscrimination law is still needed, not only for its exogenous pressure on organizations to promote inclusion but also for its normative effect on individual values, beliefs about inequality, and behavior.","author":[{"dropping-particle":"","family":"Bowman Williams","given":"J.","non-dropping-particle":"","parse-names":false,"suffix":""}],"container-title":"Washington Law Review","id":"ITEM-2","issue":"3","issued":{"date-parts":[["2017"]]},"page":"1473-1513","title":"Breaking down bias: Legal mandates vs. corporate interests","type":"article-journal","volume":"92"},"uris":["http://www.mendeley.com/documents/?uuid=db57680c-c905-478b-9338-944b5e44a379"]}],"mendeley":{"formattedCitation":"(Bowman Williams, 2017; Trawalter et al., 2016)","manualFormatting":"(cf. Bowman Williams, 2017; Trawalter et al., 2016)","plainTextFormattedCitation":"(Bowman Williams, 2017; Trawalter et al., 2016)","previouslyFormattedCitation":"(Bowman Williams, 2017; Trawalter et al., 2016)"},"properties":{"noteIndex":0},"schema":"https://github.com/citation-style-language/schema/raw/master/csl-citation.json"}</w:instrText>
      </w:r>
      <w:r w:rsidRPr="004D25E7">
        <w:rPr>
          <w:rFonts w:cs="Times New Roman"/>
        </w:rPr>
        <w:fldChar w:fldCharType="separate"/>
      </w:r>
      <w:r w:rsidRPr="004D25E7">
        <w:rPr>
          <w:rFonts w:cs="Times New Roman"/>
          <w:noProof/>
        </w:rPr>
        <w:t xml:space="preserve">(cf. </w:t>
      </w:r>
      <w:r w:rsidRPr="004D25E7">
        <w:rPr>
          <w:rFonts w:cs="Times New Roman"/>
          <w:noProof/>
        </w:rPr>
        <w:lastRenderedPageBreak/>
        <w:t>Bowman Williams, 2017; Trawalter et al., 2016)</w:t>
      </w:r>
      <w:r w:rsidRPr="004D25E7">
        <w:rPr>
          <w:rFonts w:cs="Times New Roman"/>
        </w:rPr>
        <w:fldChar w:fldCharType="end"/>
      </w:r>
      <w:r w:rsidRPr="00705704">
        <w:rPr>
          <w:rFonts w:cs="Times New Roman"/>
        </w:rPr>
        <w:t>, managers</w:t>
      </w:r>
      <w:r w:rsidRPr="004D25E7">
        <w:rPr>
          <w:rFonts w:cs="Times New Roman"/>
        </w:rPr>
        <w:t xml:space="preserve"> </w:t>
      </w:r>
      <w:r w:rsidRPr="004D25E7">
        <w:rPr>
          <w:rFonts w:cs="Times New Roman"/>
        </w:rPr>
        <w:fldChar w:fldCharType="begin" w:fldLock="1"/>
      </w:r>
      <w:r w:rsidR="006A5C97">
        <w:rPr>
          <w:rFonts w:cs="Times New Roman"/>
        </w:rPr>
        <w:instrText>ADDIN CSL_CITATION {"citationItems":[{"id":"ITEM-1","itemData":{"DOI":"10.1037/apl0000388","ISSN":"1939-1854","abstract":"We examine the effectiveness of economic and moral language used by employees when selling social issues to management. In contrast to prior work finding that employees believe it is best to use economic language to influence management to address social issues, we draw on the issue selling, persuasion, and behavioral ethics literatures to demonstrate that moral language is actually most influential- especially when the language is framed to align with the organization's values and/or mission. The results from a combination of 3 field survey studies and 1 experimental vignette study provide support for this hypothesis. In addition, we find support for obligation (i.e., manager's anticipated guilt), rather than inspiration (i.e., manager's prosocial motivation), as a mediator of this interactive effect. We discuss implications for literatures on issue selling, persuasion, and behavioral ethics.","author":[{"dropping-particle":"","family":"Mayer","given":"D. M.","non-dropping-particle":"","parse-names":false,"suffix":""},{"dropping-particle":"","family":"Ong","given":"M.","non-dropping-particle":"","parse-names":false,"suffix":""},{"dropping-particle":"","family":"Sonenshein","given":"S.","non-dropping-particle":"","parse-names":false,"suffix":""},{"dropping-particle":"","family":"Ashford","given":"S. J.","non-dropping-particle":"","parse-names":false,"suffix":""}],"container-title":"Journal of Applied Psychology","id":"ITEM-1","issue":"8","issued":{"date-parts":[["2019","8"]]},"page":"1058-1076","title":"The money or the morals? When moral language is more effective for selling social issues.","type":"article-journal","volume":"104"},"uris":["http://www.mendeley.com/documents/?uuid=987e7e5c-e265-4982-b367-8fcba400de89"]}],"mendeley":{"formattedCitation":"(Mayer et al., 2019)","plainTextFormattedCitation":"(Mayer et al., 2019)","previouslyFormattedCitation":"(Mayer et al., 2019)"},"properties":{"noteIndex":0},"schema":"https://github.com/citation-style-language/schema/raw/master/csl-citation.json"}</w:instrText>
      </w:r>
      <w:r w:rsidRPr="004D25E7">
        <w:rPr>
          <w:rFonts w:cs="Times New Roman"/>
        </w:rPr>
        <w:fldChar w:fldCharType="separate"/>
      </w:r>
      <w:r w:rsidR="00EB4F24" w:rsidRPr="00EB4F24">
        <w:rPr>
          <w:rFonts w:cs="Times New Roman"/>
          <w:noProof/>
        </w:rPr>
        <w:t>(Mayer et al., 2019)</w:t>
      </w:r>
      <w:r w:rsidRPr="004D25E7">
        <w:rPr>
          <w:rFonts w:cs="Times New Roman"/>
        </w:rPr>
        <w:fldChar w:fldCharType="end"/>
      </w:r>
      <w:r w:rsidRPr="00705704">
        <w:rPr>
          <w:rFonts w:cs="Times New Roman"/>
        </w:rPr>
        <w:t>, HR officials who are responsible for hiring in organizations, as well as board members. Recent work has for example suggested that the business case can fail to convince managers about the importance</w:t>
      </w:r>
      <w:r w:rsidRPr="004D25E7">
        <w:rPr>
          <w:rFonts w:cs="Times New Roman"/>
        </w:rPr>
        <w:t xml:space="preserve"> of social issues in general </w:t>
      </w:r>
      <w:r w:rsidRPr="004D25E7">
        <w:rPr>
          <w:rFonts w:cs="Times New Roman"/>
        </w:rPr>
        <w:fldChar w:fldCharType="begin" w:fldLock="1"/>
      </w:r>
      <w:r w:rsidRPr="0070573F">
        <w:rPr>
          <w:rFonts w:cs="Times New Roman"/>
        </w:rPr>
        <w:instrText>ADDIN CSL_CITATION {"citationItems":[{"id":"ITEM-1","itemData":{"DOI":"10.1037/apl0000388","ISSN":"1939-1854","abstract":"We examine the effectiveness of economic and moral language used by employees when selling social issues to management. In contrast to prior work finding that employees believe it is best to use economic language to influence management to address social issues, we draw on the issue selling, persuasion, and behavioral ethics literatures to demonstrate that moral language is actually most influential- especially when the language is framed to align with the organization's values and/or mission. The results from a combination of 3 field survey studies and 1 experimental vignette study provide support for this hypothesis. In addition, we find support for obligation (i.e., manager's anticipated guilt), rather than inspiration (i.e., manager's prosocial motivation), as a mediator of this interactive effect. We discuss implications for literatures on issue selling, persuasion, and behavioral ethics.","author":[{"dropping-particle":"","family":"Mayer","given":"D. M.","non-dropping-particle":"","parse-names":false,"suffix":""},{"dropping-particle":"","family":"Ong","given":"M.","non-dropping-particle":"","parse-names":false,"suffix":""},{"dropping-particle":"","family":"Sonenshein","given":"S.","non-dropping-particle":"","parse-names":false,"suffix":""},{"dropping-particle":"","family":"Ashford","given":"S. J.","non-dropping-particle":"","parse-names":false,"suffix":""}],"container-title":"Journal of Applied Psychology","id":"ITEM-1","issue":"8","issued":{"date-parts":[["2019","8"]]},"page":"1058-1076","title":"The money or the morals? When moral language is more effective for selling social issues.","type":"article-journal","volume":"104"},"uris":["http://www.mendeley.com/documents/?uuid=987e7e5c-e265-4982-b367-8fcba400de89"]}],"mendeley":{"formattedCitation":"(Mayer et al., 2019)","plainTextFormattedCitation":"(Mayer et al., 2019)","previouslyFormattedCitation":"(Mayer et al., 2019)"},"properties":{"noteIndex":0},"schema":"https://github.com/citation-style-language/schema/raw/master/csl-citation.json"}</w:instrText>
      </w:r>
      <w:r w:rsidRPr="004D25E7">
        <w:rPr>
          <w:rFonts w:cs="Times New Roman"/>
        </w:rPr>
        <w:fldChar w:fldCharType="separate"/>
      </w:r>
      <w:r w:rsidRPr="004D25E7">
        <w:rPr>
          <w:rFonts w:cs="Times New Roman"/>
          <w:noProof/>
        </w:rPr>
        <w:t>(Mayer et al., 2019)</w:t>
      </w:r>
      <w:r w:rsidRPr="004D25E7">
        <w:rPr>
          <w:rFonts w:cs="Times New Roman"/>
        </w:rPr>
        <w:fldChar w:fldCharType="end"/>
      </w:r>
      <w:r w:rsidRPr="00705704">
        <w:rPr>
          <w:rFonts w:cs="Times New Roman"/>
        </w:rPr>
        <w:t xml:space="preserve">, and to elicit CSR engagement among executives in particular </w:t>
      </w:r>
      <w:r w:rsidRPr="004D25E7">
        <w:rPr>
          <w:rFonts w:cs="Times New Roman"/>
        </w:rPr>
        <w:fldChar w:fldCharType="begin" w:fldLock="1"/>
      </w:r>
      <w:r w:rsidRPr="0070573F">
        <w:rPr>
          <w:rFonts w:cs="Times New Roman"/>
        </w:rPr>
        <w:instrText>ADDIN CSL_CITATION {"citationItems":[{"id":"ITEM-1","itemData":{"DOI":"10.5465/amj.2014.0691","ISBN":"1098-0121","ISSN":"00014273","PMID":"16370328","abstract":"Existing research on executives’ belief in the business case for corporate social responsibility (CSR) is built on two premises. The first is that, in order to believe in the business case, executives need factual evidence that this business case indeed exists. The second premise is that those executives who do believe in the business case will readily invest in CSR-related activities. The results from our four studies tell a different story. We show that managers, rather than focusing on factual evidence, believe in the busi- ness case because they espouse a fair market ideology—the tendency to justify and idealize the market economy system. At the same time, even though managers espousing a fair market ideology believe in the business case for CSR, they are not more inclined to engage in CSR than managers who do not hold such an ideology, because they also experience weaker moral emotions when confronted with ethical problems. By drawing on system justification theory, we simultaneously explore antecedents and consequences of executives’ belief in the business case for CSR and of their moral emotions. In doing so, we help advance knowledge about the micro-foundations of CSR.","author":[{"dropping-particle":"","family":"Hafenbrädl","given":"S.","non-dropping-particle":"","parse-names":false,"suffix":""},{"dropping-particle":"","family":"Waeger","given":"D.","non-dropping-particle":"","parse-names":false,"suffix":""}],"container-title":"Academy of Management Journal","id":"ITEM-1","issue":"4","issued":{"date-parts":[["2017"]]},"page":"1582-1606","title":"Ideology and the micro-foundations of CSR: Why executives believe in the business case for CSR and how this affects their CSR engagements","type":"article-journal","volume":"60"},"uris":["http://www.mendeley.com/documents/?uuid=022494f3-fb19-453f-a731-f424125394fa"]}],"mendeley":{"formattedCitation":"(Hafenbrädl &amp; Waeger, 2017)","plainTextFormattedCitation":"(Hafenbrädl &amp; Waeger, 2017)","previouslyFormattedCitation":"(Hafenbrädl &amp; Waeger, 2017)"},"properties":{"noteIndex":0},"schema":"https://github.com/citation-style-language/schema/raw/master/csl-citation.json"}</w:instrText>
      </w:r>
      <w:r w:rsidRPr="004D25E7">
        <w:rPr>
          <w:rFonts w:cs="Times New Roman"/>
        </w:rPr>
        <w:fldChar w:fldCharType="separate"/>
      </w:r>
      <w:r w:rsidRPr="004D25E7">
        <w:rPr>
          <w:rFonts w:cs="Times New Roman"/>
          <w:noProof/>
        </w:rPr>
        <w:t>(Hafenbrädl &amp; Waeger, 2017)</w:t>
      </w:r>
      <w:r w:rsidRPr="004D25E7">
        <w:rPr>
          <w:rFonts w:cs="Times New Roman"/>
        </w:rPr>
        <w:fldChar w:fldCharType="end"/>
      </w:r>
      <w:r w:rsidRPr="00705704">
        <w:rPr>
          <w:rFonts w:cs="Times New Roman"/>
        </w:rPr>
        <w:t>.</w:t>
      </w:r>
      <w:r w:rsidRPr="004D25E7">
        <w:rPr>
          <w:rFonts w:cs="Times New Roman"/>
        </w:rPr>
        <w:t xml:space="preserve"> </w:t>
      </w:r>
      <w:r w:rsidRPr="00240443">
        <w:rPr>
          <w:rFonts w:cs="Times New Roman"/>
        </w:rPr>
        <w:t>Future research should continue to investigat</w:t>
      </w:r>
      <w:r w:rsidRPr="00034AA0">
        <w:rPr>
          <w:rFonts w:cs="Times New Roman"/>
        </w:rPr>
        <w:t>e the effects of organizational diversity cases on organizations’ multiple audiences</w:t>
      </w:r>
      <w:r w:rsidRPr="001842CF">
        <w:rPr>
          <w:rFonts w:cs="Times New Roman"/>
        </w:rPr>
        <w:t>, to</w:t>
      </w:r>
      <w:r w:rsidRPr="00484F02">
        <w:rPr>
          <w:rFonts w:cs="Times New Roman"/>
        </w:rPr>
        <w:t xml:space="preserve"> </w:t>
      </w:r>
      <w:r w:rsidRPr="00A4198E">
        <w:rPr>
          <w:rFonts w:cs="Times New Roman"/>
        </w:rPr>
        <w:t xml:space="preserve">offer insights into </w:t>
      </w:r>
      <w:r w:rsidRPr="00577A66">
        <w:rPr>
          <w:rFonts w:cs="Times New Roman"/>
        </w:rPr>
        <w:t>when</w:t>
      </w:r>
      <w:r w:rsidRPr="0070573F">
        <w:rPr>
          <w:rFonts w:cs="Times New Roman"/>
        </w:rPr>
        <w:t xml:space="preserve">, why and for whom organizations’ messages about diversity succeed versus backfire, and to eventually produce theoretically-sound and evidence-based organizational diversity cases that support, rather than hinder, organizations’ efforts to advance diversity. </w:t>
      </w:r>
    </w:p>
    <w:p w14:paraId="1371F8AA" w14:textId="77777777" w:rsidR="00E548F1" w:rsidRPr="0070573F" w:rsidRDefault="00E548F1" w:rsidP="00E548F1">
      <w:pPr>
        <w:pStyle w:val="Heading1"/>
        <w:rPr>
          <w:rFonts w:cs="Times New Roman"/>
          <w:szCs w:val="24"/>
        </w:rPr>
      </w:pPr>
      <w:bookmarkStart w:id="96" w:name="_Toc37518976"/>
      <w:bookmarkStart w:id="97" w:name="_Toc38338402"/>
      <w:r w:rsidRPr="0070573F">
        <w:rPr>
          <w:rFonts w:cs="Times New Roman"/>
          <w:szCs w:val="24"/>
        </w:rPr>
        <w:t>C</w:t>
      </w:r>
      <w:bookmarkEnd w:id="96"/>
      <w:r w:rsidRPr="0070573F">
        <w:rPr>
          <w:rFonts w:cs="Times New Roman"/>
          <w:szCs w:val="24"/>
        </w:rPr>
        <w:t>onclusion</w:t>
      </w:r>
      <w:bookmarkEnd w:id="97"/>
    </w:p>
    <w:p w14:paraId="13D9BEE8" w14:textId="411A86E8" w:rsidR="00914227" w:rsidRDefault="00E548F1" w:rsidP="004A52B5">
      <w:pPr>
        <w:rPr>
          <w:rFonts w:cs="Times New Roman"/>
        </w:rPr>
      </w:pPr>
      <w:r w:rsidRPr="0070573F">
        <w:rPr>
          <w:rFonts w:cs="Times New Roman"/>
        </w:rPr>
        <w:t xml:space="preserve">Advancing the study of diversity and theories of social identity threat, we identify organizational diversity cases as a critical and impactful construct that has not yet been studied to date, and crucially, as environmental cues that can amplify (or minimize) prospective employees’ identity-based concerns. We specifically show that the way organizations justify their commitment to diversity matters for underrepresented group members’ anticipated sense of belonging to prospective organizations, and for their interest in joining them. Our paper’s findings offer a critique of the most widespread organizational diversity case in use today, highlighting the importance of theory-driven empirical investigations of organizational diversity rhetoric. It also identifies surprising negative effects of the fairness case, raising critical yet otherwise unimaginable questions about the drawbacks of a non-instrumental, equality-focused rhetoric. </w:t>
      </w:r>
      <w:r w:rsidR="00D101ED">
        <w:rPr>
          <w:rFonts w:cs="Times New Roman"/>
        </w:rPr>
        <w:t xml:space="preserve">Additionally, our work raises exciting new questions, and complexities, for future investigations of dominant group members’ responses to organizational diversity cases. </w:t>
      </w:r>
      <w:r w:rsidRPr="0070573F">
        <w:rPr>
          <w:rFonts w:cs="Times New Roman"/>
        </w:rPr>
        <w:t xml:space="preserve">In so </w:t>
      </w:r>
      <w:r w:rsidRPr="0070573F">
        <w:rPr>
          <w:rFonts w:cs="Times New Roman"/>
        </w:rPr>
        <w:lastRenderedPageBreak/>
        <w:t xml:space="preserve">doing, we point the field toward a new frontier of investigation, to explore what, if anything, organizations can and should say in order to explain their commitment to diversity. </w:t>
      </w:r>
    </w:p>
    <w:p w14:paraId="6506A4CF" w14:textId="1DA2A4DB" w:rsidR="004A74DA" w:rsidRDefault="004A74DA">
      <w:pPr>
        <w:spacing w:line="240" w:lineRule="auto"/>
        <w:ind w:firstLine="0"/>
        <w:rPr>
          <w:rFonts w:cs="Times New Roman"/>
        </w:rPr>
      </w:pPr>
      <w:r>
        <w:rPr>
          <w:rFonts w:cs="Times New Roman"/>
        </w:rPr>
        <w:br w:type="page"/>
      </w:r>
    </w:p>
    <w:p w14:paraId="039B28A0" w14:textId="7EA12885" w:rsidR="000248F3" w:rsidRDefault="004A74DA" w:rsidP="004A74DA">
      <w:pPr>
        <w:pStyle w:val="Heading1"/>
      </w:pPr>
      <w:r>
        <w:lastRenderedPageBreak/>
        <w:t>References</w:t>
      </w:r>
    </w:p>
    <w:p w14:paraId="4CEB6670" w14:textId="206E8D48" w:rsidR="006D7DD4" w:rsidRPr="006D7DD4" w:rsidRDefault="000C7CAD" w:rsidP="006D7DD4">
      <w:pPr>
        <w:widowControl w:val="0"/>
        <w:autoSpaceDE w:val="0"/>
        <w:autoSpaceDN w:val="0"/>
        <w:adjustRightInd w:val="0"/>
        <w:ind w:left="480" w:hanging="480"/>
        <w:rPr>
          <w:rFonts w:cs="Times New Roman"/>
          <w:noProof/>
        </w:rPr>
      </w:pPr>
      <w:r>
        <w:rPr>
          <w:b/>
          <w:bCs/>
        </w:rPr>
        <w:fldChar w:fldCharType="begin" w:fldLock="1"/>
      </w:r>
      <w:r>
        <w:rPr>
          <w:b/>
          <w:bCs/>
        </w:rPr>
        <w:instrText xml:space="preserve">ADDIN Mendeley Bibliography CSL_BIBLIOGRAPHY </w:instrText>
      </w:r>
      <w:r>
        <w:rPr>
          <w:b/>
          <w:bCs/>
        </w:rPr>
        <w:fldChar w:fldCharType="separate"/>
      </w:r>
      <w:r w:rsidR="006D7DD4" w:rsidRPr="006D7DD4">
        <w:rPr>
          <w:rFonts w:cs="Times New Roman"/>
          <w:noProof/>
        </w:rPr>
        <w:t xml:space="preserve">Adams, G., Garcia, D. M., Purdie-Vaughns, V., &amp; Steele, C. M. (2006). The detrimental effects of a suggestion of sexism in an instruction situation. </w:t>
      </w:r>
      <w:r w:rsidR="006D7DD4" w:rsidRPr="006D7DD4">
        <w:rPr>
          <w:rFonts w:cs="Times New Roman"/>
          <w:i/>
          <w:iCs/>
          <w:noProof/>
        </w:rPr>
        <w:t>Journal of Experimental Social Psychology</w:t>
      </w:r>
      <w:r w:rsidR="006D7DD4" w:rsidRPr="006D7DD4">
        <w:rPr>
          <w:rFonts w:cs="Times New Roman"/>
          <w:noProof/>
        </w:rPr>
        <w:t xml:space="preserve">, </w:t>
      </w:r>
      <w:r w:rsidR="006D7DD4" w:rsidRPr="006D7DD4">
        <w:rPr>
          <w:rFonts w:cs="Times New Roman"/>
          <w:i/>
          <w:iCs/>
          <w:noProof/>
        </w:rPr>
        <w:t>42</w:t>
      </w:r>
      <w:r w:rsidR="006D7DD4" w:rsidRPr="006D7DD4">
        <w:rPr>
          <w:rFonts w:cs="Times New Roman"/>
          <w:noProof/>
        </w:rPr>
        <w:t>(5), 602–615. https://doi.org/10.1016/j.jesp.2005.10.004</w:t>
      </w:r>
    </w:p>
    <w:p w14:paraId="7DC5AC41"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Apfelbaum, E. P., Norton, M. I., &amp; Sommers, S. R. (2012). Racial color blindness. </w:t>
      </w:r>
      <w:r w:rsidRPr="006D7DD4">
        <w:rPr>
          <w:rFonts w:cs="Times New Roman"/>
          <w:i/>
          <w:iCs/>
          <w:noProof/>
        </w:rPr>
        <w:t>Current Directions in Psychological Science</w:t>
      </w:r>
      <w:r w:rsidRPr="006D7DD4">
        <w:rPr>
          <w:rFonts w:cs="Times New Roman"/>
          <w:noProof/>
        </w:rPr>
        <w:t xml:space="preserve">, </w:t>
      </w:r>
      <w:r w:rsidRPr="006D7DD4">
        <w:rPr>
          <w:rFonts w:cs="Times New Roman"/>
          <w:i/>
          <w:iCs/>
          <w:noProof/>
        </w:rPr>
        <w:t>21</w:t>
      </w:r>
      <w:r w:rsidRPr="006D7DD4">
        <w:rPr>
          <w:rFonts w:cs="Times New Roman"/>
          <w:noProof/>
        </w:rPr>
        <w:t>(3), 205–209. https://doi.org/10.1177/0963721411434980</w:t>
      </w:r>
    </w:p>
    <w:p w14:paraId="236E2417"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Apfelbaum, E. P., Stephens, N. M., &amp; Reagans, R. E. (2016). Beyond one-size-fits-all: Tailoring diversity approaches to the representation of social groups.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111</w:t>
      </w:r>
      <w:r w:rsidRPr="006D7DD4">
        <w:rPr>
          <w:rFonts w:cs="Times New Roman"/>
          <w:noProof/>
        </w:rPr>
        <w:t>(4), 547–566. https://doi.org/10.1037/pspi0000071</w:t>
      </w:r>
    </w:p>
    <w:p w14:paraId="536B3E2D"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Aronson, J., Fried, C. B., &amp; Good, C. (2002). Reducing the effects of stereotype threat on African American college students by shaping theories of intelligence. </w:t>
      </w:r>
      <w:r w:rsidRPr="006D7DD4">
        <w:rPr>
          <w:rFonts w:cs="Times New Roman"/>
          <w:i/>
          <w:iCs/>
          <w:noProof/>
        </w:rPr>
        <w:t>Journal of Experimental Social Psychology</w:t>
      </w:r>
      <w:r w:rsidRPr="006D7DD4">
        <w:rPr>
          <w:rFonts w:cs="Times New Roman"/>
          <w:noProof/>
        </w:rPr>
        <w:t xml:space="preserve">, </w:t>
      </w:r>
      <w:r w:rsidRPr="006D7DD4">
        <w:rPr>
          <w:rFonts w:cs="Times New Roman"/>
          <w:i/>
          <w:iCs/>
          <w:noProof/>
        </w:rPr>
        <w:t>38</w:t>
      </w:r>
      <w:r w:rsidRPr="006D7DD4">
        <w:rPr>
          <w:rFonts w:cs="Times New Roman"/>
          <w:noProof/>
        </w:rPr>
        <w:t>(2), 113–125. https://doi.org/10.1006/jesp.2001.1491</w:t>
      </w:r>
    </w:p>
    <w:p w14:paraId="543D2A8D"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Asbrock, F. (2010). Stereotypes of social groups in Germany in terms of warmth and competence. </w:t>
      </w:r>
      <w:r w:rsidRPr="006D7DD4">
        <w:rPr>
          <w:rFonts w:cs="Times New Roman"/>
          <w:i/>
          <w:iCs/>
          <w:noProof/>
        </w:rPr>
        <w:t>Social Psychology</w:t>
      </w:r>
      <w:r w:rsidRPr="006D7DD4">
        <w:rPr>
          <w:rFonts w:cs="Times New Roman"/>
          <w:noProof/>
        </w:rPr>
        <w:t xml:space="preserve">, </w:t>
      </w:r>
      <w:r w:rsidRPr="006D7DD4">
        <w:rPr>
          <w:rFonts w:cs="Times New Roman"/>
          <w:i/>
          <w:iCs/>
          <w:noProof/>
        </w:rPr>
        <w:t>41</w:t>
      </w:r>
      <w:r w:rsidRPr="006D7DD4">
        <w:rPr>
          <w:rFonts w:cs="Times New Roman"/>
          <w:noProof/>
        </w:rPr>
        <w:t>(2), 76–81. https://doi.org/10.1027/1864-9335/a000011</w:t>
      </w:r>
    </w:p>
    <w:p w14:paraId="499633C5"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AstraZeneca. (2020). </w:t>
      </w:r>
      <w:r w:rsidRPr="006D7DD4">
        <w:rPr>
          <w:rFonts w:cs="Times New Roman"/>
          <w:i/>
          <w:iCs/>
          <w:noProof/>
        </w:rPr>
        <w:t>Inclusion and diversity</w:t>
      </w:r>
      <w:r w:rsidRPr="006D7DD4">
        <w:rPr>
          <w:rFonts w:cs="Times New Roman"/>
          <w:noProof/>
        </w:rPr>
        <w:t>. AstraZeneca. https://www.astrazeneca.com/sustainability/ethics-and-transparency/inclusion-and-diversity.html</w:t>
      </w:r>
    </w:p>
    <w:p w14:paraId="224CF086"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Belmi, P., &amp; Schroeder, J. (2020). Human “resources”? Objectification at work. </w:t>
      </w:r>
      <w:r w:rsidRPr="006D7DD4">
        <w:rPr>
          <w:rFonts w:cs="Times New Roman"/>
          <w:i/>
          <w:iCs/>
          <w:noProof/>
        </w:rPr>
        <w:t>Journal of Personality and Social Psychology</w:t>
      </w:r>
      <w:r w:rsidRPr="006D7DD4">
        <w:rPr>
          <w:rFonts w:cs="Times New Roman"/>
          <w:noProof/>
        </w:rPr>
        <w:t>. https://doi.org/10.1037/pspi0000254</w:t>
      </w:r>
    </w:p>
    <w:p w14:paraId="7CB403FE"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Bian, L., Leslie, S. J., Murphy, M. C., &amp; Cimpian, A. (2018). Messages about brilliance undermine women’s interest in educational and professional opportunities. </w:t>
      </w:r>
      <w:r w:rsidRPr="006D7DD4">
        <w:rPr>
          <w:rFonts w:cs="Times New Roman"/>
          <w:i/>
          <w:iCs/>
          <w:noProof/>
        </w:rPr>
        <w:t>Journal of Experimental Social Psychology</w:t>
      </w:r>
      <w:r w:rsidRPr="006D7DD4">
        <w:rPr>
          <w:rFonts w:cs="Times New Roman"/>
          <w:noProof/>
        </w:rPr>
        <w:t xml:space="preserve">, </w:t>
      </w:r>
      <w:r w:rsidRPr="006D7DD4">
        <w:rPr>
          <w:rFonts w:cs="Times New Roman"/>
          <w:i/>
          <w:iCs/>
          <w:noProof/>
        </w:rPr>
        <w:t>76</w:t>
      </w:r>
      <w:r w:rsidRPr="006D7DD4">
        <w:rPr>
          <w:rFonts w:cs="Times New Roman"/>
          <w:noProof/>
        </w:rPr>
        <w:t xml:space="preserve">(April), 404–420. </w:t>
      </w:r>
      <w:r w:rsidRPr="006D7DD4">
        <w:rPr>
          <w:rFonts w:cs="Times New Roman"/>
          <w:noProof/>
        </w:rPr>
        <w:lastRenderedPageBreak/>
        <w:t>https://doi.org/10.1016/j.jesp.2017.11.006</w:t>
      </w:r>
    </w:p>
    <w:p w14:paraId="210A13C6"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Bowman Williams, J. (2017). Breaking down bias: Legal mandates vs. corporate interests. </w:t>
      </w:r>
      <w:r w:rsidRPr="006D7DD4">
        <w:rPr>
          <w:rFonts w:cs="Times New Roman"/>
          <w:i/>
          <w:iCs/>
          <w:noProof/>
        </w:rPr>
        <w:t>Washington Law Review</w:t>
      </w:r>
      <w:r w:rsidRPr="006D7DD4">
        <w:rPr>
          <w:rFonts w:cs="Times New Roman"/>
          <w:noProof/>
        </w:rPr>
        <w:t xml:space="preserve">, </w:t>
      </w:r>
      <w:r w:rsidRPr="006D7DD4">
        <w:rPr>
          <w:rFonts w:cs="Times New Roman"/>
          <w:i/>
          <w:iCs/>
          <w:noProof/>
        </w:rPr>
        <w:t>92</w:t>
      </w:r>
      <w:r w:rsidRPr="006D7DD4">
        <w:rPr>
          <w:rFonts w:cs="Times New Roman"/>
          <w:noProof/>
        </w:rPr>
        <w:t>(3), 1473–1513.</w:t>
      </w:r>
    </w:p>
    <w:p w14:paraId="1AA54702"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Brewer, M. B. (1991). The social self: On being the same and different at the same time. </w:t>
      </w:r>
      <w:r w:rsidRPr="006D7DD4">
        <w:rPr>
          <w:rFonts w:cs="Times New Roman"/>
          <w:i/>
          <w:iCs/>
          <w:noProof/>
        </w:rPr>
        <w:t>Personality and Social Psychology Bulletin</w:t>
      </w:r>
      <w:r w:rsidRPr="006D7DD4">
        <w:rPr>
          <w:rFonts w:cs="Times New Roman"/>
          <w:noProof/>
        </w:rPr>
        <w:t xml:space="preserve">, </w:t>
      </w:r>
      <w:r w:rsidRPr="006D7DD4">
        <w:rPr>
          <w:rFonts w:cs="Times New Roman"/>
          <w:i/>
          <w:iCs/>
          <w:noProof/>
        </w:rPr>
        <w:t>17</w:t>
      </w:r>
      <w:r w:rsidRPr="006D7DD4">
        <w:rPr>
          <w:rFonts w:cs="Times New Roman"/>
          <w:noProof/>
        </w:rPr>
        <w:t>(5), 475–482. https://doi.org/10.1177/0146167291175001</w:t>
      </w:r>
    </w:p>
    <w:p w14:paraId="51A1D46B"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Canning, E. A., Muenks, K., Green, D. J., &amp; Murphy, M. C. (2019). STEM faculty who believe ability is fixed have larger racial achievement gaps and inspire less student motivation in their classes. </w:t>
      </w:r>
      <w:r w:rsidRPr="006D7DD4">
        <w:rPr>
          <w:rFonts w:cs="Times New Roman"/>
          <w:i/>
          <w:iCs/>
          <w:noProof/>
        </w:rPr>
        <w:t>Science Advances</w:t>
      </w:r>
      <w:r w:rsidRPr="006D7DD4">
        <w:rPr>
          <w:rFonts w:cs="Times New Roman"/>
          <w:noProof/>
        </w:rPr>
        <w:t xml:space="preserve">, </w:t>
      </w:r>
      <w:r w:rsidRPr="006D7DD4">
        <w:rPr>
          <w:rFonts w:cs="Times New Roman"/>
          <w:i/>
          <w:iCs/>
          <w:noProof/>
        </w:rPr>
        <w:t>5</w:t>
      </w:r>
      <w:r w:rsidRPr="006D7DD4">
        <w:rPr>
          <w:rFonts w:cs="Times New Roman"/>
          <w:noProof/>
        </w:rPr>
        <w:t>(2), eaau4734. https://doi.org/10.1126/sciadv.aau4734</w:t>
      </w:r>
    </w:p>
    <w:p w14:paraId="485EEBA8"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Carroll, A. B., &amp; Shabana, K. M. (2010). The business case for corporate social responsibility: A review of concepts, research and practice. </w:t>
      </w:r>
      <w:r w:rsidRPr="006D7DD4">
        <w:rPr>
          <w:rFonts w:cs="Times New Roman"/>
          <w:i/>
          <w:iCs/>
          <w:noProof/>
        </w:rPr>
        <w:t>International Journal of Management Reviews</w:t>
      </w:r>
      <w:r w:rsidRPr="006D7DD4">
        <w:rPr>
          <w:rFonts w:cs="Times New Roman"/>
          <w:noProof/>
        </w:rPr>
        <w:t xml:space="preserve">, </w:t>
      </w:r>
      <w:r w:rsidRPr="006D7DD4">
        <w:rPr>
          <w:rFonts w:cs="Times New Roman"/>
          <w:i/>
          <w:iCs/>
          <w:noProof/>
        </w:rPr>
        <w:t>12</w:t>
      </w:r>
      <w:r w:rsidRPr="006D7DD4">
        <w:rPr>
          <w:rFonts w:cs="Times New Roman"/>
          <w:noProof/>
        </w:rPr>
        <w:t>(1), 85–105. https://doi.org/10.1111/j.1468-2370.2009.00275.x</w:t>
      </w:r>
    </w:p>
    <w:p w14:paraId="7C835D40"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Carter, A. B., &amp; Phillips, K. W. (2017). The double-edged sword of diversity: Toward a dual pathway model. </w:t>
      </w:r>
      <w:r w:rsidRPr="006D7DD4">
        <w:rPr>
          <w:rFonts w:cs="Times New Roman"/>
          <w:i/>
          <w:iCs/>
          <w:noProof/>
        </w:rPr>
        <w:t>Social and Personality Psychology Compass</w:t>
      </w:r>
      <w:r w:rsidRPr="006D7DD4">
        <w:rPr>
          <w:rFonts w:cs="Times New Roman"/>
          <w:noProof/>
        </w:rPr>
        <w:t xml:space="preserve">, </w:t>
      </w:r>
      <w:r w:rsidRPr="006D7DD4">
        <w:rPr>
          <w:rFonts w:cs="Times New Roman"/>
          <w:i/>
          <w:iCs/>
          <w:noProof/>
        </w:rPr>
        <w:t>11</w:t>
      </w:r>
      <w:r w:rsidRPr="006D7DD4">
        <w:rPr>
          <w:rFonts w:cs="Times New Roman"/>
          <w:noProof/>
        </w:rPr>
        <w:t>(5), e12313. https://doi.org/10.1111/spc3.12313</w:t>
      </w:r>
    </w:p>
    <w:p w14:paraId="569D5C8E"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Casad, B. J., &amp; Bryant, W. J. (2016). Addressing stereotype threat is critical to diversity and inclusion in organizational psychology. </w:t>
      </w:r>
      <w:r w:rsidRPr="006D7DD4">
        <w:rPr>
          <w:rFonts w:cs="Times New Roman"/>
          <w:i/>
          <w:iCs/>
          <w:noProof/>
        </w:rPr>
        <w:t>Frontiers in Psychology</w:t>
      </w:r>
      <w:r w:rsidRPr="006D7DD4">
        <w:rPr>
          <w:rFonts w:cs="Times New Roman"/>
          <w:noProof/>
        </w:rPr>
        <w:t xml:space="preserve">, </w:t>
      </w:r>
      <w:r w:rsidRPr="006D7DD4">
        <w:rPr>
          <w:rFonts w:cs="Times New Roman"/>
          <w:i/>
          <w:iCs/>
          <w:noProof/>
        </w:rPr>
        <w:t>7</w:t>
      </w:r>
      <w:r w:rsidRPr="006D7DD4">
        <w:rPr>
          <w:rFonts w:cs="Times New Roman"/>
          <w:noProof/>
        </w:rPr>
        <w:t>. https://doi.org/10.3389/fpsyg.2016.00008</w:t>
      </w:r>
    </w:p>
    <w:p w14:paraId="6DF49A9C"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Casciaro, T., Gino, F., &amp; Kouchaki, M. (2014). The contaminating effects of building instrumental ties. </w:t>
      </w:r>
      <w:r w:rsidRPr="006D7DD4">
        <w:rPr>
          <w:rFonts w:cs="Times New Roman"/>
          <w:i/>
          <w:iCs/>
          <w:noProof/>
        </w:rPr>
        <w:t>Administrative Science Quarterly</w:t>
      </w:r>
      <w:r w:rsidRPr="006D7DD4">
        <w:rPr>
          <w:rFonts w:cs="Times New Roman"/>
          <w:noProof/>
        </w:rPr>
        <w:t xml:space="preserve">, </w:t>
      </w:r>
      <w:r w:rsidRPr="006D7DD4">
        <w:rPr>
          <w:rFonts w:cs="Times New Roman"/>
          <w:i/>
          <w:iCs/>
          <w:noProof/>
        </w:rPr>
        <w:t>59</w:t>
      </w:r>
      <w:r w:rsidRPr="006D7DD4">
        <w:rPr>
          <w:rFonts w:cs="Times New Roman"/>
          <w:noProof/>
        </w:rPr>
        <w:t>(4), 705–735. https://doi.org/10.1177/0001839214554990</w:t>
      </w:r>
    </w:p>
    <w:p w14:paraId="5BDC4982"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Castañeda, M. B., Levin, J. R., &amp; Dunham, R. B. (1993). Using planned comparisons in management research: A case for the Bonferroni procedure. </w:t>
      </w:r>
      <w:r w:rsidRPr="006D7DD4">
        <w:rPr>
          <w:rFonts w:cs="Times New Roman"/>
          <w:i/>
          <w:iCs/>
          <w:noProof/>
        </w:rPr>
        <w:t>Journal of Management</w:t>
      </w:r>
      <w:r w:rsidRPr="006D7DD4">
        <w:rPr>
          <w:rFonts w:cs="Times New Roman"/>
          <w:noProof/>
        </w:rPr>
        <w:t xml:space="preserve">, </w:t>
      </w:r>
      <w:r w:rsidRPr="006D7DD4">
        <w:rPr>
          <w:rFonts w:cs="Times New Roman"/>
          <w:i/>
          <w:iCs/>
          <w:noProof/>
        </w:rPr>
        <w:t>19</w:t>
      </w:r>
      <w:r w:rsidRPr="006D7DD4">
        <w:rPr>
          <w:rFonts w:cs="Times New Roman"/>
          <w:noProof/>
        </w:rPr>
        <w:t xml:space="preserve">(3), </w:t>
      </w:r>
      <w:r w:rsidRPr="006D7DD4">
        <w:rPr>
          <w:rFonts w:cs="Times New Roman"/>
          <w:noProof/>
        </w:rPr>
        <w:lastRenderedPageBreak/>
        <w:t>707–724. https://doi.org/10.1177/014920639301900311</w:t>
      </w:r>
    </w:p>
    <w:p w14:paraId="2CFCDD5D"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Catalyst. (2012). </w:t>
      </w:r>
      <w:r w:rsidRPr="006D7DD4">
        <w:rPr>
          <w:rFonts w:cs="Times New Roman"/>
          <w:i/>
          <w:iCs/>
          <w:noProof/>
        </w:rPr>
        <w:t>Why diversity matters</w:t>
      </w:r>
      <w:r w:rsidRPr="006D7DD4">
        <w:rPr>
          <w:rFonts w:cs="Times New Roman"/>
          <w:noProof/>
        </w:rPr>
        <w:t>. https://www.catalyst.org/system/files/why_diversity_matters_catalyst.pdf</w:t>
      </w:r>
    </w:p>
    <w:p w14:paraId="7BC50A27"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Chapman, D. S., Uggerslev, K. L., Carroll, S. A., Piasentin, K. A., &amp; Jones, D. A. (2005). Applicant attraction to organizations and job choice: A meta-analytic review of the correlates of recruiting outcomes. </w:t>
      </w:r>
      <w:r w:rsidRPr="006D7DD4">
        <w:rPr>
          <w:rFonts w:cs="Times New Roman"/>
          <w:i/>
          <w:iCs/>
          <w:noProof/>
        </w:rPr>
        <w:t>Journal of Applied Psychology</w:t>
      </w:r>
      <w:r w:rsidRPr="006D7DD4">
        <w:rPr>
          <w:rFonts w:cs="Times New Roman"/>
          <w:noProof/>
        </w:rPr>
        <w:t xml:space="preserve">, </w:t>
      </w:r>
      <w:r w:rsidRPr="006D7DD4">
        <w:rPr>
          <w:rFonts w:cs="Times New Roman"/>
          <w:i/>
          <w:iCs/>
          <w:noProof/>
        </w:rPr>
        <w:t>90</w:t>
      </w:r>
      <w:r w:rsidRPr="006D7DD4">
        <w:rPr>
          <w:rFonts w:cs="Times New Roman"/>
          <w:noProof/>
        </w:rPr>
        <w:t>(5), 928–944. https://doi.org/10.1037/0021-9010.90.5.928</w:t>
      </w:r>
    </w:p>
    <w:p w14:paraId="51238469"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Chen, E. (2004). Why socioeconomic status affects the health of children: A psychosocial perspective. </w:t>
      </w:r>
      <w:r w:rsidRPr="006D7DD4">
        <w:rPr>
          <w:rFonts w:cs="Times New Roman"/>
          <w:i/>
          <w:iCs/>
          <w:noProof/>
        </w:rPr>
        <w:t>Current Directions in Psychological Science</w:t>
      </w:r>
      <w:r w:rsidRPr="006D7DD4">
        <w:rPr>
          <w:rFonts w:cs="Times New Roman"/>
          <w:noProof/>
        </w:rPr>
        <w:t xml:space="preserve">, </w:t>
      </w:r>
      <w:r w:rsidRPr="006D7DD4">
        <w:rPr>
          <w:rFonts w:cs="Times New Roman"/>
          <w:i/>
          <w:iCs/>
          <w:noProof/>
        </w:rPr>
        <w:t>13</w:t>
      </w:r>
      <w:r w:rsidRPr="006D7DD4">
        <w:rPr>
          <w:rFonts w:cs="Times New Roman"/>
          <w:noProof/>
        </w:rPr>
        <w:t>(3), 112–115.</w:t>
      </w:r>
    </w:p>
    <w:p w14:paraId="5A9B8EED"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Cheryan, S., Plaut, V. C., Davies, P. G., &amp; Steele, C. M. (2009). Ambient belonging: How stereotypical cues impact gender participation in computer science.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97</w:t>
      </w:r>
      <w:r w:rsidRPr="006D7DD4">
        <w:rPr>
          <w:rFonts w:cs="Times New Roman"/>
          <w:noProof/>
        </w:rPr>
        <w:t>(6), 1045–1060. https://doi.org/10.1037/a0016239</w:t>
      </w:r>
    </w:p>
    <w:p w14:paraId="1CC711B0"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Clark, D. (2014, August 21). Making the business case for diversity. </w:t>
      </w:r>
      <w:r w:rsidRPr="006D7DD4">
        <w:rPr>
          <w:rFonts w:cs="Times New Roman"/>
          <w:i/>
          <w:iCs/>
          <w:noProof/>
        </w:rPr>
        <w:t>Forbes</w:t>
      </w:r>
      <w:r w:rsidRPr="006D7DD4">
        <w:rPr>
          <w:rFonts w:cs="Times New Roman"/>
          <w:noProof/>
        </w:rPr>
        <w:t>.</w:t>
      </w:r>
    </w:p>
    <w:p w14:paraId="1BFE3C85"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Cohen, G. L., &amp; Garcia, J. (2005). “I am us”: Negative stereotypes as collective threats.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89</w:t>
      </w:r>
      <w:r w:rsidRPr="006D7DD4">
        <w:rPr>
          <w:rFonts w:cs="Times New Roman"/>
          <w:noProof/>
        </w:rPr>
        <w:t>(4), 566–582. https://doi.org/10.1037/0022-3514.89.4.566</w:t>
      </w:r>
    </w:p>
    <w:p w14:paraId="03647AE9"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Cohen, G. L., &amp; Garcia, J. (2008). Identity, belonging, and achievement. </w:t>
      </w:r>
      <w:r w:rsidRPr="006D7DD4">
        <w:rPr>
          <w:rFonts w:cs="Times New Roman"/>
          <w:i/>
          <w:iCs/>
          <w:noProof/>
        </w:rPr>
        <w:t>Current Directions in Psychological Science</w:t>
      </w:r>
      <w:r w:rsidRPr="006D7DD4">
        <w:rPr>
          <w:rFonts w:cs="Times New Roman"/>
          <w:noProof/>
        </w:rPr>
        <w:t xml:space="preserve">, </w:t>
      </w:r>
      <w:r w:rsidRPr="006D7DD4">
        <w:rPr>
          <w:rFonts w:cs="Times New Roman"/>
          <w:i/>
          <w:iCs/>
          <w:noProof/>
        </w:rPr>
        <w:t>17</w:t>
      </w:r>
      <w:r w:rsidRPr="006D7DD4">
        <w:rPr>
          <w:rFonts w:cs="Times New Roman"/>
          <w:noProof/>
        </w:rPr>
        <w:t>(6), 365–369. https://doi.org/10.1111/j.1467-8721.2008.00607.x</w:t>
      </w:r>
    </w:p>
    <w:p w14:paraId="40CBDFC9"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Cohen, L. L., &amp; Swim, J. K. (1995). The differential impact of gender ratios on women and men: Tokenism, self-confidence, and expectations. </w:t>
      </w:r>
      <w:r w:rsidRPr="006D7DD4">
        <w:rPr>
          <w:rFonts w:cs="Times New Roman"/>
          <w:i/>
          <w:iCs/>
          <w:noProof/>
        </w:rPr>
        <w:t>Personality and Social Psychology Bulletin</w:t>
      </w:r>
      <w:r w:rsidRPr="006D7DD4">
        <w:rPr>
          <w:rFonts w:cs="Times New Roman"/>
          <w:noProof/>
        </w:rPr>
        <w:t xml:space="preserve">, </w:t>
      </w:r>
      <w:r w:rsidRPr="006D7DD4">
        <w:rPr>
          <w:rFonts w:cs="Times New Roman"/>
          <w:i/>
          <w:iCs/>
          <w:noProof/>
        </w:rPr>
        <w:t>21</w:t>
      </w:r>
      <w:r w:rsidRPr="006D7DD4">
        <w:rPr>
          <w:rFonts w:cs="Times New Roman"/>
          <w:noProof/>
        </w:rPr>
        <w:t>(9), 876–884. https://doi.org/10.1177/0146167295219001</w:t>
      </w:r>
    </w:p>
    <w:p w14:paraId="68550320"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Cole, E. R. (2009). Intersectionality and research in psychology. </w:t>
      </w:r>
      <w:r w:rsidRPr="006D7DD4">
        <w:rPr>
          <w:rFonts w:cs="Times New Roman"/>
          <w:i/>
          <w:iCs/>
          <w:noProof/>
        </w:rPr>
        <w:t>American Psychologist</w:t>
      </w:r>
      <w:r w:rsidRPr="006D7DD4">
        <w:rPr>
          <w:rFonts w:cs="Times New Roman"/>
          <w:noProof/>
        </w:rPr>
        <w:t xml:space="preserve">, </w:t>
      </w:r>
      <w:r w:rsidRPr="006D7DD4">
        <w:rPr>
          <w:rFonts w:cs="Times New Roman"/>
          <w:i/>
          <w:iCs/>
          <w:noProof/>
        </w:rPr>
        <w:t>64</w:t>
      </w:r>
      <w:r w:rsidRPr="006D7DD4">
        <w:rPr>
          <w:rFonts w:cs="Times New Roman"/>
          <w:noProof/>
        </w:rPr>
        <w:t>(3), 170–180. https://doi.org/10.1037/a0014564</w:t>
      </w:r>
    </w:p>
    <w:p w14:paraId="2065CC0D"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lastRenderedPageBreak/>
        <w:t xml:space="preserve">Credit Suisse Research Institute. (2012). </w:t>
      </w:r>
      <w:r w:rsidRPr="006D7DD4">
        <w:rPr>
          <w:rFonts w:cs="Times New Roman"/>
          <w:i/>
          <w:iCs/>
          <w:noProof/>
        </w:rPr>
        <w:t>Gender diversity and corporate performance</w:t>
      </w:r>
      <w:r w:rsidRPr="006D7DD4">
        <w:rPr>
          <w:rFonts w:cs="Times New Roman"/>
          <w:noProof/>
        </w:rPr>
        <w:t xml:space="preserve"> (Issue August). https://publications.credit-suisse.com/tasks/render/file/index.cfm?fileid=88EC32A9-83E8-EB92-9D5A40FF69E66808</w:t>
      </w:r>
    </w:p>
    <w:p w14:paraId="7C51D800"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Credit Suisse Research Institute. (2016). </w:t>
      </w:r>
      <w:r w:rsidRPr="006D7DD4">
        <w:rPr>
          <w:rFonts w:cs="Times New Roman"/>
          <w:i/>
          <w:iCs/>
          <w:noProof/>
        </w:rPr>
        <w:t>The Credit Suisse Gender 3000: Women in Senior Management</w:t>
      </w:r>
      <w:r w:rsidRPr="006D7DD4">
        <w:rPr>
          <w:rFonts w:cs="Times New Roman"/>
          <w:noProof/>
        </w:rPr>
        <w:t xml:space="preserve">. </w:t>
      </w:r>
      <w:r w:rsidRPr="006D7DD4">
        <w:rPr>
          <w:rFonts w:cs="Times New Roman"/>
          <w:i/>
          <w:iCs/>
          <w:noProof/>
        </w:rPr>
        <w:t>September</w:t>
      </w:r>
      <w:r w:rsidRPr="006D7DD4">
        <w:rPr>
          <w:rFonts w:cs="Times New Roman"/>
          <w:noProof/>
        </w:rPr>
        <w:t>. http://publications.credit-suisse.com/tasks/render/file/index.cfm?fileid=5A7755E1-EFDD-1973-A0B5C54AFF3FB0AE</w:t>
      </w:r>
    </w:p>
    <w:p w14:paraId="6AD86A90" w14:textId="77777777" w:rsidR="006D7DD4" w:rsidRPr="006D7DD4" w:rsidRDefault="006D7DD4" w:rsidP="006D7DD4">
      <w:pPr>
        <w:widowControl w:val="0"/>
        <w:autoSpaceDE w:val="0"/>
        <w:autoSpaceDN w:val="0"/>
        <w:adjustRightInd w:val="0"/>
        <w:ind w:left="480" w:hanging="480"/>
        <w:rPr>
          <w:rFonts w:cs="Times New Roman"/>
          <w:noProof/>
        </w:rPr>
      </w:pPr>
      <w:r w:rsidRPr="00961F93">
        <w:rPr>
          <w:rFonts w:cs="Times New Roman"/>
          <w:noProof/>
          <w:lang w:val="fr-FR"/>
        </w:rPr>
        <w:t xml:space="preserve">Croizet, J.-C., &amp; Claire, T. (1998). </w:t>
      </w:r>
      <w:r w:rsidRPr="006D7DD4">
        <w:rPr>
          <w:rFonts w:cs="Times New Roman"/>
          <w:noProof/>
        </w:rPr>
        <w:t xml:space="preserve">Extending the concept of stereotype threat to social class: The intellectual underperformance of students from low socioeconomic backgrounds. </w:t>
      </w:r>
      <w:r w:rsidRPr="006D7DD4">
        <w:rPr>
          <w:rFonts w:cs="Times New Roman"/>
          <w:i/>
          <w:iCs/>
          <w:noProof/>
        </w:rPr>
        <w:t>Personality and Social Psychology Bulletin</w:t>
      </w:r>
      <w:r w:rsidRPr="006D7DD4">
        <w:rPr>
          <w:rFonts w:cs="Times New Roman"/>
          <w:noProof/>
        </w:rPr>
        <w:t xml:space="preserve">, </w:t>
      </w:r>
      <w:r w:rsidRPr="006D7DD4">
        <w:rPr>
          <w:rFonts w:cs="Times New Roman"/>
          <w:i/>
          <w:iCs/>
          <w:noProof/>
        </w:rPr>
        <w:t>24</w:t>
      </w:r>
      <w:r w:rsidRPr="006D7DD4">
        <w:rPr>
          <w:rFonts w:cs="Times New Roman"/>
          <w:noProof/>
        </w:rPr>
        <w:t>(6), 588–594. https://doi.org/10.1177/0146167298246003</w:t>
      </w:r>
    </w:p>
    <w:p w14:paraId="0B7D0C2E"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Danbold, F., &amp; Huo, Y. J. (2015). No longer “All-American”? Whites’ defensive reactions to their numerical decline. </w:t>
      </w:r>
      <w:r w:rsidRPr="006D7DD4">
        <w:rPr>
          <w:rFonts w:cs="Times New Roman"/>
          <w:i/>
          <w:iCs/>
          <w:noProof/>
        </w:rPr>
        <w:t>Social Psychological and Personality Science</w:t>
      </w:r>
      <w:r w:rsidRPr="006D7DD4">
        <w:rPr>
          <w:rFonts w:cs="Times New Roman"/>
          <w:noProof/>
        </w:rPr>
        <w:t xml:space="preserve">, </w:t>
      </w:r>
      <w:r w:rsidRPr="006D7DD4">
        <w:rPr>
          <w:rFonts w:cs="Times New Roman"/>
          <w:i/>
          <w:iCs/>
          <w:noProof/>
        </w:rPr>
        <w:t>6</w:t>
      </w:r>
      <w:r w:rsidRPr="006D7DD4">
        <w:rPr>
          <w:rFonts w:cs="Times New Roman"/>
          <w:noProof/>
        </w:rPr>
        <w:t>(2), 210–218. https://doi.org/10.1177/1948550614546355</w:t>
      </w:r>
    </w:p>
    <w:p w14:paraId="5748E98C"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Danbold, F., &amp; Huo, Y. J. (2017). Men’s defense of their prototypicality undermines the success of women in STEM initiatives. </w:t>
      </w:r>
      <w:r w:rsidRPr="006D7DD4">
        <w:rPr>
          <w:rFonts w:cs="Times New Roman"/>
          <w:i/>
          <w:iCs/>
          <w:noProof/>
        </w:rPr>
        <w:t>Journal of Experimental Social Psychology</w:t>
      </w:r>
      <w:r w:rsidRPr="006D7DD4">
        <w:rPr>
          <w:rFonts w:cs="Times New Roman"/>
          <w:noProof/>
        </w:rPr>
        <w:t xml:space="preserve">, </w:t>
      </w:r>
      <w:r w:rsidRPr="006D7DD4">
        <w:rPr>
          <w:rFonts w:cs="Times New Roman"/>
          <w:i/>
          <w:iCs/>
          <w:noProof/>
        </w:rPr>
        <w:t>72</w:t>
      </w:r>
      <w:r w:rsidRPr="006D7DD4">
        <w:rPr>
          <w:rFonts w:cs="Times New Roman"/>
          <w:noProof/>
        </w:rPr>
        <w:t>, 57–66. https://doi.org/10.1016/j.jesp.2016.12.014</w:t>
      </w:r>
    </w:p>
    <w:p w14:paraId="2334797A"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Dardenne, B., Dumont, M., &amp; Bollier, T. (2007). Insidious dangers of benevolent sexism: consequences for women’s performance.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93</w:t>
      </w:r>
      <w:r w:rsidRPr="006D7DD4">
        <w:rPr>
          <w:rFonts w:cs="Times New Roman"/>
          <w:noProof/>
        </w:rPr>
        <w:t>(5), 764–779. https://doi.org/10.1037/0022-3514.93.5.764</w:t>
      </w:r>
    </w:p>
    <w:p w14:paraId="2F24FA17" w14:textId="77777777" w:rsidR="006D7DD4" w:rsidRPr="00961F93" w:rsidRDefault="006D7DD4" w:rsidP="006D7DD4">
      <w:pPr>
        <w:widowControl w:val="0"/>
        <w:autoSpaceDE w:val="0"/>
        <w:autoSpaceDN w:val="0"/>
        <w:adjustRightInd w:val="0"/>
        <w:ind w:left="480" w:hanging="480"/>
        <w:rPr>
          <w:rFonts w:cs="Times New Roman"/>
          <w:noProof/>
          <w:lang w:val="fr-FR"/>
        </w:rPr>
      </w:pPr>
      <w:r w:rsidRPr="006D7DD4">
        <w:rPr>
          <w:rFonts w:cs="Times New Roman"/>
          <w:noProof/>
        </w:rPr>
        <w:t xml:space="preserve">Dasgupta, N. (2011). Ingroup experts and peers as social vaccines who inoculate the self-concept: The stereotype inoculation model. </w:t>
      </w:r>
      <w:r w:rsidRPr="00961F93">
        <w:rPr>
          <w:rFonts w:cs="Times New Roman"/>
          <w:i/>
          <w:iCs/>
          <w:noProof/>
          <w:lang w:val="fr-FR"/>
        </w:rPr>
        <w:t>Psychological Inquiry</w:t>
      </w:r>
      <w:r w:rsidRPr="00961F93">
        <w:rPr>
          <w:rFonts w:cs="Times New Roman"/>
          <w:noProof/>
          <w:lang w:val="fr-FR"/>
        </w:rPr>
        <w:t xml:space="preserve">, </w:t>
      </w:r>
      <w:r w:rsidRPr="00961F93">
        <w:rPr>
          <w:rFonts w:cs="Times New Roman"/>
          <w:i/>
          <w:iCs/>
          <w:noProof/>
          <w:lang w:val="fr-FR"/>
        </w:rPr>
        <w:t>22</w:t>
      </w:r>
      <w:r w:rsidRPr="00961F93">
        <w:rPr>
          <w:rFonts w:cs="Times New Roman"/>
          <w:noProof/>
          <w:lang w:val="fr-FR"/>
        </w:rPr>
        <w:t xml:space="preserve">(4), 231–246. </w:t>
      </w:r>
      <w:r w:rsidRPr="00961F93">
        <w:rPr>
          <w:rFonts w:cs="Times New Roman"/>
          <w:noProof/>
          <w:lang w:val="fr-FR"/>
        </w:rPr>
        <w:lastRenderedPageBreak/>
        <w:t>https://doi.org/10.1080/1047840X.2011.607313</w:t>
      </w:r>
    </w:p>
    <w:p w14:paraId="389B03BF" w14:textId="77777777" w:rsidR="006D7DD4" w:rsidRPr="006D7DD4" w:rsidRDefault="006D7DD4" w:rsidP="006D7DD4">
      <w:pPr>
        <w:widowControl w:val="0"/>
        <w:autoSpaceDE w:val="0"/>
        <w:autoSpaceDN w:val="0"/>
        <w:adjustRightInd w:val="0"/>
        <w:ind w:left="480" w:hanging="480"/>
        <w:rPr>
          <w:rFonts w:cs="Times New Roman"/>
          <w:noProof/>
        </w:rPr>
      </w:pPr>
      <w:r w:rsidRPr="00961F93">
        <w:rPr>
          <w:rFonts w:cs="Times New Roman"/>
          <w:noProof/>
          <w:lang w:val="fr-FR"/>
        </w:rPr>
        <w:t xml:space="preserve">Davies, P. G., Spencer, S. J., Quinn, D. M., &amp; Gerhardstein, R. (2002). </w:t>
      </w:r>
      <w:r w:rsidRPr="006D7DD4">
        <w:rPr>
          <w:rFonts w:cs="Times New Roman"/>
          <w:noProof/>
        </w:rPr>
        <w:t xml:space="preserve">Consuming images: How television commercials that elicit stereotype threat can restrain women academically and professionally. </w:t>
      </w:r>
      <w:r w:rsidRPr="006D7DD4">
        <w:rPr>
          <w:rFonts w:cs="Times New Roman"/>
          <w:i/>
          <w:iCs/>
          <w:noProof/>
        </w:rPr>
        <w:t>Personality and Social Psychology Bulletin</w:t>
      </w:r>
      <w:r w:rsidRPr="006D7DD4">
        <w:rPr>
          <w:rFonts w:cs="Times New Roman"/>
          <w:noProof/>
        </w:rPr>
        <w:t xml:space="preserve">, </w:t>
      </w:r>
      <w:r w:rsidRPr="006D7DD4">
        <w:rPr>
          <w:rFonts w:cs="Times New Roman"/>
          <w:i/>
          <w:iCs/>
          <w:noProof/>
        </w:rPr>
        <w:t>28</w:t>
      </w:r>
      <w:r w:rsidRPr="006D7DD4">
        <w:rPr>
          <w:rFonts w:cs="Times New Roman"/>
          <w:noProof/>
        </w:rPr>
        <w:t>(12), 1615–1628. https://doi.org/10.1177/014616702237644</w:t>
      </w:r>
    </w:p>
    <w:p w14:paraId="2DEB837D"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De Meuse, K. P., &amp; Hostager, T. J. (2001). Developing an instrument for measuring attitudes toward and perceptions of workplace diversity: An initial report. </w:t>
      </w:r>
      <w:r w:rsidRPr="006D7DD4">
        <w:rPr>
          <w:rFonts w:cs="Times New Roman"/>
          <w:i/>
          <w:iCs/>
          <w:noProof/>
        </w:rPr>
        <w:t>Human Resource Development Quarterly</w:t>
      </w:r>
      <w:r w:rsidRPr="006D7DD4">
        <w:rPr>
          <w:rFonts w:cs="Times New Roman"/>
          <w:noProof/>
        </w:rPr>
        <w:t xml:space="preserve">, </w:t>
      </w:r>
      <w:r w:rsidRPr="006D7DD4">
        <w:rPr>
          <w:rFonts w:cs="Times New Roman"/>
          <w:i/>
          <w:iCs/>
          <w:noProof/>
        </w:rPr>
        <w:t>12</w:t>
      </w:r>
      <w:r w:rsidRPr="006D7DD4">
        <w:rPr>
          <w:rFonts w:cs="Times New Roman"/>
          <w:noProof/>
        </w:rPr>
        <w:t>(1), 33. https://doi.org/10.1002/1532-1096(200101/02)12:1&lt;33::AID-HRDQ4&gt;3.0.CO;2-P</w:t>
      </w:r>
    </w:p>
    <w:p w14:paraId="3F2028BA"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Deloitte &amp; The Alliance for Board Diversity. (2016). </w:t>
      </w:r>
      <w:r w:rsidRPr="006D7DD4">
        <w:rPr>
          <w:rFonts w:cs="Times New Roman"/>
          <w:i/>
          <w:iCs/>
          <w:noProof/>
        </w:rPr>
        <w:t>Missing pieces report: The 2016 board diversity census of women and minorities on Fortune 500 boards</w:t>
      </w:r>
      <w:r w:rsidRPr="006D7DD4">
        <w:rPr>
          <w:rFonts w:cs="Times New Roman"/>
          <w:noProof/>
        </w:rPr>
        <w:t>. https://www.catalyst.org/system/files/2016_board_diversity_census_deloitte_abd.pdf</w:t>
      </w:r>
    </w:p>
    <w:p w14:paraId="4FC74B00"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Desrichard, O., &amp; Köpetz, C. (2005). A threat in the elder: The impact of task-instructions, self-efficacy and performance expectations on memory performance in the elderly. </w:t>
      </w:r>
      <w:r w:rsidRPr="006D7DD4">
        <w:rPr>
          <w:rFonts w:cs="Times New Roman"/>
          <w:i/>
          <w:iCs/>
          <w:noProof/>
        </w:rPr>
        <w:t>European Journal of Social Psychology</w:t>
      </w:r>
      <w:r w:rsidRPr="006D7DD4">
        <w:rPr>
          <w:rFonts w:cs="Times New Roman"/>
          <w:noProof/>
        </w:rPr>
        <w:t xml:space="preserve">, </w:t>
      </w:r>
      <w:r w:rsidRPr="006D7DD4">
        <w:rPr>
          <w:rFonts w:cs="Times New Roman"/>
          <w:i/>
          <w:iCs/>
          <w:noProof/>
        </w:rPr>
        <w:t>35</w:t>
      </w:r>
      <w:r w:rsidRPr="006D7DD4">
        <w:rPr>
          <w:rFonts w:cs="Times New Roman"/>
          <w:noProof/>
        </w:rPr>
        <w:t>, 537–552.</w:t>
      </w:r>
    </w:p>
    <w:p w14:paraId="2B951A44"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Dill, K. (2016, July 13). The 10 companies with the most STEM job openings right now. </w:t>
      </w:r>
      <w:r w:rsidRPr="006D7DD4">
        <w:rPr>
          <w:rFonts w:cs="Times New Roman"/>
          <w:i/>
          <w:iCs/>
          <w:noProof/>
        </w:rPr>
        <w:t>Forbes</w:t>
      </w:r>
      <w:r w:rsidRPr="006D7DD4">
        <w:rPr>
          <w:rFonts w:cs="Times New Roman"/>
          <w:noProof/>
        </w:rPr>
        <w:t>. https://www.forbes.com/pictures/fjle45edklj/no-1-amazon/#f40acb953a3b</w:t>
      </w:r>
    </w:p>
    <w:p w14:paraId="121D5F53"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DiMaggio, P. J., &amp; Powell, W. W. (1983). The iron cage revisited: Institutional isomorphism and collective rationality in organizational fields. </w:t>
      </w:r>
      <w:r w:rsidRPr="006D7DD4">
        <w:rPr>
          <w:rFonts w:cs="Times New Roman"/>
          <w:i/>
          <w:iCs/>
          <w:noProof/>
        </w:rPr>
        <w:t>American Sociological Review</w:t>
      </w:r>
      <w:r w:rsidRPr="006D7DD4">
        <w:rPr>
          <w:rFonts w:cs="Times New Roman"/>
          <w:noProof/>
        </w:rPr>
        <w:t xml:space="preserve">, </w:t>
      </w:r>
      <w:r w:rsidRPr="006D7DD4">
        <w:rPr>
          <w:rFonts w:cs="Times New Roman"/>
          <w:i/>
          <w:iCs/>
          <w:noProof/>
        </w:rPr>
        <w:t>48</w:t>
      </w:r>
      <w:r w:rsidRPr="006D7DD4">
        <w:rPr>
          <w:rFonts w:cs="Times New Roman"/>
          <w:noProof/>
        </w:rPr>
        <w:t>(2), 147–160. http://www.jstor.org/stable/2095101</w:t>
      </w:r>
    </w:p>
    <w:p w14:paraId="0BDEA49C"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Does, S., Gündemir, S., &amp; Shih, M. (2018). The Divided States of America: How the 2016 U.S. presidential election shaped perceived levels of gender equality. </w:t>
      </w:r>
      <w:r w:rsidRPr="006D7DD4">
        <w:rPr>
          <w:rFonts w:cs="Times New Roman"/>
          <w:i/>
          <w:iCs/>
          <w:noProof/>
        </w:rPr>
        <w:t>Social Psychological and Personality Science</w:t>
      </w:r>
      <w:r w:rsidRPr="006D7DD4">
        <w:rPr>
          <w:rFonts w:cs="Times New Roman"/>
          <w:noProof/>
        </w:rPr>
        <w:t>, 194855061875703. https://doi.org/10.1177/1948550618757033</w:t>
      </w:r>
    </w:p>
    <w:p w14:paraId="775DA3A6"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lastRenderedPageBreak/>
        <w:t xml:space="preserve">Drury, B. J., Siy, J. O., &amp; Cheryan, S. (2011). When do female role models benefit women? The importance of differentiating recruitment from retention in STEM. </w:t>
      </w:r>
      <w:r w:rsidRPr="006D7DD4">
        <w:rPr>
          <w:rFonts w:cs="Times New Roman"/>
          <w:i/>
          <w:iCs/>
          <w:noProof/>
        </w:rPr>
        <w:t>Psychological Inquiry</w:t>
      </w:r>
      <w:r w:rsidRPr="006D7DD4">
        <w:rPr>
          <w:rFonts w:cs="Times New Roman"/>
          <w:noProof/>
        </w:rPr>
        <w:t xml:space="preserve">, </w:t>
      </w:r>
      <w:r w:rsidRPr="006D7DD4">
        <w:rPr>
          <w:rFonts w:cs="Times New Roman"/>
          <w:i/>
          <w:iCs/>
          <w:noProof/>
        </w:rPr>
        <w:t>22</w:t>
      </w:r>
      <w:r w:rsidRPr="006D7DD4">
        <w:rPr>
          <w:rFonts w:cs="Times New Roman"/>
          <w:noProof/>
        </w:rPr>
        <w:t>(4), 265–269. https://doi.org/10.1080/1047840X.2011.620935</w:t>
      </w:r>
    </w:p>
    <w:p w14:paraId="5E5C133C"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Dutton, J. E., &amp; Ashford, S. J. (1993). Selling issues to top management. </w:t>
      </w:r>
      <w:r w:rsidRPr="006D7DD4">
        <w:rPr>
          <w:rFonts w:cs="Times New Roman"/>
          <w:i/>
          <w:iCs/>
          <w:noProof/>
        </w:rPr>
        <w:t>The Academy of Management Review</w:t>
      </w:r>
      <w:r w:rsidRPr="006D7DD4">
        <w:rPr>
          <w:rFonts w:cs="Times New Roman"/>
          <w:noProof/>
        </w:rPr>
        <w:t xml:space="preserve">, </w:t>
      </w:r>
      <w:r w:rsidRPr="006D7DD4">
        <w:rPr>
          <w:rFonts w:cs="Times New Roman"/>
          <w:i/>
          <w:iCs/>
          <w:noProof/>
        </w:rPr>
        <w:t>18</w:t>
      </w:r>
      <w:r w:rsidRPr="006D7DD4">
        <w:rPr>
          <w:rFonts w:cs="Times New Roman"/>
          <w:noProof/>
        </w:rPr>
        <w:t>(3), 397–428.</w:t>
      </w:r>
    </w:p>
    <w:p w14:paraId="0D5ACF6C"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Eagly, A. H. (2016). When passionate advocates meet research on diversity, does the honest broker stand a chance? </w:t>
      </w:r>
      <w:r w:rsidRPr="006D7DD4">
        <w:rPr>
          <w:rFonts w:cs="Times New Roman"/>
          <w:i/>
          <w:iCs/>
          <w:noProof/>
        </w:rPr>
        <w:t>Journal of Social Issues</w:t>
      </w:r>
      <w:r w:rsidRPr="006D7DD4">
        <w:rPr>
          <w:rFonts w:cs="Times New Roman"/>
          <w:noProof/>
        </w:rPr>
        <w:t xml:space="preserve">, </w:t>
      </w:r>
      <w:r w:rsidRPr="006D7DD4">
        <w:rPr>
          <w:rFonts w:cs="Times New Roman"/>
          <w:i/>
          <w:iCs/>
          <w:noProof/>
        </w:rPr>
        <w:t>72</w:t>
      </w:r>
      <w:r w:rsidRPr="006D7DD4">
        <w:rPr>
          <w:rFonts w:cs="Times New Roman"/>
          <w:noProof/>
        </w:rPr>
        <w:t>(1), 199–222. https://doi.org/10.1111/josi.12163</w:t>
      </w:r>
    </w:p>
    <w:p w14:paraId="6FD427EA"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Eccles, J. S. (2005). Subjective task value and the Eccles et al. model of achievement-related choices. In A. J. Elliot &amp; C. S. Dweck (Eds.), </w:t>
      </w:r>
      <w:r w:rsidRPr="006D7DD4">
        <w:rPr>
          <w:rFonts w:cs="Times New Roman"/>
          <w:i/>
          <w:iCs/>
          <w:noProof/>
        </w:rPr>
        <w:t>Handbook of competence and motivation</w:t>
      </w:r>
      <w:r w:rsidRPr="006D7DD4">
        <w:rPr>
          <w:rFonts w:cs="Times New Roman"/>
          <w:noProof/>
        </w:rPr>
        <w:t xml:space="preserve"> (pp. 105–121). The Guilford Press.</w:t>
      </w:r>
    </w:p>
    <w:p w14:paraId="390C395D"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Edelman, L. B., Fuller, S. R., &amp; Mara-Drita, I. (2001). Diversity rhetoric and the managerialization of law. </w:t>
      </w:r>
      <w:r w:rsidRPr="006D7DD4">
        <w:rPr>
          <w:rFonts w:cs="Times New Roman"/>
          <w:i/>
          <w:iCs/>
          <w:noProof/>
        </w:rPr>
        <w:t>American Journal of Sociology</w:t>
      </w:r>
      <w:r w:rsidRPr="006D7DD4">
        <w:rPr>
          <w:rFonts w:cs="Times New Roman"/>
          <w:noProof/>
        </w:rPr>
        <w:t xml:space="preserve">, </w:t>
      </w:r>
      <w:r w:rsidRPr="006D7DD4">
        <w:rPr>
          <w:rFonts w:cs="Times New Roman"/>
          <w:i/>
          <w:iCs/>
          <w:noProof/>
        </w:rPr>
        <w:t>106</w:t>
      </w:r>
      <w:r w:rsidRPr="006D7DD4">
        <w:rPr>
          <w:rFonts w:cs="Times New Roman"/>
          <w:noProof/>
        </w:rPr>
        <w:t>(6), 1589–1641. https://doi.org/10.1086/321303</w:t>
      </w:r>
    </w:p>
    <w:p w14:paraId="25017A48"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Eichstaedt, J. C., Sherman, G. T., Giorgi, S., Roberts, S. O., Reynolds, M. E., Ungar, L. H., &amp; Guntuku, S. C. (2021). The emotional and mental health impact of the murder of George Floyd on the US population. </w:t>
      </w:r>
      <w:r w:rsidRPr="006D7DD4">
        <w:rPr>
          <w:rFonts w:cs="Times New Roman"/>
          <w:i/>
          <w:iCs/>
          <w:noProof/>
        </w:rPr>
        <w:t>Proceedings of the National Academy of Sciences</w:t>
      </w:r>
      <w:r w:rsidRPr="006D7DD4">
        <w:rPr>
          <w:rFonts w:cs="Times New Roman"/>
          <w:noProof/>
        </w:rPr>
        <w:t xml:space="preserve">, </w:t>
      </w:r>
      <w:r w:rsidRPr="006D7DD4">
        <w:rPr>
          <w:rFonts w:cs="Times New Roman"/>
          <w:i/>
          <w:iCs/>
          <w:noProof/>
        </w:rPr>
        <w:t>118</w:t>
      </w:r>
      <w:r w:rsidRPr="006D7DD4">
        <w:rPr>
          <w:rFonts w:cs="Times New Roman"/>
          <w:noProof/>
        </w:rPr>
        <w:t>(39), e2109139118. https://doi.org/10.1073/pnas.2109139118</w:t>
      </w:r>
    </w:p>
    <w:p w14:paraId="44BCD94C"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Ely, R. J., &amp; Thomas, D. A. (2001). Cultural diversity a work: The effects of diversity perspectives on work group processes and Outcomes. </w:t>
      </w:r>
      <w:r w:rsidRPr="006D7DD4">
        <w:rPr>
          <w:rFonts w:cs="Times New Roman"/>
          <w:i/>
          <w:iCs/>
          <w:noProof/>
        </w:rPr>
        <w:t>Administrative Science Quarterly</w:t>
      </w:r>
      <w:r w:rsidRPr="006D7DD4">
        <w:rPr>
          <w:rFonts w:cs="Times New Roman"/>
          <w:noProof/>
        </w:rPr>
        <w:t xml:space="preserve">, </w:t>
      </w:r>
      <w:r w:rsidRPr="006D7DD4">
        <w:rPr>
          <w:rFonts w:cs="Times New Roman"/>
          <w:i/>
          <w:iCs/>
          <w:noProof/>
        </w:rPr>
        <w:t>46</w:t>
      </w:r>
      <w:r w:rsidRPr="006D7DD4">
        <w:rPr>
          <w:rFonts w:cs="Times New Roman"/>
          <w:noProof/>
        </w:rPr>
        <w:t>(2), 229–273.</w:t>
      </w:r>
    </w:p>
    <w:p w14:paraId="1BE91AD8"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Ely, R. J., Thomas, D. A., &amp; Sturm, S. P. (2019). How business leaders and diversity scholars overestimate the power of the business case. </w:t>
      </w:r>
      <w:r w:rsidRPr="006D7DD4">
        <w:rPr>
          <w:rFonts w:cs="Times New Roman"/>
          <w:i/>
          <w:iCs/>
          <w:noProof/>
        </w:rPr>
        <w:t>Academy of Management Proceedings</w:t>
      </w:r>
      <w:r w:rsidRPr="006D7DD4">
        <w:rPr>
          <w:rFonts w:cs="Times New Roman"/>
          <w:noProof/>
        </w:rPr>
        <w:t xml:space="preserve">, </w:t>
      </w:r>
      <w:r w:rsidRPr="006D7DD4">
        <w:rPr>
          <w:rFonts w:cs="Times New Roman"/>
          <w:i/>
          <w:iCs/>
          <w:noProof/>
        </w:rPr>
        <w:lastRenderedPageBreak/>
        <w:t>2019</w:t>
      </w:r>
      <w:r w:rsidRPr="006D7DD4">
        <w:rPr>
          <w:rFonts w:cs="Times New Roman"/>
          <w:noProof/>
        </w:rPr>
        <w:t>(1), 13860. https://doi.org/10.5465/AMBPP.2019.13860symposium</w:t>
      </w:r>
    </w:p>
    <w:p w14:paraId="58B788F7"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Emerson, K. T. U., &amp; Murphy, M. C. (2015). A company I can trust? Organizational lay theories moderate stereotype threat for women. </w:t>
      </w:r>
      <w:r w:rsidRPr="006D7DD4">
        <w:rPr>
          <w:rFonts w:cs="Times New Roman"/>
          <w:i/>
          <w:iCs/>
          <w:noProof/>
        </w:rPr>
        <w:t>Personality and Social Psychology Bulletin</w:t>
      </w:r>
      <w:r w:rsidRPr="006D7DD4">
        <w:rPr>
          <w:rFonts w:cs="Times New Roman"/>
          <w:noProof/>
        </w:rPr>
        <w:t xml:space="preserve">, </w:t>
      </w:r>
      <w:r w:rsidRPr="006D7DD4">
        <w:rPr>
          <w:rFonts w:cs="Times New Roman"/>
          <w:i/>
          <w:iCs/>
          <w:noProof/>
        </w:rPr>
        <w:t>41</w:t>
      </w:r>
      <w:r w:rsidRPr="006D7DD4">
        <w:rPr>
          <w:rFonts w:cs="Times New Roman"/>
          <w:noProof/>
        </w:rPr>
        <w:t>(2), 295–307. https://doi.org/10.1177/0146167214564969</w:t>
      </w:r>
    </w:p>
    <w:p w14:paraId="140E43ED"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Fasoli, F., Maass, A., Paladino, M. P., &amp; Sulpizio, S. (2017). Gay- and lesbian-sounding auditory cues elicit stereotyping and discrimination. </w:t>
      </w:r>
      <w:r w:rsidRPr="006D7DD4">
        <w:rPr>
          <w:rFonts w:cs="Times New Roman"/>
          <w:i/>
          <w:iCs/>
          <w:noProof/>
        </w:rPr>
        <w:t>Archives of Sexual Behavior</w:t>
      </w:r>
      <w:r w:rsidRPr="006D7DD4">
        <w:rPr>
          <w:rFonts w:cs="Times New Roman"/>
          <w:noProof/>
        </w:rPr>
        <w:t xml:space="preserve">, </w:t>
      </w:r>
      <w:r w:rsidRPr="006D7DD4">
        <w:rPr>
          <w:rFonts w:cs="Times New Roman"/>
          <w:i/>
          <w:iCs/>
          <w:noProof/>
        </w:rPr>
        <w:t>46</w:t>
      </w:r>
      <w:r w:rsidRPr="006D7DD4">
        <w:rPr>
          <w:rFonts w:cs="Times New Roman"/>
          <w:noProof/>
        </w:rPr>
        <w:t>(5), 1261–1277. https://doi.org/10.1007/s10508-017-0962-0</w:t>
      </w:r>
    </w:p>
    <w:p w14:paraId="0250868F"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Fassinger, R. E., Shullman, S. L., &amp; Stevenson, M. R. (2010). Toward an affirmative Lesbian, Gay, Bisexual, and Transgender leadership paradigm. </w:t>
      </w:r>
      <w:r w:rsidRPr="006D7DD4">
        <w:rPr>
          <w:rFonts w:cs="Times New Roman"/>
          <w:i/>
          <w:iCs/>
          <w:noProof/>
        </w:rPr>
        <w:t>American Psychologist</w:t>
      </w:r>
      <w:r w:rsidRPr="006D7DD4">
        <w:rPr>
          <w:rFonts w:cs="Times New Roman"/>
          <w:noProof/>
        </w:rPr>
        <w:t xml:space="preserve">, </w:t>
      </w:r>
      <w:r w:rsidRPr="006D7DD4">
        <w:rPr>
          <w:rFonts w:cs="Times New Roman"/>
          <w:i/>
          <w:iCs/>
          <w:noProof/>
        </w:rPr>
        <w:t>65</w:t>
      </w:r>
      <w:r w:rsidRPr="006D7DD4">
        <w:rPr>
          <w:rFonts w:cs="Times New Roman"/>
          <w:noProof/>
        </w:rPr>
        <w:t>(3), 201–215. https://doi.org/10.1037/a0018597</w:t>
      </w:r>
    </w:p>
    <w:p w14:paraId="6646DCE9"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Faul, F., Erdfelder, E., Lang, A.-G., &amp; Buchner, A. (2007). G*Power 3: A flexible statistical power analysis program for the social, behavioral, and biomedical sciences. </w:t>
      </w:r>
      <w:r w:rsidRPr="006D7DD4">
        <w:rPr>
          <w:rFonts w:cs="Times New Roman"/>
          <w:i/>
          <w:iCs/>
          <w:noProof/>
        </w:rPr>
        <w:t>Behavior Research Methods</w:t>
      </w:r>
      <w:r w:rsidRPr="006D7DD4">
        <w:rPr>
          <w:rFonts w:cs="Times New Roman"/>
          <w:noProof/>
        </w:rPr>
        <w:t xml:space="preserve">, </w:t>
      </w:r>
      <w:r w:rsidRPr="006D7DD4">
        <w:rPr>
          <w:rFonts w:cs="Times New Roman"/>
          <w:i/>
          <w:iCs/>
          <w:noProof/>
        </w:rPr>
        <w:t>39</w:t>
      </w:r>
      <w:r w:rsidRPr="006D7DD4">
        <w:rPr>
          <w:rFonts w:cs="Times New Roman"/>
          <w:noProof/>
        </w:rPr>
        <w:t>, 175–191.</w:t>
      </w:r>
    </w:p>
    <w:p w14:paraId="4795C2FE"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Fives, A., Russell, D. W., Kearns, N., Lyons, R., Eaton, P., Canavan, J., Devaney, C., &amp; O’Brien, A. (2013). The role of random allocation in randomized controlled trials: Distinguishing selection bias from baseline imbalance. </w:t>
      </w:r>
      <w:r w:rsidRPr="006D7DD4">
        <w:rPr>
          <w:rFonts w:cs="Times New Roman"/>
          <w:i/>
          <w:iCs/>
          <w:noProof/>
        </w:rPr>
        <w:t>Journal of MultiDisciplinary Evaluation</w:t>
      </w:r>
      <w:r w:rsidRPr="006D7DD4">
        <w:rPr>
          <w:rFonts w:cs="Times New Roman"/>
          <w:noProof/>
        </w:rPr>
        <w:t xml:space="preserve">, </w:t>
      </w:r>
      <w:r w:rsidRPr="006D7DD4">
        <w:rPr>
          <w:rFonts w:cs="Times New Roman"/>
          <w:i/>
          <w:iCs/>
          <w:noProof/>
        </w:rPr>
        <w:t>9</w:t>
      </w:r>
      <w:r w:rsidRPr="006D7DD4">
        <w:rPr>
          <w:rFonts w:cs="Times New Roman"/>
          <w:noProof/>
        </w:rPr>
        <w:t>(20), 33–42. http://www.jmde.com</w:t>
      </w:r>
    </w:p>
    <w:p w14:paraId="57666DC7"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Fortune. (2020). </w:t>
      </w:r>
      <w:r w:rsidRPr="006D7DD4">
        <w:rPr>
          <w:rFonts w:cs="Times New Roman"/>
          <w:i/>
          <w:iCs/>
          <w:noProof/>
        </w:rPr>
        <w:t>Fortune 500</w:t>
      </w:r>
      <w:r w:rsidRPr="006D7DD4">
        <w:rPr>
          <w:rFonts w:cs="Times New Roman"/>
          <w:noProof/>
        </w:rPr>
        <w:t>. Fortune.Com. https://fortune.com/fortune500/2019/#:~:text=In total%2C Fortune 500 companies,employ 28.7 million people worldwide.</w:t>
      </w:r>
    </w:p>
    <w:p w14:paraId="0F8E4D87"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Francis, T. (2017, April 6). Why you probably work for a giant company, in 20 charts. </w:t>
      </w:r>
      <w:r w:rsidRPr="006D7DD4">
        <w:rPr>
          <w:rFonts w:cs="Times New Roman"/>
          <w:i/>
          <w:iCs/>
          <w:noProof/>
        </w:rPr>
        <w:t>The Wall Street Journal</w:t>
      </w:r>
      <w:r w:rsidRPr="006D7DD4">
        <w:rPr>
          <w:rFonts w:cs="Times New Roman"/>
          <w:noProof/>
        </w:rPr>
        <w:t>. https://www.wsj.com/graphics/big-companies-get-bigger/</w:t>
      </w:r>
    </w:p>
    <w:p w14:paraId="6140EC8A"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Freeman, R. E. (1984). </w:t>
      </w:r>
      <w:r w:rsidRPr="006D7DD4">
        <w:rPr>
          <w:rFonts w:cs="Times New Roman"/>
          <w:i/>
          <w:iCs/>
          <w:noProof/>
        </w:rPr>
        <w:t>Strategic management: A stakeholder approach</w:t>
      </w:r>
      <w:r w:rsidRPr="006D7DD4">
        <w:rPr>
          <w:rFonts w:cs="Times New Roman"/>
          <w:noProof/>
        </w:rPr>
        <w:t>. Pitman Publishing.</w:t>
      </w:r>
    </w:p>
    <w:p w14:paraId="12BF4254"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Friedman, J. J., &amp; DiTomaso, N. (1996). Myths about diversity : What managers need to know </w:t>
      </w:r>
      <w:r w:rsidRPr="006D7DD4">
        <w:rPr>
          <w:rFonts w:cs="Times New Roman"/>
          <w:noProof/>
        </w:rPr>
        <w:lastRenderedPageBreak/>
        <w:t xml:space="preserve">about changes in the U .S. labor force. </w:t>
      </w:r>
      <w:r w:rsidRPr="006D7DD4">
        <w:rPr>
          <w:rFonts w:cs="Times New Roman"/>
          <w:i/>
          <w:iCs/>
          <w:noProof/>
        </w:rPr>
        <w:t>California Management Review</w:t>
      </w:r>
      <w:r w:rsidRPr="006D7DD4">
        <w:rPr>
          <w:rFonts w:cs="Times New Roman"/>
          <w:noProof/>
        </w:rPr>
        <w:t xml:space="preserve">, </w:t>
      </w:r>
      <w:r w:rsidRPr="006D7DD4">
        <w:rPr>
          <w:rFonts w:cs="Times New Roman"/>
          <w:i/>
          <w:iCs/>
          <w:noProof/>
        </w:rPr>
        <w:t>38</w:t>
      </w:r>
      <w:r w:rsidRPr="006D7DD4">
        <w:rPr>
          <w:rFonts w:cs="Times New Roman"/>
          <w:noProof/>
        </w:rPr>
        <w:t>(4), 54.</w:t>
      </w:r>
    </w:p>
    <w:p w14:paraId="4E603BF9"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Friedman, M. (1970, September 13). The social responsibility of business is to increase its profits. </w:t>
      </w:r>
      <w:r w:rsidRPr="006D7DD4">
        <w:rPr>
          <w:rFonts w:cs="Times New Roman"/>
          <w:i/>
          <w:iCs/>
          <w:noProof/>
        </w:rPr>
        <w:t>The New York Times Magazine</w:t>
      </w:r>
      <w:r w:rsidRPr="006D7DD4">
        <w:rPr>
          <w:rFonts w:cs="Times New Roman"/>
          <w:noProof/>
        </w:rPr>
        <w:t xml:space="preserve">, </w:t>
      </w:r>
      <w:r w:rsidRPr="006D7DD4">
        <w:rPr>
          <w:rFonts w:cs="Times New Roman"/>
          <w:i/>
          <w:iCs/>
          <w:noProof/>
        </w:rPr>
        <w:t>32</w:t>
      </w:r>
      <w:r w:rsidRPr="006D7DD4">
        <w:rPr>
          <w:rFonts w:cs="Times New Roman"/>
          <w:noProof/>
        </w:rPr>
        <w:t>–</w:t>
      </w:r>
      <w:r w:rsidRPr="006D7DD4">
        <w:rPr>
          <w:rFonts w:cs="Times New Roman"/>
          <w:i/>
          <w:iCs/>
          <w:noProof/>
        </w:rPr>
        <w:t>33</w:t>
      </w:r>
      <w:r w:rsidRPr="006D7DD4">
        <w:rPr>
          <w:rFonts w:cs="Times New Roman"/>
          <w:noProof/>
        </w:rPr>
        <w:t>, 122–126.</w:t>
      </w:r>
    </w:p>
    <w:p w14:paraId="5CE9A6C8"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Fryberg, S. A., Markus, H. R., Oyserman, D., &amp; Stone, J. M. (2008). Of warrior chiefs and Indian princesses: The psychological consequences of American Indian mascots. </w:t>
      </w:r>
      <w:r w:rsidRPr="006D7DD4">
        <w:rPr>
          <w:rFonts w:cs="Times New Roman"/>
          <w:i/>
          <w:iCs/>
          <w:noProof/>
        </w:rPr>
        <w:t>Basic and Applied Social Psychology</w:t>
      </w:r>
      <w:r w:rsidRPr="006D7DD4">
        <w:rPr>
          <w:rFonts w:cs="Times New Roman"/>
          <w:noProof/>
        </w:rPr>
        <w:t xml:space="preserve">, </w:t>
      </w:r>
      <w:r w:rsidRPr="006D7DD4">
        <w:rPr>
          <w:rFonts w:cs="Times New Roman"/>
          <w:i/>
          <w:iCs/>
          <w:noProof/>
        </w:rPr>
        <w:t>30</w:t>
      </w:r>
      <w:r w:rsidRPr="006D7DD4">
        <w:rPr>
          <w:rFonts w:cs="Times New Roman"/>
          <w:noProof/>
        </w:rPr>
        <w:t>(3), 208–218. https://doi.org/10.1080/01973530802375003</w:t>
      </w:r>
    </w:p>
    <w:p w14:paraId="0AB03302" w14:textId="77777777" w:rsidR="006D7DD4" w:rsidRPr="00961F93" w:rsidRDefault="006D7DD4" w:rsidP="006D7DD4">
      <w:pPr>
        <w:widowControl w:val="0"/>
        <w:autoSpaceDE w:val="0"/>
        <w:autoSpaceDN w:val="0"/>
        <w:adjustRightInd w:val="0"/>
        <w:ind w:left="480" w:hanging="480"/>
        <w:rPr>
          <w:rFonts w:cs="Times New Roman"/>
          <w:noProof/>
          <w:lang w:val="fr-FR"/>
        </w:rPr>
      </w:pPr>
      <w:r w:rsidRPr="006D7DD4">
        <w:rPr>
          <w:rFonts w:cs="Times New Roman"/>
          <w:noProof/>
        </w:rPr>
        <w:t xml:space="preserve">Georgeac, O. A. M., &amp; Rattan, A. (2021). Perceiving progress toward social equality: A model of signals and sense-making. </w:t>
      </w:r>
      <w:r w:rsidRPr="00961F93">
        <w:rPr>
          <w:rFonts w:cs="Times New Roman"/>
          <w:i/>
          <w:iCs/>
          <w:noProof/>
          <w:lang w:val="fr-FR"/>
        </w:rPr>
        <w:t>Current Opinion in Psychology</w:t>
      </w:r>
      <w:r w:rsidRPr="00961F93">
        <w:rPr>
          <w:rFonts w:cs="Times New Roman"/>
          <w:noProof/>
          <w:lang w:val="fr-FR"/>
        </w:rPr>
        <w:t xml:space="preserve">, </w:t>
      </w:r>
      <w:r w:rsidRPr="00961F93">
        <w:rPr>
          <w:rFonts w:cs="Times New Roman"/>
          <w:i/>
          <w:iCs/>
          <w:noProof/>
          <w:lang w:val="fr-FR"/>
        </w:rPr>
        <w:t>44</w:t>
      </w:r>
      <w:r w:rsidRPr="00961F93">
        <w:rPr>
          <w:rFonts w:cs="Times New Roman"/>
          <w:noProof/>
          <w:lang w:val="fr-FR"/>
        </w:rPr>
        <w:t>, 12–17. https://doi.org/10.1016/j.copsyc.2021.08.012</w:t>
      </w:r>
    </w:p>
    <w:p w14:paraId="24A179DE" w14:textId="77777777" w:rsidR="006D7DD4" w:rsidRPr="006D7DD4" w:rsidRDefault="006D7DD4" w:rsidP="006D7DD4">
      <w:pPr>
        <w:widowControl w:val="0"/>
        <w:autoSpaceDE w:val="0"/>
        <w:autoSpaceDN w:val="0"/>
        <w:adjustRightInd w:val="0"/>
        <w:ind w:left="480" w:hanging="480"/>
        <w:rPr>
          <w:rFonts w:cs="Times New Roman"/>
          <w:noProof/>
        </w:rPr>
      </w:pPr>
      <w:r w:rsidRPr="00961F93">
        <w:rPr>
          <w:rFonts w:cs="Times New Roman"/>
          <w:noProof/>
          <w:lang w:val="fr-FR"/>
        </w:rPr>
        <w:t xml:space="preserve">Georgeac, O. A. M., Rattan, A., &amp; Effron, D. A. (2019). </w:t>
      </w:r>
      <w:r w:rsidRPr="006D7DD4">
        <w:rPr>
          <w:rFonts w:cs="Times New Roman"/>
          <w:noProof/>
        </w:rPr>
        <w:t xml:space="preserve">An exploratory investigation of Americans’ expression of gender bias before and after the 2016 presidential election. </w:t>
      </w:r>
      <w:r w:rsidRPr="006D7DD4">
        <w:rPr>
          <w:rFonts w:cs="Times New Roman"/>
          <w:i/>
          <w:iCs/>
          <w:noProof/>
        </w:rPr>
        <w:t>Social Psychological and Personality Science</w:t>
      </w:r>
      <w:r w:rsidRPr="006D7DD4">
        <w:rPr>
          <w:rFonts w:cs="Times New Roman"/>
          <w:noProof/>
        </w:rPr>
        <w:t xml:space="preserve">, </w:t>
      </w:r>
      <w:r w:rsidRPr="006D7DD4">
        <w:rPr>
          <w:rFonts w:cs="Times New Roman"/>
          <w:i/>
          <w:iCs/>
          <w:noProof/>
        </w:rPr>
        <w:t>10</w:t>
      </w:r>
      <w:r w:rsidRPr="006D7DD4">
        <w:rPr>
          <w:rFonts w:cs="Times New Roman"/>
          <w:noProof/>
        </w:rPr>
        <w:t>(5), 632–642. https://doi.org/10.1177/1948550618776624</w:t>
      </w:r>
    </w:p>
    <w:p w14:paraId="61CCFE95"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Giner-Sorolla, R. (2018). </w:t>
      </w:r>
      <w:r w:rsidRPr="006D7DD4">
        <w:rPr>
          <w:rFonts w:cs="Times New Roman"/>
          <w:i/>
          <w:iCs/>
          <w:noProof/>
        </w:rPr>
        <w:t>Powering your interaction</w:t>
      </w:r>
      <w:r w:rsidRPr="006D7DD4">
        <w:rPr>
          <w:rFonts w:cs="Times New Roman"/>
          <w:noProof/>
        </w:rPr>
        <w:t>. Approaching Significance. https://approachingblog.wordpress.com/2018/01/24/powering-your-interaction-2/</w:t>
      </w:r>
    </w:p>
    <w:p w14:paraId="104F782B"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Goff, P. A., Eberhardt, J. L., Williams, M. J., &amp; Jackson, M. C. (2008). Not yet human: Implicit knowledge, historical dehumanization, and contemporary consequences.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94</w:t>
      </w:r>
      <w:r w:rsidRPr="006D7DD4">
        <w:rPr>
          <w:rFonts w:cs="Times New Roman"/>
          <w:noProof/>
        </w:rPr>
        <w:t>(2), 292–306. https://doi.org/10.1037/0022-3514.94.2.292</w:t>
      </w:r>
    </w:p>
    <w:p w14:paraId="53C1BB86"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Goffman, E. (1963). </w:t>
      </w:r>
      <w:r w:rsidRPr="006D7DD4">
        <w:rPr>
          <w:rFonts w:cs="Times New Roman"/>
          <w:i/>
          <w:iCs/>
          <w:noProof/>
        </w:rPr>
        <w:t>Stigma: Notes on the management of spoiled identity</w:t>
      </w:r>
      <w:r w:rsidRPr="006D7DD4">
        <w:rPr>
          <w:rFonts w:cs="Times New Roman"/>
          <w:noProof/>
        </w:rPr>
        <w:t>. Prentice Hall.</w:t>
      </w:r>
    </w:p>
    <w:p w14:paraId="4A43DC78"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Goh, J. X., Hall, J. A., &amp; Rosenthal, R. (2016). Mini meta-analysis of your own studies: Some arguments on why and a primer on how. </w:t>
      </w:r>
      <w:r w:rsidRPr="006D7DD4">
        <w:rPr>
          <w:rFonts w:cs="Times New Roman"/>
          <w:i/>
          <w:iCs/>
          <w:noProof/>
        </w:rPr>
        <w:t>Social and Personality Psychology Compass</w:t>
      </w:r>
      <w:r w:rsidRPr="006D7DD4">
        <w:rPr>
          <w:rFonts w:cs="Times New Roman"/>
          <w:noProof/>
        </w:rPr>
        <w:t xml:space="preserve">, </w:t>
      </w:r>
      <w:r w:rsidRPr="006D7DD4">
        <w:rPr>
          <w:rFonts w:cs="Times New Roman"/>
          <w:i/>
          <w:iCs/>
          <w:noProof/>
        </w:rPr>
        <w:t>10</w:t>
      </w:r>
      <w:r w:rsidRPr="006D7DD4">
        <w:rPr>
          <w:rFonts w:cs="Times New Roman"/>
          <w:noProof/>
        </w:rPr>
        <w:t>(10), 535–549. https://doi.org/10.1111/spc3.12267</w:t>
      </w:r>
    </w:p>
    <w:p w14:paraId="286DCACD"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lastRenderedPageBreak/>
        <w:t xml:space="preserve">Good, C., Rattan, A., &amp; Dweck, C. S. (2012). Why do women opt out? Sense of belonging and women’s representation in mathematics.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102</w:t>
      </w:r>
      <w:r w:rsidRPr="006D7DD4">
        <w:rPr>
          <w:rFonts w:cs="Times New Roman"/>
          <w:noProof/>
        </w:rPr>
        <w:t>(4), 700–717. https://doi.org/10.1037/a0026659</w:t>
      </w:r>
    </w:p>
    <w:p w14:paraId="1709E0D5" w14:textId="77777777" w:rsidR="006D7DD4" w:rsidRPr="006D7DD4" w:rsidRDefault="006D7DD4" w:rsidP="006D7DD4">
      <w:pPr>
        <w:widowControl w:val="0"/>
        <w:autoSpaceDE w:val="0"/>
        <w:autoSpaceDN w:val="0"/>
        <w:adjustRightInd w:val="0"/>
        <w:ind w:left="480" w:hanging="480"/>
        <w:rPr>
          <w:rFonts w:cs="Times New Roman"/>
          <w:noProof/>
        </w:rPr>
      </w:pPr>
      <w:r w:rsidRPr="00961F93">
        <w:rPr>
          <w:rFonts w:cs="Times New Roman"/>
          <w:noProof/>
          <w:lang w:val="fr-FR"/>
        </w:rPr>
        <w:t xml:space="preserve">Griffin, R., Quasem, M., Sides, J., &amp; Tesler, M. (2021). </w:t>
      </w:r>
      <w:r w:rsidRPr="006D7DD4">
        <w:rPr>
          <w:rFonts w:cs="Times New Roman"/>
          <w:i/>
          <w:iCs/>
          <w:noProof/>
        </w:rPr>
        <w:t>Racing apart: Partisan shifts on racial attitudes over the last decade</w:t>
      </w:r>
      <w:r w:rsidRPr="006D7DD4">
        <w:rPr>
          <w:rFonts w:cs="Times New Roman"/>
          <w:noProof/>
        </w:rPr>
        <w:t>. https://www.voterstudygroup.org/publication/racing-apart</w:t>
      </w:r>
    </w:p>
    <w:p w14:paraId="7103145B"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Griffith, K. H., &amp; Hebl, M. R. (2002). The disclosure dilemma for gay men and lesbians: “Coming out” at work. </w:t>
      </w:r>
      <w:r w:rsidRPr="006D7DD4">
        <w:rPr>
          <w:rFonts w:cs="Times New Roman"/>
          <w:i/>
          <w:iCs/>
          <w:noProof/>
        </w:rPr>
        <w:t>Journal of Applied Psychology</w:t>
      </w:r>
      <w:r w:rsidRPr="006D7DD4">
        <w:rPr>
          <w:rFonts w:cs="Times New Roman"/>
          <w:noProof/>
        </w:rPr>
        <w:t xml:space="preserve">, </w:t>
      </w:r>
      <w:r w:rsidRPr="006D7DD4">
        <w:rPr>
          <w:rFonts w:cs="Times New Roman"/>
          <w:i/>
          <w:iCs/>
          <w:noProof/>
        </w:rPr>
        <w:t>87</w:t>
      </w:r>
      <w:r w:rsidRPr="006D7DD4">
        <w:rPr>
          <w:rFonts w:cs="Times New Roman"/>
          <w:noProof/>
        </w:rPr>
        <w:t>(6), 1191–1199. https://doi.org/10.1037/0021-9010.87.6.1191</w:t>
      </w:r>
    </w:p>
    <w:p w14:paraId="1E30E41E"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Gündemir, S., Dovidio, J. F., Homan, A. C., &amp; De Dreu, C. K. W. (2017). The impact of organizational diversity policies on minority employees ’ leadership self-perceptions and goals. </w:t>
      </w:r>
      <w:r w:rsidRPr="006D7DD4">
        <w:rPr>
          <w:rFonts w:cs="Times New Roman"/>
          <w:i/>
          <w:iCs/>
          <w:noProof/>
        </w:rPr>
        <w:t>Journal of Leadership &amp; Organizational Studies</w:t>
      </w:r>
      <w:r w:rsidRPr="006D7DD4">
        <w:rPr>
          <w:rFonts w:cs="Times New Roman"/>
          <w:noProof/>
        </w:rPr>
        <w:t xml:space="preserve">, </w:t>
      </w:r>
      <w:r w:rsidRPr="006D7DD4">
        <w:rPr>
          <w:rFonts w:cs="Times New Roman"/>
          <w:i/>
          <w:iCs/>
          <w:noProof/>
        </w:rPr>
        <w:t>24</w:t>
      </w:r>
      <w:r w:rsidRPr="006D7DD4">
        <w:rPr>
          <w:rFonts w:cs="Times New Roman"/>
          <w:noProof/>
        </w:rPr>
        <w:t>(2), 172–188. https://doi.org/10.1177/1548051816662615</w:t>
      </w:r>
    </w:p>
    <w:p w14:paraId="54AC0C84"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Gündemir, S., Homan, A. C., Usova, A., &amp; Galinsky, A. D. (2017). Multicultural meritocracy: The synergistic benefits of valuing diversity and merit. </w:t>
      </w:r>
      <w:r w:rsidRPr="006D7DD4">
        <w:rPr>
          <w:rFonts w:cs="Times New Roman"/>
          <w:i/>
          <w:iCs/>
          <w:noProof/>
        </w:rPr>
        <w:t>Journal of Experimental Social Psychology</w:t>
      </w:r>
      <w:r w:rsidRPr="006D7DD4">
        <w:rPr>
          <w:rFonts w:cs="Times New Roman"/>
          <w:noProof/>
        </w:rPr>
        <w:t xml:space="preserve">, </w:t>
      </w:r>
      <w:r w:rsidRPr="006D7DD4">
        <w:rPr>
          <w:rFonts w:cs="Times New Roman"/>
          <w:i/>
          <w:iCs/>
          <w:noProof/>
        </w:rPr>
        <w:t>73</w:t>
      </w:r>
      <w:r w:rsidRPr="006D7DD4">
        <w:rPr>
          <w:rFonts w:cs="Times New Roman"/>
          <w:noProof/>
        </w:rPr>
        <w:t>, 34–41. https://doi.org/10.1016/j.jesp.2017.06.002</w:t>
      </w:r>
    </w:p>
    <w:p w14:paraId="676917F1"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Hafenbrädl, S., &amp; Waeger, D. (2017). Ideology and the micro-foundations of CSR: Why executives believe in the business case for CSR and how this affects their CSR engagements. </w:t>
      </w:r>
      <w:r w:rsidRPr="006D7DD4">
        <w:rPr>
          <w:rFonts w:cs="Times New Roman"/>
          <w:i/>
          <w:iCs/>
          <w:noProof/>
        </w:rPr>
        <w:t>Academy of Management Journal</w:t>
      </w:r>
      <w:r w:rsidRPr="006D7DD4">
        <w:rPr>
          <w:rFonts w:cs="Times New Roman"/>
          <w:noProof/>
        </w:rPr>
        <w:t xml:space="preserve">, </w:t>
      </w:r>
      <w:r w:rsidRPr="006D7DD4">
        <w:rPr>
          <w:rFonts w:cs="Times New Roman"/>
          <w:i/>
          <w:iCs/>
          <w:noProof/>
        </w:rPr>
        <w:t>60</w:t>
      </w:r>
      <w:r w:rsidRPr="006D7DD4">
        <w:rPr>
          <w:rFonts w:cs="Times New Roman"/>
          <w:noProof/>
        </w:rPr>
        <w:t>(4), 1582–1606. https://doi.org/10.5465/amj.2014.0691</w:t>
      </w:r>
    </w:p>
    <w:p w14:paraId="45C85948"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Hall, W. M., Schmader, T., Aday, A., Inness, M., &amp; Croft, E. (2018). Climate control: The relationship between social identity threat and cues to an identity-safe culture.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115</w:t>
      </w:r>
      <w:r w:rsidRPr="006D7DD4">
        <w:rPr>
          <w:rFonts w:cs="Times New Roman"/>
          <w:noProof/>
        </w:rPr>
        <w:t>(3), 446–467. https://doi.org/10.1037/pspi0000137</w:t>
      </w:r>
    </w:p>
    <w:p w14:paraId="32160C1A"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Harrison, L. A., Stevens, C. M., Monty, A. N., &amp; Coakley, C. A. (2006). The consequences of </w:t>
      </w:r>
      <w:r w:rsidRPr="006D7DD4">
        <w:rPr>
          <w:rFonts w:cs="Times New Roman"/>
          <w:noProof/>
        </w:rPr>
        <w:lastRenderedPageBreak/>
        <w:t xml:space="preserve">stereotype threat on the academic performance of white and non-white lower income college students. </w:t>
      </w:r>
      <w:r w:rsidRPr="006D7DD4">
        <w:rPr>
          <w:rFonts w:cs="Times New Roman"/>
          <w:i/>
          <w:iCs/>
          <w:noProof/>
        </w:rPr>
        <w:t>Social Psychology of Education</w:t>
      </w:r>
      <w:r w:rsidRPr="006D7DD4">
        <w:rPr>
          <w:rFonts w:cs="Times New Roman"/>
          <w:noProof/>
        </w:rPr>
        <w:t xml:space="preserve">, </w:t>
      </w:r>
      <w:r w:rsidRPr="006D7DD4">
        <w:rPr>
          <w:rFonts w:cs="Times New Roman"/>
          <w:i/>
          <w:iCs/>
          <w:noProof/>
        </w:rPr>
        <w:t>9</w:t>
      </w:r>
      <w:r w:rsidRPr="006D7DD4">
        <w:rPr>
          <w:rFonts w:cs="Times New Roman"/>
          <w:noProof/>
        </w:rPr>
        <w:t>(3), 341–357. https://doi.org/10.1007/s11218-005-5456-6</w:t>
      </w:r>
    </w:p>
    <w:p w14:paraId="12DB1F55"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Hayes, A. F. (2013). </w:t>
      </w:r>
      <w:r w:rsidRPr="006D7DD4">
        <w:rPr>
          <w:rFonts w:cs="Times New Roman"/>
          <w:i/>
          <w:iCs/>
          <w:noProof/>
        </w:rPr>
        <w:t>An introduction to mediation, moderation, and conditional process analysis: A regression-based approach.</w:t>
      </w:r>
      <w:r w:rsidRPr="006D7DD4">
        <w:rPr>
          <w:rFonts w:cs="Times New Roman"/>
          <w:noProof/>
        </w:rPr>
        <w:t xml:space="preserve"> Guilford Press.</w:t>
      </w:r>
    </w:p>
    <w:p w14:paraId="7B4DCA34"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Hayes, A. F., &amp; Preacher, K. J. (2014). Statistical mediation analysis with a multicategorical independent variable. </w:t>
      </w:r>
      <w:r w:rsidRPr="006D7DD4">
        <w:rPr>
          <w:rFonts w:cs="Times New Roman"/>
          <w:i/>
          <w:iCs/>
          <w:noProof/>
        </w:rPr>
        <w:t>British Journal of Mathematical and Statistical Psychology</w:t>
      </w:r>
      <w:r w:rsidRPr="006D7DD4">
        <w:rPr>
          <w:rFonts w:cs="Times New Roman"/>
          <w:noProof/>
        </w:rPr>
        <w:t xml:space="preserve">, </w:t>
      </w:r>
      <w:r w:rsidRPr="006D7DD4">
        <w:rPr>
          <w:rFonts w:cs="Times New Roman"/>
          <w:i/>
          <w:iCs/>
          <w:noProof/>
        </w:rPr>
        <w:t>67</w:t>
      </w:r>
      <w:r w:rsidRPr="006D7DD4">
        <w:rPr>
          <w:rFonts w:cs="Times New Roman"/>
          <w:noProof/>
        </w:rPr>
        <w:t>(3), 451–470. https://doi.org/10.1111/bmsp.12028</w:t>
      </w:r>
    </w:p>
    <w:p w14:paraId="72533449"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Heath, J., &amp; Norman, W. (2014). Stakeholder theory, corporate governance, and public management. In J. Heath (Ed.), </w:t>
      </w:r>
      <w:r w:rsidRPr="006D7DD4">
        <w:rPr>
          <w:rFonts w:cs="Times New Roman"/>
          <w:i/>
          <w:iCs/>
          <w:noProof/>
        </w:rPr>
        <w:t>Morality, competition, and the firm: The market failures approach to business ethics</w:t>
      </w:r>
      <w:r w:rsidRPr="006D7DD4">
        <w:rPr>
          <w:rFonts w:cs="Times New Roman"/>
          <w:noProof/>
        </w:rPr>
        <w:t xml:space="preserve"> (pp. 42–67). Oxford University Press.</w:t>
      </w:r>
    </w:p>
    <w:p w14:paraId="7D09B70C"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Hebl, M. R., Martinez, L. R., Skorinko, J. L., Barron, L. G., &amp; King, E. B. (2014). To be or not to be; and to see or not to see: The benefits of LGBT identity consciousness for organizations and employees. In K. M. Thomas, V. C. Plaut, &amp; N. M. Tran (Eds.), </w:t>
      </w:r>
      <w:r w:rsidRPr="006D7DD4">
        <w:rPr>
          <w:rFonts w:cs="Times New Roman"/>
          <w:i/>
          <w:iCs/>
          <w:noProof/>
        </w:rPr>
        <w:t>Diversity ideologies in organizations</w:t>
      </w:r>
      <w:r w:rsidRPr="006D7DD4">
        <w:rPr>
          <w:rFonts w:cs="Times New Roman"/>
          <w:noProof/>
        </w:rPr>
        <w:t xml:space="preserve"> (pp. 151–176). Routledge.</w:t>
      </w:r>
    </w:p>
    <w:p w14:paraId="78C0422A"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Hess, T. M., Auman, C., Colcombe, S. J., &amp; Rahhal, T. A. (2003). The impact of stereotype threat on age differences in memory performance. In </w:t>
      </w:r>
      <w:r w:rsidRPr="006D7DD4">
        <w:rPr>
          <w:rFonts w:cs="Times New Roman"/>
          <w:i/>
          <w:iCs/>
          <w:noProof/>
        </w:rPr>
        <w:t>Journal of Gerontology: Psychological Sciences</w:t>
      </w:r>
      <w:r w:rsidRPr="006D7DD4">
        <w:rPr>
          <w:rFonts w:cs="Times New Roman"/>
          <w:noProof/>
        </w:rPr>
        <w:t xml:space="preserve"> (Vol. 58B, Issue 1, pp. 3–11). Oxford University Press. https://doi.org/10.1093/acprof:oso/9780199732449.003.0014</w:t>
      </w:r>
    </w:p>
    <w:p w14:paraId="02B73A60"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Hess, T. M., &amp; Hinson, J. T. (2006). Age-related variation in the influences of aging stereotypes on memory in adulthood. </w:t>
      </w:r>
      <w:r w:rsidRPr="006D7DD4">
        <w:rPr>
          <w:rFonts w:cs="Times New Roman"/>
          <w:i/>
          <w:iCs/>
          <w:noProof/>
        </w:rPr>
        <w:t>Psychology and Aging</w:t>
      </w:r>
      <w:r w:rsidRPr="006D7DD4">
        <w:rPr>
          <w:rFonts w:cs="Times New Roman"/>
          <w:noProof/>
        </w:rPr>
        <w:t xml:space="preserve">, </w:t>
      </w:r>
      <w:r w:rsidRPr="006D7DD4">
        <w:rPr>
          <w:rFonts w:cs="Times New Roman"/>
          <w:i/>
          <w:iCs/>
          <w:noProof/>
        </w:rPr>
        <w:t>21</w:t>
      </w:r>
      <w:r w:rsidRPr="006D7DD4">
        <w:rPr>
          <w:rFonts w:cs="Times New Roman"/>
          <w:noProof/>
        </w:rPr>
        <w:t>(3), 621–625. https://doi.org/10.1037/0882-7974.21.3.621</w:t>
      </w:r>
    </w:p>
    <w:p w14:paraId="4A4724C1"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Hess, T. M., Hinson, J. T., &amp; Hodges, E. A. (2009). Moderators of and mechanisms underlying </w:t>
      </w:r>
      <w:r w:rsidRPr="006D7DD4">
        <w:rPr>
          <w:rFonts w:cs="Times New Roman"/>
          <w:noProof/>
        </w:rPr>
        <w:lastRenderedPageBreak/>
        <w:t xml:space="preserve">stereotype threat effects on older adults’ memory performance. </w:t>
      </w:r>
      <w:r w:rsidRPr="006D7DD4">
        <w:rPr>
          <w:rFonts w:cs="Times New Roman"/>
          <w:i/>
          <w:iCs/>
          <w:noProof/>
        </w:rPr>
        <w:t>Experimental Aging Research</w:t>
      </w:r>
      <w:r w:rsidRPr="006D7DD4">
        <w:rPr>
          <w:rFonts w:cs="Times New Roman"/>
          <w:noProof/>
        </w:rPr>
        <w:t xml:space="preserve">, </w:t>
      </w:r>
      <w:r w:rsidRPr="006D7DD4">
        <w:rPr>
          <w:rFonts w:cs="Times New Roman"/>
          <w:i/>
          <w:iCs/>
          <w:noProof/>
        </w:rPr>
        <w:t>35</w:t>
      </w:r>
      <w:r w:rsidRPr="006D7DD4">
        <w:rPr>
          <w:rFonts w:cs="Times New Roman"/>
          <w:noProof/>
        </w:rPr>
        <w:t>(2), 153–177. https://doi.org/10.1080/03610730802716413</w:t>
      </w:r>
    </w:p>
    <w:p w14:paraId="2659DC94"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Hinkin, T. R. (1995). A review of scale development practices in the study of organizations. </w:t>
      </w:r>
      <w:r w:rsidRPr="006D7DD4">
        <w:rPr>
          <w:rFonts w:cs="Times New Roman"/>
          <w:i/>
          <w:iCs/>
          <w:noProof/>
        </w:rPr>
        <w:t>Journal of Management</w:t>
      </w:r>
      <w:r w:rsidRPr="006D7DD4">
        <w:rPr>
          <w:rFonts w:cs="Times New Roman"/>
          <w:noProof/>
        </w:rPr>
        <w:t xml:space="preserve">, </w:t>
      </w:r>
      <w:r w:rsidRPr="006D7DD4">
        <w:rPr>
          <w:rFonts w:cs="Times New Roman"/>
          <w:i/>
          <w:iCs/>
          <w:noProof/>
        </w:rPr>
        <w:t>21</w:t>
      </w:r>
      <w:r w:rsidRPr="006D7DD4">
        <w:rPr>
          <w:rFonts w:cs="Times New Roman"/>
          <w:noProof/>
        </w:rPr>
        <w:t>(5), 967–988.</w:t>
      </w:r>
    </w:p>
    <w:p w14:paraId="606FE9CA"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Homan, A. C., Greer, L. L., Jehn, K. A., &amp; Koning, L. (2010). Believing shapes seeing: The impact of diversity beliefs on the construal of group composition. </w:t>
      </w:r>
      <w:r w:rsidRPr="006D7DD4">
        <w:rPr>
          <w:rFonts w:cs="Times New Roman"/>
          <w:i/>
          <w:iCs/>
          <w:noProof/>
        </w:rPr>
        <w:t>Group Processes &amp; Intergroup Relations</w:t>
      </w:r>
      <w:r w:rsidRPr="006D7DD4">
        <w:rPr>
          <w:rFonts w:cs="Times New Roman"/>
          <w:noProof/>
        </w:rPr>
        <w:t xml:space="preserve">, </w:t>
      </w:r>
      <w:r w:rsidRPr="006D7DD4">
        <w:rPr>
          <w:rFonts w:cs="Times New Roman"/>
          <w:i/>
          <w:iCs/>
          <w:noProof/>
        </w:rPr>
        <w:t>13</w:t>
      </w:r>
      <w:r w:rsidRPr="006D7DD4">
        <w:rPr>
          <w:rFonts w:cs="Times New Roman"/>
          <w:noProof/>
        </w:rPr>
        <w:t>(4), 477–493. https://doi.org/10.1177/1368430209350747</w:t>
      </w:r>
    </w:p>
    <w:p w14:paraId="4068C3EC"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Homan, A. C., van Knippenberg, D., van Kleef, G. A., &amp; De Dreu, C. K. W. (2008). Bridging faultlines by valuing diversity: Diversity beliefs, information elaboration, and performance in diverse work groups. </w:t>
      </w:r>
      <w:r w:rsidRPr="006D7DD4">
        <w:rPr>
          <w:rFonts w:cs="Times New Roman"/>
          <w:i/>
          <w:iCs/>
          <w:noProof/>
        </w:rPr>
        <w:t>Journal of Applied Psychology</w:t>
      </w:r>
      <w:r w:rsidRPr="006D7DD4">
        <w:rPr>
          <w:rFonts w:cs="Times New Roman"/>
          <w:noProof/>
        </w:rPr>
        <w:t xml:space="preserve">, </w:t>
      </w:r>
      <w:r w:rsidRPr="006D7DD4">
        <w:rPr>
          <w:rFonts w:cs="Times New Roman"/>
          <w:i/>
          <w:iCs/>
          <w:noProof/>
        </w:rPr>
        <w:t>92</w:t>
      </w:r>
      <w:r w:rsidRPr="006D7DD4">
        <w:rPr>
          <w:rFonts w:cs="Times New Roman"/>
          <w:noProof/>
        </w:rPr>
        <w:t>(5), 1189–1199. https://doi.org/10.1037/0021-9010.92.5.1189</w:t>
      </w:r>
    </w:p>
    <w:p w14:paraId="0E3110E6"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Hopkins-Doyle, A., Sutton, R. M., Douglas, K. M., &amp; Calogero, R. M. (2019). Flattering to deceive: Why people misunderstand benevolent sexism.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116</w:t>
      </w:r>
      <w:r w:rsidRPr="006D7DD4">
        <w:rPr>
          <w:rFonts w:cs="Times New Roman"/>
          <w:noProof/>
        </w:rPr>
        <w:t>(2), 167–192. https://doi.org/10.1037/pspa0000135</w:t>
      </w:r>
    </w:p>
    <w:p w14:paraId="0B620B12"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Horwitz, S. K., &amp; Horwitz, I. B. (2007). The effects of team diversity on team outcomes: A meta-analytic review of team demography. </w:t>
      </w:r>
      <w:r w:rsidRPr="006D7DD4">
        <w:rPr>
          <w:rFonts w:cs="Times New Roman"/>
          <w:i/>
          <w:iCs/>
          <w:noProof/>
        </w:rPr>
        <w:t>Journal of Management</w:t>
      </w:r>
      <w:r w:rsidRPr="006D7DD4">
        <w:rPr>
          <w:rFonts w:cs="Times New Roman"/>
          <w:noProof/>
        </w:rPr>
        <w:t xml:space="preserve">, </w:t>
      </w:r>
      <w:r w:rsidRPr="006D7DD4">
        <w:rPr>
          <w:rFonts w:cs="Times New Roman"/>
          <w:i/>
          <w:iCs/>
          <w:noProof/>
        </w:rPr>
        <w:t>33</w:t>
      </w:r>
      <w:r w:rsidRPr="006D7DD4">
        <w:rPr>
          <w:rFonts w:cs="Times New Roman"/>
          <w:noProof/>
        </w:rPr>
        <w:t>(6), 987–1015. https://doi.org/10.1177/0149206307308587</w:t>
      </w:r>
    </w:p>
    <w:p w14:paraId="4B4F57E7"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Hülsheger, U. R., Anderson, N., &amp; Salgado, J. F. (2009). Team-level predictors of innovation at work: A comprehensive meta-analysis spanning three decades of research. </w:t>
      </w:r>
      <w:r w:rsidRPr="006D7DD4">
        <w:rPr>
          <w:rFonts w:cs="Times New Roman"/>
          <w:i/>
          <w:iCs/>
          <w:noProof/>
        </w:rPr>
        <w:t>Journal of Applied Psychology</w:t>
      </w:r>
      <w:r w:rsidRPr="006D7DD4">
        <w:rPr>
          <w:rFonts w:cs="Times New Roman"/>
          <w:noProof/>
        </w:rPr>
        <w:t xml:space="preserve">, </w:t>
      </w:r>
      <w:r w:rsidRPr="006D7DD4">
        <w:rPr>
          <w:rFonts w:cs="Times New Roman"/>
          <w:i/>
          <w:iCs/>
          <w:noProof/>
        </w:rPr>
        <w:t>94</w:t>
      </w:r>
      <w:r w:rsidRPr="006D7DD4">
        <w:rPr>
          <w:rFonts w:cs="Times New Roman"/>
          <w:noProof/>
        </w:rPr>
        <w:t>(5), 1128–1145. https://doi.org/10.1037/a0015978</w:t>
      </w:r>
    </w:p>
    <w:p w14:paraId="3DEC12C2"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Inzlicht, M., &amp; Ben-Zeev, T. (2000). A threatening intellectual environment: Why females are susceptible to experiencing problem-solving deficits in the presence of males. </w:t>
      </w:r>
      <w:r w:rsidRPr="006D7DD4">
        <w:rPr>
          <w:rFonts w:cs="Times New Roman"/>
          <w:i/>
          <w:iCs/>
          <w:noProof/>
        </w:rPr>
        <w:t>Psychological Science</w:t>
      </w:r>
      <w:r w:rsidRPr="006D7DD4">
        <w:rPr>
          <w:rFonts w:cs="Times New Roman"/>
          <w:noProof/>
        </w:rPr>
        <w:t xml:space="preserve">, </w:t>
      </w:r>
      <w:r w:rsidRPr="006D7DD4">
        <w:rPr>
          <w:rFonts w:cs="Times New Roman"/>
          <w:i/>
          <w:iCs/>
          <w:noProof/>
        </w:rPr>
        <w:t>11</w:t>
      </w:r>
      <w:r w:rsidRPr="006D7DD4">
        <w:rPr>
          <w:rFonts w:cs="Times New Roman"/>
          <w:noProof/>
        </w:rPr>
        <w:t>(5), 365–371. https://doi.org/10.1111/1467-9280.00272</w:t>
      </w:r>
    </w:p>
    <w:p w14:paraId="24986E27"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lastRenderedPageBreak/>
        <w:t xml:space="preserve">James, G., Witten, D., Hastie, T., &amp; Tibshirani, R. (2017). </w:t>
      </w:r>
      <w:r w:rsidRPr="006D7DD4">
        <w:rPr>
          <w:rFonts w:cs="Times New Roman"/>
          <w:i/>
          <w:iCs/>
          <w:noProof/>
        </w:rPr>
        <w:t>An introduction to statistical learning: With applications in R</w:t>
      </w:r>
      <w:r w:rsidRPr="006D7DD4">
        <w:rPr>
          <w:rFonts w:cs="Times New Roman"/>
          <w:noProof/>
        </w:rPr>
        <w:t>. Springer.</w:t>
      </w:r>
    </w:p>
    <w:p w14:paraId="06C68133"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Jansen, W. S., Vos, M. W., Otten, S., Podsiadlowski, A., &amp; van der Zee, K. I. (2016). Colorblind or colorful? How diversity approaches affect cultural majority and minority employees. </w:t>
      </w:r>
      <w:r w:rsidRPr="006D7DD4">
        <w:rPr>
          <w:rFonts w:cs="Times New Roman"/>
          <w:i/>
          <w:iCs/>
          <w:noProof/>
        </w:rPr>
        <w:t>Journal of Applied Social Psychology</w:t>
      </w:r>
      <w:r w:rsidRPr="006D7DD4">
        <w:rPr>
          <w:rFonts w:cs="Times New Roman"/>
          <w:noProof/>
        </w:rPr>
        <w:t xml:space="preserve">, </w:t>
      </w:r>
      <w:r w:rsidRPr="006D7DD4">
        <w:rPr>
          <w:rFonts w:cs="Times New Roman"/>
          <w:i/>
          <w:iCs/>
          <w:noProof/>
        </w:rPr>
        <w:t>46</w:t>
      </w:r>
      <w:r w:rsidRPr="006D7DD4">
        <w:rPr>
          <w:rFonts w:cs="Times New Roman"/>
          <w:noProof/>
        </w:rPr>
        <w:t>(2), 81–93. https://doi.org/10.1111/jasp.12332</w:t>
      </w:r>
    </w:p>
    <w:p w14:paraId="08572965"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Johnston, W. B., &amp; Packer, A. E. (1987). </w:t>
      </w:r>
      <w:r w:rsidRPr="006D7DD4">
        <w:rPr>
          <w:rFonts w:cs="Times New Roman"/>
          <w:i/>
          <w:iCs/>
          <w:noProof/>
        </w:rPr>
        <w:t>Workforce 2000: Work and workers for the 21st century</w:t>
      </w:r>
      <w:r w:rsidRPr="006D7DD4">
        <w:rPr>
          <w:rFonts w:cs="Times New Roman"/>
          <w:noProof/>
        </w:rPr>
        <w:t>.</w:t>
      </w:r>
    </w:p>
    <w:p w14:paraId="12DBAD15"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Jost, J. T., &amp; Banaji, M. R. (1994). The role of stereotyping in system-justification and the production of false consciousness. </w:t>
      </w:r>
      <w:r w:rsidRPr="006D7DD4">
        <w:rPr>
          <w:rFonts w:cs="Times New Roman"/>
          <w:i/>
          <w:iCs/>
          <w:noProof/>
        </w:rPr>
        <w:t>British Journal of Social Psychology</w:t>
      </w:r>
      <w:r w:rsidRPr="006D7DD4">
        <w:rPr>
          <w:rFonts w:cs="Times New Roman"/>
          <w:noProof/>
        </w:rPr>
        <w:t xml:space="preserve">, </w:t>
      </w:r>
      <w:r w:rsidRPr="006D7DD4">
        <w:rPr>
          <w:rFonts w:cs="Times New Roman"/>
          <w:i/>
          <w:iCs/>
          <w:noProof/>
        </w:rPr>
        <w:t>33</w:t>
      </w:r>
      <w:r w:rsidRPr="006D7DD4">
        <w:rPr>
          <w:rFonts w:cs="Times New Roman"/>
          <w:noProof/>
        </w:rPr>
        <w:t>(1), 1–27. https://doi.org/10.1111/j.2044-8309.1994.tb01008.x</w:t>
      </w:r>
    </w:p>
    <w:p w14:paraId="108BCA9C"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Jost, J. T., &amp; Hunyady, O. (2003). The psychology of system justification and the palliative function of ideology. </w:t>
      </w:r>
      <w:r w:rsidRPr="006D7DD4">
        <w:rPr>
          <w:rFonts w:cs="Times New Roman"/>
          <w:i/>
          <w:iCs/>
          <w:noProof/>
        </w:rPr>
        <w:t>European Review of Social Psychology</w:t>
      </w:r>
      <w:r w:rsidRPr="006D7DD4">
        <w:rPr>
          <w:rFonts w:cs="Times New Roman"/>
          <w:noProof/>
        </w:rPr>
        <w:t xml:space="preserve">, </w:t>
      </w:r>
      <w:r w:rsidRPr="006D7DD4">
        <w:rPr>
          <w:rFonts w:cs="Times New Roman"/>
          <w:i/>
          <w:iCs/>
          <w:noProof/>
        </w:rPr>
        <w:t>13</w:t>
      </w:r>
      <w:r w:rsidRPr="006D7DD4">
        <w:rPr>
          <w:rFonts w:cs="Times New Roman"/>
          <w:noProof/>
        </w:rPr>
        <w:t>(1), 111–153. https://doi.org/10.1080/10463280240000046</w:t>
      </w:r>
    </w:p>
    <w:p w14:paraId="5DE87D30" w14:textId="77777777" w:rsidR="006D7DD4" w:rsidRPr="00961F93" w:rsidRDefault="006D7DD4" w:rsidP="006D7DD4">
      <w:pPr>
        <w:widowControl w:val="0"/>
        <w:autoSpaceDE w:val="0"/>
        <w:autoSpaceDN w:val="0"/>
        <w:adjustRightInd w:val="0"/>
        <w:ind w:left="480" w:hanging="480"/>
        <w:rPr>
          <w:rFonts w:cs="Times New Roman"/>
          <w:noProof/>
          <w:lang w:val="fr-FR"/>
        </w:rPr>
      </w:pPr>
      <w:r w:rsidRPr="006D7DD4">
        <w:rPr>
          <w:rFonts w:cs="Times New Roman"/>
          <w:noProof/>
        </w:rPr>
        <w:t xml:space="preserve">Jost, J. T., &amp; Hunyady, O. (2005). Antecedents and consequences of system-justifying ideologies. </w:t>
      </w:r>
      <w:r w:rsidRPr="00961F93">
        <w:rPr>
          <w:rFonts w:cs="Times New Roman"/>
          <w:i/>
          <w:iCs/>
          <w:noProof/>
          <w:lang w:val="fr-FR"/>
        </w:rPr>
        <w:t>Current Directions in Psychological Science</w:t>
      </w:r>
      <w:r w:rsidRPr="00961F93">
        <w:rPr>
          <w:rFonts w:cs="Times New Roman"/>
          <w:noProof/>
          <w:lang w:val="fr-FR"/>
        </w:rPr>
        <w:t xml:space="preserve">, </w:t>
      </w:r>
      <w:r w:rsidRPr="00961F93">
        <w:rPr>
          <w:rFonts w:cs="Times New Roman"/>
          <w:i/>
          <w:iCs/>
          <w:noProof/>
          <w:lang w:val="fr-FR"/>
        </w:rPr>
        <w:t>14</w:t>
      </w:r>
      <w:r w:rsidRPr="00961F93">
        <w:rPr>
          <w:rFonts w:cs="Times New Roman"/>
          <w:noProof/>
          <w:lang w:val="fr-FR"/>
        </w:rPr>
        <w:t>(5), 260–265. https://doi.org/10.1111/j.0963-7214.2005.00377.x</w:t>
      </w:r>
    </w:p>
    <w:p w14:paraId="3B179552" w14:textId="77777777" w:rsidR="006D7DD4" w:rsidRPr="006D7DD4" w:rsidRDefault="006D7DD4" w:rsidP="006D7DD4">
      <w:pPr>
        <w:widowControl w:val="0"/>
        <w:autoSpaceDE w:val="0"/>
        <w:autoSpaceDN w:val="0"/>
        <w:adjustRightInd w:val="0"/>
        <w:ind w:left="480" w:hanging="480"/>
        <w:rPr>
          <w:rFonts w:cs="Times New Roman"/>
          <w:noProof/>
        </w:rPr>
      </w:pPr>
      <w:r w:rsidRPr="00961F93">
        <w:rPr>
          <w:rFonts w:cs="Times New Roman"/>
          <w:noProof/>
          <w:lang w:val="fr-FR"/>
        </w:rPr>
        <w:t xml:space="preserve">Kalokerinos, E. K., von Hippel, C., &amp; Zacher, H. (2014). </w:t>
      </w:r>
      <w:r w:rsidRPr="006D7DD4">
        <w:rPr>
          <w:rFonts w:cs="Times New Roman"/>
          <w:noProof/>
        </w:rPr>
        <w:t xml:space="preserve">Is stereotype threat a useful construct for organizational psychology research and practice? </w:t>
      </w:r>
      <w:r w:rsidRPr="006D7DD4">
        <w:rPr>
          <w:rFonts w:cs="Times New Roman"/>
          <w:i/>
          <w:iCs/>
          <w:noProof/>
        </w:rPr>
        <w:t>Industrial and Organizational Psychology</w:t>
      </w:r>
      <w:r w:rsidRPr="006D7DD4">
        <w:rPr>
          <w:rFonts w:cs="Times New Roman"/>
          <w:noProof/>
        </w:rPr>
        <w:t xml:space="preserve">, </w:t>
      </w:r>
      <w:r w:rsidRPr="006D7DD4">
        <w:rPr>
          <w:rFonts w:cs="Times New Roman"/>
          <w:i/>
          <w:iCs/>
          <w:noProof/>
        </w:rPr>
        <w:t>7</w:t>
      </w:r>
      <w:r w:rsidRPr="006D7DD4">
        <w:rPr>
          <w:rFonts w:cs="Times New Roman"/>
          <w:noProof/>
        </w:rPr>
        <w:t>(3), 381–402. https://doi.org/10.1111/iops.12167</w:t>
      </w:r>
    </w:p>
    <w:p w14:paraId="12C8406F"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Kaplan, S. (2020). Beyond the business case for social responsibility. </w:t>
      </w:r>
      <w:r w:rsidRPr="006D7DD4">
        <w:rPr>
          <w:rFonts w:cs="Times New Roman"/>
          <w:i/>
          <w:iCs/>
          <w:noProof/>
        </w:rPr>
        <w:t>Academy of Management Discoveries</w:t>
      </w:r>
      <w:r w:rsidRPr="006D7DD4">
        <w:rPr>
          <w:rFonts w:cs="Times New Roman"/>
          <w:noProof/>
        </w:rPr>
        <w:t xml:space="preserve">, </w:t>
      </w:r>
      <w:r w:rsidRPr="006D7DD4">
        <w:rPr>
          <w:rFonts w:cs="Times New Roman"/>
          <w:i/>
          <w:iCs/>
          <w:noProof/>
        </w:rPr>
        <w:t>6</w:t>
      </w:r>
      <w:r w:rsidRPr="006D7DD4">
        <w:rPr>
          <w:rFonts w:cs="Times New Roman"/>
          <w:noProof/>
        </w:rPr>
        <w:t>(1), 1–4. https://doi.org/10.5465/amd.2018.0220</w:t>
      </w:r>
    </w:p>
    <w:p w14:paraId="275CAD67"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Kay, A. C., Gaucher, D., Peach, J. M., Laurin, K., Friesen, J., Zanna, M. P., &amp; Spencer, S. J. (2009). Inequality, discrimination, and the power of the status quo: Direct evidence for a </w:t>
      </w:r>
      <w:r w:rsidRPr="006D7DD4">
        <w:rPr>
          <w:rFonts w:cs="Times New Roman"/>
          <w:noProof/>
        </w:rPr>
        <w:lastRenderedPageBreak/>
        <w:t xml:space="preserve">motivation to see the way things are as the way they should be.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97</w:t>
      </w:r>
      <w:r w:rsidRPr="006D7DD4">
        <w:rPr>
          <w:rFonts w:cs="Times New Roman"/>
          <w:noProof/>
        </w:rPr>
        <w:t>(3), 421–434. https://doi.org/10.1037/a0015997</w:t>
      </w:r>
    </w:p>
    <w:p w14:paraId="29752269"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Kinias, Z., &amp; Sim, J. (2016). Facilitating women’s success in business: Interrupting the process of stereotype threat through affirmation of personal values. </w:t>
      </w:r>
      <w:r w:rsidRPr="006D7DD4">
        <w:rPr>
          <w:rFonts w:cs="Times New Roman"/>
          <w:i/>
          <w:iCs/>
          <w:noProof/>
        </w:rPr>
        <w:t>Journal of Applied Psychology</w:t>
      </w:r>
      <w:r w:rsidRPr="006D7DD4">
        <w:rPr>
          <w:rFonts w:cs="Times New Roman"/>
          <w:noProof/>
        </w:rPr>
        <w:t xml:space="preserve">, </w:t>
      </w:r>
      <w:r w:rsidRPr="006D7DD4">
        <w:rPr>
          <w:rFonts w:cs="Times New Roman"/>
          <w:i/>
          <w:iCs/>
          <w:noProof/>
        </w:rPr>
        <w:t>101</w:t>
      </w:r>
      <w:r w:rsidRPr="006D7DD4">
        <w:rPr>
          <w:rFonts w:cs="Times New Roman"/>
          <w:noProof/>
        </w:rPr>
        <w:t>(11), 1585–1597.</w:t>
      </w:r>
    </w:p>
    <w:p w14:paraId="0DB5CF65"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Kroeper, K. M., Williams, H. E., &amp; Murphy, M. C. (2020). Counterfeit diversity: How strategically misrepresenting gender diversity dampens organizations’ perceived sincerity and elevates women’s identity threat concerns. </w:t>
      </w:r>
      <w:r w:rsidRPr="006D7DD4">
        <w:rPr>
          <w:rFonts w:cs="Times New Roman"/>
          <w:i/>
          <w:iCs/>
          <w:noProof/>
        </w:rPr>
        <w:t>Journal of Personality and Social Psychology</w:t>
      </w:r>
      <w:r w:rsidRPr="006D7DD4">
        <w:rPr>
          <w:rFonts w:cs="Times New Roman"/>
          <w:noProof/>
        </w:rPr>
        <w:t>. https://doi.org/10.1037/pspi0000348</w:t>
      </w:r>
    </w:p>
    <w:p w14:paraId="12E2007B"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Landivar, L. C. (2013). </w:t>
      </w:r>
      <w:r w:rsidRPr="006D7DD4">
        <w:rPr>
          <w:rFonts w:cs="Times New Roman"/>
          <w:i/>
          <w:iCs/>
          <w:noProof/>
        </w:rPr>
        <w:t>Disparities in STEM employment by sex, race, and Hispanic origin</w:t>
      </w:r>
      <w:r w:rsidRPr="006D7DD4">
        <w:rPr>
          <w:rFonts w:cs="Times New Roman"/>
          <w:noProof/>
        </w:rPr>
        <w:t xml:space="preserve"> (ACS-24; American Community Survey Reports, Issue September). https://www.census.gov/prod/2013pubs/acs-24.pdf</w:t>
      </w:r>
    </w:p>
    <w:p w14:paraId="0339174C"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Layous, K., Davis, E. M., Garcia, J., Purdie-Vaughns, V., Cook, J. E., &amp; Cohen, G. L. (2017). Feeling left out, but affirmed: Protecting against the negative effects of low belonging in college. </w:t>
      </w:r>
      <w:r w:rsidRPr="006D7DD4">
        <w:rPr>
          <w:rFonts w:cs="Times New Roman"/>
          <w:i/>
          <w:iCs/>
          <w:noProof/>
        </w:rPr>
        <w:t>Journal of Experimental Social Psychology</w:t>
      </w:r>
      <w:r w:rsidRPr="006D7DD4">
        <w:rPr>
          <w:rFonts w:cs="Times New Roman"/>
          <w:noProof/>
        </w:rPr>
        <w:t xml:space="preserve">, </w:t>
      </w:r>
      <w:r w:rsidRPr="006D7DD4">
        <w:rPr>
          <w:rFonts w:cs="Times New Roman"/>
          <w:i/>
          <w:iCs/>
          <w:noProof/>
        </w:rPr>
        <w:t>69</w:t>
      </w:r>
      <w:r w:rsidRPr="006D7DD4">
        <w:rPr>
          <w:rFonts w:cs="Times New Roman"/>
          <w:noProof/>
        </w:rPr>
        <w:t>, 227–231. https://doi.org/10.1016/j.jesp.2016.09.008</w:t>
      </w:r>
    </w:p>
    <w:p w14:paraId="403F8352"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Leslie, S.-J., Cimpian, A., Meyer, M., &amp; Freeland, E. (2015). Expectations of brilliance underlie gender distributions across academic disciplines. </w:t>
      </w:r>
      <w:r w:rsidRPr="006D7DD4">
        <w:rPr>
          <w:rFonts w:cs="Times New Roman"/>
          <w:i/>
          <w:iCs/>
          <w:noProof/>
        </w:rPr>
        <w:t>Science</w:t>
      </w:r>
      <w:r w:rsidRPr="006D7DD4">
        <w:rPr>
          <w:rFonts w:cs="Times New Roman"/>
          <w:noProof/>
        </w:rPr>
        <w:t xml:space="preserve">, </w:t>
      </w:r>
      <w:r w:rsidRPr="006D7DD4">
        <w:rPr>
          <w:rFonts w:cs="Times New Roman"/>
          <w:i/>
          <w:iCs/>
          <w:noProof/>
        </w:rPr>
        <w:t>347</w:t>
      </w:r>
      <w:r w:rsidRPr="006D7DD4">
        <w:rPr>
          <w:rFonts w:cs="Times New Roman"/>
          <w:noProof/>
        </w:rPr>
        <w:t>(6219), 262–265. https://doi.org/10.1126/science.1261375</w:t>
      </w:r>
    </w:p>
    <w:p w14:paraId="5F9DA9EB" w14:textId="77777777" w:rsidR="006D7DD4" w:rsidRPr="00961F93" w:rsidRDefault="006D7DD4" w:rsidP="006D7DD4">
      <w:pPr>
        <w:widowControl w:val="0"/>
        <w:autoSpaceDE w:val="0"/>
        <w:autoSpaceDN w:val="0"/>
        <w:adjustRightInd w:val="0"/>
        <w:ind w:left="480" w:hanging="480"/>
        <w:rPr>
          <w:rFonts w:cs="Times New Roman"/>
          <w:noProof/>
          <w:lang w:val="fr-FR"/>
        </w:rPr>
      </w:pPr>
      <w:r w:rsidRPr="006D7DD4">
        <w:rPr>
          <w:rFonts w:cs="Times New Roman"/>
          <w:noProof/>
        </w:rPr>
        <w:t xml:space="preserve">Lever, J., Krzywinski, M., &amp; Altman, N. (2016). </w:t>
      </w:r>
      <w:r w:rsidRPr="00961F93">
        <w:rPr>
          <w:rFonts w:cs="Times New Roman"/>
          <w:noProof/>
          <w:lang w:val="fr-FR"/>
        </w:rPr>
        <w:t xml:space="preserve">Classification evaluation. </w:t>
      </w:r>
      <w:r w:rsidRPr="00961F93">
        <w:rPr>
          <w:rFonts w:cs="Times New Roman"/>
          <w:i/>
          <w:iCs/>
          <w:noProof/>
          <w:lang w:val="fr-FR"/>
        </w:rPr>
        <w:t>Nature Methods</w:t>
      </w:r>
      <w:r w:rsidRPr="00961F93">
        <w:rPr>
          <w:rFonts w:cs="Times New Roman"/>
          <w:noProof/>
          <w:lang w:val="fr-FR"/>
        </w:rPr>
        <w:t xml:space="preserve">, </w:t>
      </w:r>
      <w:r w:rsidRPr="00961F93">
        <w:rPr>
          <w:rFonts w:cs="Times New Roman"/>
          <w:i/>
          <w:iCs/>
          <w:noProof/>
          <w:lang w:val="fr-FR"/>
        </w:rPr>
        <w:t>13</w:t>
      </w:r>
      <w:r w:rsidRPr="00961F93">
        <w:rPr>
          <w:rFonts w:cs="Times New Roman"/>
          <w:noProof/>
          <w:lang w:val="fr-FR"/>
        </w:rPr>
        <w:t>(8), 603–604. https://doi.org/10.1038/nmeth.3945</w:t>
      </w:r>
    </w:p>
    <w:p w14:paraId="3E8C9801" w14:textId="77777777" w:rsidR="006D7DD4" w:rsidRPr="006D7DD4" w:rsidRDefault="006D7DD4" w:rsidP="006D7DD4">
      <w:pPr>
        <w:widowControl w:val="0"/>
        <w:autoSpaceDE w:val="0"/>
        <w:autoSpaceDN w:val="0"/>
        <w:adjustRightInd w:val="0"/>
        <w:ind w:left="480" w:hanging="480"/>
        <w:rPr>
          <w:rFonts w:cs="Times New Roman"/>
          <w:noProof/>
        </w:rPr>
      </w:pPr>
      <w:r w:rsidRPr="00961F93">
        <w:rPr>
          <w:rFonts w:cs="Times New Roman"/>
          <w:noProof/>
          <w:lang w:val="fr-FR"/>
        </w:rPr>
        <w:t xml:space="preserve">Leyens, J.-P., Désert, M., Croizet, J.-C., &amp; Darcis, C. (2000). </w:t>
      </w:r>
      <w:r w:rsidRPr="006D7DD4">
        <w:rPr>
          <w:rFonts w:cs="Times New Roman"/>
          <w:noProof/>
        </w:rPr>
        <w:t xml:space="preserve">Stereotype threat: Are lower status and history of stigmatization preconditions of stereotype threat? </w:t>
      </w:r>
      <w:r w:rsidRPr="006D7DD4">
        <w:rPr>
          <w:rFonts w:cs="Times New Roman"/>
          <w:i/>
          <w:iCs/>
          <w:noProof/>
        </w:rPr>
        <w:t xml:space="preserve">Personality and Social </w:t>
      </w:r>
      <w:r w:rsidRPr="006D7DD4">
        <w:rPr>
          <w:rFonts w:cs="Times New Roman"/>
          <w:i/>
          <w:iCs/>
          <w:noProof/>
        </w:rPr>
        <w:lastRenderedPageBreak/>
        <w:t>Psychology Bulletin</w:t>
      </w:r>
      <w:r w:rsidRPr="006D7DD4">
        <w:rPr>
          <w:rFonts w:cs="Times New Roman"/>
          <w:noProof/>
        </w:rPr>
        <w:t xml:space="preserve">, </w:t>
      </w:r>
      <w:r w:rsidRPr="006D7DD4">
        <w:rPr>
          <w:rFonts w:cs="Times New Roman"/>
          <w:i/>
          <w:iCs/>
          <w:noProof/>
        </w:rPr>
        <w:t>26</w:t>
      </w:r>
      <w:r w:rsidRPr="006D7DD4">
        <w:rPr>
          <w:rFonts w:cs="Times New Roman"/>
          <w:noProof/>
        </w:rPr>
        <w:t>(10), 1189–1199. https://doi.org/10.1177/0146167200262002</w:t>
      </w:r>
    </w:p>
    <w:p w14:paraId="32B02CF7"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Litvin, D. R. (2002). The business case for diversity and the “iron cage.” In B. Czarniawska &amp; H. Höpfl (Eds.), </w:t>
      </w:r>
      <w:r w:rsidRPr="006D7DD4">
        <w:rPr>
          <w:rFonts w:cs="Times New Roman"/>
          <w:i/>
          <w:iCs/>
          <w:noProof/>
        </w:rPr>
        <w:t>Casting the other: The production and maintenance of inequalities in work organizations</w:t>
      </w:r>
      <w:r w:rsidRPr="006D7DD4">
        <w:rPr>
          <w:rFonts w:cs="Times New Roman"/>
          <w:noProof/>
        </w:rPr>
        <w:t xml:space="preserve"> (pp. 160–184). Routledge.</w:t>
      </w:r>
    </w:p>
    <w:p w14:paraId="2BB9C7F7"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Logel, C., Walton, G. M., Spencer, S. J., Iserman, E. C., von Hippel, W., &amp; Bell, A. E. (2009). Interacting with sexist men triggers social identity threat among female engineers.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96</w:t>
      </w:r>
      <w:r w:rsidRPr="006D7DD4">
        <w:rPr>
          <w:rFonts w:cs="Times New Roman"/>
          <w:noProof/>
        </w:rPr>
        <w:t>(6), 1089–1103. https://doi.org/10.1037/a0015703</w:t>
      </w:r>
    </w:p>
    <w:p w14:paraId="1139061B"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Macmillan, N. A., &amp; Creelman, C. D. (1991). </w:t>
      </w:r>
      <w:r w:rsidRPr="006D7DD4">
        <w:rPr>
          <w:rFonts w:cs="Times New Roman"/>
          <w:i/>
          <w:iCs/>
          <w:noProof/>
        </w:rPr>
        <w:t>Detection theory: A user’s guide.</w:t>
      </w:r>
      <w:r w:rsidRPr="006D7DD4">
        <w:rPr>
          <w:rFonts w:cs="Times New Roman"/>
          <w:noProof/>
        </w:rPr>
        <w:t xml:space="preserve"> (C. D. Creelman (ed.)). Cambridge University Press.</w:t>
      </w:r>
    </w:p>
    <w:p w14:paraId="53ABF633"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Major, B., &amp; O’Brien, L. T. (2005). The social psychology of stigma. </w:t>
      </w:r>
      <w:r w:rsidRPr="006D7DD4">
        <w:rPr>
          <w:rFonts w:cs="Times New Roman"/>
          <w:i/>
          <w:iCs/>
          <w:noProof/>
        </w:rPr>
        <w:t>Annual Review of Psychology</w:t>
      </w:r>
      <w:r w:rsidRPr="006D7DD4">
        <w:rPr>
          <w:rFonts w:cs="Times New Roman"/>
          <w:noProof/>
        </w:rPr>
        <w:t xml:space="preserve">, </w:t>
      </w:r>
      <w:r w:rsidRPr="006D7DD4">
        <w:rPr>
          <w:rFonts w:cs="Times New Roman"/>
          <w:i/>
          <w:iCs/>
          <w:noProof/>
        </w:rPr>
        <w:t>56</w:t>
      </w:r>
      <w:r w:rsidRPr="006D7DD4">
        <w:rPr>
          <w:rFonts w:cs="Times New Roman"/>
          <w:noProof/>
        </w:rPr>
        <w:t>(1), 393–421. https://doi.org/10.1146/annurev.psych.56.091103.070137</w:t>
      </w:r>
    </w:p>
    <w:p w14:paraId="0710EBCE"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Manjoo, F. (2014, September 26). The business case for diversity in the tech industry. </w:t>
      </w:r>
      <w:r w:rsidRPr="006D7DD4">
        <w:rPr>
          <w:rFonts w:cs="Times New Roman"/>
          <w:i/>
          <w:iCs/>
          <w:noProof/>
        </w:rPr>
        <w:t>The New York Times</w:t>
      </w:r>
      <w:r w:rsidRPr="006D7DD4">
        <w:rPr>
          <w:rFonts w:cs="Times New Roman"/>
          <w:noProof/>
        </w:rPr>
        <w:t>. https://bits.blogs.nytimes.com/2014/09/26/the-business-case-for-diversity-in-the-tech-industry/</w:t>
      </w:r>
    </w:p>
    <w:p w14:paraId="2F32F92E"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Mannix, E., &amp; Neale, M. A. (2005). What differences make a difference? The promise and reality of diverse teams in organizations. </w:t>
      </w:r>
      <w:r w:rsidRPr="006D7DD4">
        <w:rPr>
          <w:rFonts w:cs="Times New Roman"/>
          <w:i/>
          <w:iCs/>
          <w:noProof/>
        </w:rPr>
        <w:t>Psychological Science in the Public Interest</w:t>
      </w:r>
      <w:r w:rsidRPr="006D7DD4">
        <w:rPr>
          <w:rFonts w:cs="Times New Roman"/>
          <w:noProof/>
        </w:rPr>
        <w:t xml:space="preserve">, </w:t>
      </w:r>
      <w:r w:rsidRPr="006D7DD4">
        <w:rPr>
          <w:rFonts w:cs="Times New Roman"/>
          <w:i/>
          <w:iCs/>
          <w:noProof/>
        </w:rPr>
        <w:t>6</w:t>
      </w:r>
      <w:r w:rsidRPr="006D7DD4">
        <w:rPr>
          <w:rFonts w:cs="Times New Roman"/>
          <w:noProof/>
        </w:rPr>
        <w:t>(2), 31–55. https://doi.org/10.1111/j.1529-1006.2005.00022.x</w:t>
      </w:r>
    </w:p>
    <w:p w14:paraId="518E2E28"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Markus, H. R., Steele, C. M., &amp; Steele, D. (2000). Colorblindness as a barrier to inclusion: Assimilation and nonimmigrant minorities. </w:t>
      </w:r>
      <w:r w:rsidRPr="006D7DD4">
        <w:rPr>
          <w:rFonts w:cs="Times New Roman"/>
          <w:i/>
          <w:iCs/>
          <w:noProof/>
        </w:rPr>
        <w:t>Daedalus</w:t>
      </w:r>
      <w:r w:rsidRPr="006D7DD4">
        <w:rPr>
          <w:rFonts w:cs="Times New Roman"/>
          <w:noProof/>
        </w:rPr>
        <w:t xml:space="preserve">, </w:t>
      </w:r>
      <w:r w:rsidRPr="006D7DD4">
        <w:rPr>
          <w:rFonts w:cs="Times New Roman"/>
          <w:i/>
          <w:iCs/>
          <w:noProof/>
        </w:rPr>
        <w:t>129</w:t>
      </w:r>
      <w:r w:rsidRPr="006D7DD4">
        <w:rPr>
          <w:rFonts w:cs="Times New Roman"/>
          <w:noProof/>
        </w:rPr>
        <w:t>(4), 233–259. http://www.jstor.org/stable/20027672</w:t>
      </w:r>
    </w:p>
    <w:p w14:paraId="568D8334"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Martens, A., Johns, M., Greenberg, J., &amp; Schimel, J. (2006). Combating stereotype threat: The effect of self-affirmation on women’s intellectual performance. </w:t>
      </w:r>
      <w:r w:rsidRPr="006D7DD4">
        <w:rPr>
          <w:rFonts w:cs="Times New Roman"/>
          <w:i/>
          <w:iCs/>
          <w:noProof/>
        </w:rPr>
        <w:t>Journal of Experimental Social Psychology</w:t>
      </w:r>
      <w:r w:rsidRPr="006D7DD4">
        <w:rPr>
          <w:rFonts w:cs="Times New Roman"/>
          <w:noProof/>
        </w:rPr>
        <w:t xml:space="preserve">, </w:t>
      </w:r>
      <w:r w:rsidRPr="006D7DD4">
        <w:rPr>
          <w:rFonts w:cs="Times New Roman"/>
          <w:i/>
          <w:iCs/>
          <w:noProof/>
        </w:rPr>
        <w:t>42</w:t>
      </w:r>
      <w:r w:rsidRPr="006D7DD4">
        <w:rPr>
          <w:rFonts w:cs="Times New Roman"/>
          <w:noProof/>
        </w:rPr>
        <w:t>(2), 236–243. https://doi.org/10.1016/j.jesp.2005.04.010</w:t>
      </w:r>
    </w:p>
    <w:p w14:paraId="0DEF5775"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lastRenderedPageBreak/>
        <w:t xml:space="preserve">Martin, A. E. (2018). </w:t>
      </w:r>
      <w:r w:rsidRPr="006D7DD4">
        <w:rPr>
          <w:rFonts w:cs="Times New Roman"/>
          <w:i/>
          <w:iCs/>
          <w:noProof/>
        </w:rPr>
        <w:t>The divergent effects of diversity ideologies for race and gender relations</w:t>
      </w:r>
      <w:r w:rsidRPr="006D7DD4">
        <w:rPr>
          <w:rFonts w:cs="Times New Roman"/>
          <w:noProof/>
        </w:rPr>
        <w:t>. Columbia University.</w:t>
      </w:r>
    </w:p>
    <w:p w14:paraId="31FAD6C2"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Mayer, D. M., Ong, M., Sonenshein, S., &amp; Ashford, S. J. (2019). The money or the morals? When moral language is more effective for selling social issues. </w:t>
      </w:r>
      <w:r w:rsidRPr="006D7DD4">
        <w:rPr>
          <w:rFonts w:cs="Times New Roman"/>
          <w:i/>
          <w:iCs/>
          <w:noProof/>
        </w:rPr>
        <w:t>Journal of Applied Psychology</w:t>
      </w:r>
      <w:r w:rsidRPr="006D7DD4">
        <w:rPr>
          <w:rFonts w:cs="Times New Roman"/>
          <w:noProof/>
        </w:rPr>
        <w:t xml:space="preserve">, </w:t>
      </w:r>
      <w:r w:rsidRPr="006D7DD4">
        <w:rPr>
          <w:rFonts w:cs="Times New Roman"/>
          <w:i/>
          <w:iCs/>
          <w:noProof/>
        </w:rPr>
        <w:t>104</w:t>
      </w:r>
      <w:r w:rsidRPr="006D7DD4">
        <w:rPr>
          <w:rFonts w:cs="Times New Roman"/>
          <w:noProof/>
        </w:rPr>
        <w:t>(8), 1058–1076. https://doi.org/10.1037/apl0000388</w:t>
      </w:r>
    </w:p>
    <w:p w14:paraId="7F0D8D3D" w14:textId="77777777" w:rsidR="006D7DD4" w:rsidRPr="00961F93" w:rsidRDefault="006D7DD4" w:rsidP="006D7DD4">
      <w:pPr>
        <w:widowControl w:val="0"/>
        <w:autoSpaceDE w:val="0"/>
        <w:autoSpaceDN w:val="0"/>
        <w:adjustRightInd w:val="0"/>
        <w:ind w:left="480" w:hanging="480"/>
        <w:rPr>
          <w:rFonts w:cs="Times New Roman"/>
          <w:noProof/>
          <w:lang w:val="fr-FR"/>
        </w:rPr>
      </w:pPr>
      <w:r w:rsidRPr="006D7DD4">
        <w:rPr>
          <w:rFonts w:cs="Times New Roman"/>
          <w:noProof/>
        </w:rPr>
        <w:t xml:space="preserve">Mazerolle, M., Régner, I., Morisset, P., Rigalleau, F., &amp; Huguet, P. (2012). Stereotype threat strengthens automatic recall and undermines controlled processes in older adults. </w:t>
      </w:r>
      <w:r w:rsidRPr="00961F93">
        <w:rPr>
          <w:rFonts w:cs="Times New Roman"/>
          <w:i/>
          <w:iCs/>
          <w:noProof/>
          <w:lang w:val="fr-FR"/>
        </w:rPr>
        <w:t>Psychological Science</w:t>
      </w:r>
      <w:r w:rsidRPr="00961F93">
        <w:rPr>
          <w:rFonts w:cs="Times New Roman"/>
          <w:noProof/>
          <w:lang w:val="fr-FR"/>
        </w:rPr>
        <w:t xml:space="preserve">, </w:t>
      </w:r>
      <w:r w:rsidRPr="00961F93">
        <w:rPr>
          <w:rFonts w:cs="Times New Roman"/>
          <w:i/>
          <w:iCs/>
          <w:noProof/>
          <w:lang w:val="fr-FR"/>
        </w:rPr>
        <w:t>23</w:t>
      </w:r>
      <w:r w:rsidRPr="00961F93">
        <w:rPr>
          <w:rFonts w:cs="Times New Roman"/>
          <w:noProof/>
          <w:lang w:val="fr-FR"/>
        </w:rPr>
        <w:t>(7), 723–727. https://doi.org/10.1177/0956797612437607</w:t>
      </w:r>
    </w:p>
    <w:p w14:paraId="45F06947" w14:textId="77777777" w:rsidR="006D7DD4" w:rsidRPr="006D7DD4" w:rsidRDefault="006D7DD4" w:rsidP="006D7DD4">
      <w:pPr>
        <w:widowControl w:val="0"/>
        <w:autoSpaceDE w:val="0"/>
        <w:autoSpaceDN w:val="0"/>
        <w:adjustRightInd w:val="0"/>
        <w:ind w:left="480" w:hanging="480"/>
        <w:rPr>
          <w:rFonts w:cs="Times New Roman"/>
          <w:noProof/>
        </w:rPr>
      </w:pPr>
      <w:r w:rsidRPr="00961F93">
        <w:rPr>
          <w:rFonts w:cs="Times New Roman"/>
          <w:noProof/>
          <w:lang w:val="fr-FR"/>
        </w:rPr>
        <w:t xml:space="preserve">Mckay, P. F., &amp; Avery, D. R. (2005). </w:t>
      </w:r>
      <w:r w:rsidRPr="006D7DD4">
        <w:rPr>
          <w:rFonts w:cs="Times New Roman"/>
          <w:noProof/>
        </w:rPr>
        <w:t xml:space="preserve">Warning! Diversity recruitment could backfire. </w:t>
      </w:r>
      <w:r w:rsidRPr="006D7DD4">
        <w:rPr>
          <w:rFonts w:cs="Times New Roman"/>
          <w:i/>
          <w:iCs/>
          <w:noProof/>
        </w:rPr>
        <w:t>Journal of Management Inquiry</w:t>
      </w:r>
      <w:r w:rsidRPr="006D7DD4">
        <w:rPr>
          <w:rFonts w:cs="Times New Roman"/>
          <w:noProof/>
        </w:rPr>
        <w:t xml:space="preserve">, </w:t>
      </w:r>
      <w:r w:rsidRPr="006D7DD4">
        <w:rPr>
          <w:rFonts w:cs="Times New Roman"/>
          <w:i/>
          <w:iCs/>
          <w:noProof/>
        </w:rPr>
        <w:t>14</w:t>
      </w:r>
      <w:r w:rsidRPr="006D7DD4">
        <w:rPr>
          <w:rFonts w:cs="Times New Roman"/>
          <w:noProof/>
        </w:rPr>
        <w:t>(4), 330–336. https://doi.org/10.1177/1056492605280239</w:t>
      </w:r>
    </w:p>
    <w:p w14:paraId="3303960C"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McKinsey &amp; Company. (2010). </w:t>
      </w:r>
      <w:r w:rsidRPr="006D7DD4">
        <w:rPr>
          <w:rFonts w:cs="Times New Roman"/>
          <w:i/>
          <w:iCs/>
          <w:noProof/>
        </w:rPr>
        <w:t>Women at the top of corporations: Making it happen</w:t>
      </w:r>
      <w:r w:rsidRPr="006D7DD4">
        <w:rPr>
          <w:rFonts w:cs="Times New Roman"/>
          <w:noProof/>
        </w:rPr>
        <w:t>. https://www.asx.com.au/documents/media/2010_mckinsey_co_women_matter.pdf</w:t>
      </w:r>
    </w:p>
    <w:p w14:paraId="2BA00840"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McKinsey &amp; Company. (2015). </w:t>
      </w:r>
      <w:r w:rsidRPr="006D7DD4">
        <w:rPr>
          <w:rFonts w:cs="Times New Roman"/>
          <w:i/>
          <w:iCs/>
          <w:noProof/>
        </w:rPr>
        <w:t>Diversity matters</w:t>
      </w:r>
      <w:r w:rsidRPr="006D7DD4">
        <w:rPr>
          <w:rFonts w:cs="Times New Roman"/>
          <w:noProof/>
        </w:rPr>
        <w:t>. https://doi.org/10.1002/9781118324004.ch44</w:t>
      </w:r>
    </w:p>
    <w:p w14:paraId="35695A70"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Milliken, F. J., &amp; Martins, L. L. (1996). Searching for common threads: Understanding the multiple effects of diversity in organizational groups. </w:t>
      </w:r>
      <w:r w:rsidRPr="006D7DD4">
        <w:rPr>
          <w:rFonts w:cs="Times New Roman"/>
          <w:i/>
          <w:iCs/>
          <w:noProof/>
        </w:rPr>
        <w:t>Academy of Management Review</w:t>
      </w:r>
      <w:r w:rsidRPr="006D7DD4">
        <w:rPr>
          <w:rFonts w:cs="Times New Roman"/>
          <w:noProof/>
        </w:rPr>
        <w:t xml:space="preserve">, </w:t>
      </w:r>
      <w:r w:rsidRPr="006D7DD4">
        <w:rPr>
          <w:rFonts w:cs="Times New Roman"/>
          <w:i/>
          <w:iCs/>
          <w:noProof/>
        </w:rPr>
        <w:t>21</w:t>
      </w:r>
      <w:r w:rsidRPr="006D7DD4">
        <w:rPr>
          <w:rFonts w:cs="Times New Roman"/>
          <w:noProof/>
        </w:rPr>
        <w:t>(2), 402–433. https://doi.org/10.5465/AMR.1996.9605060217</w:t>
      </w:r>
    </w:p>
    <w:p w14:paraId="25BF56B4"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Morris, M. W., Chiu, C. -y., &amp; Liu, Z. (2015). Polycultural psychology. </w:t>
      </w:r>
      <w:r w:rsidRPr="006D7DD4">
        <w:rPr>
          <w:rFonts w:cs="Times New Roman"/>
          <w:i/>
          <w:iCs/>
          <w:noProof/>
        </w:rPr>
        <w:t>Annual Review of Psychology</w:t>
      </w:r>
      <w:r w:rsidRPr="006D7DD4">
        <w:rPr>
          <w:rFonts w:cs="Times New Roman"/>
          <w:noProof/>
        </w:rPr>
        <w:t xml:space="preserve">, </w:t>
      </w:r>
      <w:r w:rsidRPr="006D7DD4">
        <w:rPr>
          <w:rFonts w:cs="Times New Roman"/>
          <w:i/>
          <w:iCs/>
          <w:noProof/>
        </w:rPr>
        <w:t>66</w:t>
      </w:r>
      <w:r w:rsidRPr="006D7DD4">
        <w:rPr>
          <w:rFonts w:cs="Times New Roman"/>
          <w:noProof/>
        </w:rPr>
        <w:t>(1), 631–659. https://doi.org/10.1146/annurev-psych-010814-015001</w:t>
      </w:r>
    </w:p>
    <w:p w14:paraId="386DECF7"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Muenks, K., Canning, E. A., LaCosse, J., Green, D. J., Zirkel, S., Garcia, J. A., &amp; Murphy, M. C. (2020). Does my professor think my ability can change? Students’ perceptions of their STEM professors’ mindset beliefs predict their psychological vulnerability, engagement, and performance in class. </w:t>
      </w:r>
      <w:r w:rsidRPr="006D7DD4">
        <w:rPr>
          <w:rFonts w:cs="Times New Roman"/>
          <w:i/>
          <w:iCs/>
          <w:noProof/>
        </w:rPr>
        <w:t>Journal of Experimental Psychology: General</w:t>
      </w:r>
      <w:r w:rsidRPr="006D7DD4">
        <w:rPr>
          <w:rFonts w:cs="Times New Roman"/>
          <w:noProof/>
        </w:rPr>
        <w:t xml:space="preserve">, </w:t>
      </w:r>
      <w:r w:rsidRPr="006D7DD4">
        <w:rPr>
          <w:rFonts w:cs="Times New Roman"/>
          <w:i/>
          <w:iCs/>
          <w:noProof/>
        </w:rPr>
        <w:t>149</w:t>
      </w:r>
      <w:r w:rsidRPr="006D7DD4">
        <w:rPr>
          <w:rFonts w:cs="Times New Roman"/>
          <w:noProof/>
        </w:rPr>
        <w:t>(11), 2119–2144. https://doi.org/10.1037/xge0000763</w:t>
      </w:r>
    </w:p>
    <w:p w14:paraId="6C2894B2"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lastRenderedPageBreak/>
        <w:t xml:space="preserve">Murphy, M. C., &amp; Dweck, C. S. (2010). A culture of genius: How an organization’s lay theory shapes people’s cognition, affect, and behavior. </w:t>
      </w:r>
      <w:r w:rsidRPr="006D7DD4">
        <w:rPr>
          <w:rFonts w:cs="Times New Roman"/>
          <w:i/>
          <w:iCs/>
          <w:noProof/>
        </w:rPr>
        <w:t>Personality and Social Psychology Bulletin</w:t>
      </w:r>
      <w:r w:rsidRPr="006D7DD4">
        <w:rPr>
          <w:rFonts w:cs="Times New Roman"/>
          <w:noProof/>
        </w:rPr>
        <w:t xml:space="preserve">, </w:t>
      </w:r>
      <w:r w:rsidRPr="006D7DD4">
        <w:rPr>
          <w:rFonts w:cs="Times New Roman"/>
          <w:i/>
          <w:iCs/>
          <w:noProof/>
        </w:rPr>
        <w:t>36</w:t>
      </w:r>
      <w:r w:rsidRPr="006D7DD4">
        <w:rPr>
          <w:rFonts w:cs="Times New Roman"/>
          <w:noProof/>
        </w:rPr>
        <w:t>(3), 283–296. https://doi.org/10.1177/0146167209347380</w:t>
      </w:r>
    </w:p>
    <w:p w14:paraId="6BDD701D"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Murphy, M. C., Steele, C. M., &amp; Gross, J. J. (2007). Signaling threat. </w:t>
      </w:r>
      <w:r w:rsidRPr="006D7DD4">
        <w:rPr>
          <w:rFonts w:cs="Times New Roman"/>
          <w:i/>
          <w:iCs/>
          <w:noProof/>
        </w:rPr>
        <w:t>Psychological Science</w:t>
      </w:r>
      <w:r w:rsidRPr="006D7DD4">
        <w:rPr>
          <w:rFonts w:cs="Times New Roman"/>
          <w:noProof/>
        </w:rPr>
        <w:t xml:space="preserve">, </w:t>
      </w:r>
      <w:r w:rsidRPr="006D7DD4">
        <w:rPr>
          <w:rFonts w:cs="Times New Roman"/>
          <w:i/>
          <w:iCs/>
          <w:noProof/>
        </w:rPr>
        <w:t>18</w:t>
      </w:r>
      <w:r w:rsidRPr="006D7DD4">
        <w:rPr>
          <w:rFonts w:cs="Times New Roman"/>
          <w:noProof/>
        </w:rPr>
        <w:t>(10), 879–885. https://doi.org/10.1111/j.1467-9280.2007.01995.x</w:t>
      </w:r>
    </w:p>
    <w:p w14:paraId="292307B1"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Murphy, M. C., &amp; Taylor, V. (2012). The role of situational cues in signaling and maintaining stereotype threat. In M. Inzlicht &amp; T. Schmader (Eds.), </w:t>
      </w:r>
      <w:r w:rsidRPr="006D7DD4">
        <w:rPr>
          <w:rFonts w:cs="Times New Roman"/>
          <w:i/>
          <w:iCs/>
          <w:noProof/>
        </w:rPr>
        <w:t>Stereotype threat: Theory, process, and application</w:t>
      </w:r>
      <w:r w:rsidRPr="006D7DD4">
        <w:rPr>
          <w:rFonts w:cs="Times New Roman"/>
          <w:noProof/>
        </w:rPr>
        <w:t xml:space="preserve"> (pp. 17–33).</w:t>
      </w:r>
    </w:p>
    <w:p w14:paraId="3FEACE38"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National Science Foundation. (2017). </w:t>
      </w:r>
      <w:r w:rsidRPr="006D7DD4">
        <w:rPr>
          <w:rFonts w:cs="Times New Roman"/>
          <w:i/>
          <w:iCs/>
          <w:noProof/>
        </w:rPr>
        <w:t>Women, minorities, and persons with disabilities in science and engineering</w:t>
      </w:r>
      <w:r w:rsidRPr="006D7DD4">
        <w:rPr>
          <w:rFonts w:cs="Times New Roman"/>
          <w:noProof/>
        </w:rPr>
        <w:t xml:space="preserve"> (NSF 17-310). www.nsf.gov/statistics/wmpd/</w:t>
      </w:r>
    </w:p>
    <w:p w14:paraId="2DF607AC"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Nguyen, T. T., Criss, S., Michaels, E. K., Cross, R. I., Michaels, J. S., Dwivedi, P., Huang, D., Hsu, E., Mukhija, K., Nguyen, L. H., Yardi, I., Allen, A. M., Nguyen, Q. C., &amp; Gee, G. C. (2021). Progress and push-back: How the killings of Ahmaud Arbery, Breonna Taylor, and George Floyd impacted public discourse on race and racism on Twitter. </w:t>
      </w:r>
      <w:r w:rsidRPr="006D7DD4">
        <w:rPr>
          <w:rFonts w:cs="Times New Roman"/>
          <w:i/>
          <w:iCs/>
          <w:noProof/>
        </w:rPr>
        <w:t>SSM - Population Health</w:t>
      </w:r>
      <w:r w:rsidRPr="006D7DD4">
        <w:rPr>
          <w:rFonts w:cs="Times New Roman"/>
          <w:noProof/>
        </w:rPr>
        <w:t xml:space="preserve">, </w:t>
      </w:r>
      <w:r w:rsidRPr="006D7DD4">
        <w:rPr>
          <w:rFonts w:cs="Times New Roman"/>
          <w:i/>
          <w:iCs/>
          <w:noProof/>
        </w:rPr>
        <w:t>15</w:t>
      </w:r>
      <w:r w:rsidRPr="006D7DD4">
        <w:rPr>
          <w:rFonts w:cs="Times New Roman"/>
          <w:noProof/>
        </w:rPr>
        <w:t>(100922). https://doi.org/10.1016/j.ssmph.2021.100922</w:t>
      </w:r>
    </w:p>
    <w:p w14:paraId="52911658" w14:textId="77777777" w:rsidR="006D7DD4" w:rsidRPr="00961F93" w:rsidRDefault="006D7DD4" w:rsidP="006D7DD4">
      <w:pPr>
        <w:widowControl w:val="0"/>
        <w:autoSpaceDE w:val="0"/>
        <w:autoSpaceDN w:val="0"/>
        <w:adjustRightInd w:val="0"/>
        <w:ind w:left="480" w:hanging="480"/>
        <w:rPr>
          <w:rFonts w:cs="Times New Roman"/>
          <w:noProof/>
          <w:lang w:val="fr-FR"/>
        </w:rPr>
      </w:pPr>
      <w:r w:rsidRPr="006D7DD4">
        <w:rPr>
          <w:rFonts w:cs="Times New Roman"/>
          <w:noProof/>
        </w:rPr>
        <w:t xml:space="preserve">Norton, M. I., &amp; Sommers, S. R. (2011). Whites see racism as a zero-sum game that they are now losing. </w:t>
      </w:r>
      <w:r w:rsidRPr="00961F93">
        <w:rPr>
          <w:rFonts w:cs="Times New Roman"/>
          <w:i/>
          <w:iCs/>
          <w:noProof/>
          <w:lang w:val="fr-FR"/>
        </w:rPr>
        <w:t>Perspectives on Psychological Science</w:t>
      </w:r>
      <w:r w:rsidRPr="00961F93">
        <w:rPr>
          <w:rFonts w:cs="Times New Roman"/>
          <w:noProof/>
          <w:lang w:val="fr-FR"/>
        </w:rPr>
        <w:t xml:space="preserve">, </w:t>
      </w:r>
      <w:r w:rsidRPr="00961F93">
        <w:rPr>
          <w:rFonts w:cs="Times New Roman"/>
          <w:i/>
          <w:iCs/>
          <w:noProof/>
          <w:lang w:val="fr-FR"/>
        </w:rPr>
        <w:t>6</w:t>
      </w:r>
      <w:r w:rsidRPr="00961F93">
        <w:rPr>
          <w:rFonts w:cs="Times New Roman"/>
          <w:noProof/>
          <w:lang w:val="fr-FR"/>
        </w:rPr>
        <w:t>(3), 215–218. https://doi.org/10.1177/1745691611406922</w:t>
      </w:r>
    </w:p>
    <w:p w14:paraId="2313050A" w14:textId="77777777" w:rsidR="006D7DD4" w:rsidRPr="006D7DD4" w:rsidRDefault="006D7DD4" w:rsidP="006D7DD4">
      <w:pPr>
        <w:widowControl w:val="0"/>
        <w:autoSpaceDE w:val="0"/>
        <w:autoSpaceDN w:val="0"/>
        <w:adjustRightInd w:val="0"/>
        <w:ind w:left="480" w:hanging="480"/>
        <w:rPr>
          <w:rFonts w:cs="Times New Roman"/>
          <w:noProof/>
        </w:rPr>
      </w:pPr>
      <w:r w:rsidRPr="00961F93">
        <w:rPr>
          <w:rFonts w:cs="Times New Roman"/>
          <w:noProof/>
          <w:lang w:val="fr-FR"/>
        </w:rPr>
        <w:t xml:space="preserve">Olsen, J. E., &amp; Martins, L. L. (2016). </w:t>
      </w:r>
      <w:r w:rsidRPr="006D7DD4">
        <w:rPr>
          <w:rFonts w:cs="Times New Roman"/>
          <w:noProof/>
        </w:rPr>
        <w:t xml:space="preserve">Racioethnicity, community makeup, and potential employees’ reactions to organizational diversity management approaches. </w:t>
      </w:r>
      <w:r w:rsidRPr="006D7DD4">
        <w:rPr>
          <w:rFonts w:cs="Times New Roman"/>
          <w:i/>
          <w:iCs/>
          <w:noProof/>
        </w:rPr>
        <w:t>Journal of Applied Psychology</w:t>
      </w:r>
      <w:r w:rsidRPr="006D7DD4">
        <w:rPr>
          <w:rFonts w:cs="Times New Roman"/>
          <w:noProof/>
        </w:rPr>
        <w:t xml:space="preserve">, </w:t>
      </w:r>
      <w:r w:rsidRPr="006D7DD4">
        <w:rPr>
          <w:rFonts w:cs="Times New Roman"/>
          <w:i/>
          <w:iCs/>
          <w:noProof/>
        </w:rPr>
        <w:t>101</w:t>
      </w:r>
      <w:r w:rsidRPr="006D7DD4">
        <w:rPr>
          <w:rFonts w:cs="Times New Roman"/>
          <w:noProof/>
        </w:rPr>
        <w:t>(5), 657–672.</w:t>
      </w:r>
    </w:p>
    <w:p w14:paraId="2BB506A8"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Onwuachi-Willig, A. (2021). The trauma of awakening to racism: Did the tragic killing of George Floyd result in cultural trauma for Whites? </w:t>
      </w:r>
      <w:r w:rsidRPr="006D7DD4">
        <w:rPr>
          <w:rFonts w:cs="Times New Roman"/>
          <w:i/>
          <w:iCs/>
          <w:noProof/>
        </w:rPr>
        <w:t>Houston Law Review</w:t>
      </w:r>
      <w:r w:rsidRPr="006D7DD4">
        <w:rPr>
          <w:rFonts w:cs="Times New Roman"/>
          <w:noProof/>
        </w:rPr>
        <w:t xml:space="preserve">, </w:t>
      </w:r>
      <w:r w:rsidRPr="006D7DD4">
        <w:rPr>
          <w:rFonts w:cs="Times New Roman"/>
          <w:i/>
          <w:iCs/>
          <w:noProof/>
        </w:rPr>
        <w:t>58</w:t>
      </w:r>
      <w:r w:rsidRPr="006D7DD4">
        <w:rPr>
          <w:rFonts w:cs="Times New Roman"/>
          <w:noProof/>
        </w:rPr>
        <w:t>(4), 22269.</w:t>
      </w:r>
    </w:p>
    <w:p w14:paraId="5ACD3372"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lastRenderedPageBreak/>
        <w:t xml:space="preserve">Peery, D. (2011). The colorblind ideal in a race-conscious reality: The case for a new legal ideal for race relations. </w:t>
      </w:r>
      <w:r w:rsidRPr="006D7DD4">
        <w:rPr>
          <w:rFonts w:cs="Times New Roman"/>
          <w:i/>
          <w:iCs/>
          <w:noProof/>
        </w:rPr>
        <w:t>Northwestern Journal of Law &amp; Social Policy</w:t>
      </w:r>
      <w:r w:rsidRPr="006D7DD4">
        <w:rPr>
          <w:rFonts w:cs="Times New Roman"/>
          <w:noProof/>
        </w:rPr>
        <w:t xml:space="preserve">, </w:t>
      </w:r>
      <w:r w:rsidRPr="006D7DD4">
        <w:rPr>
          <w:rFonts w:cs="Times New Roman"/>
          <w:i/>
          <w:iCs/>
          <w:noProof/>
        </w:rPr>
        <w:t>6</w:t>
      </w:r>
      <w:r w:rsidRPr="006D7DD4">
        <w:rPr>
          <w:rFonts w:cs="Times New Roman"/>
          <w:noProof/>
        </w:rPr>
        <w:t>(2), 473.</w:t>
      </w:r>
    </w:p>
    <w:p w14:paraId="0D3B8325"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Pew Research Center. (2020). </w:t>
      </w:r>
      <w:r w:rsidRPr="006D7DD4">
        <w:rPr>
          <w:rFonts w:cs="Times New Roman"/>
          <w:i/>
          <w:iCs/>
          <w:noProof/>
        </w:rPr>
        <w:t>Amid protests, majorities across racial and ethnic groups express support for the Black Lives Matter movement</w:t>
      </w:r>
      <w:r w:rsidRPr="006D7DD4">
        <w:rPr>
          <w:rFonts w:cs="Times New Roman"/>
          <w:noProof/>
        </w:rPr>
        <w:t>. https://www.pewsocialtrends.org/wp-content/uploads/sites/3/2020/06/PSDT_06.12.20_protest_fullreport.pdf</w:t>
      </w:r>
    </w:p>
    <w:p w14:paraId="3F22D70B"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Pickett, C. L., Silver, M. D., &amp; Brewer, M. B. (2002). The impact of assimilation and differentiation needs on perceived group importance and judgments of ingroup size. </w:t>
      </w:r>
      <w:r w:rsidRPr="006D7DD4">
        <w:rPr>
          <w:rFonts w:cs="Times New Roman"/>
          <w:i/>
          <w:iCs/>
          <w:noProof/>
        </w:rPr>
        <w:t>Personality and Social Psychology Bulletin</w:t>
      </w:r>
      <w:r w:rsidRPr="006D7DD4">
        <w:rPr>
          <w:rFonts w:cs="Times New Roman"/>
          <w:noProof/>
        </w:rPr>
        <w:t xml:space="preserve">, </w:t>
      </w:r>
      <w:r w:rsidRPr="006D7DD4">
        <w:rPr>
          <w:rFonts w:cs="Times New Roman"/>
          <w:i/>
          <w:iCs/>
          <w:noProof/>
        </w:rPr>
        <w:t>28</w:t>
      </w:r>
      <w:r w:rsidRPr="006D7DD4">
        <w:rPr>
          <w:rFonts w:cs="Times New Roman"/>
          <w:noProof/>
        </w:rPr>
        <w:t>(4), 546–558. https://doi.org/10.1177/0146167202287011</w:t>
      </w:r>
    </w:p>
    <w:p w14:paraId="36A0881B"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Plant, E. A., &amp; Devine, P. G. (1998). Internal and external motivation to respond without prejudice.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75</w:t>
      </w:r>
      <w:r w:rsidRPr="006D7DD4">
        <w:rPr>
          <w:rFonts w:cs="Times New Roman"/>
          <w:noProof/>
        </w:rPr>
        <w:t>(3), 811–832. https://doi.org/10.1177/0146167205275304</w:t>
      </w:r>
    </w:p>
    <w:p w14:paraId="479235BF" w14:textId="77777777" w:rsidR="006D7DD4" w:rsidRPr="00961F93" w:rsidRDefault="006D7DD4" w:rsidP="006D7DD4">
      <w:pPr>
        <w:widowControl w:val="0"/>
        <w:autoSpaceDE w:val="0"/>
        <w:autoSpaceDN w:val="0"/>
        <w:adjustRightInd w:val="0"/>
        <w:ind w:left="480" w:hanging="480"/>
        <w:rPr>
          <w:rFonts w:cs="Times New Roman"/>
          <w:noProof/>
          <w:lang w:val="fr-FR"/>
        </w:rPr>
      </w:pPr>
      <w:r w:rsidRPr="006D7DD4">
        <w:rPr>
          <w:rFonts w:cs="Times New Roman"/>
          <w:noProof/>
        </w:rPr>
        <w:t xml:space="preserve">Plaut, V. C. (2010). Diversity science: Why and how difference makes a difference. </w:t>
      </w:r>
      <w:r w:rsidRPr="00961F93">
        <w:rPr>
          <w:rFonts w:cs="Times New Roman"/>
          <w:i/>
          <w:iCs/>
          <w:noProof/>
          <w:lang w:val="fr-FR"/>
        </w:rPr>
        <w:t>Psychological Inquiry</w:t>
      </w:r>
      <w:r w:rsidRPr="00961F93">
        <w:rPr>
          <w:rFonts w:cs="Times New Roman"/>
          <w:noProof/>
          <w:lang w:val="fr-FR"/>
        </w:rPr>
        <w:t xml:space="preserve">, </w:t>
      </w:r>
      <w:r w:rsidRPr="00961F93">
        <w:rPr>
          <w:rFonts w:cs="Times New Roman"/>
          <w:i/>
          <w:iCs/>
          <w:noProof/>
          <w:lang w:val="fr-FR"/>
        </w:rPr>
        <w:t>21</w:t>
      </w:r>
      <w:r w:rsidRPr="00961F93">
        <w:rPr>
          <w:rFonts w:cs="Times New Roman"/>
          <w:noProof/>
          <w:lang w:val="fr-FR"/>
        </w:rPr>
        <w:t>(2), 77–99. https://doi.org/10.1080/10478401003676501</w:t>
      </w:r>
    </w:p>
    <w:p w14:paraId="4F24B43B" w14:textId="77777777" w:rsidR="006D7DD4" w:rsidRPr="006D7DD4" w:rsidRDefault="006D7DD4" w:rsidP="006D7DD4">
      <w:pPr>
        <w:widowControl w:val="0"/>
        <w:autoSpaceDE w:val="0"/>
        <w:autoSpaceDN w:val="0"/>
        <w:adjustRightInd w:val="0"/>
        <w:ind w:left="480" w:hanging="480"/>
        <w:rPr>
          <w:rFonts w:cs="Times New Roman"/>
          <w:noProof/>
        </w:rPr>
      </w:pPr>
      <w:r w:rsidRPr="00961F93">
        <w:rPr>
          <w:rFonts w:cs="Times New Roman"/>
          <w:noProof/>
          <w:lang w:val="fr-FR"/>
        </w:rPr>
        <w:t xml:space="preserve">Plaut, V. C., Garnett, F. G., Buffardi, L. E., &amp; Sanchez-Burks, J. (2011). </w:t>
      </w:r>
      <w:r w:rsidRPr="006D7DD4">
        <w:rPr>
          <w:rFonts w:cs="Times New Roman"/>
          <w:noProof/>
        </w:rPr>
        <w:t xml:space="preserve">“What about me?” Perceptions of exclusion and Whites’ reactions to multiculturalism.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101</w:t>
      </w:r>
      <w:r w:rsidRPr="006D7DD4">
        <w:rPr>
          <w:rFonts w:cs="Times New Roman"/>
          <w:noProof/>
        </w:rPr>
        <w:t>(2), 337–353. https://doi.org/10.1037/a0022832</w:t>
      </w:r>
    </w:p>
    <w:p w14:paraId="4E231F16"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Plaut, V. C., Thomas, K. M., Hurd, K., &amp; Romano, C. A. (2018). Do color blindness and multiculturalism remedy or foster discrimination and racism? </w:t>
      </w:r>
      <w:r w:rsidRPr="006D7DD4">
        <w:rPr>
          <w:rFonts w:cs="Times New Roman"/>
          <w:i/>
          <w:iCs/>
          <w:noProof/>
        </w:rPr>
        <w:t>Current Directions in Psychological Science</w:t>
      </w:r>
      <w:r w:rsidRPr="006D7DD4">
        <w:rPr>
          <w:rFonts w:cs="Times New Roman"/>
          <w:noProof/>
        </w:rPr>
        <w:t xml:space="preserve">, </w:t>
      </w:r>
      <w:r w:rsidRPr="006D7DD4">
        <w:rPr>
          <w:rFonts w:cs="Times New Roman"/>
          <w:i/>
          <w:iCs/>
          <w:noProof/>
        </w:rPr>
        <w:t>27</w:t>
      </w:r>
      <w:r w:rsidRPr="006D7DD4">
        <w:rPr>
          <w:rFonts w:cs="Times New Roman"/>
          <w:noProof/>
        </w:rPr>
        <w:t>(3), 200–206. https://doi.org/10.1177/0963721418766068</w:t>
      </w:r>
    </w:p>
    <w:p w14:paraId="346C7F29"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Pletzer, J. L., Nikolova, R., Kedzior, K. K., &amp; Voelpel, S. C. (2015). Does gender matter? Female representation on corporate boards and firm financial performance - A meta-analysis. </w:t>
      </w:r>
      <w:r w:rsidRPr="006D7DD4">
        <w:rPr>
          <w:rFonts w:cs="Times New Roman"/>
          <w:i/>
          <w:iCs/>
          <w:noProof/>
        </w:rPr>
        <w:t>PLOS ONE</w:t>
      </w:r>
      <w:r w:rsidRPr="006D7DD4">
        <w:rPr>
          <w:rFonts w:cs="Times New Roman"/>
          <w:noProof/>
        </w:rPr>
        <w:t xml:space="preserve">, </w:t>
      </w:r>
      <w:r w:rsidRPr="006D7DD4">
        <w:rPr>
          <w:rFonts w:cs="Times New Roman"/>
          <w:i/>
          <w:iCs/>
          <w:noProof/>
        </w:rPr>
        <w:t>10</w:t>
      </w:r>
      <w:r w:rsidRPr="006D7DD4">
        <w:rPr>
          <w:rFonts w:cs="Times New Roman"/>
          <w:noProof/>
        </w:rPr>
        <w:t>(6), e0130005. https://doi.org/10.1371/journal.pone.0130005</w:t>
      </w:r>
    </w:p>
    <w:p w14:paraId="41571E83"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lastRenderedPageBreak/>
        <w:t xml:space="preserve">Post, C., &amp; Byron, K. (2015). Women on boards and firm financial performance: A meta-analysis. </w:t>
      </w:r>
      <w:r w:rsidRPr="006D7DD4">
        <w:rPr>
          <w:rFonts w:cs="Times New Roman"/>
          <w:i/>
          <w:iCs/>
          <w:noProof/>
        </w:rPr>
        <w:t>Academy of Management Journal</w:t>
      </w:r>
      <w:r w:rsidRPr="006D7DD4">
        <w:rPr>
          <w:rFonts w:cs="Times New Roman"/>
          <w:noProof/>
        </w:rPr>
        <w:t xml:space="preserve">, </w:t>
      </w:r>
      <w:r w:rsidRPr="006D7DD4">
        <w:rPr>
          <w:rFonts w:cs="Times New Roman"/>
          <w:i/>
          <w:iCs/>
          <w:noProof/>
        </w:rPr>
        <w:t>58</w:t>
      </w:r>
      <w:r w:rsidRPr="006D7DD4">
        <w:rPr>
          <w:rFonts w:cs="Times New Roman"/>
          <w:noProof/>
        </w:rPr>
        <w:t>(5), 1546–1571. https://doi.org/10.5465/amj.2013.0319</w:t>
      </w:r>
    </w:p>
    <w:p w14:paraId="463A6088"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Provost, F. (2000). Machine learning from imbalanced data sets 101. </w:t>
      </w:r>
      <w:r w:rsidRPr="006D7DD4">
        <w:rPr>
          <w:rFonts w:cs="Times New Roman"/>
          <w:i/>
          <w:iCs/>
          <w:noProof/>
        </w:rPr>
        <w:t>Proceedings of the AAAI’2000 Workshop on Imbalanced Data Sets</w:t>
      </w:r>
      <w:r w:rsidRPr="006D7DD4">
        <w:rPr>
          <w:rFonts w:cs="Times New Roman"/>
          <w:noProof/>
        </w:rPr>
        <w:t xml:space="preserve">, </w:t>
      </w:r>
      <w:r w:rsidRPr="006D7DD4">
        <w:rPr>
          <w:rFonts w:cs="Times New Roman"/>
          <w:i/>
          <w:iCs/>
          <w:noProof/>
        </w:rPr>
        <w:t>68</w:t>
      </w:r>
      <w:r w:rsidRPr="006D7DD4">
        <w:rPr>
          <w:rFonts w:cs="Times New Roman"/>
          <w:noProof/>
        </w:rPr>
        <w:t>(2000), 1–3.</w:t>
      </w:r>
    </w:p>
    <w:p w14:paraId="48960C2F"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Purdie-Vaughns, V., Steele, C. M., Davies, P. G., Ditlmann, R., &amp; Crosby, J. R. (2008). Social identity contingencies : How diversity cues signal threat or safety for African Americans in mainstream institutions.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94</w:t>
      </w:r>
      <w:r w:rsidRPr="006D7DD4">
        <w:rPr>
          <w:rFonts w:cs="Times New Roman"/>
          <w:noProof/>
        </w:rPr>
        <w:t>(4), 615–630. https://doi.org/10.1037/0022-3514.94.4.615</w:t>
      </w:r>
    </w:p>
    <w:p w14:paraId="3F5E4B8E"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Quorum. (2019). </w:t>
      </w:r>
      <w:r w:rsidRPr="006D7DD4">
        <w:rPr>
          <w:rFonts w:cs="Times New Roman"/>
          <w:i/>
          <w:iCs/>
          <w:noProof/>
        </w:rPr>
        <w:t>Out Leadership’s LGBT+ boards diversity and disclosure guidelines</w:t>
      </w:r>
      <w:r w:rsidRPr="006D7DD4">
        <w:rPr>
          <w:rFonts w:cs="Times New Roman"/>
          <w:noProof/>
        </w:rPr>
        <w:t>.</w:t>
      </w:r>
    </w:p>
    <w:p w14:paraId="1F855051"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Ratliff, K. A., Lofaro, N., Howell, J. L., Conway, M. A., Lai, C. K., O’Shea, B. A., Smith, C. T., Jiang, C., Redford, L., Pogge, G., Umansky, E., Vitiello, C., &amp; Zitelny, H. (2020). </w:t>
      </w:r>
      <w:r w:rsidRPr="006D7DD4">
        <w:rPr>
          <w:rFonts w:cs="Times New Roman"/>
          <w:i/>
          <w:iCs/>
          <w:noProof/>
        </w:rPr>
        <w:t>Documenting bias from 2007-2015: Pervasiveness and correlates of implicit attitudes and stereotypes II</w:t>
      </w:r>
      <w:r w:rsidRPr="006D7DD4">
        <w:rPr>
          <w:rFonts w:cs="Times New Roman"/>
          <w:noProof/>
        </w:rPr>
        <w:t>.</w:t>
      </w:r>
    </w:p>
    <w:p w14:paraId="58670313"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Rattan, A., &amp; Ambady, N. (2013). Diversity ideologies and intergroup relations: An examination of colorblindness and multiculturalism. </w:t>
      </w:r>
      <w:r w:rsidRPr="006D7DD4">
        <w:rPr>
          <w:rFonts w:cs="Times New Roman"/>
          <w:i/>
          <w:iCs/>
          <w:noProof/>
        </w:rPr>
        <w:t>European Journal of Social Psychology</w:t>
      </w:r>
      <w:r w:rsidRPr="006D7DD4">
        <w:rPr>
          <w:rFonts w:cs="Times New Roman"/>
          <w:noProof/>
        </w:rPr>
        <w:t xml:space="preserve">, </w:t>
      </w:r>
      <w:r w:rsidRPr="006D7DD4">
        <w:rPr>
          <w:rFonts w:cs="Times New Roman"/>
          <w:i/>
          <w:iCs/>
          <w:noProof/>
        </w:rPr>
        <w:t>43</w:t>
      </w:r>
      <w:r w:rsidRPr="006D7DD4">
        <w:rPr>
          <w:rFonts w:cs="Times New Roman"/>
          <w:noProof/>
        </w:rPr>
        <w:t>(1), 12–21. https://doi.org/10.1002/ejsp.1892</w:t>
      </w:r>
    </w:p>
    <w:p w14:paraId="02EDCCF8"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Rattan, A., Savani, K., Komarraju, M., Morrison, M. M., Boggs, C., &amp; Ambady, N. (2018). Meta-lay theories of scientific potential drive underrepresented students’ sense of belonging to science, technology, engineering, and mathematics (STEM).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115</w:t>
      </w:r>
      <w:r w:rsidRPr="006D7DD4">
        <w:rPr>
          <w:rFonts w:cs="Times New Roman"/>
          <w:noProof/>
        </w:rPr>
        <w:t>(1), 54–75. https://doi.org/10.1037/pspi0000130</w:t>
      </w:r>
    </w:p>
    <w:p w14:paraId="77DCEA22"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Riley, E. Y., &amp; Peterson, C. (2020). I can’t breathe. </w:t>
      </w:r>
      <w:r w:rsidRPr="006D7DD4">
        <w:rPr>
          <w:rFonts w:cs="Times New Roman"/>
          <w:i/>
          <w:iCs/>
          <w:noProof/>
        </w:rPr>
        <w:t>National Review of Black Politics</w:t>
      </w:r>
      <w:r w:rsidRPr="006D7DD4">
        <w:rPr>
          <w:rFonts w:cs="Times New Roman"/>
          <w:noProof/>
        </w:rPr>
        <w:t xml:space="preserve">, </w:t>
      </w:r>
      <w:r w:rsidRPr="006D7DD4">
        <w:rPr>
          <w:rFonts w:cs="Times New Roman"/>
          <w:i/>
          <w:iCs/>
          <w:noProof/>
        </w:rPr>
        <w:t>1</w:t>
      </w:r>
      <w:r w:rsidRPr="006D7DD4">
        <w:rPr>
          <w:rFonts w:cs="Times New Roman"/>
          <w:noProof/>
        </w:rPr>
        <w:t>(4), 496–515. https://doi.org/10.1525/nrbp.2020.1.4.496</w:t>
      </w:r>
    </w:p>
    <w:p w14:paraId="710F025A"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lastRenderedPageBreak/>
        <w:t xml:space="preserve">Roberson, L., &amp; Kulik, C. T. (2007). Stereotype threat at work. </w:t>
      </w:r>
      <w:r w:rsidRPr="006D7DD4">
        <w:rPr>
          <w:rFonts w:cs="Times New Roman"/>
          <w:i/>
          <w:iCs/>
          <w:noProof/>
        </w:rPr>
        <w:t>Academy of Management Perspectives</w:t>
      </w:r>
      <w:r w:rsidRPr="006D7DD4">
        <w:rPr>
          <w:rFonts w:cs="Times New Roman"/>
          <w:noProof/>
        </w:rPr>
        <w:t xml:space="preserve">, </w:t>
      </w:r>
      <w:r w:rsidRPr="006D7DD4">
        <w:rPr>
          <w:rFonts w:cs="Times New Roman"/>
          <w:i/>
          <w:iCs/>
          <w:noProof/>
        </w:rPr>
        <w:t>21</w:t>
      </w:r>
      <w:r w:rsidRPr="006D7DD4">
        <w:rPr>
          <w:rFonts w:cs="Times New Roman"/>
          <w:noProof/>
        </w:rPr>
        <w:t>(2), 24–40. https://doi.org/10.5465/amp.2007.25356510</w:t>
      </w:r>
    </w:p>
    <w:p w14:paraId="67DA2C1B" w14:textId="77777777" w:rsidR="006D7DD4" w:rsidRPr="00961F93" w:rsidRDefault="006D7DD4" w:rsidP="006D7DD4">
      <w:pPr>
        <w:widowControl w:val="0"/>
        <w:autoSpaceDE w:val="0"/>
        <w:autoSpaceDN w:val="0"/>
        <w:adjustRightInd w:val="0"/>
        <w:ind w:left="480" w:hanging="480"/>
        <w:rPr>
          <w:rFonts w:cs="Times New Roman"/>
          <w:noProof/>
          <w:lang w:val="fr-FR"/>
        </w:rPr>
      </w:pPr>
      <w:r w:rsidRPr="006D7DD4">
        <w:rPr>
          <w:rFonts w:cs="Times New Roman"/>
          <w:noProof/>
        </w:rPr>
        <w:t xml:space="preserve">Roberts, S. O., Bareket-Shavit, C., Dollins, F. A., Goldie, P. D., &amp; Mortenson, E. (2020). Racial inequality in psychological research: Trends of the past and recommendations for the future. </w:t>
      </w:r>
      <w:r w:rsidRPr="00961F93">
        <w:rPr>
          <w:rFonts w:cs="Times New Roman"/>
          <w:i/>
          <w:iCs/>
          <w:noProof/>
          <w:lang w:val="fr-FR"/>
        </w:rPr>
        <w:t>Perspectives on Psychological Science</w:t>
      </w:r>
      <w:r w:rsidRPr="00961F93">
        <w:rPr>
          <w:rFonts w:cs="Times New Roman"/>
          <w:noProof/>
          <w:lang w:val="fr-FR"/>
        </w:rPr>
        <w:t xml:space="preserve">, </w:t>
      </w:r>
      <w:r w:rsidRPr="00961F93">
        <w:rPr>
          <w:rFonts w:cs="Times New Roman"/>
          <w:i/>
          <w:iCs/>
          <w:noProof/>
          <w:lang w:val="fr-FR"/>
        </w:rPr>
        <w:t>15</w:t>
      </w:r>
      <w:r w:rsidRPr="00961F93">
        <w:rPr>
          <w:rFonts w:cs="Times New Roman"/>
          <w:noProof/>
          <w:lang w:val="fr-FR"/>
        </w:rPr>
        <w:t>(6), 1295–1309. https://doi.org/10.1177/1745691620927709</w:t>
      </w:r>
    </w:p>
    <w:p w14:paraId="37DAF9ED" w14:textId="77777777" w:rsidR="006D7DD4" w:rsidRPr="006D7DD4" w:rsidRDefault="006D7DD4" w:rsidP="006D7DD4">
      <w:pPr>
        <w:widowControl w:val="0"/>
        <w:autoSpaceDE w:val="0"/>
        <w:autoSpaceDN w:val="0"/>
        <w:adjustRightInd w:val="0"/>
        <w:ind w:left="480" w:hanging="480"/>
        <w:rPr>
          <w:rFonts w:cs="Times New Roman"/>
          <w:noProof/>
        </w:rPr>
      </w:pPr>
      <w:r w:rsidRPr="00961F93">
        <w:rPr>
          <w:rFonts w:cs="Times New Roman"/>
          <w:noProof/>
          <w:lang w:val="fr-FR"/>
        </w:rPr>
        <w:t xml:space="preserve">Rosenthal, L., &amp; Levy, S. R. (2010). </w:t>
      </w:r>
      <w:r w:rsidRPr="006D7DD4">
        <w:rPr>
          <w:rFonts w:cs="Times New Roman"/>
          <w:noProof/>
        </w:rPr>
        <w:t xml:space="preserve">The colorblind, multicultural, and polycultural ideological approaches to improving intergroup attitudes and relations. </w:t>
      </w:r>
      <w:r w:rsidRPr="006D7DD4">
        <w:rPr>
          <w:rFonts w:cs="Times New Roman"/>
          <w:i/>
          <w:iCs/>
          <w:noProof/>
        </w:rPr>
        <w:t>Social Issues and Policy Review</w:t>
      </w:r>
      <w:r w:rsidRPr="006D7DD4">
        <w:rPr>
          <w:rFonts w:cs="Times New Roman"/>
          <w:noProof/>
        </w:rPr>
        <w:t xml:space="preserve">, </w:t>
      </w:r>
      <w:r w:rsidRPr="006D7DD4">
        <w:rPr>
          <w:rFonts w:cs="Times New Roman"/>
          <w:i/>
          <w:iCs/>
          <w:noProof/>
        </w:rPr>
        <w:t>4</w:t>
      </w:r>
      <w:r w:rsidRPr="006D7DD4">
        <w:rPr>
          <w:rFonts w:cs="Times New Roman"/>
          <w:noProof/>
        </w:rPr>
        <w:t>(1), 215–246.</w:t>
      </w:r>
    </w:p>
    <w:p w14:paraId="66B2C513"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Rosenthal, L., &amp; Levy, S. R. (2012). The relation between polyculturalism and intergroup attitudes among racially and ethnically diverse adults. </w:t>
      </w:r>
      <w:r w:rsidRPr="006D7DD4">
        <w:rPr>
          <w:rFonts w:cs="Times New Roman"/>
          <w:i/>
          <w:iCs/>
          <w:noProof/>
        </w:rPr>
        <w:t>Cultural Diversity and Ethnic Minority Psychology</w:t>
      </w:r>
      <w:r w:rsidRPr="006D7DD4">
        <w:rPr>
          <w:rFonts w:cs="Times New Roman"/>
          <w:noProof/>
        </w:rPr>
        <w:t xml:space="preserve">, </w:t>
      </w:r>
      <w:r w:rsidRPr="006D7DD4">
        <w:rPr>
          <w:rFonts w:cs="Times New Roman"/>
          <w:i/>
          <w:iCs/>
          <w:noProof/>
        </w:rPr>
        <w:t>18</w:t>
      </w:r>
      <w:r w:rsidRPr="006D7DD4">
        <w:rPr>
          <w:rFonts w:cs="Times New Roman"/>
          <w:noProof/>
        </w:rPr>
        <w:t>(1), 1–16. https://doi.org/10.1037/a0026490</w:t>
      </w:r>
    </w:p>
    <w:p w14:paraId="733F4AC8"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Rozin, P., &amp; Royzman, E. B. (2001). Negativity bias, negativity dominance, and contagion. </w:t>
      </w:r>
      <w:r w:rsidRPr="006D7DD4">
        <w:rPr>
          <w:rFonts w:cs="Times New Roman"/>
          <w:i/>
          <w:iCs/>
          <w:noProof/>
        </w:rPr>
        <w:t>Personality and Social Psychology Review</w:t>
      </w:r>
      <w:r w:rsidRPr="006D7DD4">
        <w:rPr>
          <w:rFonts w:cs="Times New Roman"/>
          <w:noProof/>
        </w:rPr>
        <w:t xml:space="preserve">, </w:t>
      </w:r>
      <w:r w:rsidRPr="006D7DD4">
        <w:rPr>
          <w:rFonts w:cs="Times New Roman"/>
          <w:i/>
          <w:iCs/>
          <w:noProof/>
        </w:rPr>
        <w:t>5</w:t>
      </w:r>
      <w:r w:rsidRPr="006D7DD4">
        <w:rPr>
          <w:rFonts w:cs="Times New Roman"/>
          <w:noProof/>
        </w:rPr>
        <w:t>(4), 296–320. https://doi.org/10.1207/S15327957PSPR0504_2</w:t>
      </w:r>
    </w:p>
    <w:p w14:paraId="5E24D58A"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Ruxton, G. D., &amp; Beauchamp, G. (2008). Time for some a priori thinking about post hoc testing. </w:t>
      </w:r>
      <w:r w:rsidRPr="006D7DD4">
        <w:rPr>
          <w:rFonts w:cs="Times New Roman"/>
          <w:i/>
          <w:iCs/>
          <w:noProof/>
        </w:rPr>
        <w:t>Behavioral Ecology</w:t>
      </w:r>
      <w:r w:rsidRPr="006D7DD4">
        <w:rPr>
          <w:rFonts w:cs="Times New Roman"/>
          <w:noProof/>
        </w:rPr>
        <w:t xml:space="preserve">, </w:t>
      </w:r>
      <w:r w:rsidRPr="006D7DD4">
        <w:rPr>
          <w:rFonts w:cs="Times New Roman"/>
          <w:i/>
          <w:iCs/>
          <w:noProof/>
        </w:rPr>
        <w:t>19</w:t>
      </w:r>
      <w:r w:rsidRPr="006D7DD4">
        <w:rPr>
          <w:rFonts w:cs="Times New Roman"/>
          <w:noProof/>
        </w:rPr>
        <w:t>(3), 690–693. https://doi.org/10.1093/beheco/arn020</w:t>
      </w:r>
    </w:p>
    <w:p w14:paraId="4620E4C7"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Sasaki, S. J., &amp; Vorauer, J. D. (2013). Ignoring versus exploring differences between groups: Effects of salient color-blindness and multiculturalism on intergroup attitudes and behavior. </w:t>
      </w:r>
      <w:r w:rsidRPr="006D7DD4">
        <w:rPr>
          <w:rFonts w:cs="Times New Roman"/>
          <w:i/>
          <w:iCs/>
          <w:noProof/>
        </w:rPr>
        <w:t>Social and Personality Psychology Compass</w:t>
      </w:r>
      <w:r w:rsidRPr="006D7DD4">
        <w:rPr>
          <w:rFonts w:cs="Times New Roman"/>
          <w:noProof/>
        </w:rPr>
        <w:t xml:space="preserve">, </w:t>
      </w:r>
      <w:r w:rsidRPr="006D7DD4">
        <w:rPr>
          <w:rFonts w:cs="Times New Roman"/>
          <w:i/>
          <w:iCs/>
          <w:noProof/>
        </w:rPr>
        <w:t>7</w:t>
      </w:r>
      <w:r w:rsidRPr="006D7DD4">
        <w:rPr>
          <w:rFonts w:cs="Times New Roman"/>
          <w:noProof/>
        </w:rPr>
        <w:t>(4), 246–259. https://doi.org/10.1111/spc3.12021</w:t>
      </w:r>
    </w:p>
    <w:p w14:paraId="76F5715E"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Sawyer, J., &amp; Gampa, A. (2018). Implicit and explicit racial attitudes changed during Black Lives Matter. </w:t>
      </w:r>
      <w:r w:rsidRPr="006D7DD4">
        <w:rPr>
          <w:rFonts w:cs="Times New Roman"/>
          <w:i/>
          <w:iCs/>
          <w:noProof/>
        </w:rPr>
        <w:t>Personality and Social Psychology Bulletin</w:t>
      </w:r>
      <w:r w:rsidRPr="006D7DD4">
        <w:rPr>
          <w:rFonts w:cs="Times New Roman"/>
          <w:noProof/>
        </w:rPr>
        <w:t xml:space="preserve">. </w:t>
      </w:r>
      <w:r w:rsidRPr="006D7DD4">
        <w:rPr>
          <w:rFonts w:cs="Times New Roman"/>
          <w:noProof/>
        </w:rPr>
        <w:lastRenderedPageBreak/>
        <w:t>https://doi.org/10.1177/0146167218757454</w:t>
      </w:r>
    </w:p>
    <w:p w14:paraId="410B2380" w14:textId="77777777" w:rsidR="006D7DD4" w:rsidRPr="00961F93" w:rsidRDefault="006D7DD4" w:rsidP="006D7DD4">
      <w:pPr>
        <w:widowControl w:val="0"/>
        <w:autoSpaceDE w:val="0"/>
        <w:autoSpaceDN w:val="0"/>
        <w:adjustRightInd w:val="0"/>
        <w:ind w:left="480" w:hanging="480"/>
        <w:rPr>
          <w:rFonts w:cs="Times New Roman"/>
          <w:noProof/>
          <w:lang w:val="fr-FR"/>
        </w:rPr>
      </w:pPr>
      <w:r w:rsidRPr="006D7DD4">
        <w:rPr>
          <w:rFonts w:cs="Times New Roman"/>
          <w:noProof/>
        </w:rPr>
        <w:t xml:space="preserve">Schein, V. E., &amp; Diamante, T. (1988). Organizational attraction and the person-environment fit. </w:t>
      </w:r>
      <w:r w:rsidRPr="00961F93">
        <w:rPr>
          <w:rFonts w:cs="Times New Roman"/>
          <w:i/>
          <w:iCs/>
          <w:noProof/>
          <w:lang w:val="fr-FR"/>
        </w:rPr>
        <w:t>Psychological Reports</w:t>
      </w:r>
      <w:r w:rsidRPr="00961F93">
        <w:rPr>
          <w:rFonts w:cs="Times New Roman"/>
          <w:noProof/>
          <w:lang w:val="fr-FR"/>
        </w:rPr>
        <w:t xml:space="preserve">, </w:t>
      </w:r>
      <w:r w:rsidRPr="00961F93">
        <w:rPr>
          <w:rFonts w:cs="Times New Roman"/>
          <w:i/>
          <w:iCs/>
          <w:noProof/>
          <w:lang w:val="fr-FR"/>
        </w:rPr>
        <w:t>62</w:t>
      </w:r>
      <w:r w:rsidRPr="00961F93">
        <w:rPr>
          <w:rFonts w:cs="Times New Roman"/>
          <w:noProof/>
          <w:lang w:val="fr-FR"/>
        </w:rPr>
        <w:t>(1), 167–173. https://doi.org/10.2466/pr0.1988.62.1.167</w:t>
      </w:r>
    </w:p>
    <w:p w14:paraId="635DC52E" w14:textId="77777777" w:rsidR="006D7DD4" w:rsidRPr="006D7DD4" w:rsidRDefault="006D7DD4" w:rsidP="006D7DD4">
      <w:pPr>
        <w:widowControl w:val="0"/>
        <w:autoSpaceDE w:val="0"/>
        <w:autoSpaceDN w:val="0"/>
        <w:adjustRightInd w:val="0"/>
        <w:ind w:left="480" w:hanging="480"/>
        <w:rPr>
          <w:rFonts w:cs="Times New Roman"/>
          <w:noProof/>
        </w:rPr>
      </w:pPr>
      <w:r w:rsidRPr="00961F93">
        <w:rPr>
          <w:rFonts w:cs="Times New Roman"/>
          <w:noProof/>
          <w:lang w:val="fr-FR"/>
        </w:rPr>
        <w:t xml:space="preserve">Schriesheim, C. A., Powers, K. J., Scandura, T. A., Gardiner, C. C., &amp; Lankau, M. J. (1993). </w:t>
      </w:r>
      <w:r w:rsidRPr="006D7DD4">
        <w:rPr>
          <w:rFonts w:cs="Times New Roman"/>
          <w:noProof/>
        </w:rPr>
        <w:t xml:space="preserve">Improving construct measurement in management research: Comments and a quantitative approach for assessing the theoretical content adequacy of paper-and-pencil survey-type instruments. </w:t>
      </w:r>
      <w:r w:rsidRPr="006D7DD4">
        <w:rPr>
          <w:rFonts w:cs="Times New Roman"/>
          <w:i/>
          <w:iCs/>
          <w:noProof/>
        </w:rPr>
        <w:t>Journal of Management</w:t>
      </w:r>
      <w:r w:rsidRPr="006D7DD4">
        <w:rPr>
          <w:rFonts w:cs="Times New Roman"/>
          <w:noProof/>
        </w:rPr>
        <w:t xml:space="preserve">, </w:t>
      </w:r>
      <w:r w:rsidRPr="006D7DD4">
        <w:rPr>
          <w:rFonts w:cs="Times New Roman"/>
          <w:i/>
          <w:iCs/>
          <w:noProof/>
        </w:rPr>
        <w:t>19</w:t>
      </w:r>
      <w:r w:rsidRPr="006D7DD4">
        <w:rPr>
          <w:rFonts w:cs="Times New Roman"/>
          <w:noProof/>
        </w:rPr>
        <w:t>(2), 385–417.</w:t>
      </w:r>
    </w:p>
    <w:p w14:paraId="1F627431"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Shields, S. A. (2008). Gender: An intersectionality perspective. </w:t>
      </w:r>
      <w:r w:rsidRPr="006D7DD4">
        <w:rPr>
          <w:rFonts w:cs="Times New Roman"/>
          <w:i/>
          <w:iCs/>
          <w:noProof/>
        </w:rPr>
        <w:t>Sex Roles</w:t>
      </w:r>
      <w:r w:rsidRPr="006D7DD4">
        <w:rPr>
          <w:rFonts w:cs="Times New Roman"/>
          <w:noProof/>
        </w:rPr>
        <w:t xml:space="preserve">, </w:t>
      </w:r>
      <w:r w:rsidRPr="006D7DD4">
        <w:rPr>
          <w:rFonts w:cs="Times New Roman"/>
          <w:i/>
          <w:iCs/>
          <w:noProof/>
        </w:rPr>
        <w:t>59</w:t>
      </w:r>
      <w:r w:rsidRPr="006D7DD4">
        <w:rPr>
          <w:rFonts w:cs="Times New Roman"/>
          <w:noProof/>
        </w:rPr>
        <w:t>(5–6), 301–311. https://doi.org/10.1007/s11199-008-9501-8</w:t>
      </w:r>
    </w:p>
    <w:p w14:paraId="1F1046A8"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Shore, L. M., Randel, A. E., Chung, B. G., &amp; Dean, M. A. (2011). Inclusion and diversity in work groups : A review and model for future research. </w:t>
      </w:r>
      <w:r w:rsidRPr="006D7DD4">
        <w:rPr>
          <w:rFonts w:cs="Times New Roman"/>
          <w:i/>
          <w:iCs/>
          <w:noProof/>
        </w:rPr>
        <w:t>Journal of Management</w:t>
      </w:r>
      <w:r w:rsidRPr="006D7DD4">
        <w:rPr>
          <w:rFonts w:cs="Times New Roman"/>
          <w:noProof/>
        </w:rPr>
        <w:t xml:space="preserve">, </w:t>
      </w:r>
      <w:r w:rsidRPr="006D7DD4">
        <w:rPr>
          <w:rFonts w:cs="Times New Roman"/>
          <w:i/>
          <w:iCs/>
          <w:noProof/>
        </w:rPr>
        <w:t>37</w:t>
      </w:r>
      <w:r w:rsidRPr="006D7DD4">
        <w:rPr>
          <w:rFonts w:cs="Times New Roman"/>
          <w:noProof/>
        </w:rPr>
        <w:t>(4), 1262–1289. https://doi.org/10.1177/0149206310385943</w:t>
      </w:r>
    </w:p>
    <w:p w14:paraId="4E73601D"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Sidanius, J., &amp; Pratto, F. (1999). </w:t>
      </w:r>
      <w:r w:rsidRPr="006D7DD4">
        <w:rPr>
          <w:rFonts w:cs="Times New Roman"/>
          <w:i/>
          <w:iCs/>
          <w:noProof/>
        </w:rPr>
        <w:t>Social dominance: An intergroup theory of social hierarchy and oppression.</w:t>
      </w:r>
      <w:r w:rsidRPr="006D7DD4">
        <w:rPr>
          <w:rFonts w:cs="Times New Roman"/>
          <w:noProof/>
        </w:rPr>
        <w:t xml:space="preserve"> Cambridge University Press.</w:t>
      </w:r>
    </w:p>
    <w:p w14:paraId="3B3B2482"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Simonsohn, U. (2015). </w:t>
      </w:r>
      <w:r w:rsidRPr="006D7DD4">
        <w:rPr>
          <w:rFonts w:cs="Times New Roman"/>
          <w:i/>
          <w:iCs/>
          <w:noProof/>
        </w:rPr>
        <w:t>[17] No-way Interactions</w:t>
      </w:r>
      <w:r w:rsidRPr="006D7DD4">
        <w:rPr>
          <w:rFonts w:cs="Times New Roman"/>
          <w:noProof/>
        </w:rPr>
        <w:t>. The Winnower. https://doi.org/10.15200/winn.142559.90552</w:t>
      </w:r>
    </w:p>
    <w:p w14:paraId="66F45F3F"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Siy, J. O., &amp; Cheryan, S. (2013). When compliments fail to flatter: American individualism and responses to positive stereotypes.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104</w:t>
      </w:r>
      <w:r w:rsidRPr="006D7DD4">
        <w:rPr>
          <w:rFonts w:cs="Times New Roman"/>
          <w:noProof/>
        </w:rPr>
        <w:t>(1), 87–102. https://doi.org/10.1037/a0030183</w:t>
      </w:r>
    </w:p>
    <w:p w14:paraId="47F6F3CA"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Smedley, T. (2014, May 15). The evidence is growing – there really is a business case for diversity. </w:t>
      </w:r>
      <w:r w:rsidRPr="006D7DD4">
        <w:rPr>
          <w:rFonts w:cs="Times New Roman"/>
          <w:i/>
          <w:iCs/>
          <w:noProof/>
        </w:rPr>
        <w:t>The Financial Times</w:t>
      </w:r>
      <w:r w:rsidRPr="006D7DD4">
        <w:rPr>
          <w:rFonts w:cs="Times New Roman"/>
          <w:noProof/>
        </w:rPr>
        <w:t>. https://www.ft.com/content/4f4b3c8e-d521-11e3-9187-00144feabdc0</w:t>
      </w:r>
    </w:p>
    <w:p w14:paraId="67F3688B"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Sonenshein, S. (2006). Crafting social issues at work. </w:t>
      </w:r>
      <w:r w:rsidRPr="006D7DD4">
        <w:rPr>
          <w:rFonts w:cs="Times New Roman"/>
          <w:i/>
          <w:iCs/>
          <w:noProof/>
        </w:rPr>
        <w:t>Academy of Management Journal</w:t>
      </w:r>
      <w:r w:rsidRPr="006D7DD4">
        <w:rPr>
          <w:rFonts w:cs="Times New Roman"/>
          <w:noProof/>
        </w:rPr>
        <w:t xml:space="preserve">, </w:t>
      </w:r>
      <w:r w:rsidRPr="006D7DD4">
        <w:rPr>
          <w:rFonts w:cs="Times New Roman"/>
          <w:i/>
          <w:iCs/>
          <w:noProof/>
        </w:rPr>
        <w:t>49</w:t>
      </w:r>
      <w:r w:rsidRPr="006D7DD4">
        <w:rPr>
          <w:rFonts w:cs="Times New Roman"/>
          <w:noProof/>
        </w:rPr>
        <w:t xml:space="preserve">(6), </w:t>
      </w:r>
      <w:r w:rsidRPr="006D7DD4">
        <w:rPr>
          <w:rFonts w:cs="Times New Roman"/>
          <w:noProof/>
        </w:rPr>
        <w:lastRenderedPageBreak/>
        <w:t>1158–1172.</w:t>
      </w:r>
    </w:p>
    <w:p w14:paraId="7FFE865E"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Starck, J. G., Sinclair, S., &amp; Shelton, J. N. (2021). How university diversity rationales inform student preferences and outcomes. </w:t>
      </w:r>
      <w:r w:rsidRPr="006D7DD4">
        <w:rPr>
          <w:rFonts w:cs="Times New Roman"/>
          <w:i/>
          <w:iCs/>
          <w:noProof/>
        </w:rPr>
        <w:t>Proceedings of the National Academy of Sciences</w:t>
      </w:r>
      <w:r w:rsidRPr="006D7DD4">
        <w:rPr>
          <w:rFonts w:cs="Times New Roman"/>
          <w:noProof/>
        </w:rPr>
        <w:t xml:space="preserve">, </w:t>
      </w:r>
      <w:r w:rsidRPr="006D7DD4">
        <w:rPr>
          <w:rFonts w:cs="Times New Roman"/>
          <w:i/>
          <w:iCs/>
          <w:noProof/>
        </w:rPr>
        <w:t>118</w:t>
      </w:r>
      <w:r w:rsidRPr="006D7DD4">
        <w:rPr>
          <w:rFonts w:cs="Times New Roman"/>
          <w:noProof/>
        </w:rPr>
        <w:t>(16), e2013833118. https://doi.org/10.1073/pnas.2013833118</w:t>
      </w:r>
    </w:p>
    <w:p w14:paraId="6275B73D"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Steele, C. M. (1997). A threat in the air: How stereotypes shape intellectual identity and performance. </w:t>
      </w:r>
      <w:r w:rsidRPr="006D7DD4">
        <w:rPr>
          <w:rFonts w:cs="Times New Roman"/>
          <w:i/>
          <w:iCs/>
          <w:noProof/>
        </w:rPr>
        <w:t>American Psychologist</w:t>
      </w:r>
      <w:r w:rsidRPr="006D7DD4">
        <w:rPr>
          <w:rFonts w:cs="Times New Roman"/>
          <w:noProof/>
        </w:rPr>
        <w:t xml:space="preserve">, </w:t>
      </w:r>
      <w:r w:rsidRPr="006D7DD4">
        <w:rPr>
          <w:rFonts w:cs="Times New Roman"/>
          <w:i/>
          <w:iCs/>
          <w:noProof/>
        </w:rPr>
        <w:t>52</w:t>
      </w:r>
      <w:r w:rsidRPr="006D7DD4">
        <w:rPr>
          <w:rFonts w:cs="Times New Roman"/>
          <w:noProof/>
        </w:rPr>
        <w:t>(6), 613–629.</w:t>
      </w:r>
    </w:p>
    <w:p w14:paraId="590378FF"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Steele, C. M., &amp; Aronson, J. (1995). Stereotype threat and the intellectual test performance of African Americans.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69</w:t>
      </w:r>
      <w:r w:rsidRPr="006D7DD4">
        <w:rPr>
          <w:rFonts w:cs="Times New Roman"/>
          <w:noProof/>
        </w:rPr>
        <w:t>(5), 797–811. https://doi.org/10.1037//0022-3514.69.5.797</w:t>
      </w:r>
    </w:p>
    <w:p w14:paraId="7545C6AB"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Steele, C. M., Spencer, S. J., &amp; Aronson, J. (2002). Contending with group image: The psychology of stereotype and social identity threat. In M. P. Zanna (Ed.), </w:t>
      </w:r>
      <w:r w:rsidRPr="006D7DD4">
        <w:rPr>
          <w:rFonts w:cs="Times New Roman"/>
          <w:i/>
          <w:iCs/>
          <w:noProof/>
        </w:rPr>
        <w:t>Advances in Experimental Social Psychology</w:t>
      </w:r>
      <w:r w:rsidRPr="006D7DD4">
        <w:rPr>
          <w:rFonts w:cs="Times New Roman"/>
          <w:noProof/>
        </w:rPr>
        <w:t xml:space="preserve"> (pp. 379–440). Academic Press.</w:t>
      </w:r>
    </w:p>
    <w:p w14:paraId="10E38DE1"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Steffens, M. C., Niedlich, C., Beschorner, R., &amp; Köhler, M. C. (2018). Do positive and negative stereotypes of gay and heterosexual men affect job-related impressions? </w:t>
      </w:r>
      <w:r w:rsidRPr="006D7DD4">
        <w:rPr>
          <w:rFonts w:cs="Times New Roman"/>
          <w:i/>
          <w:iCs/>
          <w:noProof/>
        </w:rPr>
        <w:t>Sex Roles</w:t>
      </w:r>
      <w:r w:rsidRPr="006D7DD4">
        <w:rPr>
          <w:rFonts w:cs="Times New Roman"/>
          <w:noProof/>
        </w:rPr>
        <w:t>, 1–17. https://doi.org/10.1007/s11199-018-0963-z</w:t>
      </w:r>
    </w:p>
    <w:p w14:paraId="04C698AE"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Steiger, J. H. (2004). Beyond the F test: Effect size confidence intervals and tests of close fit in the analysis of variance and contrast analysis. </w:t>
      </w:r>
      <w:r w:rsidRPr="006D7DD4">
        <w:rPr>
          <w:rFonts w:cs="Times New Roman"/>
          <w:i/>
          <w:iCs/>
          <w:noProof/>
        </w:rPr>
        <w:t>Psychological Methods</w:t>
      </w:r>
      <w:r w:rsidRPr="006D7DD4">
        <w:rPr>
          <w:rFonts w:cs="Times New Roman"/>
          <w:noProof/>
        </w:rPr>
        <w:t xml:space="preserve">, </w:t>
      </w:r>
      <w:r w:rsidRPr="006D7DD4">
        <w:rPr>
          <w:rFonts w:cs="Times New Roman"/>
          <w:i/>
          <w:iCs/>
          <w:noProof/>
        </w:rPr>
        <w:t>9</w:t>
      </w:r>
      <w:r w:rsidRPr="006D7DD4">
        <w:rPr>
          <w:rFonts w:cs="Times New Roman"/>
          <w:noProof/>
        </w:rPr>
        <w:t>(2), 164–182. https://doi.org/10.1037/1082-989X.9.2.164</w:t>
      </w:r>
    </w:p>
    <w:p w14:paraId="51DBF791"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Stephens, N. M., Hamedani, M. G., &amp; Destin, M. (2014). Closing the social-class achievement gap: A difference-education intervention improves first-generation students’ academic performance and all students’ college transition. </w:t>
      </w:r>
      <w:r w:rsidRPr="006D7DD4">
        <w:rPr>
          <w:rFonts w:cs="Times New Roman"/>
          <w:i/>
          <w:iCs/>
          <w:noProof/>
        </w:rPr>
        <w:t>Psychological Science</w:t>
      </w:r>
      <w:r w:rsidRPr="006D7DD4">
        <w:rPr>
          <w:rFonts w:cs="Times New Roman"/>
          <w:noProof/>
        </w:rPr>
        <w:t xml:space="preserve">, </w:t>
      </w:r>
      <w:r w:rsidRPr="006D7DD4">
        <w:rPr>
          <w:rFonts w:cs="Times New Roman"/>
          <w:i/>
          <w:iCs/>
          <w:noProof/>
        </w:rPr>
        <w:t>25</w:t>
      </w:r>
      <w:r w:rsidRPr="006D7DD4">
        <w:rPr>
          <w:rFonts w:cs="Times New Roman"/>
          <w:noProof/>
        </w:rPr>
        <w:t>(4), 943–953. https://doi.org/10.1177/0956797613518349</w:t>
      </w:r>
    </w:p>
    <w:p w14:paraId="7EB563E4"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Stephens, N. M., Townsend, S. S. M., Markus, H. R., &amp; Phillips, L. T. (2012). A cultural </w:t>
      </w:r>
      <w:r w:rsidRPr="006D7DD4">
        <w:rPr>
          <w:rFonts w:cs="Times New Roman"/>
          <w:noProof/>
        </w:rPr>
        <w:lastRenderedPageBreak/>
        <w:t xml:space="preserve">mismatch: Independent cultural norms produce greater increases in cortisol and more negative emotions among first-generation college students. </w:t>
      </w:r>
      <w:r w:rsidRPr="006D7DD4">
        <w:rPr>
          <w:rFonts w:cs="Times New Roman"/>
          <w:i/>
          <w:iCs/>
          <w:noProof/>
        </w:rPr>
        <w:t>Journal of Experimental Social Psychology</w:t>
      </w:r>
      <w:r w:rsidRPr="006D7DD4">
        <w:rPr>
          <w:rFonts w:cs="Times New Roman"/>
          <w:noProof/>
        </w:rPr>
        <w:t xml:space="preserve">, </w:t>
      </w:r>
      <w:r w:rsidRPr="006D7DD4">
        <w:rPr>
          <w:rFonts w:cs="Times New Roman"/>
          <w:i/>
          <w:iCs/>
          <w:noProof/>
        </w:rPr>
        <w:t>48</w:t>
      </w:r>
      <w:r w:rsidRPr="006D7DD4">
        <w:rPr>
          <w:rFonts w:cs="Times New Roman"/>
          <w:noProof/>
        </w:rPr>
        <w:t>(6), 1389–1393. https://doi.org/10.1016/j.jesp.2012.07.008</w:t>
      </w:r>
    </w:p>
    <w:p w14:paraId="0FC62974"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Stevens, F. G., Plaut, V. C., &amp; Sanchez-Burks, J. (2008). Unlocking the benefits of diversity. </w:t>
      </w:r>
      <w:r w:rsidRPr="006D7DD4">
        <w:rPr>
          <w:rFonts w:cs="Times New Roman"/>
          <w:i/>
          <w:iCs/>
          <w:noProof/>
        </w:rPr>
        <w:t>The Journal of Applied Behavioral Science</w:t>
      </w:r>
      <w:r w:rsidRPr="006D7DD4">
        <w:rPr>
          <w:rFonts w:cs="Times New Roman"/>
          <w:noProof/>
        </w:rPr>
        <w:t xml:space="preserve">, </w:t>
      </w:r>
      <w:r w:rsidRPr="006D7DD4">
        <w:rPr>
          <w:rFonts w:cs="Times New Roman"/>
          <w:i/>
          <w:iCs/>
          <w:noProof/>
        </w:rPr>
        <w:t>44</w:t>
      </w:r>
      <w:r w:rsidRPr="006D7DD4">
        <w:rPr>
          <w:rFonts w:cs="Times New Roman"/>
          <w:noProof/>
        </w:rPr>
        <w:t>(1), 116–133. https://doi.org/10.1177/0021886308314460</w:t>
      </w:r>
    </w:p>
    <w:p w14:paraId="4030F1ED"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Stout, J. G., Dasgupta, N., Hunsinger, M., &amp; McManus, M. A. (2011). STEMing the tide: Using ingroup experts to inoculate women’s self-concept in science, technology, engineering, and mathematics (STEM).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100</w:t>
      </w:r>
      <w:r w:rsidRPr="006D7DD4">
        <w:rPr>
          <w:rFonts w:cs="Times New Roman"/>
          <w:noProof/>
        </w:rPr>
        <w:t>(2), 255–270. https://doi.org/10.1037/a0021385</w:t>
      </w:r>
    </w:p>
    <w:p w14:paraId="30BDE013"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Sullivan, J. N., Eberhardt, J. L., &amp; Roberts, S. O. (2021). Conversations about race in Black and White US families: Before and after George Floyd’s death. </w:t>
      </w:r>
      <w:r w:rsidRPr="006D7DD4">
        <w:rPr>
          <w:rFonts w:cs="Times New Roman"/>
          <w:i/>
          <w:iCs/>
          <w:noProof/>
        </w:rPr>
        <w:t>Proceedings of the National Academy of Sciences</w:t>
      </w:r>
      <w:r w:rsidRPr="006D7DD4">
        <w:rPr>
          <w:rFonts w:cs="Times New Roman"/>
          <w:noProof/>
        </w:rPr>
        <w:t xml:space="preserve">, </w:t>
      </w:r>
      <w:r w:rsidRPr="006D7DD4">
        <w:rPr>
          <w:rFonts w:cs="Times New Roman"/>
          <w:i/>
          <w:iCs/>
          <w:noProof/>
        </w:rPr>
        <w:t>118</w:t>
      </w:r>
      <w:r w:rsidRPr="006D7DD4">
        <w:rPr>
          <w:rFonts w:cs="Times New Roman"/>
          <w:noProof/>
        </w:rPr>
        <w:t>(38), e2106366118. https://doi.org/10.1073/pnas.2106366118</w:t>
      </w:r>
    </w:p>
    <w:p w14:paraId="7F49FD9C"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Swim, J. K., Hyers, L. L., Cohen, L. L., Fitzgerald, D. C., &amp; Bylsma, W. H. (2003). African American college students’ experiences with everyday racism: Characteristics of and responses to these incidents. </w:t>
      </w:r>
      <w:r w:rsidRPr="006D7DD4">
        <w:rPr>
          <w:rFonts w:cs="Times New Roman"/>
          <w:i/>
          <w:iCs/>
          <w:noProof/>
        </w:rPr>
        <w:t>Journal Of Black Psychology</w:t>
      </w:r>
      <w:r w:rsidRPr="006D7DD4">
        <w:rPr>
          <w:rFonts w:cs="Times New Roman"/>
          <w:noProof/>
        </w:rPr>
        <w:t xml:space="preserve">, </w:t>
      </w:r>
      <w:r w:rsidRPr="006D7DD4">
        <w:rPr>
          <w:rFonts w:cs="Times New Roman"/>
          <w:i/>
          <w:iCs/>
          <w:noProof/>
        </w:rPr>
        <w:t>29</w:t>
      </w:r>
      <w:r w:rsidRPr="006D7DD4">
        <w:rPr>
          <w:rFonts w:cs="Times New Roman"/>
          <w:noProof/>
        </w:rPr>
        <w:t>(1), 38–67. https://doi.org/10.1177/0095798402239228</w:t>
      </w:r>
    </w:p>
    <w:p w14:paraId="5493392A"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Tankard, M. E., &amp; Paluck, E. L. (2017). The effect of a Supreme Court decision regarding gay marriage on social norms and personal attitudes. </w:t>
      </w:r>
      <w:r w:rsidRPr="006D7DD4">
        <w:rPr>
          <w:rFonts w:cs="Times New Roman"/>
          <w:i/>
          <w:iCs/>
          <w:noProof/>
        </w:rPr>
        <w:t>Psychological Science</w:t>
      </w:r>
      <w:r w:rsidRPr="006D7DD4">
        <w:rPr>
          <w:rFonts w:cs="Times New Roman"/>
          <w:noProof/>
        </w:rPr>
        <w:t xml:space="preserve">, </w:t>
      </w:r>
      <w:r w:rsidRPr="006D7DD4">
        <w:rPr>
          <w:rFonts w:cs="Times New Roman"/>
          <w:i/>
          <w:iCs/>
          <w:noProof/>
        </w:rPr>
        <w:t>28</w:t>
      </w:r>
      <w:r w:rsidRPr="006D7DD4">
        <w:rPr>
          <w:rFonts w:cs="Times New Roman"/>
          <w:noProof/>
        </w:rPr>
        <w:t>(9), 1334–1344. https://doi.org/10.1177/0956797617709594</w:t>
      </w:r>
    </w:p>
    <w:p w14:paraId="2F04E4E3"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Tenet Health. (2019). </w:t>
      </w:r>
      <w:r w:rsidRPr="006D7DD4">
        <w:rPr>
          <w:rFonts w:cs="Times New Roman"/>
          <w:i/>
          <w:iCs/>
          <w:noProof/>
        </w:rPr>
        <w:t>Join our team</w:t>
      </w:r>
      <w:r w:rsidRPr="006D7DD4">
        <w:rPr>
          <w:rFonts w:cs="Times New Roman"/>
          <w:noProof/>
        </w:rPr>
        <w:t>. Tenet Health. https://www.tenethealth.com/careers/join-our-team</w:t>
      </w:r>
    </w:p>
    <w:p w14:paraId="69CDB021"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Tesler, M. (2020, June 9). The Floyd protests have changed public opinion about race and </w:t>
      </w:r>
      <w:r w:rsidRPr="006D7DD4">
        <w:rPr>
          <w:rFonts w:cs="Times New Roman"/>
          <w:noProof/>
        </w:rPr>
        <w:lastRenderedPageBreak/>
        <w:t xml:space="preserve">policing—Here’s the data. </w:t>
      </w:r>
      <w:r w:rsidRPr="006D7DD4">
        <w:rPr>
          <w:rFonts w:cs="Times New Roman"/>
          <w:i/>
          <w:iCs/>
          <w:noProof/>
        </w:rPr>
        <w:t>Washington Post</w:t>
      </w:r>
      <w:r w:rsidRPr="006D7DD4">
        <w:rPr>
          <w:rFonts w:cs="Times New Roman"/>
          <w:noProof/>
        </w:rPr>
        <w:t>.</w:t>
      </w:r>
    </w:p>
    <w:p w14:paraId="12EACFC3"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Trawalter, S., Driskell, S., &amp; Davidson, M. N. (2016). What is good isn’t always fair: On the unintended effects of framing diversity as good. </w:t>
      </w:r>
      <w:r w:rsidRPr="006D7DD4">
        <w:rPr>
          <w:rFonts w:cs="Times New Roman"/>
          <w:i/>
          <w:iCs/>
          <w:noProof/>
        </w:rPr>
        <w:t>Analyses of Social Issues and Public Policy</w:t>
      </w:r>
      <w:r w:rsidRPr="006D7DD4">
        <w:rPr>
          <w:rFonts w:cs="Times New Roman"/>
          <w:noProof/>
        </w:rPr>
        <w:t xml:space="preserve">, </w:t>
      </w:r>
      <w:r w:rsidRPr="006D7DD4">
        <w:rPr>
          <w:rFonts w:cs="Times New Roman"/>
          <w:i/>
          <w:iCs/>
          <w:noProof/>
        </w:rPr>
        <w:t>16</w:t>
      </w:r>
      <w:r w:rsidRPr="006D7DD4">
        <w:rPr>
          <w:rFonts w:cs="Times New Roman"/>
          <w:noProof/>
        </w:rPr>
        <w:t>(1), 69–99. https://doi.org/10.1111/asap.12103</w:t>
      </w:r>
    </w:p>
    <w:p w14:paraId="55312349"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Tsui, A. S., Egan, T., &amp; O’Reilly III, C. A. (1991). Being different: Relational demography and organizational attachment. </w:t>
      </w:r>
      <w:r w:rsidRPr="006D7DD4">
        <w:rPr>
          <w:rFonts w:cs="Times New Roman"/>
          <w:i/>
          <w:iCs/>
          <w:noProof/>
        </w:rPr>
        <w:t>Academy of Management Best Papers Proceedings</w:t>
      </w:r>
      <w:r w:rsidRPr="006D7DD4">
        <w:rPr>
          <w:rFonts w:cs="Times New Roman"/>
          <w:noProof/>
        </w:rPr>
        <w:t xml:space="preserve">, </w:t>
      </w:r>
      <w:r w:rsidRPr="006D7DD4">
        <w:rPr>
          <w:rFonts w:cs="Times New Roman"/>
          <w:i/>
          <w:iCs/>
          <w:noProof/>
        </w:rPr>
        <w:t>8</w:t>
      </w:r>
      <w:r w:rsidRPr="006D7DD4">
        <w:rPr>
          <w:rFonts w:cs="Times New Roman"/>
          <w:noProof/>
        </w:rPr>
        <w:t>(1), 183–187. https://doi.org/10.5465/AMBPP.1991.4976867</w:t>
      </w:r>
    </w:p>
    <w:p w14:paraId="5923913E"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Turban, D. B., &amp; Keon, T. L. (1993). Organizational attractiveness: An interactionist perspective. </w:t>
      </w:r>
      <w:r w:rsidRPr="006D7DD4">
        <w:rPr>
          <w:rFonts w:cs="Times New Roman"/>
          <w:i/>
          <w:iCs/>
          <w:noProof/>
        </w:rPr>
        <w:t>Journal of Applied Psychology</w:t>
      </w:r>
      <w:r w:rsidRPr="006D7DD4">
        <w:rPr>
          <w:rFonts w:cs="Times New Roman"/>
          <w:noProof/>
        </w:rPr>
        <w:t xml:space="preserve">, </w:t>
      </w:r>
      <w:r w:rsidRPr="006D7DD4">
        <w:rPr>
          <w:rFonts w:cs="Times New Roman"/>
          <w:i/>
          <w:iCs/>
          <w:noProof/>
        </w:rPr>
        <w:t>78</w:t>
      </w:r>
      <w:r w:rsidRPr="006D7DD4">
        <w:rPr>
          <w:rFonts w:cs="Times New Roman"/>
          <w:noProof/>
        </w:rPr>
        <w:t>(2), 184–193. https://doi.org/10.1037/0021-9010.78.2.184</w:t>
      </w:r>
    </w:p>
    <w:p w14:paraId="4487DCAD"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Turner, C. (2015). </w:t>
      </w:r>
      <w:r w:rsidRPr="006D7DD4">
        <w:rPr>
          <w:rFonts w:cs="Times New Roman"/>
          <w:i/>
          <w:iCs/>
          <w:noProof/>
        </w:rPr>
        <w:t>The business case for gender diversity</w:t>
      </w:r>
      <w:r w:rsidRPr="006D7DD4">
        <w:rPr>
          <w:rFonts w:cs="Times New Roman"/>
          <w:noProof/>
        </w:rPr>
        <w:t>. The Huffington Post. https://www.huffingtonpost.com/caroline-turner/the-business-case-for-gen_b_7963006.html</w:t>
      </w:r>
    </w:p>
    <w:p w14:paraId="2B29BAEE"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Unkelbach, C., Koch, A., &amp; Alves, H. (2021). Explaining negativity dominance without processing bias. </w:t>
      </w:r>
      <w:r w:rsidRPr="006D7DD4">
        <w:rPr>
          <w:rFonts w:cs="Times New Roman"/>
          <w:i/>
          <w:iCs/>
          <w:noProof/>
        </w:rPr>
        <w:t>Trends in Cognitive Sciences</w:t>
      </w:r>
      <w:r w:rsidRPr="006D7DD4">
        <w:rPr>
          <w:rFonts w:cs="Times New Roman"/>
          <w:noProof/>
        </w:rPr>
        <w:t xml:space="preserve">, </w:t>
      </w:r>
      <w:r w:rsidRPr="006D7DD4">
        <w:rPr>
          <w:rFonts w:cs="Times New Roman"/>
          <w:i/>
          <w:iCs/>
          <w:noProof/>
        </w:rPr>
        <w:t>25</w:t>
      </w:r>
      <w:r w:rsidRPr="006D7DD4">
        <w:rPr>
          <w:rFonts w:cs="Times New Roman"/>
          <w:noProof/>
        </w:rPr>
        <w:t>(6), 429–430. https://doi.org/10.1016/j.tics.2021.04.005</w:t>
      </w:r>
    </w:p>
    <w:p w14:paraId="7AF50D61"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Unzueta, M. M., &amp; Knowles, E. D. (2014). The “business case” for diversity may not by itself make the strongest case for diversity: What a profit-maximizing rationale for affirmative action ignores and why it matters. In K. M. Thomas, V. C. Plaut, &amp; N. M. Tran (Eds.), </w:t>
      </w:r>
      <w:r w:rsidRPr="006D7DD4">
        <w:rPr>
          <w:rFonts w:cs="Times New Roman"/>
          <w:i/>
          <w:iCs/>
          <w:noProof/>
        </w:rPr>
        <w:t>Diversity ideologies in organizations</w:t>
      </w:r>
      <w:r w:rsidRPr="006D7DD4">
        <w:rPr>
          <w:rFonts w:cs="Times New Roman"/>
          <w:noProof/>
        </w:rPr>
        <w:t xml:space="preserve"> (pp. 287–298). Routledge.</w:t>
      </w:r>
    </w:p>
    <w:p w14:paraId="260F4909"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van Dick, R., van Knippenberg, D., Hägele, S., Guillaume, Y. R. F., &amp; Brodbeck, F. C. (2008). Group diversity and group identification: The moderating role of diversity beliefs. </w:t>
      </w:r>
      <w:r w:rsidRPr="006D7DD4">
        <w:rPr>
          <w:rFonts w:cs="Times New Roman"/>
          <w:i/>
          <w:iCs/>
          <w:noProof/>
        </w:rPr>
        <w:t>Human Relations</w:t>
      </w:r>
      <w:r w:rsidRPr="006D7DD4">
        <w:rPr>
          <w:rFonts w:cs="Times New Roman"/>
          <w:noProof/>
        </w:rPr>
        <w:t xml:space="preserve">, </w:t>
      </w:r>
      <w:r w:rsidRPr="006D7DD4">
        <w:rPr>
          <w:rFonts w:cs="Times New Roman"/>
          <w:i/>
          <w:iCs/>
          <w:noProof/>
        </w:rPr>
        <w:t>61</w:t>
      </w:r>
      <w:r w:rsidRPr="006D7DD4">
        <w:rPr>
          <w:rFonts w:cs="Times New Roman"/>
          <w:noProof/>
        </w:rPr>
        <w:t>(10), 1463–1492. https://doi.org/10.1177/0018726708095711</w:t>
      </w:r>
    </w:p>
    <w:p w14:paraId="3371AF6B"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van Knippenberg, D., De Dreu, C. K. W., &amp; Homan, A. C. (2004). Work group diversity and </w:t>
      </w:r>
      <w:r w:rsidRPr="006D7DD4">
        <w:rPr>
          <w:rFonts w:cs="Times New Roman"/>
          <w:noProof/>
        </w:rPr>
        <w:lastRenderedPageBreak/>
        <w:t xml:space="preserve">group performance: An integrative model and research agenda. </w:t>
      </w:r>
      <w:r w:rsidRPr="006D7DD4">
        <w:rPr>
          <w:rFonts w:cs="Times New Roman"/>
          <w:i/>
          <w:iCs/>
          <w:noProof/>
        </w:rPr>
        <w:t>Journal of Applied Psychology</w:t>
      </w:r>
      <w:r w:rsidRPr="006D7DD4">
        <w:rPr>
          <w:rFonts w:cs="Times New Roman"/>
          <w:noProof/>
        </w:rPr>
        <w:t xml:space="preserve">, </w:t>
      </w:r>
      <w:r w:rsidRPr="006D7DD4">
        <w:rPr>
          <w:rFonts w:cs="Times New Roman"/>
          <w:i/>
          <w:iCs/>
          <w:noProof/>
        </w:rPr>
        <w:t>89</w:t>
      </w:r>
      <w:r w:rsidRPr="006D7DD4">
        <w:rPr>
          <w:rFonts w:cs="Times New Roman"/>
          <w:noProof/>
        </w:rPr>
        <w:t>(6), 1008–1022. https://doi.org/10.1037/0021-9010.89.6.1008</w:t>
      </w:r>
    </w:p>
    <w:p w14:paraId="2B636AD9"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van Knippenberg, D., Haslam, S. A., &amp; Platow, M. J. (2007). Unity through diversity: Value-in-diversity beliefs, work group diversity, and group identification. </w:t>
      </w:r>
      <w:r w:rsidRPr="006D7DD4">
        <w:rPr>
          <w:rFonts w:cs="Times New Roman"/>
          <w:i/>
          <w:iCs/>
          <w:noProof/>
        </w:rPr>
        <w:t>Group Dynamics: Theory, Research, and Practice</w:t>
      </w:r>
      <w:r w:rsidRPr="006D7DD4">
        <w:rPr>
          <w:rFonts w:cs="Times New Roman"/>
          <w:noProof/>
        </w:rPr>
        <w:t xml:space="preserve">, </w:t>
      </w:r>
      <w:r w:rsidRPr="006D7DD4">
        <w:rPr>
          <w:rFonts w:cs="Times New Roman"/>
          <w:i/>
          <w:iCs/>
          <w:noProof/>
        </w:rPr>
        <w:t>11</w:t>
      </w:r>
      <w:r w:rsidRPr="006D7DD4">
        <w:rPr>
          <w:rFonts w:cs="Times New Roman"/>
          <w:noProof/>
        </w:rPr>
        <w:t>(3), 207–222. https://doi.org/10.1037/1089-2699.11.3.207</w:t>
      </w:r>
    </w:p>
    <w:p w14:paraId="2006CB8B"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van Knippenberg, D., Homan, A. C., &amp; van Ginkel, W. P. (2013). Diversity cognition and climates. In Q. M. Roberson (Ed.), </w:t>
      </w:r>
      <w:r w:rsidRPr="006D7DD4">
        <w:rPr>
          <w:rFonts w:cs="Times New Roman"/>
          <w:i/>
          <w:iCs/>
          <w:noProof/>
        </w:rPr>
        <w:t>The Oxford handbook of diversity and work</w:t>
      </w:r>
      <w:r w:rsidRPr="006D7DD4">
        <w:rPr>
          <w:rFonts w:cs="Times New Roman"/>
          <w:noProof/>
        </w:rPr>
        <w:t xml:space="preserve"> (pp. 220–238). Oxford University Press USA.</w:t>
      </w:r>
    </w:p>
    <w:p w14:paraId="3FBB5CA0"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van Knippenberg, D., van Ginkel, W. P., &amp; Homan, A. C. (2013). Diversity mindsets and the performance of diverse teams. </w:t>
      </w:r>
      <w:r w:rsidRPr="006D7DD4">
        <w:rPr>
          <w:rFonts w:cs="Times New Roman"/>
          <w:i/>
          <w:iCs/>
          <w:noProof/>
        </w:rPr>
        <w:t>Organizational Behavior and Human Decision Processes</w:t>
      </w:r>
      <w:r w:rsidRPr="006D7DD4">
        <w:rPr>
          <w:rFonts w:cs="Times New Roman"/>
          <w:noProof/>
        </w:rPr>
        <w:t xml:space="preserve">, </w:t>
      </w:r>
      <w:r w:rsidRPr="006D7DD4">
        <w:rPr>
          <w:rFonts w:cs="Times New Roman"/>
          <w:i/>
          <w:iCs/>
          <w:noProof/>
        </w:rPr>
        <w:t>121</w:t>
      </w:r>
      <w:r w:rsidRPr="006D7DD4">
        <w:rPr>
          <w:rFonts w:cs="Times New Roman"/>
          <w:noProof/>
        </w:rPr>
        <w:t>(2), 183–193. https://doi.org/10.1016/j.obhdp.2013.03.003</w:t>
      </w:r>
    </w:p>
    <w:p w14:paraId="11DD4AC2"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Verkuyten, M. (2005). Ethnic group identification and group evaluation among minority and majority groups: Testing the multiculturalism hypothesis.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88</w:t>
      </w:r>
      <w:r w:rsidRPr="006D7DD4">
        <w:rPr>
          <w:rFonts w:cs="Times New Roman"/>
          <w:noProof/>
        </w:rPr>
        <w:t>, 121–138.</w:t>
      </w:r>
    </w:p>
    <w:p w14:paraId="7189A5C7"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Vogel, D. (2005). Is there a business case for virtue? In </w:t>
      </w:r>
      <w:r w:rsidRPr="006D7DD4">
        <w:rPr>
          <w:rFonts w:cs="Times New Roman"/>
          <w:i/>
          <w:iCs/>
          <w:noProof/>
        </w:rPr>
        <w:t>The market for virtue: The potential and limits of corporate social responsibility</w:t>
      </w:r>
      <w:r w:rsidRPr="006D7DD4">
        <w:rPr>
          <w:rFonts w:cs="Times New Roman"/>
          <w:noProof/>
        </w:rPr>
        <w:t xml:space="preserve"> (pp. 16–45). Brookings Institution Press.</w:t>
      </w:r>
    </w:p>
    <w:p w14:paraId="48A9B110"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von Hippel, C., Sekaquaptewa, D., &amp; McFarlane, M. (2015). Stereotype threat among women in finance: Negative effects on identity, workplace well-being, and recruiting. </w:t>
      </w:r>
      <w:r w:rsidRPr="006D7DD4">
        <w:rPr>
          <w:rFonts w:cs="Times New Roman"/>
          <w:i/>
          <w:iCs/>
          <w:noProof/>
        </w:rPr>
        <w:t>Psychology of Women Quarterly</w:t>
      </w:r>
      <w:r w:rsidRPr="006D7DD4">
        <w:rPr>
          <w:rFonts w:cs="Times New Roman"/>
          <w:noProof/>
        </w:rPr>
        <w:t xml:space="preserve">, </w:t>
      </w:r>
      <w:r w:rsidRPr="006D7DD4">
        <w:rPr>
          <w:rFonts w:cs="Times New Roman"/>
          <w:i/>
          <w:iCs/>
          <w:noProof/>
        </w:rPr>
        <w:t>39</w:t>
      </w:r>
      <w:r w:rsidRPr="006D7DD4">
        <w:rPr>
          <w:rFonts w:cs="Times New Roman"/>
          <w:noProof/>
        </w:rPr>
        <w:t>(3), 405–414. https://doi.org/10.1177/0361684315574501</w:t>
      </w:r>
    </w:p>
    <w:p w14:paraId="30FA90B3"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Walton, G. M., &amp; Cohen, G. L. (2007). A question of belonging: Race, social fit, and achievement.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92</w:t>
      </w:r>
      <w:r w:rsidRPr="006D7DD4">
        <w:rPr>
          <w:rFonts w:cs="Times New Roman"/>
          <w:noProof/>
        </w:rPr>
        <w:t>(1), 82–96. https://doi.org/10.1037/0022-3514.92.1.82</w:t>
      </w:r>
    </w:p>
    <w:p w14:paraId="178DED5C"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Walton, G. M., &amp; Cohen, G. L. (2011). A brief social-belonging intervention improves academic </w:t>
      </w:r>
      <w:r w:rsidRPr="006D7DD4">
        <w:rPr>
          <w:rFonts w:cs="Times New Roman"/>
          <w:noProof/>
        </w:rPr>
        <w:lastRenderedPageBreak/>
        <w:t xml:space="preserve">and health outcomes of minority students. </w:t>
      </w:r>
      <w:r w:rsidRPr="006D7DD4">
        <w:rPr>
          <w:rFonts w:cs="Times New Roman"/>
          <w:i/>
          <w:iCs/>
          <w:noProof/>
        </w:rPr>
        <w:t>Science</w:t>
      </w:r>
      <w:r w:rsidRPr="006D7DD4">
        <w:rPr>
          <w:rFonts w:cs="Times New Roman"/>
          <w:noProof/>
        </w:rPr>
        <w:t xml:space="preserve">, </w:t>
      </w:r>
      <w:r w:rsidRPr="006D7DD4">
        <w:rPr>
          <w:rFonts w:cs="Times New Roman"/>
          <w:i/>
          <w:iCs/>
          <w:noProof/>
        </w:rPr>
        <w:t>331</w:t>
      </w:r>
      <w:r w:rsidRPr="006D7DD4">
        <w:rPr>
          <w:rFonts w:cs="Times New Roman"/>
          <w:noProof/>
        </w:rPr>
        <w:t>(6023), 1447–1451.</w:t>
      </w:r>
    </w:p>
    <w:p w14:paraId="3AD79D17"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Walton, G. M., Murphy, M. C., &amp; Ryan, A. M. (2015). Stereotype threat in organizations: Implications for equity and performance. </w:t>
      </w:r>
      <w:r w:rsidRPr="006D7DD4">
        <w:rPr>
          <w:rFonts w:cs="Times New Roman"/>
          <w:i/>
          <w:iCs/>
          <w:noProof/>
        </w:rPr>
        <w:t>Annual Review of Organizational Psychology and Organizational Behavior</w:t>
      </w:r>
      <w:r w:rsidRPr="006D7DD4">
        <w:rPr>
          <w:rFonts w:cs="Times New Roman"/>
          <w:noProof/>
        </w:rPr>
        <w:t xml:space="preserve">, </w:t>
      </w:r>
      <w:r w:rsidRPr="006D7DD4">
        <w:rPr>
          <w:rFonts w:cs="Times New Roman"/>
          <w:i/>
          <w:iCs/>
          <w:noProof/>
        </w:rPr>
        <w:t>2</w:t>
      </w:r>
      <w:r w:rsidRPr="006D7DD4">
        <w:rPr>
          <w:rFonts w:cs="Times New Roman"/>
          <w:noProof/>
        </w:rPr>
        <w:t>(1), 523–550. https://doi.org/10.1146/annurev-orgpsych-032414-111322</w:t>
      </w:r>
    </w:p>
    <w:p w14:paraId="7CB25DCF"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Williams, K. Y., &amp; O’Reilly III, C. A. (1998). Demography and diversity in organizations: A review of 40 years of research. </w:t>
      </w:r>
      <w:r w:rsidRPr="006D7DD4">
        <w:rPr>
          <w:rFonts w:cs="Times New Roman"/>
          <w:i/>
          <w:iCs/>
          <w:noProof/>
        </w:rPr>
        <w:t>Research in Organizational Behavior</w:t>
      </w:r>
      <w:r w:rsidRPr="006D7DD4">
        <w:rPr>
          <w:rFonts w:cs="Times New Roman"/>
          <w:noProof/>
        </w:rPr>
        <w:t xml:space="preserve">, </w:t>
      </w:r>
      <w:r w:rsidRPr="006D7DD4">
        <w:rPr>
          <w:rFonts w:cs="Times New Roman"/>
          <w:i/>
          <w:iCs/>
          <w:noProof/>
        </w:rPr>
        <w:t>20</w:t>
      </w:r>
      <w:r w:rsidRPr="006D7DD4">
        <w:rPr>
          <w:rFonts w:cs="Times New Roman"/>
          <w:noProof/>
        </w:rPr>
        <w:t>, 77. https://doi.org/10.1177/104649640003100505</w:t>
      </w:r>
    </w:p>
    <w:p w14:paraId="61C5C1F6"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Wilton, L. S., Apfelbaum, E. P., &amp; Good, J. J. (2018). Valuing differences and reinforcing them : Multiculturalism increases race essentialism. </w:t>
      </w:r>
      <w:r w:rsidRPr="006D7DD4">
        <w:rPr>
          <w:rFonts w:cs="Times New Roman"/>
          <w:i/>
          <w:iCs/>
          <w:noProof/>
        </w:rPr>
        <w:t>Social Psychological and Personality Science</w:t>
      </w:r>
      <w:r w:rsidRPr="006D7DD4">
        <w:rPr>
          <w:rFonts w:cs="Times New Roman"/>
          <w:noProof/>
        </w:rPr>
        <w:t>, 1–9. https://doi.org/10.1177/1948550618780728</w:t>
      </w:r>
    </w:p>
    <w:p w14:paraId="7AAEECA1"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Wilton, L. S., Bell, A. N., Vahradyan, M., &amp; Kaiser, C. R. (2020). Show don’t tell: Diversity dishonesty harms racial/ethnic minorities at work. </w:t>
      </w:r>
      <w:r w:rsidRPr="006D7DD4">
        <w:rPr>
          <w:rFonts w:cs="Times New Roman"/>
          <w:i/>
          <w:iCs/>
          <w:noProof/>
        </w:rPr>
        <w:t>Personality and Social Psychology Bulletin</w:t>
      </w:r>
      <w:r w:rsidRPr="006D7DD4">
        <w:rPr>
          <w:rFonts w:cs="Times New Roman"/>
          <w:noProof/>
        </w:rPr>
        <w:t xml:space="preserve">, </w:t>
      </w:r>
      <w:r w:rsidRPr="006D7DD4">
        <w:rPr>
          <w:rFonts w:cs="Times New Roman"/>
          <w:i/>
          <w:iCs/>
          <w:noProof/>
        </w:rPr>
        <w:t>46</w:t>
      </w:r>
      <w:r w:rsidRPr="006D7DD4">
        <w:rPr>
          <w:rFonts w:cs="Times New Roman"/>
          <w:noProof/>
        </w:rPr>
        <w:t>(8), 1171–1185. https://doi.org/10.1177/0146167219897149</w:t>
      </w:r>
    </w:p>
    <w:p w14:paraId="23B8DCC4"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Wilton, L. S., Good, J. J., Moss-Racusin, C. A., &amp; Sanchez, D. T. (2015). Communicating more than diversity: The effect of institutional diversity statements on expectations and performance as a function of race and gender. </w:t>
      </w:r>
      <w:r w:rsidRPr="006D7DD4">
        <w:rPr>
          <w:rFonts w:cs="Times New Roman"/>
          <w:i/>
          <w:iCs/>
          <w:noProof/>
        </w:rPr>
        <w:t>Cultural Diversity and Ethnic Minority Psychology</w:t>
      </w:r>
      <w:r w:rsidRPr="006D7DD4">
        <w:rPr>
          <w:rFonts w:cs="Times New Roman"/>
          <w:noProof/>
        </w:rPr>
        <w:t xml:space="preserve">, </w:t>
      </w:r>
      <w:r w:rsidRPr="006D7DD4">
        <w:rPr>
          <w:rFonts w:cs="Times New Roman"/>
          <w:i/>
          <w:iCs/>
          <w:noProof/>
        </w:rPr>
        <w:t>21</w:t>
      </w:r>
      <w:r w:rsidRPr="006D7DD4">
        <w:rPr>
          <w:rFonts w:cs="Times New Roman"/>
          <w:noProof/>
        </w:rPr>
        <w:t>(3), 315–325. https://doi.org/10.1037/a0037883</w:t>
      </w:r>
    </w:p>
    <w:p w14:paraId="05FA23D9"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Wilton, L. S., Sanchez, D. T., Unzueta, M. M., Kaiser, C., &amp; Caluori, N. (2019). In good company: When gender diversity boosts a company’s reputation. </w:t>
      </w:r>
      <w:r w:rsidRPr="006D7DD4">
        <w:rPr>
          <w:rFonts w:cs="Times New Roman"/>
          <w:i/>
          <w:iCs/>
          <w:noProof/>
        </w:rPr>
        <w:t>Psychology of Women Quarterly</w:t>
      </w:r>
      <w:r w:rsidRPr="006D7DD4">
        <w:rPr>
          <w:rFonts w:cs="Times New Roman"/>
          <w:noProof/>
        </w:rPr>
        <w:t xml:space="preserve">, </w:t>
      </w:r>
      <w:r w:rsidRPr="006D7DD4">
        <w:rPr>
          <w:rFonts w:cs="Times New Roman"/>
          <w:i/>
          <w:iCs/>
          <w:noProof/>
        </w:rPr>
        <w:t>43</w:t>
      </w:r>
      <w:r w:rsidRPr="006D7DD4">
        <w:rPr>
          <w:rFonts w:cs="Times New Roman"/>
          <w:noProof/>
        </w:rPr>
        <w:t>(1), 59–72. https://doi.org/10.1177/0361684318800264</w:t>
      </w:r>
    </w:p>
    <w:p w14:paraId="683DEABC"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Windscheid, L., Bowes-Sperry, L., Kidder, D. L., Cheung, H. K., Morner, M., &amp; Lievens, F. (2016). Actions speak louder than words: Outsiders’ perceptions of diversity mixed </w:t>
      </w:r>
      <w:r w:rsidRPr="006D7DD4">
        <w:rPr>
          <w:rFonts w:cs="Times New Roman"/>
          <w:noProof/>
        </w:rPr>
        <w:lastRenderedPageBreak/>
        <w:t xml:space="preserve">messages. </w:t>
      </w:r>
      <w:r w:rsidRPr="006D7DD4">
        <w:rPr>
          <w:rFonts w:cs="Times New Roman"/>
          <w:i/>
          <w:iCs/>
          <w:noProof/>
        </w:rPr>
        <w:t>Journal of Applied Psychology</w:t>
      </w:r>
      <w:r w:rsidRPr="006D7DD4">
        <w:rPr>
          <w:rFonts w:cs="Times New Roman"/>
          <w:noProof/>
        </w:rPr>
        <w:t xml:space="preserve">, </w:t>
      </w:r>
      <w:r w:rsidRPr="006D7DD4">
        <w:rPr>
          <w:rFonts w:cs="Times New Roman"/>
          <w:i/>
          <w:iCs/>
          <w:noProof/>
        </w:rPr>
        <w:t>101</w:t>
      </w:r>
      <w:r w:rsidRPr="006D7DD4">
        <w:rPr>
          <w:rFonts w:cs="Times New Roman"/>
          <w:noProof/>
        </w:rPr>
        <w:t>(9), 1329–1341. https://doi.org/10.1037/apl0000107</w:t>
      </w:r>
    </w:p>
    <w:p w14:paraId="2A632343"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Wittenberg-Cox, A. (2014). It’s time for a new discussion on “women in leadership.” </w:t>
      </w:r>
      <w:r w:rsidRPr="006D7DD4">
        <w:rPr>
          <w:rFonts w:cs="Times New Roman"/>
          <w:i/>
          <w:iCs/>
          <w:noProof/>
        </w:rPr>
        <w:t>Harvard Business Review</w:t>
      </w:r>
      <w:r w:rsidRPr="006D7DD4">
        <w:rPr>
          <w:rFonts w:cs="Times New Roman"/>
          <w:noProof/>
        </w:rPr>
        <w:t>. https://hbr.org/2014/03/its-time-for-a-new-discussion-on-women-in-leadership</w:t>
      </w:r>
    </w:p>
    <w:p w14:paraId="384C8992"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Wolsko, C., Park, B., Judd, C. M., &amp; Wittenbrink, B. (2000). Framing interethnic ideology: effects of multicultural and color-blind perspectives on judgments of groups and individuals. </w:t>
      </w:r>
      <w:r w:rsidRPr="006D7DD4">
        <w:rPr>
          <w:rFonts w:cs="Times New Roman"/>
          <w:i/>
          <w:iCs/>
          <w:noProof/>
        </w:rPr>
        <w:t>Journal of Personality and Social Psychology</w:t>
      </w:r>
      <w:r w:rsidRPr="006D7DD4">
        <w:rPr>
          <w:rFonts w:cs="Times New Roman"/>
          <w:noProof/>
        </w:rPr>
        <w:t xml:space="preserve">, </w:t>
      </w:r>
      <w:r w:rsidRPr="006D7DD4">
        <w:rPr>
          <w:rFonts w:cs="Times New Roman"/>
          <w:i/>
          <w:iCs/>
          <w:noProof/>
        </w:rPr>
        <w:t>78</w:t>
      </w:r>
      <w:r w:rsidRPr="006D7DD4">
        <w:rPr>
          <w:rFonts w:cs="Times New Roman"/>
          <w:noProof/>
        </w:rPr>
        <w:t>(4), 635–654. https://doi.org/10.1037/0022-3514.78.4.635</w:t>
      </w:r>
    </w:p>
    <w:p w14:paraId="6B4683C6"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Wuensch, K. L. (2009). </w:t>
      </w:r>
      <w:r w:rsidRPr="006D7DD4">
        <w:rPr>
          <w:rFonts w:cs="Times New Roman"/>
          <w:i/>
          <w:iCs/>
          <w:noProof/>
        </w:rPr>
        <w:t>Confidence intervals for squared effect size estimates in ANOVA: What confidence coefficient should be employed?</w:t>
      </w:r>
      <w:r w:rsidRPr="006D7DD4">
        <w:rPr>
          <w:rFonts w:cs="Times New Roman"/>
          <w:noProof/>
        </w:rPr>
        <w:t xml:space="preserve"> http://core.ecu.edu/psyc/wuenschk/docs30/CI-Eta2-Alpha.doc</w:t>
      </w:r>
    </w:p>
    <w:p w14:paraId="0B3A25B0" w14:textId="77777777" w:rsidR="006D7DD4" w:rsidRPr="006D7DD4" w:rsidRDefault="006D7DD4" w:rsidP="006D7DD4">
      <w:pPr>
        <w:widowControl w:val="0"/>
        <w:autoSpaceDE w:val="0"/>
        <w:autoSpaceDN w:val="0"/>
        <w:adjustRightInd w:val="0"/>
        <w:ind w:left="480" w:hanging="480"/>
        <w:rPr>
          <w:rFonts w:cs="Times New Roman"/>
          <w:noProof/>
        </w:rPr>
      </w:pPr>
      <w:r w:rsidRPr="006D7DD4">
        <w:rPr>
          <w:rFonts w:cs="Times New Roman"/>
          <w:noProof/>
        </w:rPr>
        <w:t xml:space="preserve">Zou, L., &amp; Cheryan, S. (2015). When Whites’ attempts to be multicultural backfire in intergroup interactions. </w:t>
      </w:r>
      <w:r w:rsidRPr="006D7DD4">
        <w:rPr>
          <w:rFonts w:cs="Times New Roman"/>
          <w:i/>
          <w:iCs/>
          <w:noProof/>
        </w:rPr>
        <w:t>Social and Personality Psychology Compass</w:t>
      </w:r>
      <w:r w:rsidRPr="006D7DD4">
        <w:rPr>
          <w:rFonts w:cs="Times New Roman"/>
          <w:noProof/>
        </w:rPr>
        <w:t xml:space="preserve">, </w:t>
      </w:r>
      <w:r w:rsidRPr="006D7DD4">
        <w:rPr>
          <w:rFonts w:cs="Times New Roman"/>
          <w:i/>
          <w:iCs/>
          <w:noProof/>
        </w:rPr>
        <w:t>9</w:t>
      </w:r>
      <w:r w:rsidRPr="006D7DD4">
        <w:rPr>
          <w:rFonts w:cs="Times New Roman"/>
          <w:noProof/>
        </w:rPr>
        <w:t>(11), 581–592. https://doi.org/10.1111/spc3.12203</w:t>
      </w:r>
    </w:p>
    <w:p w14:paraId="079C752C" w14:textId="50C493FF" w:rsidR="00543993" w:rsidRPr="00690860" w:rsidRDefault="000C7CAD" w:rsidP="006D7DD4">
      <w:pPr>
        <w:widowControl w:val="0"/>
        <w:autoSpaceDE w:val="0"/>
        <w:autoSpaceDN w:val="0"/>
        <w:adjustRightInd w:val="0"/>
        <w:ind w:left="480" w:hanging="480"/>
        <w:rPr>
          <w:b/>
          <w:bCs/>
        </w:rPr>
      </w:pPr>
      <w:r>
        <w:rPr>
          <w:b/>
          <w:bCs/>
        </w:rPr>
        <w:fldChar w:fldCharType="end"/>
      </w:r>
    </w:p>
    <w:p w14:paraId="50133A6D" w14:textId="2B94F7EE" w:rsidR="00D3470C" w:rsidRPr="00A76466" w:rsidRDefault="00D3470C" w:rsidP="002F4928">
      <w:pPr>
        <w:ind w:firstLine="0"/>
      </w:pPr>
    </w:p>
    <w:sectPr w:rsidR="00D3470C" w:rsidRPr="00A76466" w:rsidSect="0076547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6D52A" w14:textId="77777777" w:rsidR="003A2725" w:rsidRDefault="003A2725" w:rsidP="002F4928">
      <w:pPr>
        <w:spacing w:line="240" w:lineRule="auto"/>
      </w:pPr>
      <w:r>
        <w:separator/>
      </w:r>
    </w:p>
  </w:endnote>
  <w:endnote w:type="continuationSeparator" w:id="0">
    <w:p w14:paraId="02831111" w14:textId="77777777" w:rsidR="003A2725" w:rsidRDefault="003A2725" w:rsidP="002F4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NewRomanPSMT">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53"/>
      <w:gridCol w:w="4653"/>
      <w:gridCol w:w="4653"/>
    </w:tblGrid>
    <w:tr w:rsidR="00564CBE" w14:paraId="2F6EAB49" w14:textId="77777777" w:rsidTr="00AD60ED">
      <w:tc>
        <w:tcPr>
          <w:tcW w:w="4653" w:type="dxa"/>
        </w:tcPr>
        <w:p w14:paraId="21C043F9" w14:textId="77777777" w:rsidR="00564CBE" w:rsidRDefault="00564CBE" w:rsidP="00AD60ED">
          <w:pPr>
            <w:pStyle w:val="Header"/>
            <w:ind w:left="-115"/>
          </w:pPr>
        </w:p>
      </w:tc>
      <w:tc>
        <w:tcPr>
          <w:tcW w:w="4653" w:type="dxa"/>
        </w:tcPr>
        <w:p w14:paraId="67FC6CEA" w14:textId="77777777" w:rsidR="00564CBE" w:rsidRDefault="00564CBE" w:rsidP="00AD60ED">
          <w:pPr>
            <w:pStyle w:val="Header"/>
            <w:jc w:val="center"/>
          </w:pPr>
        </w:p>
      </w:tc>
      <w:tc>
        <w:tcPr>
          <w:tcW w:w="4653" w:type="dxa"/>
        </w:tcPr>
        <w:p w14:paraId="59EB3575" w14:textId="77777777" w:rsidR="00564CBE" w:rsidRDefault="00564CBE" w:rsidP="00AD60ED">
          <w:pPr>
            <w:pStyle w:val="Header"/>
            <w:ind w:right="-115"/>
            <w:jc w:val="right"/>
          </w:pPr>
        </w:p>
      </w:tc>
    </w:tr>
  </w:tbl>
  <w:p w14:paraId="43ADEAEF" w14:textId="77777777" w:rsidR="00564CBE" w:rsidRDefault="00564CBE" w:rsidP="00AD6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988F" w14:textId="77777777" w:rsidR="00564CBE" w:rsidRDefault="00564CBE" w:rsidP="00A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B207E" w14:textId="77777777" w:rsidR="003A2725" w:rsidRDefault="003A2725" w:rsidP="002F4928">
      <w:pPr>
        <w:spacing w:line="240" w:lineRule="auto"/>
      </w:pPr>
      <w:r>
        <w:separator/>
      </w:r>
    </w:p>
  </w:footnote>
  <w:footnote w:type="continuationSeparator" w:id="0">
    <w:p w14:paraId="65AD14E6" w14:textId="77777777" w:rsidR="003A2725" w:rsidRDefault="003A2725" w:rsidP="002F4928">
      <w:pPr>
        <w:spacing w:line="240" w:lineRule="auto"/>
      </w:pPr>
      <w:r>
        <w:continuationSeparator/>
      </w:r>
    </w:p>
  </w:footnote>
  <w:footnote w:id="1">
    <w:p w14:paraId="2CFD139B" w14:textId="3832D122" w:rsidR="00564CBE" w:rsidRPr="00613DDB" w:rsidRDefault="00564CBE" w:rsidP="00083AC8">
      <w:pPr>
        <w:spacing w:line="240" w:lineRule="auto"/>
        <w:ind w:firstLine="0"/>
        <w:rPr>
          <w:rFonts w:eastAsia="Times New Roman" w:cs="Times New Roman"/>
          <w:sz w:val="20"/>
          <w:szCs w:val="20"/>
          <w:lang w:val="en-GB" w:eastAsia="en-GB"/>
        </w:rPr>
      </w:pPr>
      <w:r w:rsidRPr="00807511">
        <w:rPr>
          <w:rStyle w:val="FootnoteReference"/>
          <w:sz w:val="20"/>
          <w:szCs w:val="20"/>
        </w:rPr>
        <w:footnoteRef/>
      </w:r>
      <w:r w:rsidRPr="00613DDB">
        <w:rPr>
          <w:rFonts w:cs="Times New Roman"/>
          <w:sz w:val="20"/>
          <w:szCs w:val="20"/>
        </w:rPr>
        <w:t xml:space="preserve"> </w:t>
      </w:r>
      <w:r w:rsidRPr="00613DDB">
        <w:rPr>
          <w:rFonts w:eastAsia="Times New Roman" w:cs="Times New Roman"/>
          <w:sz w:val="20"/>
          <w:szCs w:val="20"/>
          <w:lang w:val="en-GB" w:eastAsia="en-GB"/>
        </w:rPr>
        <w:t xml:space="preserve">Despite the variety of dictionaries that have been developed for research, dictionaries often cannot readily capture researchers’ construct of interest in specific contexts, such as instrumentality in the context of diversity rhetoric. In such specific contexts, algorithmic classification has been shown to almost always outperform dictionary methods </w:t>
      </w:r>
      <w:r w:rsidRPr="00613DDB">
        <w:rPr>
          <w:rFonts w:eastAsia="Times New Roman" w:cs="Times New Roman"/>
          <w:sz w:val="20"/>
          <w:szCs w:val="20"/>
          <w:lang w:val="en-GB" w:eastAsia="en-GB"/>
        </w:rPr>
        <w:fldChar w:fldCharType="begin" w:fldLock="1"/>
      </w:r>
      <w:r w:rsidRPr="00613DDB">
        <w:rPr>
          <w:rFonts w:eastAsia="Times New Roman" w:cs="Times New Roman"/>
          <w:sz w:val="20"/>
          <w:szCs w:val="20"/>
          <w:lang w:val="en-GB" w:eastAsia="en-GB"/>
        </w:rPr>
        <w:instrText>ADDIN CSL_CITATION {"citationItems":[{"id":"ITEM-1","itemData":{"author":[{"dropping-particle":"","family":"James","given":"G.","non-dropping-particle":"","parse-names":false,"suffix":""},{"dropping-particle":"","family":"Witten","given":"D.","non-dropping-particle":"","parse-names":false,"suffix":""},{"dropping-particle":"","family":"Hastie","given":"T.","non-dropping-particle":"","parse-names":false,"suffix":""},{"dropping-particle":"","family":"Tibshirani","given":"R.","non-dropping-particle":"","parse-names":false,"suffix":""}],"id":"ITEM-1","issued":{"date-parts":[["2017"]]},"publisher":"Springer","title":"An introduction to statistical learning: With applications in R","type":"book"},"uris":["http://www.mendeley.com/documents/?uuid=836dd8ef-559c-4a4b-897d-9ede6db38207"]}],"mendeley":{"formattedCitation":"(James et al., 2017)","plainTextFormattedCitation":"(James et al., 2017)","previouslyFormattedCitation":"(James et al., 2017)"},"properties":{"noteIndex":0},"schema":"https://github.com/citation-style-language/schema/raw/master/csl-citation.json"}</w:instrText>
      </w:r>
      <w:r w:rsidRPr="00613DDB">
        <w:rPr>
          <w:rFonts w:eastAsia="Times New Roman" w:cs="Times New Roman"/>
          <w:sz w:val="20"/>
          <w:szCs w:val="20"/>
          <w:lang w:val="en-GB" w:eastAsia="en-GB"/>
        </w:rPr>
        <w:fldChar w:fldCharType="separate"/>
      </w:r>
      <w:r w:rsidRPr="00613DDB">
        <w:rPr>
          <w:rFonts w:eastAsia="Times New Roman" w:cs="Times New Roman"/>
          <w:noProof/>
          <w:sz w:val="20"/>
          <w:szCs w:val="20"/>
          <w:lang w:val="en-GB" w:eastAsia="en-GB"/>
        </w:rPr>
        <w:t>(James et al., 2017)</w:t>
      </w:r>
      <w:r w:rsidRPr="00613DDB">
        <w:rPr>
          <w:rFonts w:eastAsia="Times New Roman" w:cs="Times New Roman"/>
          <w:sz w:val="20"/>
          <w:szCs w:val="20"/>
          <w:lang w:val="en-GB" w:eastAsia="en-GB"/>
        </w:rPr>
        <w:fldChar w:fldCharType="end"/>
      </w:r>
      <w:r w:rsidRPr="00613DDB">
        <w:rPr>
          <w:rFonts w:eastAsia="Times New Roman" w:cs="Times New Roman"/>
          <w:sz w:val="20"/>
          <w:szCs w:val="20"/>
          <w:lang w:val="en-GB" w:eastAsia="en-GB"/>
        </w:rPr>
        <w:t>.</w:t>
      </w:r>
    </w:p>
  </w:footnote>
  <w:footnote w:id="2">
    <w:p w14:paraId="2252AD5B" w14:textId="0FA2E077" w:rsidR="00564CBE" w:rsidRPr="00807511" w:rsidRDefault="00564CBE" w:rsidP="00083AC8">
      <w:pPr>
        <w:pStyle w:val="FootnoteText"/>
        <w:spacing w:line="240" w:lineRule="auto"/>
        <w:ind w:firstLine="0"/>
        <w:rPr>
          <w:rFonts w:ascii="Times New Roman" w:hAnsi="Times New Roman" w:cs="Times New Roman"/>
          <w:sz w:val="20"/>
          <w:szCs w:val="20"/>
        </w:rPr>
      </w:pPr>
      <w:r w:rsidRPr="00481245">
        <w:rPr>
          <w:rStyle w:val="FootnoteReference"/>
          <w:rFonts w:ascii="Times New Roman" w:hAnsi="Times New Roman" w:cs="Times New Roman"/>
          <w:sz w:val="20"/>
          <w:szCs w:val="20"/>
        </w:rPr>
        <w:footnoteRef/>
      </w:r>
      <w:r w:rsidRPr="00807511">
        <w:rPr>
          <w:rFonts w:ascii="Times New Roman" w:hAnsi="Times New Roman" w:cs="Times New Roman"/>
          <w:sz w:val="20"/>
          <w:szCs w:val="20"/>
        </w:rPr>
        <w:t xml:space="preserve"> We determined through a grid search the proportion of the overall set of arguments to assign to the training set such that the classifier’s performance on the training set would be maxim</w:t>
      </w:r>
      <w:r w:rsidR="00A57566" w:rsidRPr="00807511">
        <w:rPr>
          <w:rFonts w:ascii="Times New Roman" w:hAnsi="Times New Roman" w:cs="Times New Roman"/>
          <w:sz w:val="20"/>
          <w:szCs w:val="20"/>
        </w:rPr>
        <w:t>ized</w:t>
      </w:r>
      <w:r w:rsidRPr="00807511">
        <w:rPr>
          <w:rFonts w:ascii="Times New Roman" w:hAnsi="Times New Roman" w:cs="Times New Roman"/>
          <w:sz w:val="20"/>
          <w:szCs w:val="20"/>
        </w:rPr>
        <w:t xml:space="preserve"> (as measured by the F1-score).</w:t>
      </w:r>
    </w:p>
  </w:footnote>
  <w:footnote w:id="3">
    <w:p w14:paraId="49699A4C" w14:textId="1E865241" w:rsidR="00564CBE" w:rsidRPr="00807511" w:rsidRDefault="00564CBE" w:rsidP="00083AC8">
      <w:pPr>
        <w:spacing w:line="240" w:lineRule="auto"/>
        <w:ind w:firstLine="0"/>
        <w:rPr>
          <w:rFonts w:cs="Times New Roman"/>
          <w:sz w:val="20"/>
          <w:szCs w:val="20"/>
        </w:rPr>
      </w:pPr>
      <w:r w:rsidRPr="00481245">
        <w:rPr>
          <w:rStyle w:val="FootnoteReference"/>
          <w:rFonts w:cs="Times New Roman"/>
          <w:sz w:val="20"/>
          <w:szCs w:val="20"/>
        </w:rPr>
        <w:footnoteRef/>
      </w:r>
      <w:r w:rsidRPr="00807511">
        <w:rPr>
          <w:rFonts w:cs="Times New Roman"/>
          <w:sz w:val="20"/>
          <w:szCs w:val="20"/>
        </w:rPr>
        <w:t xml:space="preserve"> The F1-score is a measure of algorithmic performance preferred to accuracy in unbalanced contexts </w:t>
      </w:r>
      <w:r w:rsidRPr="00807511">
        <w:rPr>
          <w:rFonts w:cs="Times New Roman"/>
          <w:sz w:val="20"/>
          <w:szCs w:val="20"/>
        </w:rPr>
        <w:fldChar w:fldCharType="begin" w:fldLock="1"/>
      </w:r>
      <w:r w:rsidR="002843F9" w:rsidRPr="00807511">
        <w:rPr>
          <w:rFonts w:cs="Times New Roman"/>
          <w:sz w:val="20"/>
          <w:szCs w:val="20"/>
        </w:rPr>
        <w:instrText>ADDIN CSL_CITATION {"citationItems":[{"id":"ITEM-1","itemData":{"DOI":"10.1038/nmeth.3945","ISSN":"1548-7091","author":[{"dropping-particle":"","family":"Lever","given":"J.","non-dropping-particle":"","parse-names":false,"suffix":""},{"dropping-particle":"","family":"Krzywinski","given":"M.","non-dropping-particle":"","parse-names":false,"suffix":""},{"dropping-particle":"","family":"Altman","given":"N.","non-dropping-particle":"","parse-names":false,"suffix":""}],"container-title":"Nature Methods","id":"ITEM-1","issue":"8","issued":{"date-parts":[["2016","8","28"]]},"page":"603-604","title":"Classification evaluation","type":"article-journal","volume":"13"},"uris":["http://www.mendeley.com/documents/?uuid=81d8e4e6-6e8c-4946-8523-d75b4f40e510","http://www.mendeley.com/documents/?uuid=bf88c546-94fb-4116-9618-1e7d8a7dc772"]}],"mendeley":{"formattedCitation":"(Lever et al., 2016)","plainTextFormattedCitation":"(Lever et al., 2016)","previouslyFormattedCitation":"(Lever et al., 2016)"},"properties":{"noteIndex":0},"schema":"https://github.com/citation-style-language/schema/raw/master/csl-citation.json"}</w:instrText>
      </w:r>
      <w:r w:rsidRPr="00807511">
        <w:rPr>
          <w:rFonts w:cs="Times New Roman"/>
          <w:sz w:val="20"/>
          <w:szCs w:val="20"/>
        </w:rPr>
        <w:fldChar w:fldCharType="separate"/>
      </w:r>
      <w:r w:rsidRPr="00807511">
        <w:rPr>
          <w:rFonts w:cs="Times New Roman"/>
          <w:noProof/>
          <w:sz w:val="20"/>
          <w:szCs w:val="20"/>
        </w:rPr>
        <w:t>(Lever et al., 2016)</w:t>
      </w:r>
      <w:r w:rsidRPr="00807511">
        <w:rPr>
          <w:rFonts w:cs="Times New Roman"/>
          <w:sz w:val="20"/>
          <w:szCs w:val="20"/>
        </w:rPr>
        <w:fldChar w:fldCharType="end"/>
      </w:r>
      <w:r w:rsidRPr="00807511">
        <w:rPr>
          <w:rFonts w:cs="Times New Roman"/>
          <w:sz w:val="20"/>
          <w:szCs w:val="20"/>
        </w:rPr>
        <w:t xml:space="preserve">. The F1-score evaluates the algorithm’s performance </w:t>
      </w:r>
      <w:r w:rsidRPr="00807511">
        <w:rPr>
          <w:rFonts w:cs="Times New Roman"/>
          <w:sz w:val="20"/>
          <w:szCs w:val="20"/>
        </w:rPr>
        <w:t xml:space="preserve">in light of its classification performance on the category most at risk of misclassification in unbalanced contexts – the minority category, here the “fairness case”. </w:t>
      </w:r>
    </w:p>
  </w:footnote>
  <w:footnote w:id="4">
    <w:p w14:paraId="4EC5920D" w14:textId="7F1ECB84" w:rsidR="00564CBE" w:rsidRPr="00807511" w:rsidRDefault="00564CBE" w:rsidP="00083AC8">
      <w:pPr>
        <w:pStyle w:val="FootnoteText"/>
        <w:spacing w:line="240" w:lineRule="auto"/>
        <w:ind w:firstLine="0"/>
        <w:rPr>
          <w:rFonts w:ascii="Times New Roman" w:hAnsi="Times New Roman" w:cs="Times New Roman"/>
          <w:sz w:val="20"/>
          <w:szCs w:val="20"/>
        </w:rPr>
      </w:pPr>
      <w:r w:rsidRPr="00481245">
        <w:rPr>
          <w:rStyle w:val="FootnoteReference"/>
          <w:rFonts w:ascii="Times New Roman" w:hAnsi="Times New Roman" w:cs="Times New Roman"/>
          <w:sz w:val="20"/>
          <w:szCs w:val="20"/>
        </w:rPr>
        <w:footnoteRef/>
      </w:r>
      <w:r w:rsidRPr="00807511">
        <w:rPr>
          <w:rFonts w:ascii="Times New Roman" w:hAnsi="Times New Roman" w:cs="Times New Roman"/>
          <w:sz w:val="20"/>
          <w:szCs w:val="20"/>
        </w:rPr>
        <w:t xml:space="preserve"> A typical decision threshold value to classify cases based on their predicted probability is 0.5. However, in contexts where the training and testing sets are unbalanced (as is the case here), adjusting this standard threshold helps to mitigate the risk of misclassification for instances of the minority category (here, “fairness case” arguments; </w:t>
      </w:r>
      <w:r w:rsidRPr="00807511">
        <w:rPr>
          <w:rFonts w:ascii="Times New Roman" w:hAnsi="Times New Roman" w:cs="Times New Roman"/>
          <w:sz w:val="20"/>
          <w:szCs w:val="20"/>
        </w:rPr>
        <w:fldChar w:fldCharType="begin" w:fldLock="1"/>
      </w:r>
      <w:r w:rsidR="00962B05" w:rsidRPr="00807511">
        <w:rPr>
          <w:rFonts w:ascii="Times New Roman" w:hAnsi="Times New Roman" w:cs="Times New Roman"/>
          <w:sz w:val="20"/>
          <w:szCs w:val="20"/>
        </w:rPr>
        <w:instrText>ADDIN CSL_CITATION {"citationItems":[{"id":"ITEM-1","itemData":{"author":[{"dropping-particle":"","family":"Provost","given":"F.","non-dropping-particle":"","parse-names":false,"suffix":""}],"container-title":"Proceedings of the AAAI’2000 workshop on imbalanced data sets","id":"ITEM-1","issue":"2000","issued":{"date-parts":[["2000","7"]]},"page":"1-3","publisher":"AAAI Press","title":"Machine learning from imbalanced data sets 101","type":"paper-conference","volume":"68"},"uris":["http://www.mendeley.com/documents/?uuid=f660473d-146e-4dcf-9fae-c19f75de204c"]}],"mendeley":{"formattedCitation":"(Provost, 2000)","manualFormatting":"Provost, 2000","plainTextFormattedCitation":"(Provost, 2000)","previouslyFormattedCitation":"(Provost, 2000)"},"properties":{"noteIndex":0},"schema":"https://github.com/citation-style-language/schema/raw/master/csl-citation.json"}</w:instrText>
      </w:r>
      <w:r w:rsidRPr="00807511">
        <w:rPr>
          <w:rFonts w:ascii="Times New Roman" w:hAnsi="Times New Roman" w:cs="Times New Roman"/>
          <w:sz w:val="20"/>
          <w:szCs w:val="20"/>
        </w:rPr>
        <w:fldChar w:fldCharType="separate"/>
      </w:r>
      <w:r w:rsidRPr="00807511">
        <w:rPr>
          <w:rFonts w:ascii="Times New Roman" w:hAnsi="Times New Roman" w:cs="Times New Roman"/>
          <w:noProof/>
          <w:sz w:val="20"/>
          <w:szCs w:val="20"/>
        </w:rPr>
        <w:t>Provost, 2000</w:t>
      </w:r>
      <w:r w:rsidRPr="00807511">
        <w:rPr>
          <w:rFonts w:ascii="Times New Roman" w:hAnsi="Times New Roman" w:cs="Times New Roman"/>
          <w:sz w:val="20"/>
          <w:szCs w:val="20"/>
        </w:rPr>
        <w:fldChar w:fldCharType="end"/>
      </w:r>
      <w:r w:rsidR="009E1795" w:rsidRPr="00807511">
        <w:rPr>
          <w:rFonts w:ascii="Times New Roman" w:hAnsi="Times New Roman" w:cs="Times New Roman"/>
          <w:sz w:val="20"/>
          <w:szCs w:val="20"/>
        </w:rPr>
        <w:t>)</w:t>
      </w:r>
      <w:r w:rsidRPr="00807511">
        <w:rPr>
          <w:rFonts w:ascii="Times New Roman" w:hAnsi="Times New Roman" w:cs="Times New Roman"/>
          <w:sz w:val="20"/>
          <w:szCs w:val="20"/>
        </w:rPr>
        <w:t xml:space="preserve">. </w:t>
      </w:r>
      <w:r w:rsidR="005779D8" w:rsidRPr="00807511">
        <w:rPr>
          <w:rFonts w:ascii="Times New Roman" w:hAnsi="Times New Roman" w:cs="Times New Roman"/>
          <w:sz w:val="20"/>
          <w:szCs w:val="20"/>
        </w:rPr>
        <w:t>To choose the value of the optimal cut-off in non-arbitrary way,</w:t>
      </w:r>
      <w:r w:rsidR="0004284D" w:rsidRPr="00807511">
        <w:rPr>
          <w:rFonts w:ascii="Times New Roman" w:hAnsi="Times New Roman" w:cs="Times New Roman"/>
          <w:sz w:val="20"/>
          <w:szCs w:val="20"/>
        </w:rPr>
        <w:t xml:space="preserve"> w</w:t>
      </w:r>
      <w:r w:rsidRPr="00807511">
        <w:rPr>
          <w:rFonts w:ascii="Times New Roman" w:hAnsi="Times New Roman" w:cs="Times New Roman"/>
          <w:sz w:val="20"/>
          <w:szCs w:val="20"/>
        </w:rPr>
        <w:t>e determined through a grid search the value of the decision threshold maximizing the F1-score of the classifier on the training set.</w:t>
      </w:r>
      <w:r w:rsidR="00B52589" w:rsidRPr="00807511">
        <w:rPr>
          <w:rFonts w:ascii="Times New Roman" w:hAnsi="Times New Roman" w:cs="Times New Roman"/>
          <w:sz w:val="20"/>
          <w:szCs w:val="20"/>
        </w:rPr>
        <w:t xml:space="preserve"> The grid search revealed that </w:t>
      </w:r>
      <w:r w:rsidR="00343F5E" w:rsidRPr="00807511">
        <w:rPr>
          <w:rFonts w:ascii="Times New Roman" w:hAnsi="Times New Roman" w:cs="Times New Roman"/>
          <w:sz w:val="20"/>
          <w:szCs w:val="20"/>
        </w:rPr>
        <w:t xml:space="preserve">a </w:t>
      </w:r>
      <w:r w:rsidR="00B52589" w:rsidRPr="00807511">
        <w:rPr>
          <w:rFonts w:ascii="Times New Roman" w:hAnsi="Times New Roman" w:cs="Times New Roman"/>
          <w:sz w:val="20"/>
          <w:szCs w:val="20"/>
        </w:rPr>
        <w:t xml:space="preserve">cut-off </w:t>
      </w:r>
      <w:r w:rsidR="00343F5E" w:rsidRPr="00807511">
        <w:rPr>
          <w:rFonts w:ascii="Times New Roman" w:hAnsi="Times New Roman" w:cs="Times New Roman"/>
          <w:sz w:val="20"/>
          <w:szCs w:val="20"/>
        </w:rPr>
        <w:t xml:space="preserve">of 75% </w:t>
      </w:r>
      <w:r w:rsidR="00B52589" w:rsidRPr="00807511">
        <w:rPr>
          <w:rFonts w:ascii="Times New Roman" w:hAnsi="Times New Roman" w:cs="Times New Roman"/>
          <w:sz w:val="20"/>
          <w:szCs w:val="20"/>
        </w:rPr>
        <w:t>maximized the F1-score</w:t>
      </w:r>
      <w:r w:rsidR="00006632" w:rsidRPr="00807511">
        <w:rPr>
          <w:rFonts w:ascii="Times New Roman" w:hAnsi="Times New Roman" w:cs="Times New Roman"/>
          <w:sz w:val="20"/>
          <w:szCs w:val="20"/>
        </w:rPr>
        <w:t xml:space="preserve"> (see SOM for more details)</w:t>
      </w:r>
      <w:r w:rsidR="00B52589" w:rsidRPr="00807511">
        <w:rPr>
          <w:rFonts w:ascii="Times New Roman" w:hAnsi="Times New Roman" w:cs="Times New Roman"/>
          <w:sz w:val="20"/>
          <w:szCs w:val="20"/>
        </w:rPr>
        <w:t>.</w:t>
      </w:r>
    </w:p>
  </w:footnote>
  <w:footnote w:id="5">
    <w:p w14:paraId="439F0FA2" w14:textId="42ACAD8A" w:rsidR="00564CBE" w:rsidRPr="00083AC8" w:rsidRDefault="00564CBE" w:rsidP="00083AC8">
      <w:pPr>
        <w:pStyle w:val="FootnoteText"/>
        <w:spacing w:line="240" w:lineRule="auto"/>
        <w:ind w:firstLine="0"/>
        <w:rPr>
          <w:rFonts w:ascii="Times New Roman" w:hAnsi="Times New Roman" w:cs="Times New Roman"/>
          <w:sz w:val="20"/>
          <w:szCs w:val="20"/>
        </w:rPr>
      </w:pPr>
      <w:r w:rsidRPr="00481245">
        <w:rPr>
          <w:rStyle w:val="FootnoteReference"/>
          <w:rFonts w:ascii="Times New Roman" w:hAnsi="Times New Roman" w:cs="Times New Roman"/>
          <w:sz w:val="20"/>
          <w:szCs w:val="20"/>
        </w:rPr>
        <w:footnoteRef/>
      </w:r>
      <w:r w:rsidRPr="00807511">
        <w:rPr>
          <w:rFonts w:ascii="Times New Roman" w:hAnsi="Times New Roman" w:cs="Times New Roman"/>
          <w:sz w:val="20"/>
          <w:szCs w:val="20"/>
        </w:rPr>
        <w:t xml:space="preserve"> As a reference point, an algorithm classifying arguments at random on our unbalanced test set would have a 30% F1-score, and a 30% error rate.</w:t>
      </w:r>
    </w:p>
  </w:footnote>
  <w:footnote w:id="6">
    <w:p w14:paraId="6BCC53A8" w14:textId="77777777" w:rsidR="00564CBE" w:rsidRPr="00807511" w:rsidRDefault="00564CBE" w:rsidP="00083AC8">
      <w:pPr>
        <w:pStyle w:val="FootnoteText"/>
        <w:keepLines/>
        <w:spacing w:line="240" w:lineRule="auto"/>
        <w:ind w:firstLine="0"/>
        <w:rPr>
          <w:rFonts w:ascii="Times New Roman" w:hAnsi="Times New Roman" w:cs="Times New Roman"/>
          <w:sz w:val="20"/>
          <w:szCs w:val="20"/>
        </w:rPr>
      </w:pPr>
      <w:r w:rsidRPr="00481245">
        <w:rPr>
          <w:rStyle w:val="FootnoteReference"/>
          <w:rFonts w:ascii="Times New Roman" w:hAnsi="Times New Roman" w:cs="Times New Roman"/>
          <w:sz w:val="20"/>
          <w:szCs w:val="20"/>
        </w:rPr>
        <w:footnoteRef/>
      </w:r>
      <w:r w:rsidRPr="00807511">
        <w:rPr>
          <w:rFonts w:ascii="Times New Roman" w:hAnsi="Times New Roman" w:cs="Times New Roman"/>
          <w:sz w:val="20"/>
          <w:szCs w:val="20"/>
        </w:rPr>
        <w:t xml:space="preserve"> </w:t>
      </w:r>
      <w:r w:rsidRPr="00807511">
        <w:rPr>
          <w:rFonts w:ascii="Times New Roman" w:eastAsia="Times New Roman" w:hAnsi="Times New Roman" w:cs="Times New Roman"/>
          <w:sz w:val="20"/>
          <w:szCs w:val="20"/>
          <w:lang w:eastAsia="en-GB"/>
        </w:rPr>
        <w:t xml:space="preserve">90% CIs have been shown to be more appropriate than 95% CIs for eta-squared statistics, in part due to the fact that these statistics cannot be negative </w:t>
      </w:r>
      <w:r w:rsidRPr="00807511">
        <w:rPr>
          <w:rFonts w:ascii="Times New Roman" w:eastAsia="Times New Roman" w:hAnsi="Times New Roman" w:cs="Times New Roman"/>
          <w:sz w:val="20"/>
          <w:szCs w:val="20"/>
          <w:lang w:eastAsia="en-GB"/>
        </w:rPr>
        <w:fldChar w:fldCharType="begin" w:fldLock="1"/>
      </w:r>
      <w:r w:rsidRPr="00807511">
        <w:rPr>
          <w:rFonts w:ascii="Times New Roman" w:eastAsia="Times New Roman" w:hAnsi="Times New Roman" w:cs="Times New Roman"/>
          <w:sz w:val="20"/>
          <w:szCs w:val="20"/>
          <w:lang w:eastAsia="en-GB"/>
        </w:rPr>
        <w:instrText>ADDIN CSL_CITATION {"citationItems":[{"id":"ITEM-1","itemData":{"DOI":"10.1037/1082-989X.9.2.164","ISBN":"1082-989X (Print)\\r1082-989X (Linking)","ISSN":"1082989X","PMID":"15137887","abstract":"This article presents confidence interval methods for improving on the standard F tests in the balanced, completely between-subjects, fixed-effects analysis of variance. Exact confidence intervals for omnibus effect size measures, such as or and the root-mean-square standardized effect, provide all the information in the traditional hypothesis test and more. They allow one to test simultaneously whether overall effects are (a) zero (the traditional test), (b) trivial (do not exceed some small value), or (c) nontrivial (definitely exceed some minimal level). For situations in which single-degree-of-freedom contrasts are of primary interest, exact confidence interval methods for contrast effect size measures such as the contrast correlation are also provided.","author":[{"dropping-particle":"","family":"Steiger","given":"J. H.","non-dropping-particle":"","parse-names":false,"suffix":""}],"container-title":"Psychological Methods","id":"ITEM-1","issue":"2","issued":{"date-parts":[["2004"]]},"page":"164-182","title":"Beyond the F test: Effect size confidence intervals and tests of close fit in the analysis of variance and contrast analysis","type":"article-journal","volume":"9"},"uris":["http://www.mendeley.com/documents/?uuid=2a4c2e1e-fffc-4c5d-8121-5223ee4fdd4a"]},{"id":"ITEM-2","itemData":{"author":[{"dropping-particle":"","family":"Wuensch","given":"K. L.","non-dropping-particle":"","parse-names":false,"suffix":""}],"id":"ITEM-2","issued":{"date-parts":[["2009","9"]]},"title":"Confidence intervals for squared effect size estimates in ANOVA: What confidence coefficient should be employed?","type":"report"},"uris":["http://www.mendeley.com/documents/?uuid=d2e0d8c0-f320-4113-98cc-76a52a8bfe28"]}],"mendeley":{"formattedCitation":"(Steiger, 2004; Wuensch, 2009)","plainTextFormattedCitation":"(Steiger, 2004; Wuensch, 2009)","previouslyFormattedCitation":"(Steiger, 2004; Wuensch, 2009)"},"properties":{"noteIndex":0},"schema":"https://github.com/citation-style-language/schema/raw/master/csl-citation.json"}</w:instrText>
      </w:r>
      <w:r w:rsidRPr="00807511">
        <w:rPr>
          <w:rFonts w:ascii="Times New Roman" w:eastAsia="Times New Roman" w:hAnsi="Times New Roman" w:cs="Times New Roman"/>
          <w:sz w:val="20"/>
          <w:szCs w:val="20"/>
          <w:lang w:eastAsia="en-GB"/>
        </w:rPr>
        <w:fldChar w:fldCharType="separate"/>
      </w:r>
      <w:r w:rsidRPr="00807511">
        <w:rPr>
          <w:rFonts w:ascii="Times New Roman" w:eastAsia="Times New Roman" w:hAnsi="Times New Roman" w:cs="Times New Roman"/>
          <w:noProof/>
          <w:sz w:val="20"/>
          <w:szCs w:val="20"/>
          <w:lang w:eastAsia="en-GB"/>
        </w:rPr>
        <w:t>(Steiger, 2004; Wuensch, 2009)</w:t>
      </w:r>
      <w:r w:rsidRPr="00807511">
        <w:rPr>
          <w:rFonts w:ascii="Times New Roman" w:eastAsia="Times New Roman" w:hAnsi="Times New Roman" w:cs="Times New Roman"/>
          <w:sz w:val="20"/>
          <w:szCs w:val="20"/>
          <w:lang w:eastAsia="en-GB"/>
        </w:rPr>
        <w:fldChar w:fldCharType="end"/>
      </w:r>
      <w:r w:rsidRPr="00807511">
        <w:rPr>
          <w:rFonts w:ascii="Times New Roman" w:eastAsia="Times New Roman" w:hAnsi="Times New Roman" w:cs="Times New Roman"/>
          <w:sz w:val="20"/>
          <w:szCs w:val="20"/>
          <w:lang w:eastAsia="en-GB"/>
        </w:rPr>
        <w:t>.</w:t>
      </w:r>
    </w:p>
  </w:footnote>
  <w:footnote w:id="7">
    <w:p w14:paraId="55A5FC1B" w14:textId="2E5181D8" w:rsidR="00564CBE" w:rsidRPr="00083AC8" w:rsidRDefault="00564CBE" w:rsidP="00083AC8">
      <w:pPr>
        <w:pStyle w:val="FootnoteText"/>
        <w:spacing w:line="240" w:lineRule="auto"/>
        <w:ind w:firstLine="0"/>
        <w:rPr>
          <w:rFonts w:ascii="Times New Roman" w:hAnsi="Times New Roman" w:cs="Times New Roman"/>
          <w:sz w:val="20"/>
          <w:szCs w:val="20"/>
        </w:rPr>
      </w:pPr>
      <w:r w:rsidRPr="00481245">
        <w:rPr>
          <w:rStyle w:val="FootnoteReference"/>
          <w:rFonts w:ascii="Times New Roman" w:hAnsi="Times New Roman" w:cs="Times New Roman"/>
          <w:sz w:val="20"/>
          <w:szCs w:val="20"/>
        </w:rPr>
        <w:footnoteRef/>
      </w:r>
      <w:r w:rsidRPr="00807511">
        <w:rPr>
          <w:rFonts w:ascii="Times New Roman" w:hAnsi="Times New Roman" w:cs="Times New Roman"/>
          <w:sz w:val="20"/>
          <w:szCs w:val="20"/>
        </w:rPr>
        <w:t xml:space="preserve"> Without any controls, a</w:t>
      </w:r>
      <w:r w:rsidR="00BA3137" w:rsidRPr="00807511">
        <w:rPr>
          <w:rFonts w:ascii="Times New Roman" w:hAnsi="Times New Roman" w:cs="Times New Roman"/>
          <w:sz w:val="20"/>
          <w:szCs w:val="20"/>
        </w:rPr>
        <w:t xml:space="preserve"> </w:t>
      </w:r>
      <w:r w:rsidRPr="00807511">
        <w:rPr>
          <w:rFonts w:ascii="Times New Roman" w:hAnsi="Times New Roman" w:cs="Times New Roman"/>
          <w:sz w:val="20"/>
          <w:szCs w:val="20"/>
        </w:rPr>
        <w:t>significant effect of Gender x Condition on anticipated membership (</w:t>
      </w:r>
      <w:r w:rsidRPr="00807511">
        <w:rPr>
          <w:rFonts w:ascii="Times New Roman" w:hAnsi="Times New Roman" w:cs="Times New Roman"/>
          <w:i/>
          <w:sz w:val="20"/>
          <w:szCs w:val="20"/>
        </w:rPr>
        <w:t>F</w:t>
      </w:r>
      <w:r w:rsidRPr="00807511">
        <w:rPr>
          <w:rFonts w:ascii="Times New Roman" w:hAnsi="Times New Roman" w:cs="Times New Roman"/>
          <w:sz w:val="20"/>
          <w:szCs w:val="20"/>
        </w:rPr>
        <w:t xml:space="preserve">(1, 367) = 3.74, </w:t>
      </w:r>
      <w:r w:rsidRPr="00807511">
        <w:rPr>
          <w:rFonts w:ascii="Times New Roman" w:hAnsi="Times New Roman" w:cs="Times New Roman"/>
          <w:i/>
          <w:sz w:val="20"/>
          <w:szCs w:val="20"/>
        </w:rPr>
        <w:t>p</w:t>
      </w:r>
      <w:r w:rsidRPr="00807511">
        <w:rPr>
          <w:rFonts w:ascii="Times New Roman" w:hAnsi="Times New Roman" w:cs="Times New Roman"/>
          <w:sz w:val="20"/>
          <w:szCs w:val="20"/>
        </w:rPr>
        <w:t xml:space="preserve"> = 0.054, </w:t>
      </w:r>
      <m:oMath>
        <m:sSubSup>
          <m:sSubSupPr>
            <m:ctrlPr>
              <w:rPr>
                <w:rFonts w:ascii="Cambria Math" w:hAnsi="Cambria Math" w:cs="Times New Roman"/>
                <w:i/>
                <w:sz w:val="20"/>
                <w:szCs w:val="20"/>
              </w:rPr>
            </m:ctrlPr>
          </m:sSubSupPr>
          <m:e>
            <m:r>
              <w:rPr>
                <w:rFonts w:ascii="Cambria Math" w:hAnsi="Cambria Math" w:cs="Times New Roman"/>
                <w:sz w:val="20"/>
                <w:szCs w:val="20"/>
              </w:rPr>
              <m:t>η</m:t>
            </m:r>
          </m:e>
          <m:sub>
            <m:r>
              <w:rPr>
                <w:rFonts w:ascii="Cambria Math" w:hAnsi="Cambria Math" w:cs="Times New Roman"/>
                <w:sz w:val="20"/>
                <w:szCs w:val="20"/>
              </w:rPr>
              <m:t>p</m:t>
            </m:r>
          </m:sub>
          <m:sup>
            <m:r>
              <w:rPr>
                <w:rFonts w:ascii="Cambria Math" w:hAnsi="Cambria Math" w:cs="Times New Roman"/>
                <w:sz w:val="20"/>
                <w:szCs w:val="20"/>
              </w:rPr>
              <m:t>2</m:t>
            </m:r>
          </m:sup>
        </m:sSubSup>
      </m:oMath>
      <w:r w:rsidRPr="00807511">
        <w:rPr>
          <w:rFonts w:ascii="Times New Roman" w:hAnsi="Times New Roman" w:cs="Times New Roman"/>
          <w:sz w:val="20"/>
          <w:szCs w:val="20"/>
          <w:vertAlign w:val="superscript"/>
        </w:rPr>
        <w:t xml:space="preserve"> </w:t>
      </w:r>
      <w:r w:rsidRPr="00807511">
        <w:rPr>
          <w:rFonts w:ascii="Times New Roman" w:hAnsi="Times New Roman" w:cs="Times New Roman"/>
          <w:sz w:val="20"/>
          <w:szCs w:val="20"/>
        </w:rPr>
        <w:t>= 0.010, 90% CI [0.000, 0.034]) and anticipated acceptance (</w:t>
      </w:r>
      <w:r w:rsidRPr="00807511">
        <w:rPr>
          <w:rFonts w:ascii="Times New Roman" w:hAnsi="Times New Roman" w:cs="Times New Roman"/>
          <w:i/>
          <w:sz w:val="20"/>
          <w:szCs w:val="20"/>
        </w:rPr>
        <w:t>F</w:t>
      </w:r>
      <w:r w:rsidRPr="00807511">
        <w:rPr>
          <w:rFonts w:ascii="Times New Roman" w:hAnsi="Times New Roman" w:cs="Times New Roman"/>
          <w:sz w:val="20"/>
          <w:szCs w:val="20"/>
        </w:rPr>
        <w:t xml:space="preserve">(1, 367) = 5.29, </w:t>
      </w:r>
      <w:r w:rsidRPr="00807511">
        <w:rPr>
          <w:rFonts w:ascii="Times New Roman" w:hAnsi="Times New Roman" w:cs="Times New Roman"/>
          <w:i/>
          <w:sz w:val="20"/>
          <w:szCs w:val="20"/>
        </w:rPr>
        <w:t>p</w:t>
      </w:r>
      <w:r w:rsidRPr="00807511">
        <w:rPr>
          <w:rFonts w:ascii="Times New Roman" w:hAnsi="Times New Roman" w:cs="Times New Roman"/>
          <w:sz w:val="20"/>
          <w:szCs w:val="20"/>
        </w:rPr>
        <w:t xml:space="preserve"> = 0.022, </w:t>
      </w:r>
      <m:oMath>
        <m:sSubSup>
          <m:sSubSupPr>
            <m:ctrlPr>
              <w:rPr>
                <w:rFonts w:ascii="Cambria Math" w:hAnsi="Cambria Math" w:cs="Times New Roman"/>
                <w:i/>
                <w:sz w:val="20"/>
                <w:szCs w:val="20"/>
              </w:rPr>
            </m:ctrlPr>
          </m:sSubSupPr>
          <m:e>
            <m:r>
              <w:rPr>
                <w:rFonts w:ascii="Cambria Math" w:hAnsi="Cambria Math" w:cs="Times New Roman"/>
                <w:sz w:val="20"/>
                <w:szCs w:val="20"/>
              </w:rPr>
              <m:t>η</m:t>
            </m:r>
          </m:e>
          <m:sub>
            <m:r>
              <w:rPr>
                <w:rFonts w:ascii="Cambria Math" w:hAnsi="Cambria Math" w:cs="Times New Roman"/>
                <w:sz w:val="20"/>
                <w:szCs w:val="20"/>
              </w:rPr>
              <m:t>p</m:t>
            </m:r>
          </m:sub>
          <m:sup>
            <m:r>
              <w:rPr>
                <w:rFonts w:ascii="Cambria Math" w:hAnsi="Cambria Math" w:cs="Times New Roman"/>
                <w:sz w:val="20"/>
                <w:szCs w:val="20"/>
              </w:rPr>
              <m:t>2</m:t>
            </m:r>
          </m:sup>
        </m:sSubSup>
      </m:oMath>
      <w:r w:rsidRPr="00807511">
        <w:rPr>
          <w:rFonts w:ascii="Times New Roman" w:hAnsi="Times New Roman" w:cs="Times New Roman"/>
          <w:sz w:val="20"/>
          <w:szCs w:val="20"/>
          <w:vertAlign w:val="superscript"/>
        </w:rPr>
        <w:t xml:space="preserve"> </w:t>
      </w:r>
      <w:r w:rsidRPr="00807511">
        <w:rPr>
          <w:rFonts w:ascii="Times New Roman" w:hAnsi="Times New Roman" w:cs="Times New Roman"/>
          <w:sz w:val="20"/>
          <w:szCs w:val="20"/>
        </w:rPr>
        <w:t>= 0.014, 90% CI [0.001, 0.041]) emerged. However, given the existence of unbalanced demographics across conditions</w:t>
      </w:r>
      <w:r w:rsidR="00C24BDF" w:rsidRPr="00807511">
        <w:rPr>
          <w:rFonts w:ascii="Times New Roman" w:hAnsi="Times New Roman" w:cs="Times New Roman"/>
          <w:sz w:val="20"/>
          <w:szCs w:val="20"/>
        </w:rPr>
        <w:t xml:space="preserve"> and gender groups</w:t>
      </w:r>
      <w:r w:rsidRPr="00807511">
        <w:rPr>
          <w:rFonts w:ascii="Times New Roman" w:hAnsi="Times New Roman" w:cs="Times New Roman"/>
          <w:sz w:val="20"/>
          <w:szCs w:val="20"/>
        </w:rPr>
        <w:t xml:space="preserve">, it is impossible to reliably attribute these significant effects to the manipulation – and indeed, controlling for these unbalanced demographics renders these interactions nonsignificant </w:t>
      </w:r>
      <w:r w:rsidR="00BA3137" w:rsidRPr="00807511">
        <w:rPr>
          <w:rFonts w:ascii="Times New Roman" w:hAnsi="Times New Roman" w:cs="Times New Roman"/>
          <w:sz w:val="20"/>
          <w:szCs w:val="20"/>
        </w:rPr>
        <w:t xml:space="preserve">or marginally significant </w:t>
      </w:r>
      <w:r w:rsidRPr="00807511">
        <w:rPr>
          <w:rFonts w:ascii="Times New Roman" w:hAnsi="Times New Roman" w:cs="Times New Roman"/>
          <w:sz w:val="20"/>
          <w:szCs w:val="20"/>
        </w:rPr>
        <w:t>(see results reported above).</w:t>
      </w:r>
    </w:p>
  </w:footnote>
  <w:footnote w:id="8">
    <w:p w14:paraId="494D9D15" w14:textId="3D9F4713" w:rsidR="00C54447" w:rsidRPr="00807511" w:rsidRDefault="008C13FC" w:rsidP="001D2A30">
      <w:pPr>
        <w:spacing w:line="240" w:lineRule="auto"/>
        <w:ind w:firstLine="0"/>
        <w:rPr>
          <w:rFonts w:cs="Times New Roman"/>
          <w:sz w:val="20"/>
          <w:szCs w:val="20"/>
        </w:rPr>
      </w:pPr>
      <w:r w:rsidRPr="004B1245">
        <w:rPr>
          <w:rStyle w:val="FootnoteReference"/>
          <w:sz w:val="20"/>
          <w:szCs w:val="20"/>
        </w:rPr>
        <w:footnoteRef/>
      </w:r>
      <w:r w:rsidRPr="00807511">
        <w:rPr>
          <w:sz w:val="20"/>
          <w:szCs w:val="20"/>
        </w:rPr>
        <w:t xml:space="preserve"> </w:t>
      </w:r>
      <w:r w:rsidRPr="00807511">
        <w:rPr>
          <w:rFonts w:cs="Times New Roman"/>
          <w:sz w:val="20"/>
          <w:szCs w:val="20"/>
        </w:rPr>
        <w:t xml:space="preserve">We can only speculate about why the manipulation </w:t>
      </w:r>
      <w:r w:rsidR="00E2124F">
        <w:rPr>
          <w:rFonts w:cs="Times New Roman"/>
          <w:sz w:val="20"/>
          <w:szCs w:val="20"/>
        </w:rPr>
        <w:t xml:space="preserve">most strongly </w:t>
      </w:r>
      <w:r w:rsidRPr="00807511">
        <w:rPr>
          <w:rFonts w:cs="Times New Roman"/>
          <w:sz w:val="20"/>
          <w:szCs w:val="20"/>
        </w:rPr>
        <w:t>affect</w:t>
      </w:r>
      <w:r w:rsidR="00922DE9" w:rsidRPr="00807511">
        <w:rPr>
          <w:rFonts w:cs="Times New Roman"/>
          <w:sz w:val="20"/>
          <w:szCs w:val="20"/>
        </w:rPr>
        <w:t>s</w:t>
      </w:r>
      <w:r w:rsidRPr="00807511">
        <w:rPr>
          <w:rFonts w:cs="Times New Roman"/>
          <w:sz w:val="20"/>
          <w:szCs w:val="20"/>
        </w:rPr>
        <w:t xml:space="preserve"> the rejection facet of anticipated sense of belonging. One explanation may relate to negativity dominance, whereby negative information dominates positive information because it is more attention-grabbing, or is perceived as more diagnostic </w:t>
      </w:r>
      <w:r w:rsidRPr="00807511">
        <w:rPr>
          <w:rFonts w:cs="Times New Roman"/>
          <w:sz w:val="20"/>
          <w:szCs w:val="20"/>
        </w:rPr>
        <w:fldChar w:fldCharType="begin" w:fldLock="1"/>
      </w:r>
      <w:r w:rsidRPr="00807511">
        <w:rPr>
          <w:rFonts w:cs="Times New Roman"/>
          <w:sz w:val="20"/>
          <w:szCs w:val="20"/>
        </w:rPr>
        <w:instrText>ADDIN CSL_CITATION {"citationItems":[{"id":"ITEM-1","itemData":{"DOI":"10.1207/S15327957PSPR0504_2","ISSN":"1088-8683","abstract":"We hypothesize that there is a general bias, based on both innatepredispositions and experience, in animals and humans, to give greater weight to negative entities (e.g., events, objects, personal traits). This is manifested in 4 ways: (a) negative potency (negative entities are stronger than the equivalent positive entities), (b) steeper negative gradients (the negativity of negative events grows more rapidly with approach to them in space or time than does the positivity of positive events, (c) negativity dominance (combinations of negative and positive entities yield evaluations that are more negative than the algebraic sum of individual subjective valences would predict), and (d) negative differentiation (negative entities are more varied, yield more complex conceptual representations, and engage a wider response repertoire). We review evidence for this taxonomy, with emphasis on negativity dominance, including literary, historical, religious, and cultural sources, as well as the psychological literatures on learning, attention, impression formation, contagion, moral judgment, development, and memory. We then consider a variety of theoretical accounts for negativity bias. We suggest that 1 feature of negative events that make them dominant is that negative entities are more contagious than positive entities.","author":[{"dropping-particle":"","family":"Rozin","given":"P.","non-dropping-particle":"","parse-names":false,"suffix":""},{"dropping-particle":"","family":"Royzman","given":"E. B.","non-dropping-particle":"","parse-names":false,"suffix":""}],"container-title":"Personality and Social Psychology Review","id":"ITEM-1","issue":"4","issued":{"date-parts":[["2001","11","21"]]},"page":"296-320","title":"Negativity bias, negativity dominance, and contagion","type":"article-journal","volume":"5"},"uris":["http://www.mendeley.com/documents/?uuid=930a3b98-ed40-484d-8cb1-5abd6db7a330"]},{"id":"ITEM-2","itemData":{"DOI":"10.1016/j.tics.2021.04.005","ISSN":"13646613","author":[{"dropping-particle":"","family":"Unkelbach","given":"C.","non-dropping-particle":"","parse-names":false,"suffix":""},{"dropping-particle":"","family":"Koch","given":"A.","non-dropping-particle":"","parse-names":false,"suffix":""},{"dropping-particle":"","family":"Alves","given":"H.","non-dropping-particle":"","parse-names":false,"suffix":""}],"container-title":"Trends in Cognitive Sciences","id":"ITEM-2","issue":"6","issued":{"date-parts":[["2021","6"]]},"page":"429-430","title":"Explaining negativity dominance without processing bias","type":"article-journal","volume":"25"},"uris":["http://www.mendeley.com/documents/?uuid=ce0082d6-f5dc-44c9-9bc7-90150eb1d7b9"]}],"mendeley":{"formattedCitation":"(Rozin &amp; Royzman, 2001; Unkelbach et al., 2021)","plainTextFormattedCitation":"(Rozin &amp; Royzman, 2001; Unkelbach et al., 2021)","previouslyFormattedCitation":"(Rozin &amp; Royzman, 2001; Unkelbach et al., 2021)"},"properties":{"noteIndex":0},"schema":"https://github.com/citation-style-language/schema/raw/master/csl-citation.json"}</w:instrText>
      </w:r>
      <w:r w:rsidRPr="00807511">
        <w:rPr>
          <w:rFonts w:cs="Times New Roman"/>
          <w:sz w:val="20"/>
          <w:szCs w:val="20"/>
        </w:rPr>
        <w:fldChar w:fldCharType="separate"/>
      </w:r>
      <w:r w:rsidRPr="00807511">
        <w:rPr>
          <w:rFonts w:cs="Times New Roman"/>
          <w:noProof/>
          <w:sz w:val="20"/>
          <w:szCs w:val="20"/>
        </w:rPr>
        <w:t>(Rozin &amp; Royzman, 2001; Unkelbach et al., 2021)</w:t>
      </w:r>
      <w:r w:rsidRPr="00807511">
        <w:rPr>
          <w:rFonts w:cs="Times New Roman"/>
          <w:sz w:val="20"/>
          <w:szCs w:val="20"/>
        </w:rPr>
        <w:fldChar w:fldCharType="end"/>
      </w:r>
      <w:r w:rsidRPr="00807511">
        <w:rPr>
          <w:rFonts w:cs="Times New Roman"/>
          <w:sz w:val="20"/>
          <w:szCs w:val="20"/>
        </w:rPr>
        <w:t xml:space="preserve">. In the context of the present work, this may be all the </w:t>
      </w:r>
      <w:r w:rsidRPr="00807511">
        <w:rPr>
          <w:rFonts w:cs="Times New Roman"/>
          <w:sz w:val="20"/>
          <w:szCs w:val="20"/>
        </w:rPr>
        <w:t xml:space="preserve">more </w:t>
      </w:r>
      <w:r w:rsidR="003858D7" w:rsidRPr="00807511">
        <w:rPr>
          <w:rFonts w:cs="Times New Roman"/>
          <w:sz w:val="20"/>
          <w:szCs w:val="20"/>
        </w:rPr>
        <w:t xml:space="preserve">true </w:t>
      </w:r>
      <w:r w:rsidRPr="00807511">
        <w:rPr>
          <w:rFonts w:cs="Times New Roman"/>
          <w:sz w:val="20"/>
          <w:szCs w:val="20"/>
        </w:rPr>
        <w:t xml:space="preserve">among underrepresented group members, since we know </w:t>
      </w:r>
      <w:r w:rsidR="00E2124F">
        <w:rPr>
          <w:rFonts w:cs="Times New Roman"/>
          <w:sz w:val="20"/>
          <w:szCs w:val="20"/>
        </w:rPr>
        <w:t xml:space="preserve">from past research </w:t>
      </w:r>
      <w:r w:rsidRPr="00807511">
        <w:rPr>
          <w:rFonts w:cs="Times New Roman"/>
          <w:sz w:val="20"/>
          <w:szCs w:val="20"/>
        </w:rPr>
        <w:t>that they exhibit a state of vigilance upon entering new contexts, whereby they scan the environment for cues suggesting that they may be at risk of being devalued – that is, negative cues (Steele et al., 2002; Cohen &amp; Garcia, 2008). It is th</w:t>
      </w:r>
      <w:r w:rsidR="00FB6CD2" w:rsidRPr="00807511">
        <w:rPr>
          <w:rFonts w:cs="Times New Roman"/>
          <w:sz w:val="20"/>
          <w:szCs w:val="20"/>
        </w:rPr>
        <w:t>erefore</w:t>
      </w:r>
      <w:r w:rsidRPr="00807511">
        <w:rPr>
          <w:rFonts w:cs="Times New Roman"/>
          <w:sz w:val="20"/>
          <w:szCs w:val="20"/>
        </w:rPr>
        <w:t xml:space="preserve"> possible that relative to the positively-</w:t>
      </w:r>
      <w:r w:rsidRPr="00807511">
        <w:rPr>
          <w:rFonts w:cs="Times New Roman"/>
          <w:sz w:val="20"/>
          <w:szCs w:val="20"/>
        </w:rPr>
        <w:t xml:space="preserve">valenced items of the membership and acceptance scales, the negatively-valenced items of the rejection subscale </w:t>
      </w:r>
      <w:r w:rsidR="00FB6CD2" w:rsidRPr="00807511">
        <w:rPr>
          <w:rFonts w:cs="Times New Roman"/>
          <w:sz w:val="20"/>
          <w:szCs w:val="20"/>
        </w:rPr>
        <w:t>are</w:t>
      </w:r>
      <w:r w:rsidRPr="00807511">
        <w:rPr>
          <w:rFonts w:cs="Times New Roman"/>
          <w:sz w:val="20"/>
          <w:szCs w:val="20"/>
        </w:rPr>
        <w:t xml:space="preserve"> better suited to capture underrepresented group members’ perceptions of the negative cues conveyed by the business (vs. fairness, or control) case.</w:t>
      </w:r>
      <w:r w:rsidR="00580B01" w:rsidRPr="00807511">
        <w:rPr>
          <w:rFonts w:cs="Times New Roman"/>
          <w:sz w:val="20"/>
          <w:szCs w:val="20"/>
        </w:rPr>
        <w:t xml:space="preserve"> </w:t>
      </w:r>
      <w:r w:rsidR="00C74043" w:rsidRPr="00807511">
        <w:rPr>
          <w:rFonts w:cs="Times New Roman"/>
          <w:sz w:val="20"/>
          <w:szCs w:val="20"/>
        </w:rPr>
        <w:t xml:space="preserve">Study 6, however, </w:t>
      </w:r>
      <w:r w:rsidR="00F87A6E" w:rsidRPr="00807511">
        <w:rPr>
          <w:rFonts w:cs="Times New Roman"/>
          <w:sz w:val="20"/>
          <w:szCs w:val="20"/>
        </w:rPr>
        <w:t xml:space="preserve">also finds effects on </w:t>
      </w:r>
      <w:r w:rsidR="00C74043" w:rsidRPr="00807511">
        <w:rPr>
          <w:rFonts w:cs="Times New Roman"/>
          <w:sz w:val="20"/>
          <w:szCs w:val="20"/>
        </w:rPr>
        <w:t xml:space="preserve">anticipated membership and acceptance. Given the </w:t>
      </w:r>
      <w:r w:rsidR="00F61475" w:rsidRPr="00807511">
        <w:rPr>
          <w:rFonts w:cs="Times New Roman"/>
          <w:sz w:val="20"/>
          <w:szCs w:val="20"/>
        </w:rPr>
        <w:t xml:space="preserve">mini </w:t>
      </w:r>
      <w:r w:rsidR="00C74043" w:rsidRPr="00807511">
        <w:rPr>
          <w:rFonts w:cs="Times New Roman"/>
          <w:sz w:val="20"/>
          <w:szCs w:val="20"/>
        </w:rPr>
        <w:t>meta-analysis shows that organizational diversity cases have a significant effect across studies on overall anticipated sense of belonging</w:t>
      </w:r>
      <w:r w:rsidR="00F61475" w:rsidRPr="00807511">
        <w:rPr>
          <w:rFonts w:cs="Times New Roman"/>
          <w:sz w:val="20"/>
          <w:szCs w:val="20"/>
        </w:rPr>
        <w:t xml:space="preserve"> (i.e., on the score obtained by averaging across the membership, acceptance and rejection [reversed scored] facets)</w:t>
      </w:r>
      <w:r w:rsidR="00C74043" w:rsidRPr="00807511">
        <w:rPr>
          <w:rFonts w:cs="Times New Roman"/>
          <w:sz w:val="20"/>
          <w:szCs w:val="20"/>
        </w:rPr>
        <w:t xml:space="preserve">, we do not want to over-interpret the specificity of the rejection subscale. </w:t>
      </w:r>
      <w:r w:rsidR="003913FA" w:rsidRPr="00807511">
        <w:rPr>
          <w:rFonts w:cs="Times New Roman"/>
          <w:sz w:val="20"/>
          <w:szCs w:val="20"/>
        </w:rPr>
        <w:t>Future research should empirically investigate the specificity of the rejection facet of sense of belonging relative to the membership and acceptance ones.</w:t>
      </w:r>
      <w:r w:rsidR="00C7322F" w:rsidRPr="00807511">
        <w:rPr>
          <w:rFonts w:cs="Times New Roman"/>
          <w:sz w:val="20"/>
          <w:szCs w:val="20"/>
        </w:rPr>
        <w:t xml:space="preserve"> </w:t>
      </w:r>
      <w:r w:rsidR="00D458E0" w:rsidRPr="00807511">
        <w:rPr>
          <w:rFonts w:cs="Times New Roman"/>
          <w:sz w:val="20"/>
          <w:szCs w:val="20"/>
        </w:rPr>
        <w:t>However, in</w:t>
      </w:r>
      <w:r w:rsidR="00A720AB" w:rsidRPr="00807511">
        <w:rPr>
          <w:rFonts w:cs="Times New Roman"/>
          <w:sz w:val="20"/>
          <w:szCs w:val="20"/>
        </w:rPr>
        <w:t xml:space="preserve"> contrast to Good et al.’s (2012) finding that sense of belonging is a unidimensional (albeit multi-faceted) construct, t</w:t>
      </w:r>
      <w:r w:rsidR="00C54447" w:rsidRPr="00807511">
        <w:rPr>
          <w:rFonts w:cs="Times New Roman"/>
          <w:sz w:val="20"/>
          <w:szCs w:val="20"/>
        </w:rPr>
        <w:t>he</w:t>
      </w:r>
      <w:r w:rsidR="00D82A76" w:rsidRPr="00807511">
        <w:rPr>
          <w:rFonts w:cs="Times New Roman"/>
          <w:sz w:val="20"/>
          <w:szCs w:val="20"/>
        </w:rPr>
        <w:t xml:space="preserve"> </w:t>
      </w:r>
      <w:r w:rsidR="007E3B7B" w:rsidRPr="00807511">
        <w:rPr>
          <w:rFonts w:cs="Times New Roman"/>
          <w:sz w:val="20"/>
          <w:szCs w:val="20"/>
        </w:rPr>
        <w:t xml:space="preserve">present </w:t>
      </w:r>
      <w:r w:rsidR="00C54447" w:rsidRPr="00807511">
        <w:rPr>
          <w:rFonts w:cs="Times New Roman"/>
          <w:sz w:val="20"/>
          <w:szCs w:val="20"/>
        </w:rPr>
        <w:t>findings raise the idea of the multi-dimensional nature of belonging, and the need for further re-validation of this construct</w:t>
      </w:r>
      <w:r w:rsidR="00E2124F">
        <w:rPr>
          <w:rFonts w:cs="Times New Roman"/>
          <w:sz w:val="20"/>
          <w:szCs w:val="20"/>
        </w:rPr>
        <w:t xml:space="preserve"> across different populations (e.g.</w:t>
      </w:r>
      <w:r w:rsidR="00282291">
        <w:rPr>
          <w:rFonts w:cs="Times New Roman"/>
          <w:sz w:val="20"/>
          <w:szCs w:val="20"/>
        </w:rPr>
        <w:t>,</w:t>
      </w:r>
      <w:r w:rsidR="00E2124F">
        <w:rPr>
          <w:rFonts w:cs="Times New Roman"/>
          <w:sz w:val="20"/>
          <w:szCs w:val="20"/>
        </w:rPr>
        <w:t xml:space="preserve"> students versus job seekers versus employees)</w:t>
      </w:r>
      <w:r w:rsidR="002A7CFA" w:rsidRPr="00807511">
        <w:rPr>
          <w:rFonts w:cs="Times New Roman"/>
          <w:sz w:val="20"/>
          <w:szCs w:val="20"/>
        </w:rPr>
        <w:t>.</w:t>
      </w:r>
    </w:p>
  </w:footnote>
  <w:footnote w:id="9">
    <w:p w14:paraId="460B9DA5" w14:textId="0BE95651" w:rsidR="00083AC8" w:rsidRPr="00807511" w:rsidRDefault="00083AC8" w:rsidP="001D2A30">
      <w:pPr>
        <w:spacing w:line="240" w:lineRule="auto"/>
        <w:ind w:firstLine="0"/>
        <w:rPr>
          <w:sz w:val="20"/>
          <w:szCs w:val="20"/>
        </w:rPr>
      </w:pPr>
      <w:r w:rsidRPr="004B1245">
        <w:rPr>
          <w:rStyle w:val="FootnoteReference"/>
          <w:sz w:val="20"/>
          <w:szCs w:val="20"/>
        </w:rPr>
        <w:footnoteRef/>
      </w:r>
      <w:r w:rsidR="000025E3" w:rsidRPr="00807511">
        <w:rPr>
          <w:sz w:val="20"/>
          <w:szCs w:val="20"/>
        </w:rPr>
        <w:t xml:space="preserve"> S</w:t>
      </w:r>
      <w:r w:rsidRPr="00807511">
        <w:rPr>
          <w:sz w:val="20"/>
          <w:szCs w:val="20"/>
        </w:rPr>
        <w:t xml:space="preserve">ense of depersonalization is </w:t>
      </w:r>
      <w:r w:rsidR="00572294" w:rsidRPr="00807511">
        <w:rPr>
          <w:sz w:val="20"/>
          <w:szCs w:val="20"/>
        </w:rPr>
        <w:t xml:space="preserve">a </w:t>
      </w:r>
      <w:r w:rsidRPr="00807511">
        <w:rPr>
          <w:sz w:val="20"/>
          <w:szCs w:val="20"/>
        </w:rPr>
        <w:t xml:space="preserve">distinct </w:t>
      </w:r>
      <w:r w:rsidR="00F936CD" w:rsidRPr="00807511">
        <w:rPr>
          <w:sz w:val="20"/>
          <w:szCs w:val="20"/>
        </w:rPr>
        <w:t xml:space="preserve">type of </w:t>
      </w:r>
      <w:r w:rsidR="00572294" w:rsidRPr="00807511">
        <w:rPr>
          <w:sz w:val="20"/>
          <w:szCs w:val="20"/>
        </w:rPr>
        <w:t>threat</w:t>
      </w:r>
      <w:r w:rsidR="0020035B" w:rsidRPr="00807511">
        <w:rPr>
          <w:sz w:val="20"/>
          <w:szCs w:val="20"/>
        </w:rPr>
        <w:t xml:space="preserve"> relative to social identity threat</w:t>
      </w:r>
      <w:r w:rsidRPr="00807511">
        <w:rPr>
          <w:sz w:val="20"/>
          <w:szCs w:val="20"/>
        </w:rPr>
        <w:t xml:space="preserve">. </w:t>
      </w:r>
      <w:r w:rsidR="00AD62D0" w:rsidRPr="00807511">
        <w:rPr>
          <w:sz w:val="20"/>
          <w:szCs w:val="20"/>
        </w:rPr>
        <w:t>S</w:t>
      </w:r>
      <w:r w:rsidRPr="00807511">
        <w:rPr>
          <w:sz w:val="20"/>
          <w:szCs w:val="20"/>
        </w:rPr>
        <w:t xml:space="preserve">ense of being depersonalized is a threat to one’s personal identity, whereby one’s personal, individualizing characteristics are dismissed. </w:t>
      </w:r>
      <w:r w:rsidR="00AD62D0" w:rsidRPr="00807511">
        <w:rPr>
          <w:sz w:val="20"/>
          <w:szCs w:val="20"/>
        </w:rPr>
        <w:t xml:space="preserve">In contrast, social identity threat is a threat to </w:t>
      </w:r>
      <w:r w:rsidR="00D454AD">
        <w:rPr>
          <w:sz w:val="20"/>
          <w:szCs w:val="20"/>
        </w:rPr>
        <w:t>one’s</w:t>
      </w:r>
      <w:r w:rsidR="00AD62D0" w:rsidRPr="00807511">
        <w:rPr>
          <w:sz w:val="20"/>
          <w:szCs w:val="20"/>
        </w:rPr>
        <w:t xml:space="preserve"> social identity, whereby </w:t>
      </w:r>
      <w:r w:rsidR="002D6E4F" w:rsidRPr="00807511">
        <w:rPr>
          <w:sz w:val="20"/>
          <w:szCs w:val="20"/>
        </w:rPr>
        <w:t>one’s</w:t>
      </w:r>
      <w:r w:rsidR="00AD62D0" w:rsidRPr="00807511">
        <w:rPr>
          <w:sz w:val="20"/>
          <w:szCs w:val="20"/>
        </w:rPr>
        <w:t xml:space="preserve"> </w:t>
      </w:r>
      <w:r w:rsidR="001F064B">
        <w:rPr>
          <w:sz w:val="20"/>
          <w:szCs w:val="20"/>
        </w:rPr>
        <w:t xml:space="preserve">valued </w:t>
      </w:r>
      <w:r w:rsidR="00AD62D0" w:rsidRPr="00807511">
        <w:rPr>
          <w:sz w:val="20"/>
          <w:szCs w:val="20"/>
        </w:rPr>
        <w:t>social group is devalued.</w:t>
      </w:r>
      <w:r w:rsidR="00B84E4B">
        <w:rPr>
          <w:sz w:val="20"/>
          <w:szCs w:val="20"/>
        </w:rPr>
        <w:t xml:space="preserve"> </w:t>
      </w:r>
      <w:r w:rsidR="00B84E4B">
        <w:rPr>
          <w:rFonts w:cs="Times New Roman"/>
          <w:sz w:val="20"/>
          <w:szCs w:val="20"/>
        </w:rPr>
        <w:t>Because these threats operate via distinct paths (personal identity versus social identity), they are definitionally distinct types of threat</w:t>
      </w:r>
      <w:r w:rsidRPr="00807511">
        <w:rPr>
          <w:sz w:val="20"/>
          <w:szCs w:val="20"/>
        </w:rPr>
        <w:t>.</w:t>
      </w:r>
    </w:p>
  </w:footnote>
  <w:footnote w:id="10">
    <w:p w14:paraId="36818461" w14:textId="776B5408" w:rsidR="00564CBE" w:rsidRPr="00B21517" w:rsidRDefault="00564CBE" w:rsidP="00083AC8">
      <w:pPr>
        <w:pStyle w:val="FootnoteText"/>
        <w:keepLines/>
        <w:spacing w:line="240" w:lineRule="auto"/>
        <w:ind w:firstLine="0"/>
        <w:rPr>
          <w:rFonts w:ascii="Times New Roman" w:hAnsi="Times New Roman" w:cs="Times New Roman"/>
          <w:sz w:val="20"/>
          <w:szCs w:val="20"/>
        </w:rPr>
      </w:pPr>
      <w:r w:rsidRPr="004B1245">
        <w:rPr>
          <w:rStyle w:val="FootnoteReference"/>
          <w:rFonts w:ascii="Times New Roman" w:hAnsi="Times New Roman" w:cs="Times New Roman"/>
          <w:sz w:val="20"/>
          <w:szCs w:val="20"/>
        </w:rPr>
        <w:footnoteRef/>
      </w:r>
      <w:r w:rsidRPr="00B21517">
        <w:rPr>
          <w:rFonts w:ascii="Times New Roman" w:hAnsi="Times New Roman" w:cs="Times New Roman"/>
          <w:sz w:val="20"/>
          <w:szCs w:val="20"/>
        </w:rPr>
        <w:t xml:space="preserve"> In this study, the second, reverse-scored item of this scale appeared to be unreliable, as removing it substantially increased the reliability of the overall scale (from </w:t>
      </w:r>
      <w:r w:rsidRPr="00B21517">
        <w:rPr>
          <w:rFonts w:ascii="Times New Roman" w:hAnsi="Times New Roman" w:cs="Times New Roman"/>
          <w:i/>
          <w:sz w:val="20"/>
          <w:szCs w:val="20"/>
        </w:rPr>
        <w:sym w:font="Symbol" w:char="F061"/>
      </w:r>
      <w:r w:rsidRPr="00B21517">
        <w:rPr>
          <w:rFonts w:ascii="Times New Roman" w:hAnsi="Times New Roman" w:cs="Times New Roman"/>
          <w:i/>
          <w:sz w:val="20"/>
          <w:szCs w:val="20"/>
        </w:rPr>
        <w:t xml:space="preserve"> </w:t>
      </w:r>
      <w:r w:rsidRPr="00B21517">
        <w:rPr>
          <w:rFonts w:ascii="Times New Roman" w:hAnsi="Times New Roman" w:cs="Times New Roman"/>
          <w:sz w:val="20"/>
          <w:szCs w:val="20"/>
        </w:rPr>
        <w:t xml:space="preserve">= 0.66 to </w:t>
      </w:r>
      <w:r w:rsidRPr="00B21517">
        <w:rPr>
          <w:rFonts w:ascii="Times New Roman" w:hAnsi="Times New Roman" w:cs="Times New Roman"/>
          <w:i/>
          <w:sz w:val="20"/>
          <w:szCs w:val="20"/>
        </w:rPr>
        <w:sym w:font="Symbol" w:char="F061"/>
      </w:r>
      <w:r w:rsidRPr="00B21517">
        <w:rPr>
          <w:rFonts w:ascii="Times New Roman" w:hAnsi="Times New Roman" w:cs="Times New Roman"/>
          <w:i/>
          <w:sz w:val="20"/>
          <w:szCs w:val="20"/>
        </w:rPr>
        <w:t xml:space="preserve"> </w:t>
      </w:r>
      <w:r w:rsidRPr="00B21517">
        <w:rPr>
          <w:rFonts w:ascii="Times New Roman" w:hAnsi="Times New Roman" w:cs="Times New Roman"/>
          <w:sz w:val="20"/>
          <w:szCs w:val="20"/>
        </w:rPr>
        <w:t xml:space="preserve">= 0.83). Yet, given this scale has been validated </w:t>
      </w:r>
      <w:r w:rsidRPr="00B21517">
        <w:rPr>
          <w:rFonts w:ascii="Times New Roman" w:hAnsi="Times New Roman" w:cs="Times New Roman"/>
          <w:sz w:val="20"/>
          <w:szCs w:val="20"/>
        </w:rPr>
        <w:fldChar w:fldCharType="begin" w:fldLock="1"/>
      </w:r>
      <w:r w:rsidRPr="00B21517">
        <w:rPr>
          <w:rFonts w:ascii="Times New Roman" w:hAnsi="Times New Roman" w:cs="Times New Roman"/>
          <w:sz w:val="20"/>
          <w:szCs w:val="20"/>
        </w:rPr>
        <w:instrText>ADDIN CSL_CITATION {"citationItems":[{"id":"ITEM-1","itemData":{"DOI":"10.1177/0146167205275304","ISSN":"01461672","author":[{"dropping-particle":"","family":"Plant","given":"E. A.","non-dropping-particle":"","parse-names":false,"suffix":""},{"dropping-particle":"","family":"Devine","given":"P. G.","non-dropping-particle":"","parse-names":false,"suffix":""}],"container-title":"Journal of Personality and Social Psychology","id":"ITEM-1","issue":"3","issued":{"date-parts":[["1998"]]},"page":"811-832","title":"Internal and external motivation to respond without prejudice","type":"article-journal","volume":"75"},"uris":["http://www.mendeley.com/documents/?uuid=f2428165-da36-4009-985e-6f3b22e2c36a"]}],"mendeley":{"formattedCitation":"(Plant &amp; Devine, 1998)","plainTextFormattedCitation":"(Plant &amp; Devine, 1998)","previouslyFormattedCitation":"(Plant &amp; Devine, 1998)"},"properties":{"noteIndex":0},"schema":"https://github.com/citation-style-language/schema/raw/master/csl-citation.json"}</w:instrText>
      </w:r>
      <w:r w:rsidRPr="00B21517">
        <w:rPr>
          <w:rFonts w:ascii="Times New Roman" w:hAnsi="Times New Roman" w:cs="Times New Roman"/>
          <w:sz w:val="20"/>
          <w:szCs w:val="20"/>
        </w:rPr>
        <w:fldChar w:fldCharType="separate"/>
      </w:r>
      <w:r w:rsidRPr="00B21517">
        <w:rPr>
          <w:rFonts w:ascii="Times New Roman" w:hAnsi="Times New Roman" w:cs="Times New Roman"/>
          <w:noProof/>
          <w:sz w:val="20"/>
          <w:szCs w:val="20"/>
        </w:rPr>
        <w:t>(Plant &amp; Devine, 1998)</w:t>
      </w:r>
      <w:r w:rsidRPr="00B21517">
        <w:rPr>
          <w:rFonts w:ascii="Times New Roman" w:hAnsi="Times New Roman" w:cs="Times New Roman"/>
          <w:sz w:val="20"/>
          <w:szCs w:val="20"/>
        </w:rPr>
        <w:fldChar w:fldCharType="end"/>
      </w:r>
      <w:r w:rsidRPr="00B21517">
        <w:rPr>
          <w:rFonts w:ascii="Times New Roman" w:hAnsi="Times New Roman" w:cs="Times New Roman"/>
          <w:sz w:val="20"/>
          <w:szCs w:val="20"/>
        </w:rPr>
        <w:t xml:space="preserve">, it would not have been considered good practice to drop the item in question without validating the shortened scale </w:t>
      </w:r>
      <w:r w:rsidRPr="00B21517">
        <w:rPr>
          <w:rFonts w:ascii="Times New Roman" w:hAnsi="Times New Roman" w:cs="Times New Roman"/>
          <w:sz w:val="20"/>
          <w:szCs w:val="20"/>
        </w:rPr>
        <w:fldChar w:fldCharType="begin" w:fldLock="1"/>
      </w:r>
      <w:r w:rsidRPr="00B21517">
        <w:rPr>
          <w:rFonts w:ascii="Times New Roman" w:hAnsi="Times New Roman" w:cs="Times New Roman"/>
          <w:sz w:val="20"/>
          <w:szCs w:val="20"/>
        </w:rPr>
        <w:instrText>ADDIN CSL_CITATION {"citationItems":[{"id":"ITEM-1","itemData":{"author":[{"dropping-particle":"","family":"Hinkin","given":"T. R.","non-dropping-particle":"","parse-names":false,"suffix":""}],"container-title":"Journal of Management","id":"ITEM-1","issue":"5","issued":{"date-parts":[["1995"]]},"page":"967-988","title":"A review of scale development practices in the study of organizations","type":"article-journal","volume":"21"},"uris":["http://www.mendeley.com/documents/?uuid=b428fa02-3f55-4d00-8ebc-7294534e0f6a"]},{"id":"ITEM-2","itemData":{"author":[{"dropping-particle":"","family":"Schriesheim","given":"C. A.","non-dropping-particle":"","parse-names":false,"suffix":""},{"dropping-particle":"","family":"Powers","given":"K. J.","non-dropping-particle":"","parse-names":false,"suffix":""},{"dropping-particle":"","family":"Scandura","given":"T. A.","non-dropping-particle":"","parse-names":false,"suffix":""},{"dropping-particle":"","family":"Gardiner","given":"C. C.","non-dropping-particle":"","parse-names":false,"suffix":""},{"dropping-particle":"","family":"Lankau","given":"M. J.","non-dropping-particle":"","parse-names":false,"suffix":""}],"container-title":"Journal of Management","id":"ITEM-2","issue":"2","issued":{"date-parts":[["1993"]]},"page":"385-417","title":"Improving construct measurement in management research: Comments and a quantitative approach for assessing the theoretical content adequacy of paper-and-pencil survey-type instruments","type":"article-journal","volume":"19"},"uris":["http://www.mendeley.com/documents/?uuid=d84040db-6283-44c1-ba71-4d807b84e57b"]}],"mendeley":{"formattedCitation":"(Hinkin, 1995; Schriesheim et al., 1993)","plainTextFormattedCitation":"(Hinkin, 1995; Schriesheim et al., 1993)","previouslyFormattedCitation":"(Hinkin, 1995; Schriesheim et al., 1993)"},"properties":{"noteIndex":0},"schema":"https://github.com/citation-style-language/schema/raw/master/csl-citation.json"}</w:instrText>
      </w:r>
      <w:r w:rsidRPr="00B21517">
        <w:rPr>
          <w:rFonts w:ascii="Times New Roman" w:hAnsi="Times New Roman" w:cs="Times New Roman"/>
          <w:sz w:val="20"/>
          <w:szCs w:val="20"/>
        </w:rPr>
        <w:fldChar w:fldCharType="separate"/>
      </w:r>
      <w:r w:rsidRPr="00B21517">
        <w:rPr>
          <w:rFonts w:ascii="Times New Roman" w:hAnsi="Times New Roman" w:cs="Times New Roman"/>
          <w:noProof/>
          <w:sz w:val="20"/>
          <w:szCs w:val="20"/>
        </w:rPr>
        <w:t>(Hinkin, 1995; Schriesheim et al., 1993)</w:t>
      </w:r>
      <w:r w:rsidRPr="00B21517">
        <w:rPr>
          <w:rFonts w:ascii="Times New Roman" w:hAnsi="Times New Roman" w:cs="Times New Roman"/>
          <w:sz w:val="20"/>
          <w:szCs w:val="20"/>
        </w:rPr>
        <w:fldChar w:fldCharType="end"/>
      </w:r>
      <w:r w:rsidRPr="00B21517">
        <w:rPr>
          <w:rFonts w:ascii="Times New Roman" w:hAnsi="Times New Roman" w:cs="Times New Roman"/>
          <w:sz w:val="20"/>
          <w:szCs w:val="20"/>
        </w:rPr>
        <w:t xml:space="preserve">. We therefore computed the aggregate score as originally intended by </w:t>
      </w:r>
      <w:r w:rsidRPr="00B21517">
        <w:rPr>
          <w:rFonts w:ascii="Times New Roman" w:hAnsi="Times New Roman" w:cs="Times New Roman"/>
          <w:sz w:val="20"/>
          <w:szCs w:val="20"/>
        </w:rPr>
        <w:fldChar w:fldCharType="begin" w:fldLock="1"/>
      </w:r>
      <w:r w:rsidRPr="00B21517">
        <w:rPr>
          <w:rFonts w:ascii="Times New Roman" w:hAnsi="Times New Roman" w:cs="Times New Roman"/>
          <w:sz w:val="20"/>
          <w:szCs w:val="20"/>
        </w:rPr>
        <w:instrText>ADDIN CSL_CITATION {"citationItems":[{"id":"ITEM-1","itemData":{"DOI":"10.1177/0146167205275304","ISSN":"01461672","author":[{"dropping-particle":"","family":"Plant","given":"E. A.","non-dropping-particle":"","parse-names":false,"suffix":""},{"dropping-particle":"","family":"Devine","given":"P. G.","non-dropping-particle":"","parse-names":false,"suffix":""}],"container-title":"Journal of Personality and Social Psychology","id":"ITEM-1","issue":"3","issued":{"date-parts":[["1998"]]},"page":"811-832","title":"Internal and external motivation to respond without prejudice","type":"article-journal","volume":"75"},"uris":["http://www.mendeley.com/documents/?uuid=f2428165-da36-4009-985e-6f3b22e2c36a"]}],"mendeley":{"formattedCitation":"(Plant &amp; Devine, 1998)","manualFormatting":"Plant and Devine (1998)","plainTextFormattedCitation":"(Plant &amp; Devine, 1998)","previouslyFormattedCitation":"(Plant &amp; Devine, 1998)"},"properties":{"noteIndex":0},"schema":"https://github.com/citation-style-language/schema/raw/master/csl-citation.json"}</w:instrText>
      </w:r>
      <w:r w:rsidRPr="00B21517">
        <w:rPr>
          <w:rFonts w:ascii="Times New Roman" w:hAnsi="Times New Roman" w:cs="Times New Roman"/>
          <w:sz w:val="20"/>
          <w:szCs w:val="20"/>
        </w:rPr>
        <w:fldChar w:fldCharType="separate"/>
      </w:r>
      <w:r w:rsidRPr="00B21517">
        <w:rPr>
          <w:rFonts w:ascii="Times New Roman" w:hAnsi="Times New Roman" w:cs="Times New Roman"/>
          <w:noProof/>
          <w:sz w:val="20"/>
          <w:szCs w:val="20"/>
        </w:rPr>
        <w:t>Plant and Devine (1998)</w:t>
      </w:r>
      <w:r w:rsidRPr="00B21517">
        <w:rPr>
          <w:rFonts w:ascii="Times New Roman" w:hAnsi="Times New Roman" w:cs="Times New Roman"/>
          <w:sz w:val="20"/>
          <w:szCs w:val="20"/>
        </w:rPr>
        <w:fldChar w:fldCharType="end"/>
      </w:r>
      <w:r w:rsidRPr="00B21517">
        <w:rPr>
          <w:rFonts w:ascii="Times New Roman" w:hAnsi="Times New Roman" w:cs="Times New Roman"/>
          <w:sz w:val="20"/>
          <w:szCs w:val="20"/>
        </w:rPr>
        <w:t>.</w:t>
      </w:r>
    </w:p>
  </w:footnote>
  <w:footnote w:id="11">
    <w:p w14:paraId="4AB7A5D0" w14:textId="4F7D8A52" w:rsidR="004455F8" w:rsidRPr="00E40181" w:rsidRDefault="004455F8" w:rsidP="006E2C25">
      <w:pPr>
        <w:pStyle w:val="FootnoteText"/>
        <w:ind w:firstLine="0"/>
        <w:rPr>
          <w:rFonts w:ascii="Times New Roman" w:hAnsi="Times New Roman" w:cs="Times New Roman"/>
          <w:sz w:val="20"/>
          <w:szCs w:val="20"/>
        </w:rPr>
      </w:pPr>
      <w:r w:rsidRPr="00807511">
        <w:rPr>
          <w:rStyle w:val="FootnoteReference"/>
          <w:rFonts w:ascii="Times New Roman" w:hAnsi="Times New Roman" w:cs="Times New Roman"/>
          <w:sz w:val="20"/>
          <w:szCs w:val="20"/>
        </w:rPr>
        <w:footnoteRef/>
      </w:r>
      <w:r w:rsidRPr="00E40181">
        <w:rPr>
          <w:rFonts w:ascii="Times New Roman" w:hAnsi="Times New Roman" w:cs="Times New Roman"/>
          <w:sz w:val="20"/>
          <w:szCs w:val="20"/>
        </w:rPr>
        <w:t xml:space="preserve"> The name of this fictional organization w</w:t>
      </w:r>
      <w:r w:rsidR="00186DD0" w:rsidRPr="00E40181">
        <w:rPr>
          <w:rFonts w:ascii="Times New Roman" w:hAnsi="Times New Roman" w:cs="Times New Roman"/>
          <w:sz w:val="20"/>
          <w:szCs w:val="20"/>
        </w:rPr>
        <w:t>as</w:t>
      </w:r>
      <w:r w:rsidRPr="00E40181">
        <w:rPr>
          <w:rFonts w:ascii="Times New Roman" w:hAnsi="Times New Roman" w:cs="Times New Roman"/>
          <w:sz w:val="20"/>
          <w:szCs w:val="20"/>
        </w:rPr>
        <w:t xml:space="preserve"> </w:t>
      </w:r>
      <w:r w:rsidR="006E2C25" w:rsidRPr="00E40181">
        <w:rPr>
          <w:rFonts w:ascii="Times New Roman" w:hAnsi="Times New Roman" w:cs="Times New Roman"/>
          <w:sz w:val="20"/>
          <w:szCs w:val="20"/>
        </w:rPr>
        <w:t>taken</w:t>
      </w:r>
      <w:r w:rsidRPr="00E40181">
        <w:rPr>
          <w:rFonts w:ascii="Times New Roman" w:hAnsi="Times New Roman" w:cs="Times New Roman"/>
          <w:sz w:val="20"/>
          <w:szCs w:val="20"/>
        </w:rPr>
        <w:t xml:space="preserve"> from </w:t>
      </w:r>
      <w:r w:rsidRPr="00E40181">
        <w:rPr>
          <w:rFonts w:ascii="Times New Roman" w:hAnsi="Times New Roman" w:cs="Times New Roman"/>
          <w:sz w:val="20"/>
          <w:szCs w:val="20"/>
        </w:rPr>
        <w:fldChar w:fldCharType="begin" w:fldLock="1"/>
      </w:r>
      <w:r w:rsidR="00261A93">
        <w:rPr>
          <w:rFonts w:ascii="Times New Roman" w:hAnsi="Times New Roman" w:cs="Times New Roman"/>
          <w:sz w:val="20"/>
          <w:szCs w:val="20"/>
        </w:rPr>
        <w:instrText>ADDIN CSL_CITATION {"citationItems":[{"id":"ITEM-1","itemData":{"DOI":"10.1177/0361684318800264","ISSN":"14716402","abstract":"Many companies highlight their gender diversity, in part to signal positive attributes about the organization. We explored whether or not advertising gender diversity improves White men’s beliefs about an organization. In four studies, we found that White men expected a company to have a more broadminded and tolerant climate when the company noted it was gender diverse––and the gender diversity was described as including White women––as compared to when it did not address its gender diversity. In Studies 1 (n = 105), 2 (n = 101), and 3 (n = 151), a White gender-diverse organization was also viewed as more prestigious than an organization that did not address its gender diversity. In Studies 3 and 4 (n = 183), a gender-diverse company that highlighted a Black woman employee did not receive the same overall reputation boosts as the White gender-diverse company did. Our research indicates that companies that advertise their gender diversity may receive a boost to their reputation. We suggest that this research can inform organizational efforts to address gender diversity by encouraging companies to consider the intersection of gender and race in shaping both prejudicial attitudes and the experiences of minority groups. Additional online materials for this article are available on PWQ’s website at http://journals.sagepub.com/doi/suppl/10.1177/0361684318800264.","author":[{"dropping-particle":"","family":"Wilton","given":"L. S.","non-dropping-particle":"","parse-names":false,"suffix":""},{"dropping-particle":"","family":"Sanchez","given":"D. T.","non-dropping-particle":"","parse-names":false,"suffix":""},{"dropping-particle":"","family":"Unzueta","given":"M. M.","non-dropping-particle":"","parse-names":false,"suffix":""},{"dropping-particle":"","family":"Kaiser","given":"C.","non-dropping-particle":"","parse-names":false,"suffix":""},{"dropping-particle":"","family":"Caluori","given":"N.","non-dropping-particle":"","parse-names":false,"suffix":""}],"container-title":"Psychology of Women Quarterly","id":"ITEM-1","issue":"1","issued":{"date-parts":[["2019"]]},"page":"59-72","title":"In good company: When gender diversity boosts a company’s reputation","type":"article-journal","volume":"43"},"uris":["http://www.mendeley.com/documents/?uuid=043adb3f-65b1-4d1f-91cb-59511bc1b0ba"]}],"mendeley":{"formattedCitation":"(Wilton et al., 2019)","manualFormatting":"Wilton et al. (2019).","plainTextFormattedCitation":"(Wilton et al., 2019)","previouslyFormattedCitation":"(Wilton et al., 2019)"},"properties":{"noteIndex":0},"schema":"https://github.com/citation-style-language/schema/raw/master/csl-citation.json"}</w:instrText>
      </w:r>
      <w:r w:rsidRPr="00E40181">
        <w:rPr>
          <w:rFonts w:ascii="Times New Roman" w:hAnsi="Times New Roman" w:cs="Times New Roman"/>
          <w:sz w:val="20"/>
          <w:szCs w:val="20"/>
        </w:rPr>
        <w:fldChar w:fldCharType="separate"/>
      </w:r>
      <w:r w:rsidRPr="00E40181">
        <w:rPr>
          <w:rFonts w:ascii="Times New Roman" w:hAnsi="Times New Roman" w:cs="Times New Roman"/>
          <w:noProof/>
          <w:sz w:val="20"/>
          <w:szCs w:val="20"/>
        </w:rPr>
        <w:t>Wilton et al.</w:t>
      </w:r>
      <w:r w:rsidR="008D1F9D" w:rsidRPr="00E40181">
        <w:rPr>
          <w:rFonts w:ascii="Times New Roman" w:hAnsi="Times New Roman" w:cs="Times New Roman"/>
          <w:noProof/>
          <w:sz w:val="20"/>
          <w:szCs w:val="20"/>
        </w:rPr>
        <w:t xml:space="preserve"> (</w:t>
      </w:r>
      <w:r w:rsidRPr="00E40181">
        <w:rPr>
          <w:rFonts w:ascii="Times New Roman" w:hAnsi="Times New Roman" w:cs="Times New Roman"/>
          <w:noProof/>
          <w:sz w:val="20"/>
          <w:szCs w:val="20"/>
        </w:rPr>
        <w:t>2019</w:t>
      </w:r>
      <w:r w:rsidR="008D1F9D" w:rsidRPr="00E40181">
        <w:rPr>
          <w:rFonts w:ascii="Times New Roman" w:hAnsi="Times New Roman" w:cs="Times New Roman"/>
          <w:noProof/>
          <w:sz w:val="20"/>
          <w:szCs w:val="20"/>
        </w:rPr>
        <w:t>)</w:t>
      </w:r>
      <w:r w:rsidRPr="00E40181">
        <w:rPr>
          <w:rFonts w:ascii="Times New Roman" w:hAnsi="Times New Roman" w:cs="Times New Roman"/>
          <w:noProof/>
          <w:sz w:val="20"/>
          <w:szCs w:val="20"/>
        </w:rPr>
        <w:t>.</w:t>
      </w:r>
      <w:r w:rsidRPr="00E40181">
        <w:rPr>
          <w:rFonts w:ascii="Times New Roman" w:hAnsi="Times New Roman" w:cs="Times New Roman"/>
          <w:sz w:val="20"/>
          <w:szCs w:val="20"/>
        </w:rPr>
        <w:fldChar w:fldCharType="end"/>
      </w:r>
    </w:p>
  </w:footnote>
  <w:footnote w:id="12">
    <w:p w14:paraId="646B84E9" w14:textId="77777777" w:rsidR="000B4B6C" w:rsidRPr="009B7F99" w:rsidRDefault="000B4B6C" w:rsidP="000B4B6C">
      <w:pPr>
        <w:pStyle w:val="FootnoteText"/>
        <w:ind w:firstLine="0"/>
        <w:rPr>
          <w:rFonts w:ascii="Times New Roman" w:hAnsi="Times New Roman" w:cs="Times New Roman"/>
          <w:sz w:val="20"/>
          <w:szCs w:val="20"/>
        </w:rPr>
      </w:pPr>
      <w:r w:rsidRPr="004B1245">
        <w:rPr>
          <w:rStyle w:val="FootnoteReference"/>
          <w:rFonts w:ascii="Times New Roman" w:hAnsi="Times New Roman" w:cs="Times New Roman"/>
          <w:sz w:val="20"/>
          <w:szCs w:val="20"/>
        </w:rPr>
        <w:footnoteRef/>
      </w:r>
      <w:r w:rsidRPr="009B7F99">
        <w:rPr>
          <w:rFonts w:ascii="Times New Roman" w:hAnsi="Times New Roman" w:cs="Times New Roman"/>
          <w:sz w:val="20"/>
          <w:szCs w:val="20"/>
        </w:rPr>
        <w:t xml:space="preserve"> These results hold when controlling for political ideology.</w:t>
      </w:r>
    </w:p>
  </w:footnote>
  <w:footnote w:id="13">
    <w:p w14:paraId="4BAE0C8C" w14:textId="1924ED74" w:rsidR="00C47667" w:rsidRPr="007651C9" w:rsidRDefault="00C47667" w:rsidP="00083AC8">
      <w:pPr>
        <w:pStyle w:val="FootnoteText"/>
        <w:spacing w:line="240" w:lineRule="auto"/>
        <w:ind w:firstLine="0"/>
        <w:rPr>
          <w:rFonts w:ascii="Times New Roman" w:hAnsi="Times New Roman" w:cs="Times New Roman"/>
          <w:sz w:val="20"/>
          <w:szCs w:val="20"/>
        </w:rPr>
      </w:pPr>
      <w:r w:rsidRPr="00807511">
        <w:rPr>
          <w:rStyle w:val="FootnoteReference"/>
          <w:rFonts w:ascii="Times New Roman" w:hAnsi="Times New Roman" w:cs="Times New Roman"/>
          <w:sz w:val="20"/>
          <w:szCs w:val="20"/>
        </w:rPr>
        <w:footnoteRef/>
      </w:r>
      <w:r w:rsidRPr="007651C9">
        <w:rPr>
          <w:rFonts w:ascii="Times New Roman" w:hAnsi="Times New Roman" w:cs="Times New Roman"/>
          <w:sz w:val="20"/>
          <w:szCs w:val="20"/>
        </w:rPr>
        <w:t xml:space="preserve"> </w:t>
      </w:r>
      <w:r w:rsidR="00231E88" w:rsidRPr="007651C9">
        <w:rPr>
          <w:rFonts w:ascii="Times New Roman" w:hAnsi="Times New Roman" w:cs="Times New Roman"/>
          <w:sz w:val="20"/>
          <w:szCs w:val="20"/>
        </w:rPr>
        <w:t>Because</w:t>
      </w:r>
      <w:r w:rsidRPr="007651C9">
        <w:rPr>
          <w:rFonts w:ascii="Times New Roman" w:hAnsi="Times New Roman" w:cs="Times New Roman"/>
          <w:sz w:val="20"/>
          <w:szCs w:val="20"/>
        </w:rPr>
        <w:t xml:space="preserve"> Study 3 did not include a control condition, we </w:t>
      </w:r>
      <w:r w:rsidR="00707502" w:rsidRPr="007651C9">
        <w:rPr>
          <w:rFonts w:ascii="Times New Roman" w:hAnsi="Times New Roman" w:cs="Times New Roman"/>
          <w:sz w:val="20"/>
          <w:szCs w:val="20"/>
        </w:rPr>
        <w:t xml:space="preserve">cannot </w:t>
      </w:r>
      <w:r w:rsidRPr="007651C9">
        <w:rPr>
          <w:rFonts w:ascii="Times New Roman" w:hAnsi="Times New Roman" w:cs="Times New Roman"/>
          <w:sz w:val="20"/>
          <w:szCs w:val="20"/>
        </w:rPr>
        <w:t>provide a mini-meta-estimated effect for the business-control</w:t>
      </w:r>
      <w:r w:rsidR="00ED2F94" w:rsidRPr="007651C9">
        <w:rPr>
          <w:rFonts w:ascii="Times New Roman" w:hAnsi="Times New Roman" w:cs="Times New Roman"/>
          <w:sz w:val="20"/>
          <w:szCs w:val="20"/>
        </w:rPr>
        <w:t xml:space="preserve"> and </w:t>
      </w:r>
      <w:r w:rsidRPr="007651C9">
        <w:rPr>
          <w:rFonts w:ascii="Times New Roman" w:hAnsi="Times New Roman" w:cs="Times New Roman"/>
          <w:sz w:val="20"/>
          <w:szCs w:val="20"/>
        </w:rPr>
        <w:t>fairness-control comparison</w:t>
      </w:r>
      <w:r w:rsidR="00ED2F94" w:rsidRPr="007651C9">
        <w:rPr>
          <w:rFonts w:ascii="Times New Roman" w:hAnsi="Times New Roman" w:cs="Times New Roman"/>
          <w:sz w:val="20"/>
          <w:szCs w:val="20"/>
        </w:rPr>
        <w:t>s</w:t>
      </w:r>
      <w:r w:rsidRPr="007651C9">
        <w:rPr>
          <w:rFonts w:ascii="Times New Roman" w:hAnsi="Times New Roman" w:cs="Times New Roman"/>
          <w:sz w:val="20"/>
          <w:szCs w:val="20"/>
        </w:rPr>
        <w:t xml:space="preserve"> for well-represented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3345" w14:textId="77777777" w:rsidR="00564CBE" w:rsidRDefault="00564CBE" w:rsidP="00AD60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58C73" w14:textId="77777777" w:rsidR="00564CBE" w:rsidRDefault="00564CBE" w:rsidP="00AD60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5173" w14:textId="77777777" w:rsidR="00564CBE" w:rsidRPr="004852E9" w:rsidRDefault="00564CBE" w:rsidP="00AD60ED">
    <w:pPr>
      <w:pStyle w:val="Header"/>
      <w:framePr w:wrap="around" w:vAnchor="text" w:hAnchor="margin" w:xAlign="right" w:y="1"/>
      <w:rPr>
        <w:rStyle w:val="PageNumber"/>
        <w:rFonts w:ascii="Times New Roman" w:hAnsi="Times New Roman" w:cs="Times New Roman"/>
      </w:rPr>
    </w:pPr>
    <w:r w:rsidRPr="004852E9">
      <w:rPr>
        <w:rStyle w:val="PageNumber"/>
        <w:rFonts w:ascii="Times New Roman" w:hAnsi="Times New Roman" w:cs="Times New Roman"/>
      </w:rPr>
      <w:fldChar w:fldCharType="begin"/>
    </w:r>
    <w:r w:rsidRPr="004852E9">
      <w:rPr>
        <w:rStyle w:val="PageNumber"/>
        <w:rFonts w:ascii="Times New Roman" w:hAnsi="Times New Roman" w:cs="Times New Roman"/>
      </w:rPr>
      <w:instrText xml:space="preserve">PAGE  </w:instrText>
    </w:r>
    <w:r w:rsidRPr="004852E9">
      <w:rPr>
        <w:rStyle w:val="PageNumber"/>
        <w:rFonts w:ascii="Times New Roman" w:hAnsi="Times New Roman" w:cs="Times New Roman"/>
      </w:rPr>
      <w:fldChar w:fldCharType="separate"/>
    </w:r>
    <w:r>
      <w:rPr>
        <w:rStyle w:val="PageNumber"/>
        <w:rFonts w:ascii="Times New Roman" w:hAnsi="Times New Roman" w:cs="Times New Roman"/>
        <w:noProof/>
      </w:rPr>
      <w:t>6</w:t>
    </w:r>
    <w:r w:rsidRPr="004852E9">
      <w:rPr>
        <w:rStyle w:val="PageNumber"/>
        <w:rFonts w:ascii="Times New Roman" w:hAnsi="Times New Roman" w:cs="Times New Roman"/>
      </w:rPr>
      <w:fldChar w:fldCharType="end"/>
    </w:r>
  </w:p>
  <w:p w14:paraId="6E295D86" w14:textId="34DE95E4" w:rsidR="00564CBE" w:rsidRPr="00C351AE" w:rsidRDefault="00564CBE" w:rsidP="00C351AE">
    <w:pPr>
      <w:pStyle w:val="Header"/>
      <w:ind w:right="360" w:firstLine="0"/>
      <w:rPr>
        <w:rFonts w:ascii="Times New Roman" w:hAnsi="Times New Roman" w:cs="Times New Roman"/>
      </w:rPr>
    </w:pPr>
    <w:r w:rsidRPr="00C351AE">
      <w:rPr>
        <w:rFonts w:ascii="Times New Roman" w:hAnsi="Times New Roman" w:cs="Times New Roman"/>
        <w:bCs/>
      </w:rPr>
      <w:t>THE BUSINESS CASE FOR DIVERSITY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BF55" w14:textId="2D77CB68" w:rsidR="00564CBE" w:rsidRPr="00C351AE" w:rsidRDefault="00564CBE" w:rsidP="00C351AE">
    <w:pPr>
      <w:pStyle w:val="Header"/>
      <w:jc w:val="right"/>
      <w:rPr>
        <w:rFonts w:ascii="Times New Roman" w:hAnsi="Times New Roman" w:cs="Times New Roman"/>
        <w:lang w:val="fr-FR"/>
      </w:rPr>
    </w:pPr>
    <w:r w:rsidRPr="00C351AE">
      <w:rPr>
        <w:rFonts w:ascii="Times New Roman" w:hAnsi="Times New Roman" w:cs="Times New Roman"/>
        <w:lang w:val="fr-FR"/>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61D0" w14:textId="77777777" w:rsidR="00564CBE" w:rsidRDefault="00564CBE" w:rsidP="00AD6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24F"/>
    <w:multiLevelType w:val="hybridMultilevel"/>
    <w:tmpl w:val="65E8F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94211"/>
    <w:multiLevelType w:val="hybridMultilevel"/>
    <w:tmpl w:val="6C72E7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337561"/>
    <w:multiLevelType w:val="hybridMultilevel"/>
    <w:tmpl w:val="C4AC9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832AF"/>
    <w:multiLevelType w:val="hybridMultilevel"/>
    <w:tmpl w:val="454E440C"/>
    <w:lvl w:ilvl="0" w:tplc="489AC0D6">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DC28EC"/>
    <w:multiLevelType w:val="hybridMultilevel"/>
    <w:tmpl w:val="6250F37E"/>
    <w:lvl w:ilvl="0" w:tplc="19425D50">
      <w:numFmt w:val="bullet"/>
      <w:lvlText w:val=""/>
      <w:lvlJc w:val="left"/>
      <w:pPr>
        <w:ind w:left="720" w:hanging="360"/>
      </w:pPr>
      <w:rPr>
        <w:rFonts w:ascii="Wingdings" w:eastAsia="Times New Roman" w:hAnsi="Wingdings" w:cs="Times New Roman" w:hint="default"/>
        <w:color w:val="000000" w:themeColor="dark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93F91"/>
    <w:multiLevelType w:val="multilevel"/>
    <w:tmpl w:val="D9646F94"/>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3D038D3"/>
    <w:multiLevelType w:val="hybridMultilevel"/>
    <w:tmpl w:val="8DBC0D7E"/>
    <w:lvl w:ilvl="0" w:tplc="F7F2AC18">
      <w:start w:val="1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DF71A1"/>
    <w:multiLevelType w:val="multilevel"/>
    <w:tmpl w:val="05AAB176"/>
    <w:lvl w:ilvl="0">
      <w:start w:val="1"/>
      <w:numFmt w:val="bullet"/>
      <w:lvlText w:val=""/>
      <w:lvlJc w:val="left"/>
      <w:pPr>
        <w:ind w:left="781" w:hanging="360"/>
      </w:pPr>
      <w:rPr>
        <w:rFonts w:ascii="Symbol" w:hAnsi="Symbol" w:cs="Symbol" w:hint="default"/>
        <w:color w:val="00000A"/>
      </w:rPr>
    </w:lvl>
    <w:lvl w:ilvl="1">
      <w:start w:val="1"/>
      <w:numFmt w:val="bullet"/>
      <w:lvlText w:val="o"/>
      <w:lvlJc w:val="left"/>
      <w:pPr>
        <w:ind w:left="1501" w:hanging="360"/>
      </w:pPr>
      <w:rPr>
        <w:rFonts w:ascii="Courier New" w:hAnsi="Courier New" w:cs="Courier New" w:hint="default"/>
      </w:rPr>
    </w:lvl>
    <w:lvl w:ilvl="2">
      <w:start w:val="1"/>
      <w:numFmt w:val="bullet"/>
      <w:lvlText w:val=""/>
      <w:lvlJc w:val="left"/>
      <w:pPr>
        <w:ind w:left="2221" w:hanging="360"/>
      </w:pPr>
      <w:rPr>
        <w:rFonts w:ascii="Wingdings" w:hAnsi="Wingdings" w:cs="Wingdings" w:hint="default"/>
      </w:rPr>
    </w:lvl>
    <w:lvl w:ilvl="3">
      <w:start w:val="1"/>
      <w:numFmt w:val="bullet"/>
      <w:lvlText w:val=""/>
      <w:lvlJc w:val="left"/>
      <w:pPr>
        <w:ind w:left="2941" w:hanging="360"/>
      </w:pPr>
      <w:rPr>
        <w:rFonts w:ascii="Symbol" w:hAnsi="Symbol" w:cs="Symbol" w:hint="default"/>
      </w:rPr>
    </w:lvl>
    <w:lvl w:ilvl="4">
      <w:start w:val="1"/>
      <w:numFmt w:val="bullet"/>
      <w:lvlText w:val="o"/>
      <w:lvlJc w:val="left"/>
      <w:pPr>
        <w:ind w:left="3661" w:hanging="360"/>
      </w:pPr>
      <w:rPr>
        <w:rFonts w:ascii="Courier New" w:hAnsi="Courier New" w:cs="Courier New" w:hint="default"/>
      </w:rPr>
    </w:lvl>
    <w:lvl w:ilvl="5">
      <w:start w:val="1"/>
      <w:numFmt w:val="bullet"/>
      <w:lvlText w:val=""/>
      <w:lvlJc w:val="left"/>
      <w:pPr>
        <w:ind w:left="4381" w:hanging="360"/>
      </w:pPr>
      <w:rPr>
        <w:rFonts w:ascii="Wingdings" w:hAnsi="Wingdings" w:cs="Wingdings" w:hint="default"/>
      </w:rPr>
    </w:lvl>
    <w:lvl w:ilvl="6">
      <w:start w:val="1"/>
      <w:numFmt w:val="bullet"/>
      <w:lvlText w:val=""/>
      <w:lvlJc w:val="left"/>
      <w:pPr>
        <w:ind w:left="5101" w:hanging="360"/>
      </w:pPr>
      <w:rPr>
        <w:rFonts w:ascii="Symbol" w:hAnsi="Symbol" w:cs="Symbol" w:hint="default"/>
      </w:rPr>
    </w:lvl>
    <w:lvl w:ilvl="7">
      <w:start w:val="1"/>
      <w:numFmt w:val="bullet"/>
      <w:lvlText w:val="o"/>
      <w:lvlJc w:val="left"/>
      <w:pPr>
        <w:ind w:left="5821" w:hanging="360"/>
      </w:pPr>
      <w:rPr>
        <w:rFonts w:ascii="Courier New" w:hAnsi="Courier New" w:cs="Courier New" w:hint="default"/>
      </w:rPr>
    </w:lvl>
    <w:lvl w:ilvl="8">
      <w:start w:val="1"/>
      <w:numFmt w:val="bullet"/>
      <w:lvlText w:val=""/>
      <w:lvlJc w:val="left"/>
      <w:pPr>
        <w:ind w:left="6541" w:hanging="360"/>
      </w:pPr>
      <w:rPr>
        <w:rFonts w:ascii="Wingdings" w:hAnsi="Wingdings" w:cs="Wingdings" w:hint="default"/>
      </w:rPr>
    </w:lvl>
  </w:abstractNum>
  <w:abstractNum w:abstractNumId="8" w15:restartNumberingAfterBreak="0">
    <w:nsid w:val="1B9F4C9B"/>
    <w:multiLevelType w:val="hybridMultilevel"/>
    <w:tmpl w:val="C25E4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37EAD"/>
    <w:multiLevelType w:val="hybridMultilevel"/>
    <w:tmpl w:val="1BB2C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9770B9"/>
    <w:multiLevelType w:val="hybridMultilevel"/>
    <w:tmpl w:val="4A9E1E2C"/>
    <w:lvl w:ilvl="0" w:tplc="7E4C9B90">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506000"/>
    <w:multiLevelType w:val="multilevel"/>
    <w:tmpl w:val="551C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74648"/>
    <w:multiLevelType w:val="hybridMultilevel"/>
    <w:tmpl w:val="4ACE4F8A"/>
    <w:lvl w:ilvl="0" w:tplc="FB7A288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94D46"/>
    <w:multiLevelType w:val="hybridMultilevel"/>
    <w:tmpl w:val="FA809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AA5406"/>
    <w:multiLevelType w:val="hybridMultilevel"/>
    <w:tmpl w:val="093EE0E4"/>
    <w:lvl w:ilvl="0" w:tplc="CFFA33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0E46A0"/>
    <w:multiLevelType w:val="hybridMultilevel"/>
    <w:tmpl w:val="D782515E"/>
    <w:lvl w:ilvl="0" w:tplc="489AC0D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556E2"/>
    <w:multiLevelType w:val="multilevel"/>
    <w:tmpl w:val="CA8C0026"/>
    <w:lvl w:ilvl="0">
      <w:start w:val="1"/>
      <w:numFmt w:val="bullet"/>
      <w:lvlText w:val=""/>
      <w:lvlJc w:val="left"/>
      <w:pPr>
        <w:ind w:left="781" w:hanging="360"/>
      </w:pPr>
      <w:rPr>
        <w:rFonts w:ascii="Symbol" w:hAnsi="Symbol" w:cs="Symbol" w:hint="default"/>
        <w:color w:val="00000A"/>
      </w:rPr>
    </w:lvl>
    <w:lvl w:ilvl="1">
      <w:start w:val="1"/>
      <w:numFmt w:val="bullet"/>
      <w:lvlText w:val="o"/>
      <w:lvlJc w:val="left"/>
      <w:pPr>
        <w:ind w:left="1501" w:hanging="360"/>
      </w:pPr>
      <w:rPr>
        <w:rFonts w:ascii="Courier New" w:hAnsi="Courier New" w:cs="Courier New" w:hint="default"/>
      </w:rPr>
    </w:lvl>
    <w:lvl w:ilvl="2">
      <w:start w:val="1"/>
      <w:numFmt w:val="bullet"/>
      <w:lvlText w:val=""/>
      <w:lvlJc w:val="left"/>
      <w:pPr>
        <w:ind w:left="2221" w:hanging="360"/>
      </w:pPr>
      <w:rPr>
        <w:rFonts w:ascii="Wingdings" w:hAnsi="Wingdings" w:cs="Wingdings" w:hint="default"/>
      </w:rPr>
    </w:lvl>
    <w:lvl w:ilvl="3">
      <w:start w:val="1"/>
      <w:numFmt w:val="bullet"/>
      <w:lvlText w:val=""/>
      <w:lvlJc w:val="left"/>
      <w:pPr>
        <w:ind w:left="2941" w:hanging="360"/>
      </w:pPr>
      <w:rPr>
        <w:rFonts w:ascii="Symbol" w:hAnsi="Symbol" w:cs="Symbol" w:hint="default"/>
      </w:rPr>
    </w:lvl>
    <w:lvl w:ilvl="4">
      <w:start w:val="1"/>
      <w:numFmt w:val="bullet"/>
      <w:lvlText w:val="o"/>
      <w:lvlJc w:val="left"/>
      <w:pPr>
        <w:ind w:left="3661" w:hanging="360"/>
      </w:pPr>
      <w:rPr>
        <w:rFonts w:ascii="Courier New" w:hAnsi="Courier New" w:cs="Courier New" w:hint="default"/>
      </w:rPr>
    </w:lvl>
    <w:lvl w:ilvl="5">
      <w:start w:val="1"/>
      <w:numFmt w:val="bullet"/>
      <w:lvlText w:val=""/>
      <w:lvlJc w:val="left"/>
      <w:pPr>
        <w:ind w:left="4381" w:hanging="360"/>
      </w:pPr>
      <w:rPr>
        <w:rFonts w:ascii="Wingdings" w:hAnsi="Wingdings" w:cs="Wingdings" w:hint="default"/>
      </w:rPr>
    </w:lvl>
    <w:lvl w:ilvl="6">
      <w:start w:val="1"/>
      <w:numFmt w:val="bullet"/>
      <w:lvlText w:val=""/>
      <w:lvlJc w:val="left"/>
      <w:pPr>
        <w:ind w:left="5101" w:hanging="360"/>
      </w:pPr>
      <w:rPr>
        <w:rFonts w:ascii="Symbol" w:hAnsi="Symbol" w:cs="Symbol" w:hint="default"/>
      </w:rPr>
    </w:lvl>
    <w:lvl w:ilvl="7">
      <w:start w:val="1"/>
      <w:numFmt w:val="bullet"/>
      <w:lvlText w:val="o"/>
      <w:lvlJc w:val="left"/>
      <w:pPr>
        <w:ind w:left="5821" w:hanging="360"/>
      </w:pPr>
      <w:rPr>
        <w:rFonts w:ascii="Courier New" w:hAnsi="Courier New" w:cs="Courier New" w:hint="default"/>
      </w:rPr>
    </w:lvl>
    <w:lvl w:ilvl="8">
      <w:start w:val="1"/>
      <w:numFmt w:val="bullet"/>
      <w:lvlText w:val=""/>
      <w:lvlJc w:val="left"/>
      <w:pPr>
        <w:ind w:left="6541" w:hanging="360"/>
      </w:pPr>
      <w:rPr>
        <w:rFonts w:ascii="Wingdings" w:hAnsi="Wingdings" w:cs="Wingdings" w:hint="default"/>
      </w:rPr>
    </w:lvl>
  </w:abstractNum>
  <w:abstractNum w:abstractNumId="17" w15:restartNumberingAfterBreak="0">
    <w:nsid w:val="51365B27"/>
    <w:multiLevelType w:val="hybridMultilevel"/>
    <w:tmpl w:val="46385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F84FE1"/>
    <w:multiLevelType w:val="hybridMultilevel"/>
    <w:tmpl w:val="C25E4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E6965"/>
    <w:multiLevelType w:val="hybridMultilevel"/>
    <w:tmpl w:val="45DA2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9320953"/>
    <w:multiLevelType w:val="hybridMultilevel"/>
    <w:tmpl w:val="ACAA8658"/>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1" w15:restartNumberingAfterBreak="0">
    <w:nsid w:val="620067A2"/>
    <w:multiLevelType w:val="hybridMultilevel"/>
    <w:tmpl w:val="C25E4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6E6A61"/>
    <w:multiLevelType w:val="hybridMultilevel"/>
    <w:tmpl w:val="9BAA4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6B6700"/>
    <w:multiLevelType w:val="hybridMultilevel"/>
    <w:tmpl w:val="EA1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9A70932"/>
    <w:multiLevelType w:val="hybridMultilevel"/>
    <w:tmpl w:val="C25E4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544EF2"/>
    <w:multiLevelType w:val="multilevel"/>
    <w:tmpl w:val="A2E6F628"/>
    <w:lvl w:ilvl="0">
      <w:start w:val="1"/>
      <w:numFmt w:val="bullet"/>
      <w:lvlText w:val=""/>
      <w:lvlJc w:val="left"/>
      <w:pPr>
        <w:ind w:left="781" w:hanging="360"/>
      </w:pPr>
      <w:rPr>
        <w:rFonts w:ascii="Symbol" w:hAnsi="Symbol" w:cs="Symbol" w:hint="default"/>
        <w:color w:val="00000A"/>
      </w:rPr>
    </w:lvl>
    <w:lvl w:ilvl="1">
      <w:start w:val="1"/>
      <w:numFmt w:val="bullet"/>
      <w:lvlText w:val="o"/>
      <w:lvlJc w:val="left"/>
      <w:pPr>
        <w:ind w:left="1501" w:hanging="360"/>
      </w:pPr>
      <w:rPr>
        <w:rFonts w:ascii="Courier New" w:hAnsi="Courier New" w:cs="Courier New" w:hint="default"/>
      </w:rPr>
    </w:lvl>
    <w:lvl w:ilvl="2">
      <w:start w:val="1"/>
      <w:numFmt w:val="bullet"/>
      <w:lvlText w:val=""/>
      <w:lvlJc w:val="left"/>
      <w:pPr>
        <w:ind w:left="2221" w:hanging="360"/>
      </w:pPr>
      <w:rPr>
        <w:rFonts w:ascii="Wingdings" w:hAnsi="Wingdings" w:cs="Wingdings" w:hint="default"/>
      </w:rPr>
    </w:lvl>
    <w:lvl w:ilvl="3">
      <w:start w:val="1"/>
      <w:numFmt w:val="bullet"/>
      <w:lvlText w:val=""/>
      <w:lvlJc w:val="left"/>
      <w:pPr>
        <w:ind w:left="2941" w:hanging="360"/>
      </w:pPr>
      <w:rPr>
        <w:rFonts w:ascii="Symbol" w:hAnsi="Symbol" w:cs="Symbol" w:hint="default"/>
      </w:rPr>
    </w:lvl>
    <w:lvl w:ilvl="4">
      <w:start w:val="1"/>
      <w:numFmt w:val="bullet"/>
      <w:lvlText w:val="o"/>
      <w:lvlJc w:val="left"/>
      <w:pPr>
        <w:ind w:left="3661" w:hanging="360"/>
      </w:pPr>
      <w:rPr>
        <w:rFonts w:ascii="Courier New" w:hAnsi="Courier New" w:cs="Courier New" w:hint="default"/>
      </w:rPr>
    </w:lvl>
    <w:lvl w:ilvl="5">
      <w:start w:val="1"/>
      <w:numFmt w:val="bullet"/>
      <w:lvlText w:val=""/>
      <w:lvlJc w:val="left"/>
      <w:pPr>
        <w:ind w:left="4381" w:hanging="360"/>
      </w:pPr>
      <w:rPr>
        <w:rFonts w:ascii="Wingdings" w:hAnsi="Wingdings" w:cs="Wingdings" w:hint="default"/>
      </w:rPr>
    </w:lvl>
    <w:lvl w:ilvl="6">
      <w:start w:val="1"/>
      <w:numFmt w:val="bullet"/>
      <w:lvlText w:val=""/>
      <w:lvlJc w:val="left"/>
      <w:pPr>
        <w:ind w:left="5101" w:hanging="360"/>
      </w:pPr>
      <w:rPr>
        <w:rFonts w:ascii="Symbol" w:hAnsi="Symbol" w:cs="Symbol" w:hint="default"/>
      </w:rPr>
    </w:lvl>
    <w:lvl w:ilvl="7">
      <w:start w:val="1"/>
      <w:numFmt w:val="bullet"/>
      <w:lvlText w:val="o"/>
      <w:lvlJc w:val="left"/>
      <w:pPr>
        <w:ind w:left="5821" w:hanging="360"/>
      </w:pPr>
      <w:rPr>
        <w:rFonts w:ascii="Courier New" w:hAnsi="Courier New" w:cs="Courier New" w:hint="default"/>
      </w:rPr>
    </w:lvl>
    <w:lvl w:ilvl="8">
      <w:start w:val="1"/>
      <w:numFmt w:val="bullet"/>
      <w:lvlText w:val=""/>
      <w:lvlJc w:val="left"/>
      <w:pPr>
        <w:ind w:left="6541" w:hanging="360"/>
      </w:pPr>
      <w:rPr>
        <w:rFonts w:ascii="Wingdings" w:hAnsi="Wingdings" w:cs="Wingdings" w:hint="default"/>
      </w:rPr>
    </w:lvl>
  </w:abstractNum>
  <w:abstractNum w:abstractNumId="26" w15:restartNumberingAfterBreak="0">
    <w:nsid w:val="763775D6"/>
    <w:multiLevelType w:val="hybridMultilevel"/>
    <w:tmpl w:val="B8BC9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AA311A"/>
    <w:multiLevelType w:val="hybridMultilevel"/>
    <w:tmpl w:val="64DE381C"/>
    <w:lvl w:ilvl="0" w:tplc="3698E0B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2"/>
  </w:num>
  <w:num w:numId="4">
    <w:abstractNumId w:val="10"/>
  </w:num>
  <w:num w:numId="5">
    <w:abstractNumId w:val="3"/>
  </w:num>
  <w:num w:numId="6">
    <w:abstractNumId w:val="15"/>
  </w:num>
  <w:num w:numId="7">
    <w:abstractNumId w:val="20"/>
  </w:num>
  <w:num w:numId="8">
    <w:abstractNumId w:val="14"/>
  </w:num>
  <w:num w:numId="9">
    <w:abstractNumId w:val="6"/>
  </w:num>
  <w:num w:numId="10">
    <w:abstractNumId w:val="7"/>
  </w:num>
  <w:num w:numId="11">
    <w:abstractNumId w:val="16"/>
  </w:num>
  <w:num w:numId="12">
    <w:abstractNumId w:val="5"/>
  </w:num>
  <w:num w:numId="13">
    <w:abstractNumId w:val="25"/>
  </w:num>
  <w:num w:numId="14">
    <w:abstractNumId w:val="24"/>
  </w:num>
  <w:num w:numId="15">
    <w:abstractNumId w:val="21"/>
  </w:num>
  <w:num w:numId="16">
    <w:abstractNumId w:val="8"/>
  </w:num>
  <w:num w:numId="17">
    <w:abstractNumId w:val="18"/>
  </w:num>
  <w:num w:numId="18">
    <w:abstractNumId w:val="1"/>
  </w:num>
  <w:num w:numId="19">
    <w:abstractNumId w:val="0"/>
  </w:num>
  <w:num w:numId="20">
    <w:abstractNumId w:val="26"/>
  </w:num>
  <w:num w:numId="21">
    <w:abstractNumId w:val="17"/>
  </w:num>
  <w:num w:numId="22">
    <w:abstractNumId w:val="2"/>
  </w:num>
  <w:num w:numId="23">
    <w:abstractNumId w:val="13"/>
  </w:num>
  <w:num w:numId="24">
    <w:abstractNumId w:val="19"/>
  </w:num>
  <w:num w:numId="25">
    <w:abstractNumId w:val="9"/>
  </w:num>
  <w:num w:numId="26">
    <w:abstractNumId w:val="11"/>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DC"/>
    <w:rsid w:val="000001A1"/>
    <w:rsid w:val="0000086D"/>
    <w:rsid w:val="00000ACC"/>
    <w:rsid w:val="00000B68"/>
    <w:rsid w:val="00000CB6"/>
    <w:rsid w:val="00000EFF"/>
    <w:rsid w:val="00001108"/>
    <w:rsid w:val="000016A1"/>
    <w:rsid w:val="0000195A"/>
    <w:rsid w:val="00001AC5"/>
    <w:rsid w:val="00001B1C"/>
    <w:rsid w:val="00001C08"/>
    <w:rsid w:val="00001D7B"/>
    <w:rsid w:val="00001DB3"/>
    <w:rsid w:val="000020C4"/>
    <w:rsid w:val="0000248D"/>
    <w:rsid w:val="000025E3"/>
    <w:rsid w:val="000028ED"/>
    <w:rsid w:val="00002B9C"/>
    <w:rsid w:val="00002BB8"/>
    <w:rsid w:val="00002C59"/>
    <w:rsid w:val="0000307C"/>
    <w:rsid w:val="000030B3"/>
    <w:rsid w:val="0000371F"/>
    <w:rsid w:val="00003835"/>
    <w:rsid w:val="00003B98"/>
    <w:rsid w:val="00003E49"/>
    <w:rsid w:val="00003FF5"/>
    <w:rsid w:val="00004090"/>
    <w:rsid w:val="000044F8"/>
    <w:rsid w:val="00004BEB"/>
    <w:rsid w:val="00004CFF"/>
    <w:rsid w:val="00004DA2"/>
    <w:rsid w:val="00004F90"/>
    <w:rsid w:val="00005051"/>
    <w:rsid w:val="00005463"/>
    <w:rsid w:val="00005474"/>
    <w:rsid w:val="0000566E"/>
    <w:rsid w:val="0000581D"/>
    <w:rsid w:val="00005A38"/>
    <w:rsid w:val="00005A5B"/>
    <w:rsid w:val="00005FB2"/>
    <w:rsid w:val="00005FFC"/>
    <w:rsid w:val="0000601B"/>
    <w:rsid w:val="00006051"/>
    <w:rsid w:val="00006263"/>
    <w:rsid w:val="00006632"/>
    <w:rsid w:val="00006C59"/>
    <w:rsid w:val="00006DF5"/>
    <w:rsid w:val="00006EC8"/>
    <w:rsid w:val="00007142"/>
    <w:rsid w:val="0000737E"/>
    <w:rsid w:val="0000764C"/>
    <w:rsid w:val="000078FE"/>
    <w:rsid w:val="0001013D"/>
    <w:rsid w:val="000102BC"/>
    <w:rsid w:val="000103F6"/>
    <w:rsid w:val="0001082A"/>
    <w:rsid w:val="00010953"/>
    <w:rsid w:val="000109F9"/>
    <w:rsid w:val="00010A44"/>
    <w:rsid w:val="00010DBB"/>
    <w:rsid w:val="00010E95"/>
    <w:rsid w:val="0001104A"/>
    <w:rsid w:val="000110C5"/>
    <w:rsid w:val="0001119A"/>
    <w:rsid w:val="000113E8"/>
    <w:rsid w:val="00011A09"/>
    <w:rsid w:val="00011A7E"/>
    <w:rsid w:val="00011B36"/>
    <w:rsid w:val="00011BC8"/>
    <w:rsid w:val="00011FAA"/>
    <w:rsid w:val="00011FD8"/>
    <w:rsid w:val="00011FE0"/>
    <w:rsid w:val="000121D1"/>
    <w:rsid w:val="00012393"/>
    <w:rsid w:val="000124C2"/>
    <w:rsid w:val="000125D1"/>
    <w:rsid w:val="00012694"/>
    <w:rsid w:val="00012985"/>
    <w:rsid w:val="000129A4"/>
    <w:rsid w:val="00012A43"/>
    <w:rsid w:val="00013212"/>
    <w:rsid w:val="00013400"/>
    <w:rsid w:val="00013815"/>
    <w:rsid w:val="00013A25"/>
    <w:rsid w:val="00013C4A"/>
    <w:rsid w:val="00013ECA"/>
    <w:rsid w:val="00014246"/>
    <w:rsid w:val="0001485F"/>
    <w:rsid w:val="000149BF"/>
    <w:rsid w:val="00014B7B"/>
    <w:rsid w:val="00014D07"/>
    <w:rsid w:val="00014DC6"/>
    <w:rsid w:val="00014E06"/>
    <w:rsid w:val="00015235"/>
    <w:rsid w:val="000156E1"/>
    <w:rsid w:val="00015AB6"/>
    <w:rsid w:val="00016185"/>
    <w:rsid w:val="00016243"/>
    <w:rsid w:val="000167F9"/>
    <w:rsid w:val="00016C01"/>
    <w:rsid w:val="00016C74"/>
    <w:rsid w:val="00016E39"/>
    <w:rsid w:val="00016F3F"/>
    <w:rsid w:val="00016FCA"/>
    <w:rsid w:val="000170BA"/>
    <w:rsid w:val="0001734F"/>
    <w:rsid w:val="00017467"/>
    <w:rsid w:val="000174A7"/>
    <w:rsid w:val="0001757E"/>
    <w:rsid w:val="00017B07"/>
    <w:rsid w:val="00017DD4"/>
    <w:rsid w:val="00017DF0"/>
    <w:rsid w:val="00020026"/>
    <w:rsid w:val="00020511"/>
    <w:rsid w:val="00020628"/>
    <w:rsid w:val="00020A0B"/>
    <w:rsid w:val="00020A95"/>
    <w:rsid w:val="00020DAD"/>
    <w:rsid w:val="00020EC6"/>
    <w:rsid w:val="000211DA"/>
    <w:rsid w:val="00021313"/>
    <w:rsid w:val="00021385"/>
    <w:rsid w:val="000214CE"/>
    <w:rsid w:val="000215DB"/>
    <w:rsid w:val="00021A19"/>
    <w:rsid w:val="00021B38"/>
    <w:rsid w:val="00021EAC"/>
    <w:rsid w:val="0002250D"/>
    <w:rsid w:val="000225C6"/>
    <w:rsid w:val="000226F4"/>
    <w:rsid w:val="000227DE"/>
    <w:rsid w:val="00023115"/>
    <w:rsid w:val="0002340D"/>
    <w:rsid w:val="000235BA"/>
    <w:rsid w:val="00023899"/>
    <w:rsid w:val="000238D5"/>
    <w:rsid w:val="00023D53"/>
    <w:rsid w:val="00023DD4"/>
    <w:rsid w:val="00024097"/>
    <w:rsid w:val="00024202"/>
    <w:rsid w:val="00024499"/>
    <w:rsid w:val="00024825"/>
    <w:rsid w:val="000248F3"/>
    <w:rsid w:val="00024BB7"/>
    <w:rsid w:val="00024DEE"/>
    <w:rsid w:val="00024E26"/>
    <w:rsid w:val="00024ED0"/>
    <w:rsid w:val="00024F67"/>
    <w:rsid w:val="00025062"/>
    <w:rsid w:val="00025244"/>
    <w:rsid w:val="0002527C"/>
    <w:rsid w:val="00025432"/>
    <w:rsid w:val="000257AE"/>
    <w:rsid w:val="000257BE"/>
    <w:rsid w:val="00025AFA"/>
    <w:rsid w:val="00025CA0"/>
    <w:rsid w:val="00025F72"/>
    <w:rsid w:val="000261A0"/>
    <w:rsid w:val="0002669F"/>
    <w:rsid w:val="00026815"/>
    <w:rsid w:val="000268AD"/>
    <w:rsid w:val="00026ABC"/>
    <w:rsid w:val="00026B2F"/>
    <w:rsid w:val="00027674"/>
    <w:rsid w:val="000277CD"/>
    <w:rsid w:val="00027835"/>
    <w:rsid w:val="00027B31"/>
    <w:rsid w:val="00030041"/>
    <w:rsid w:val="00030187"/>
    <w:rsid w:val="00030570"/>
    <w:rsid w:val="00030A7F"/>
    <w:rsid w:val="00030CF9"/>
    <w:rsid w:val="000311AF"/>
    <w:rsid w:val="000316F8"/>
    <w:rsid w:val="0003194D"/>
    <w:rsid w:val="000319C3"/>
    <w:rsid w:val="00031AE0"/>
    <w:rsid w:val="00031C56"/>
    <w:rsid w:val="00031EB0"/>
    <w:rsid w:val="0003204A"/>
    <w:rsid w:val="000321AA"/>
    <w:rsid w:val="000321C4"/>
    <w:rsid w:val="00032511"/>
    <w:rsid w:val="0003258D"/>
    <w:rsid w:val="0003276C"/>
    <w:rsid w:val="00032887"/>
    <w:rsid w:val="00032A32"/>
    <w:rsid w:val="00032D5F"/>
    <w:rsid w:val="00032FBD"/>
    <w:rsid w:val="0003318C"/>
    <w:rsid w:val="00033270"/>
    <w:rsid w:val="0003332C"/>
    <w:rsid w:val="00033364"/>
    <w:rsid w:val="00033389"/>
    <w:rsid w:val="000338F1"/>
    <w:rsid w:val="00033F2F"/>
    <w:rsid w:val="00033FC4"/>
    <w:rsid w:val="000349A3"/>
    <w:rsid w:val="000350F2"/>
    <w:rsid w:val="00035343"/>
    <w:rsid w:val="000353F2"/>
    <w:rsid w:val="00035455"/>
    <w:rsid w:val="000354CD"/>
    <w:rsid w:val="00035553"/>
    <w:rsid w:val="00035727"/>
    <w:rsid w:val="0003579B"/>
    <w:rsid w:val="00035C90"/>
    <w:rsid w:val="00035CB2"/>
    <w:rsid w:val="00035DA0"/>
    <w:rsid w:val="00035F6A"/>
    <w:rsid w:val="0003616D"/>
    <w:rsid w:val="0003625A"/>
    <w:rsid w:val="000364DC"/>
    <w:rsid w:val="000365A7"/>
    <w:rsid w:val="000366C4"/>
    <w:rsid w:val="0003670F"/>
    <w:rsid w:val="00036881"/>
    <w:rsid w:val="00036CAB"/>
    <w:rsid w:val="00036DE0"/>
    <w:rsid w:val="00036FEF"/>
    <w:rsid w:val="00037182"/>
    <w:rsid w:val="0003736C"/>
    <w:rsid w:val="0003773A"/>
    <w:rsid w:val="00037787"/>
    <w:rsid w:val="00037796"/>
    <w:rsid w:val="0003787B"/>
    <w:rsid w:val="00037F5F"/>
    <w:rsid w:val="000400B9"/>
    <w:rsid w:val="000405A9"/>
    <w:rsid w:val="0004061D"/>
    <w:rsid w:val="00040793"/>
    <w:rsid w:val="00040D03"/>
    <w:rsid w:val="00040D91"/>
    <w:rsid w:val="00040E47"/>
    <w:rsid w:val="00040F80"/>
    <w:rsid w:val="000411EE"/>
    <w:rsid w:val="000413A1"/>
    <w:rsid w:val="000413AE"/>
    <w:rsid w:val="00041667"/>
    <w:rsid w:val="00041709"/>
    <w:rsid w:val="000419EF"/>
    <w:rsid w:val="00041C25"/>
    <w:rsid w:val="00041CD0"/>
    <w:rsid w:val="00041DF1"/>
    <w:rsid w:val="000424D4"/>
    <w:rsid w:val="0004284D"/>
    <w:rsid w:val="000428BD"/>
    <w:rsid w:val="0004297B"/>
    <w:rsid w:val="00042CCA"/>
    <w:rsid w:val="00043053"/>
    <w:rsid w:val="00043222"/>
    <w:rsid w:val="00043275"/>
    <w:rsid w:val="000435F1"/>
    <w:rsid w:val="00043772"/>
    <w:rsid w:val="000438AB"/>
    <w:rsid w:val="0004398F"/>
    <w:rsid w:val="00043AF8"/>
    <w:rsid w:val="00043B74"/>
    <w:rsid w:val="00043BA8"/>
    <w:rsid w:val="00043DA2"/>
    <w:rsid w:val="000440D7"/>
    <w:rsid w:val="00044878"/>
    <w:rsid w:val="00044F45"/>
    <w:rsid w:val="0004504B"/>
    <w:rsid w:val="000453F7"/>
    <w:rsid w:val="000455D8"/>
    <w:rsid w:val="00045696"/>
    <w:rsid w:val="00045819"/>
    <w:rsid w:val="00045B5E"/>
    <w:rsid w:val="00045E64"/>
    <w:rsid w:val="00045EDF"/>
    <w:rsid w:val="00045F4D"/>
    <w:rsid w:val="00046200"/>
    <w:rsid w:val="00046218"/>
    <w:rsid w:val="00046448"/>
    <w:rsid w:val="00046799"/>
    <w:rsid w:val="00046D51"/>
    <w:rsid w:val="00046E2C"/>
    <w:rsid w:val="00046FF7"/>
    <w:rsid w:val="00047069"/>
    <w:rsid w:val="000472F9"/>
    <w:rsid w:val="000473E6"/>
    <w:rsid w:val="0004752F"/>
    <w:rsid w:val="000476C6"/>
    <w:rsid w:val="00047872"/>
    <w:rsid w:val="00047992"/>
    <w:rsid w:val="00047E44"/>
    <w:rsid w:val="00050075"/>
    <w:rsid w:val="000500BE"/>
    <w:rsid w:val="00050108"/>
    <w:rsid w:val="000501D5"/>
    <w:rsid w:val="000502C5"/>
    <w:rsid w:val="000507F5"/>
    <w:rsid w:val="00050805"/>
    <w:rsid w:val="000508ED"/>
    <w:rsid w:val="00050C66"/>
    <w:rsid w:val="00050E9A"/>
    <w:rsid w:val="00051076"/>
    <w:rsid w:val="00051119"/>
    <w:rsid w:val="0005111E"/>
    <w:rsid w:val="000512B2"/>
    <w:rsid w:val="00051CEB"/>
    <w:rsid w:val="00051E9A"/>
    <w:rsid w:val="000520F2"/>
    <w:rsid w:val="00052388"/>
    <w:rsid w:val="00052ADB"/>
    <w:rsid w:val="00052B7B"/>
    <w:rsid w:val="00052D42"/>
    <w:rsid w:val="00052DC6"/>
    <w:rsid w:val="0005314C"/>
    <w:rsid w:val="00053201"/>
    <w:rsid w:val="0005320D"/>
    <w:rsid w:val="00053328"/>
    <w:rsid w:val="0005339C"/>
    <w:rsid w:val="0005345A"/>
    <w:rsid w:val="00053512"/>
    <w:rsid w:val="000537B3"/>
    <w:rsid w:val="000538C0"/>
    <w:rsid w:val="00053A75"/>
    <w:rsid w:val="00053BF0"/>
    <w:rsid w:val="00053D54"/>
    <w:rsid w:val="00053F24"/>
    <w:rsid w:val="000541D7"/>
    <w:rsid w:val="00054327"/>
    <w:rsid w:val="000548E8"/>
    <w:rsid w:val="00054CD0"/>
    <w:rsid w:val="00054D30"/>
    <w:rsid w:val="00055080"/>
    <w:rsid w:val="000554E0"/>
    <w:rsid w:val="00055555"/>
    <w:rsid w:val="000555A2"/>
    <w:rsid w:val="00055902"/>
    <w:rsid w:val="000559C4"/>
    <w:rsid w:val="00055B15"/>
    <w:rsid w:val="00056008"/>
    <w:rsid w:val="0005611A"/>
    <w:rsid w:val="0005621F"/>
    <w:rsid w:val="0005630C"/>
    <w:rsid w:val="00056502"/>
    <w:rsid w:val="0005668F"/>
    <w:rsid w:val="00056739"/>
    <w:rsid w:val="00056777"/>
    <w:rsid w:val="00056A5F"/>
    <w:rsid w:val="00056B08"/>
    <w:rsid w:val="00056B11"/>
    <w:rsid w:val="00056BA2"/>
    <w:rsid w:val="0005711A"/>
    <w:rsid w:val="00057191"/>
    <w:rsid w:val="0005767B"/>
    <w:rsid w:val="000576EA"/>
    <w:rsid w:val="000577BD"/>
    <w:rsid w:val="0005787D"/>
    <w:rsid w:val="00057AAC"/>
    <w:rsid w:val="00057D8E"/>
    <w:rsid w:val="00057DBD"/>
    <w:rsid w:val="00057F1E"/>
    <w:rsid w:val="000602DE"/>
    <w:rsid w:val="0006044D"/>
    <w:rsid w:val="000609AC"/>
    <w:rsid w:val="00060C71"/>
    <w:rsid w:val="0006166C"/>
    <w:rsid w:val="00061DAC"/>
    <w:rsid w:val="00061E2E"/>
    <w:rsid w:val="00062239"/>
    <w:rsid w:val="0006226B"/>
    <w:rsid w:val="0006232A"/>
    <w:rsid w:val="0006237E"/>
    <w:rsid w:val="00062793"/>
    <w:rsid w:val="00062861"/>
    <w:rsid w:val="0006294B"/>
    <w:rsid w:val="00062FA2"/>
    <w:rsid w:val="00062FA4"/>
    <w:rsid w:val="00062FC9"/>
    <w:rsid w:val="0006327E"/>
    <w:rsid w:val="0006361F"/>
    <w:rsid w:val="000638E1"/>
    <w:rsid w:val="00063A79"/>
    <w:rsid w:val="00063B7D"/>
    <w:rsid w:val="00063BD1"/>
    <w:rsid w:val="00063F47"/>
    <w:rsid w:val="000649D7"/>
    <w:rsid w:val="000649F9"/>
    <w:rsid w:val="00064CCA"/>
    <w:rsid w:val="00065D15"/>
    <w:rsid w:val="00065E8C"/>
    <w:rsid w:val="000660EE"/>
    <w:rsid w:val="000661AB"/>
    <w:rsid w:val="00066960"/>
    <w:rsid w:val="00066A08"/>
    <w:rsid w:val="00066AF9"/>
    <w:rsid w:val="00066CBF"/>
    <w:rsid w:val="00066E6C"/>
    <w:rsid w:val="00066F47"/>
    <w:rsid w:val="0006728B"/>
    <w:rsid w:val="00067398"/>
    <w:rsid w:val="000674B6"/>
    <w:rsid w:val="00067524"/>
    <w:rsid w:val="00067615"/>
    <w:rsid w:val="00067C13"/>
    <w:rsid w:val="00067EE3"/>
    <w:rsid w:val="00070329"/>
    <w:rsid w:val="00070599"/>
    <w:rsid w:val="000706A4"/>
    <w:rsid w:val="000707D3"/>
    <w:rsid w:val="00070AE5"/>
    <w:rsid w:val="00071063"/>
    <w:rsid w:val="00071286"/>
    <w:rsid w:val="00071392"/>
    <w:rsid w:val="0007173B"/>
    <w:rsid w:val="00071CBA"/>
    <w:rsid w:val="00071E5E"/>
    <w:rsid w:val="00071EDE"/>
    <w:rsid w:val="00071F0A"/>
    <w:rsid w:val="000722C3"/>
    <w:rsid w:val="00072398"/>
    <w:rsid w:val="0007239F"/>
    <w:rsid w:val="0007259C"/>
    <w:rsid w:val="000726F7"/>
    <w:rsid w:val="00072891"/>
    <w:rsid w:val="00072BE5"/>
    <w:rsid w:val="00072D28"/>
    <w:rsid w:val="00072EC3"/>
    <w:rsid w:val="00072ED3"/>
    <w:rsid w:val="00072F40"/>
    <w:rsid w:val="00072F46"/>
    <w:rsid w:val="0007323C"/>
    <w:rsid w:val="00073337"/>
    <w:rsid w:val="0007340E"/>
    <w:rsid w:val="00073753"/>
    <w:rsid w:val="00073856"/>
    <w:rsid w:val="000738DA"/>
    <w:rsid w:val="00073AF0"/>
    <w:rsid w:val="00073B11"/>
    <w:rsid w:val="00073DB7"/>
    <w:rsid w:val="00073F09"/>
    <w:rsid w:val="00073FF0"/>
    <w:rsid w:val="00074187"/>
    <w:rsid w:val="0007423C"/>
    <w:rsid w:val="00074660"/>
    <w:rsid w:val="00074743"/>
    <w:rsid w:val="0007486B"/>
    <w:rsid w:val="00074A11"/>
    <w:rsid w:val="00074B79"/>
    <w:rsid w:val="00074BAA"/>
    <w:rsid w:val="00074BBE"/>
    <w:rsid w:val="00074ED1"/>
    <w:rsid w:val="00074F41"/>
    <w:rsid w:val="00074F85"/>
    <w:rsid w:val="00074FCA"/>
    <w:rsid w:val="00075238"/>
    <w:rsid w:val="0007580F"/>
    <w:rsid w:val="00075997"/>
    <w:rsid w:val="00075C49"/>
    <w:rsid w:val="000763BA"/>
    <w:rsid w:val="000763F5"/>
    <w:rsid w:val="000768E5"/>
    <w:rsid w:val="00076917"/>
    <w:rsid w:val="00076C53"/>
    <w:rsid w:val="00076FEA"/>
    <w:rsid w:val="00077244"/>
    <w:rsid w:val="00077478"/>
    <w:rsid w:val="00077826"/>
    <w:rsid w:val="00077B1B"/>
    <w:rsid w:val="00077E42"/>
    <w:rsid w:val="000802D9"/>
    <w:rsid w:val="000802FF"/>
    <w:rsid w:val="00080468"/>
    <w:rsid w:val="00080669"/>
    <w:rsid w:val="0008076D"/>
    <w:rsid w:val="000808AB"/>
    <w:rsid w:val="00080B04"/>
    <w:rsid w:val="000810AC"/>
    <w:rsid w:val="0008110C"/>
    <w:rsid w:val="0008134D"/>
    <w:rsid w:val="0008154E"/>
    <w:rsid w:val="000815BE"/>
    <w:rsid w:val="000815F9"/>
    <w:rsid w:val="00081604"/>
    <w:rsid w:val="000816DD"/>
    <w:rsid w:val="000818F2"/>
    <w:rsid w:val="000819F0"/>
    <w:rsid w:val="00081B8D"/>
    <w:rsid w:val="00081E4A"/>
    <w:rsid w:val="00081EB2"/>
    <w:rsid w:val="00081EF6"/>
    <w:rsid w:val="00081F4E"/>
    <w:rsid w:val="0008206D"/>
    <w:rsid w:val="0008267C"/>
    <w:rsid w:val="00082818"/>
    <w:rsid w:val="00082B9D"/>
    <w:rsid w:val="00082C40"/>
    <w:rsid w:val="00082C95"/>
    <w:rsid w:val="00082E4E"/>
    <w:rsid w:val="00083033"/>
    <w:rsid w:val="000831B4"/>
    <w:rsid w:val="000835DE"/>
    <w:rsid w:val="00083AB1"/>
    <w:rsid w:val="00083AC8"/>
    <w:rsid w:val="00083B63"/>
    <w:rsid w:val="00083DD7"/>
    <w:rsid w:val="00083E8C"/>
    <w:rsid w:val="00083F5F"/>
    <w:rsid w:val="0008403F"/>
    <w:rsid w:val="0008406C"/>
    <w:rsid w:val="00084083"/>
    <w:rsid w:val="000841B9"/>
    <w:rsid w:val="000845E2"/>
    <w:rsid w:val="00084667"/>
    <w:rsid w:val="00084923"/>
    <w:rsid w:val="0008492C"/>
    <w:rsid w:val="00084C93"/>
    <w:rsid w:val="00084D2F"/>
    <w:rsid w:val="00085073"/>
    <w:rsid w:val="00085380"/>
    <w:rsid w:val="000854E1"/>
    <w:rsid w:val="00085681"/>
    <w:rsid w:val="000857DF"/>
    <w:rsid w:val="000858A5"/>
    <w:rsid w:val="00085A65"/>
    <w:rsid w:val="00085A68"/>
    <w:rsid w:val="00085B44"/>
    <w:rsid w:val="00085FAD"/>
    <w:rsid w:val="00086185"/>
    <w:rsid w:val="00086279"/>
    <w:rsid w:val="000865FA"/>
    <w:rsid w:val="00086626"/>
    <w:rsid w:val="000869DE"/>
    <w:rsid w:val="00086B04"/>
    <w:rsid w:val="00086CDE"/>
    <w:rsid w:val="00086E52"/>
    <w:rsid w:val="00086F1A"/>
    <w:rsid w:val="00086FCE"/>
    <w:rsid w:val="000875C0"/>
    <w:rsid w:val="000875F5"/>
    <w:rsid w:val="0008799E"/>
    <w:rsid w:val="00090135"/>
    <w:rsid w:val="0009016B"/>
    <w:rsid w:val="0009027C"/>
    <w:rsid w:val="00090519"/>
    <w:rsid w:val="00090590"/>
    <w:rsid w:val="00090AD4"/>
    <w:rsid w:val="00090BE3"/>
    <w:rsid w:val="00090D08"/>
    <w:rsid w:val="00091071"/>
    <w:rsid w:val="000911B4"/>
    <w:rsid w:val="00091204"/>
    <w:rsid w:val="00091368"/>
    <w:rsid w:val="0009139C"/>
    <w:rsid w:val="00091BBC"/>
    <w:rsid w:val="00091FC5"/>
    <w:rsid w:val="00091FF9"/>
    <w:rsid w:val="00092327"/>
    <w:rsid w:val="00092355"/>
    <w:rsid w:val="00092577"/>
    <w:rsid w:val="000926E8"/>
    <w:rsid w:val="00092A55"/>
    <w:rsid w:val="00092C02"/>
    <w:rsid w:val="00092D32"/>
    <w:rsid w:val="00092E92"/>
    <w:rsid w:val="000934C9"/>
    <w:rsid w:val="000935EC"/>
    <w:rsid w:val="00093F15"/>
    <w:rsid w:val="00093F55"/>
    <w:rsid w:val="0009403D"/>
    <w:rsid w:val="00094124"/>
    <w:rsid w:val="000942C7"/>
    <w:rsid w:val="000943F0"/>
    <w:rsid w:val="00094645"/>
    <w:rsid w:val="000946EB"/>
    <w:rsid w:val="0009480C"/>
    <w:rsid w:val="00094D02"/>
    <w:rsid w:val="00094F33"/>
    <w:rsid w:val="000952FB"/>
    <w:rsid w:val="00095327"/>
    <w:rsid w:val="00095519"/>
    <w:rsid w:val="00095583"/>
    <w:rsid w:val="00096175"/>
    <w:rsid w:val="000962A1"/>
    <w:rsid w:val="00096421"/>
    <w:rsid w:val="00096499"/>
    <w:rsid w:val="00096673"/>
    <w:rsid w:val="000967FF"/>
    <w:rsid w:val="0009681F"/>
    <w:rsid w:val="000969E2"/>
    <w:rsid w:val="00096B4F"/>
    <w:rsid w:val="00096BAE"/>
    <w:rsid w:val="00096BB2"/>
    <w:rsid w:val="00096EB4"/>
    <w:rsid w:val="00096F86"/>
    <w:rsid w:val="00097115"/>
    <w:rsid w:val="00097331"/>
    <w:rsid w:val="00097443"/>
    <w:rsid w:val="00097B56"/>
    <w:rsid w:val="00097EB7"/>
    <w:rsid w:val="00097ED8"/>
    <w:rsid w:val="00097FE4"/>
    <w:rsid w:val="000A011A"/>
    <w:rsid w:val="000A04BF"/>
    <w:rsid w:val="000A08D6"/>
    <w:rsid w:val="000A0C04"/>
    <w:rsid w:val="000A0E2A"/>
    <w:rsid w:val="000A0EA4"/>
    <w:rsid w:val="000A0EF9"/>
    <w:rsid w:val="000A0F93"/>
    <w:rsid w:val="000A1023"/>
    <w:rsid w:val="000A10BF"/>
    <w:rsid w:val="000A135C"/>
    <w:rsid w:val="000A13CA"/>
    <w:rsid w:val="000A1576"/>
    <w:rsid w:val="000A17F2"/>
    <w:rsid w:val="000A1BB3"/>
    <w:rsid w:val="000A2174"/>
    <w:rsid w:val="000A233D"/>
    <w:rsid w:val="000A2409"/>
    <w:rsid w:val="000A25BE"/>
    <w:rsid w:val="000A2958"/>
    <w:rsid w:val="000A295B"/>
    <w:rsid w:val="000A2980"/>
    <w:rsid w:val="000A2C4D"/>
    <w:rsid w:val="000A2CDB"/>
    <w:rsid w:val="000A2D3C"/>
    <w:rsid w:val="000A31A0"/>
    <w:rsid w:val="000A377A"/>
    <w:rsid w:val="000A3D16"/>
    <w:rsid w:val="000A3D75"/>
    <w:rsid w:val="000A427C"/>
    <w:rsid w:val="000A434E"/>
    <w:rsid w:val="000A458B"/>
    <w:rsid w:val="000A4768"/>
    <w:rsid w:val="000A489B"/>
    <w:rsid w:val="000A48B2"/>
    <w:rsid w:val="000A497B"/>
    <w:rsid w:val="000A4B03"/>
    <w:rsid w:val="000A4D86"/>
    <w:rsid w:val="000A514B"/>
    <w:rsid w:val="000A528F"/>
    <w:rsid w:val="000A58AD"/>
    <w:rsid w:val="000A5C12"/>
    <w:rsid w:val="000A5C9D"/>
    <w:rsid w:val="000A5FC8"/>
    <w:rsid w:val="000A60A5"/>
    <w:rsid w:val="000A6254"/>
    <w:rsid w:val="000A6629"/>
    <w:rsid w:val="000A6689"/>
    <w:rsid w:val="000A673A"/>
    <w:rsid w:val="000A6764"/>
    <w:rsid w:val="000A6839"/>
    <w:rsid w:val="000A69EA"/>
    <w:rsid w:val="000A6EF2"/>
    <w:rsid w:val="000A6F69"/>
    <w:rsid w:val="000A703C"/>
    <w:rsid w:val="000A7174"/>
    <w:rsid w:val="000A7284"/>
    <w:rsid w:val="000A72F9"/>
    <w:rsid w:val="000A74B7"/>
    <w:rsid w:val="000A7588"/>
    <w:rsid w:val="000A7593"/>
    <w:rsid w:val="000A774C"/>
    <w:rsid w:val="000A7A88"/>
    <w:rsid w:val="000A7AFE"/>
    <w:rsid w:val="000A7DC1"/>
    <w:rsid w:val="000A7DF2"/>
    <w:rsid w:val="000A7E6E"/>
    <w:rsid w:val="000B05F1"/>
    <w:rsid w:val="000B0806"/>
    <w:rsid w:val="000B0833"/>
    <w:rsid w:val="000B0BC0"/>
    <w:rsid w:val="000B0C9B"/>
    <w:rsid w:val="000B0F16"/>
    <w:rsid w:val="000B10EB"/>
    <w:rsid w:val="000B126D"/>
    <w:rsid w:val="000B12EB"/>
    <w:rsid w:val="000B16AD"/>
    <w:rsid w:val="000B17F7"/>
    <w:rsid w:val="000B184B"/>
    <w:rsid w:val="000B18BA"/>
    <w:rsid w:val="000B1B23"/>
    <w:rsid w:val="000B1BF7"/>
    <w:rsid w:val="000B1E63"/>
    <w:rsid w:val="000B209C"/>
    <w:rsid w:val="000B2236"/>
    <w:rsid w:val="000B233C"/>
    <w:rsid w:val="000B2676"/>
    <w:rsid w:val="000B2A22"/>
    <w:rsid w:val="000B2A27"/>
    <w:rsid w:val="000B2B10"/>
    <w:rsid w:val="000B2B6C"/>
    <w:rsid w:val="000B2B6D"/>
    <w:rsid w:val="000B2CCD"/>
    <w:rsid w:val="000B2E59"/>
    <w:rsid w:val="000B2FAE"/>
    <w:rsid w:val="000B3097"/>
    <w:rsid w:val="000B3769"/>
    <w:rsid w:val="000B38F0"/>
    <w:rsid w:val="000B3F77"/>
    <w:rsid w:val="000B408A"/>
    <w:rsid w:val="000B4094"/>
    <w:rsid w:val="000B4217"/>
    <w:rsid w:val="000B423F"/>
    <w:rsid w:val="000B452F"/>
    <w:rsid w:val="000B477D"/>
    <w:rsid w:val="000B4A6B"/>
    <w:rsid w:val="000B4B6C"/>
    <w:rsid w:val="000B4CA9"/>
    <w:rsid w:val="000B4FE7"/>
    <w:rsid w:val="000B5120"/>
    <w:rsid w:val="000B526D"/>
    <w:rsid w:val="000B5609"/>
    <w:rsid w:val="000B573B"/>
    <w:rsid w:val="000B59DE"/>
    <w:rsid w:val="000B5A74"/>
    <w:rsid w:val="000B5D64"/>
    <w:rsid w:val="000B5FA8"/>
    <w:rsid w:val="000B60F4"/>
    <w:rsid w:val="000B651D"/>
    <w:rsid w:val="000B65CF"/>
    <w:rsid w:val="000B687A"/>
    <w:rsid w:val="000B6BE7"/>
    <w:rsid w:val="000B70E5"/>
    <w:rsid w:val="000B763B"/>
    <w:rsid w:val="000B77A7"/>
    <w:rsid w:val="000B78D2"/>
    <w:rsid w:val="000B7AC5"/>
    <w:rsid w:val="000B7AFB"/>
    <w:rsid w:val="000B7BBF"/>
    <w:rsid w:val="000B7EFF"/>
    <w:rsid w:val="000B7FAE"/>
    <w:rsid w:val="000C00EC"/>
    <w:rsid w:val="000C0484"/>
    <w:rsid w:val="000C0524"/>
    <w:rsid w:val="000C06A4"/>
    <w:rsid w:val="000C0CC2"/>
    <w:rsid w:val="000C0CDB"/>
    <w:rsid w:val="000C0DC4"/>
    <w:rsid w:val="000C103E"/>
    <w:rsid w:val="000C11C8"/>
    <w:rsid w:val="000C12A2"/>
    <w:rsid w:val="000C13AD"/>
    <w:rsid w:val="000C1AA9"/>
    <w:rsid w:val="000C1AEA"/>
    <w:rsid w:val="000C1B6E"/>
    <w:rsid w:val="000C1C07"/>
    <w:rsid w:val="000C1CD8"/>
    <w:rsid w:val="000C1F68"/>
    <w:rsid w:val="000C2071"/>
    <w:rsid w:val="000C216B"/>
    <w:rsid w:val="000C2239"/>
    <w:rsid w:val="000C2624"/>
    <w:rsid w:val="000C27F4"/>
    <w:rsid w:val="000C2812"/>
    <w:rsid w:val="000C2A45"/>
    <w:rsid w:val="000C32CF"/>
    <w:rsid w:val="000C3788"/>
    <w:rsid w:val="000C3A92"/>
    <w:rsid w:val="000C3AFD"/>
    <w:rsid w:val="000C4055"/>
    <w:rsid w:val="000C47D9"/>
    <w:rsid w:val="000C48F6"/>
    <w:rsid w:val="000C49E8"/>
    <w:rsid w:val="000C5003"/>
    <w:rsid w:val="000C5088"/>
    <w:rsid w:val="000C514A"/>
    <w:rsid w:val="000C5422"/>
    <w:rsid w:val="000C5698"/>
    <w:rsid w:val="000C5905"/>
    <w:rsid w:val="000C59F5"/>
    <w:rsid w:val="000C5C14"/>
    <w:rsid w:val="000C5C33"/>
    <w:rsid w:val="000C5C4C"/>
    <w:rsid w:val="000C5C56"/>
    <w:rsid w:val="000C6567"/>
    <w:rsid w:val="000C6C43"/>
    <w:rsid w:val="000C6FFE"/>
    <w:rsid w:val="000C701D"/>
    <w:rsid w:val="000C70B1"/>
    <w:rsid w:val="000C7192"/>
    <w:rsid w:val="000C74EE"/>
    <w:rsid w:val="000C7652"/>
    <w:rsid w:val="000C7CAD"/>
    <w:rsid w:val="000D0044"/>
    <w:rsid w:val="000D0243"/>
    <w:rsid w:val="000D0321"/>
    <w:rsid w:val="000D0484"/>
    <w:rsid w:val="000D05DB"/>
    <w:rsid w:val="000D0791"/>
    <w:rsid w:val="000D0B92"/>
    <w:rsid w:val="000D1078"/>
    <w:rsid w:val="000D1335"/>
    <w:rsid w:val="000D1450"/>
    <w:rsid w:val="000D14AA"/>
    <w:rsid w:val="000D17E7"/>
    <w:rsid w:val="000D1C78"/>
    <w:rsid w:val="000D1D26"/>
    <w:rsid w:val="000D20AF"/>
    <w:rsid w:val="000D21CF"/>
    <w:rsid w:val="000D2270"/>
    <w:rsid w:val="000D2348"/>
    <w:rsid w:val="000D268C"/>
    <w:rsid w:val="000D2953"/>
    <w:rsid w:val="000D2AE1"/>
    <w:rsid w:val="000D2C85"/>
    <w:rsid w:val="000D2D4B"/>
    <w:rsid w:val="000D2E47"/>
    <w:rsid w:val="000D2E52"/>
    <w:rsid w:val="000D2F0A"/>
    <w:rsid w:val="000D349B"/>
    <w:rsid w:val="000D34A5"/>
    <w:rsid w:val="000D3608"/>
    <w:rsid w:val="000D3BF4"/>
    <w:rsid w:val="000D3DB7"/>
    <w:rsid w:val="000D3E1E"/>
    <w:rsid w:val="000D3E87"/>
    <w:rsid w:val="000D3F60"/>
    <w:rsid w:val="000D4148"/>
    <w:rsid w:val="000D425C"/>
    <w:rsid w:val="000D4657"/>
    <w:rsid w:val="000D480B"/>
    <w:rsid w:val="000D4851"/>
    <w:rsid w:val="000D4876"/>
    <w:rsid w:val="000D4AE3"/>
    <w:rsid w:val="000D5067"/>
    <w:rsid w:val="000D50C6"/>
    <w:rsid w:val="000D51B8"/>
    <w:rsid w:val="000D51F4"/>
    <w:rsid w:val="000D5349"/>
    <w:rsid w:val="000D5812"/>
    <w:rsid w:val="000D5B0C"/>
    <w:rsid w:val="000D60AE"/>
    <w:rsid w:val="000D610B"/>
    <w:rsid w:val="000D62D5"/>
    <w:rsid w:val="000D655C"/>
    <w:rsid w:val="000D6593"/>
    <w:rsid w:val="000D6675"/>
    <w:rsid w:val="000D669D"/>
    <w:rsid w:val="000D68D0"/>
    <w:rsid w:val="000D6DBF"/>
    <w:rsid w:val="000D74F8"/>
    <w:rsid w:val="000D75BB"/>
    <w:rsid w:val="000D7691"/>
    <w:rsid w:val="000D77C5"/>
    <w:rsid w:val="000D7BBA"/>
    <w:rsid w:val="000D7C98"/>
    <w:rsid w:val="000D7CE0"/>
    <w:rsid w:val="000D7DE8"/>
    <w:rsid w:val="000D7FB4"/>
    <w:rsid w:val="000D7FE3"/>
    <w:rsid w:val="000E000D"/>
    <w:rsid w:val="000E07CB"/>
    <w:rsid w:val="000E0A46"/>
    <w:rsid w:val="000E0E65"/>
    <w:rsid w:val="000E0EAC"/>
    <w:rsid w:val="000E10FE"/>
    <w:rsid w:val="000E179D"/>
    <w:rsid w:val="000E18A8"/>
    <w:rsid w:val="000E1923"/>
    <w:rsid w:val="000E1BB0"/>
    <w:rsid w:val="000E1D4A"/>
    <w:rsid w:val="000E1F36"/>
    <w:rsid w:val="000E23AB"/>
    <w:rsid w:val="000E242C"/>
    <w:rsid w:val="000E2673"/>
    <w:rsid w:val="000E2CA9"/>
    <w:rsid w:val="000E2D71"/>
    <w:rsid w:val="000E2D9E"/>
    <w:rsid w:val="000E2EAB"/>
    <w:rsid w:val="000E3077"/>
    <w:rsid w:val="000E31CE"/>
    <w:rsid w:val="000E352E"/>
    <w:rsid w:val="000E384C"/>
    <w:rsid w:val="000E3AD4"/>
    <w:rsid w:val="000E3B3D"/>
    <w:rsid w:val="000E3F49"/>
    <w:rsid w:val="000E4098"/>
    <w:rsid w:val="000E4352"/>
    <w:rsid w:val="000E4862"/>
    <w:rsid w:val="000E489F"/>
    <w:rsid w:val="000E4D3A"/>
    <w:rsid w:val="000E508E"/>
    <w:rsid w:val="000E51AC"/>
    <w:rsid w:val="000E5211"/>
    <w:rsid w:val="000E561D"/>
    <w:rsid w:val="000E5733"/>
    <w:rsid w:val="000E5B22"/>
    <w:rsid w:val="000E5D95"/>
    <w:rsid w:val="000E5DAF"/>
    <w:rsid w:val="000E5F17"/>
    <w:rsid w:val="000E6310"/>
    <w:rsid w:val="000E65A6"/>
    <w:rsid w:val="000E66C8"/>
    <w:rsid w:val="000E66D0"/>
    <w:rsid w:val="000E687B"/>
    <w:rsid w:val="000E693E"/>
    <w:rsid w:val="000E69DC"/>
    <w:rsid w:val="000E6BA9"/>
    <w:rsid w:val="000E6DC0"/>
    <w:rsid w:val="000E75FE"/>
    <w:rsid w:val="000E7AC3"/>
    <w:rsid w:val="000E7C03"/>
    <w:rsid w:val="000E7C9C"/>
    <w:rsid w:val="000E7E4C"/>
    <w:rsid w:val="000E7FAB"/>
    <w:rsid w:val="000F0226"/>
    <w:rsid w:val="000F0237"/>
    <w:rsid w:val="000F05E8"/>
    <w:rsid w:val="000F065D"/>
    <w:rsid w:val="000F0A03"/>
    <w:rsid w:val="000F0A2E"/>
    <w:rsid w:val="000F0CA8"/>
    <w:rsid w:val="000F0D6F"/>
    <w:rsid w:val="000F1055"/>
    <w:rsid w:val="000F1195"/>
    <w:rsid w:val="000F1670"/>
    <w:rsid w:val="000F18D2"/>
    <w:rsid w:val="000F199C"/>
    <w:rsid w:val="000F1CAF"/>
    <w:rsid w:val="000F2516"/>
    <w:rsid w:val="000F27CD"/>
    <w:rsid w:val="000F2864"/>
    <w:rsid w:val="000F2BB8"/>
    <w:rsid w:val="000F2C39"/>
    <w:rsid w:val="000F2E40"/>
    <w:rsid w:val="000F36A4"/>
    <w:rsid w:val="000F3DDC"/>
    <w:rsid w:val="000F3E03"/>
    <w:rsid w:val="000F4275"/>
    <w:rsid w:val="000F4716"/>
    <w:rsid w:val="000F4DFF"/>
    <w:rsid w:val="000F4E10"/>
    <w:rsid w:val="000F50EF"/>
    <w:rsid w:val="000F52D0"/>
    <w:rsid w:val="000F539D"/>
    <w:rsid w:val="000F5438"/>
    <w:rsid w:val="000F54DC"/>
    <w:rsid w:val="000F5575"/>
    <w:rsid w:val="000F5958"/>
    <w:rsid w:val="000F5DE8"/>
    <w:rsid w:val="000F60B4"/>
    <w:rsid w:val="000F60CA"/>
    <w:rsid w:val="000F61C0"/>
    <w:rsid w:val="000F6281"/>
    <w:rsid w:val="000F62BC"/>
    <w:rsid w:val="000F63B8"/>
    <w:rsid w:val="000F6412"/>
    <w:rsid w:val="000F66C4"/>
    <w:rsid w:val="000F67C9"/>
    <w:rsid w:val="000F691E"/>
    <w:rsid w:val="000F6CDA"/>
    <w:rsid w:val="000F6CF2"/>
    <w:rsid w:val="000F724D"/>
    <w:rsid w:val="000F72D4"/>
    <w:rsid w:val="000F730C"/>
    <w:rsid w:val="000F7420"/>
    <w:rsid w:val="000F7929"/>
    <w:rsid w:val="000F7C75"/>
    <w:rsid w:val="000F7C9C"/>
    <w:rsid w:val="000F7CFC"/>
    <w:rsid w:val="000F7E27"/>
    <w:rsid w:val="0010002E"/>
    <w:rsid w:val="00100737"/>
    <w:rsid w:val="00100855"/>
    <w:rsid w:val="0010085D"/>
    <w:rsid w:val="00100A1F"/>
    <w:rsid w:val="00100AE9"/>
    <w:rsid w:val="00100F1B"/>
    <w:rsid w:val="0010107E"/>
    <w:rsid w:val="00101098"/>
    <w:rsid w:val="001011A5"/>
    <w:rsid w:val="0010140D"/>
    <w:rsid w:val="001014EE"/>
    <w:rsid w:val="001016C6"/>
    <w:rsid w:val="00101802"/>
    <w:rsid w:val="001019F9"/>
    <w:rsid w:val="00101F3E"/>
    <w:rsid w:val="00101F92"/>
    <w:rsid w:val="00101F99"/>
    <w:rsid w:val="0010221E"/>
    <w:rsid w:val="001024AD"/>
    <w:rsid w:val="00102597"/>
    <w:rsid w:val="0010282A"/>
    <w:rsid w:val="00102BB1"/>
    <w:rsid w:val="00102D33"/>
    <w:rsid w:val="001030B2"/>
    <w:rsid w:val="0010315B"/>
    <w:rsid w:val="00103713"/>
    <w:rsid w:val="00103BA4"/>
    <w:rsid w:val="00103EA5"/>
    <w:rsid w:val="00103FDC"/>
    <w:rsid w:val="001043D3"/>
    <w:rsid w:val="001045D1"/>
    <w:rsid w:val="001047C5"/>
    <w:rsid w:val="00104D53"/>
    <w:rsid w:val="00104DF1"/>
    <w:rsid w:val="00104EDB"/>
    <w:rsid w:val="0010519A"/>
    <w:rsid w:val="00105265"/>
    <w:rsid w:val="00105950"/>
    <w:rsid w:val="00105C8A"/>
    <w:rsid w:val="00106483"/>
    <w:rsid w:val="001064D1"/>
    <w:rsid w:val="001064E3"/>
    <w:rsid w:val="00106A50"/>
    <w:rsid w:val="00107001"/>
    <w:rsid w:val="00107333"/>
    <w:rsid w:val="0010762D"/>
    <w:rsid w:val="00107846"/>
    <w:rsid w:val="00107976"/>
    <w:rsid w:val="001079E9"/>
    <w:rsid w:val="00107E85"/>
    <w:rsid w:val="00107F3D"/>
    <w:rsid w:val="00107F6B"/>
    <w:rsid w:val="00107F86"/>
    <w:rsid w:val="00110398"/>
    <w:rsid w:val="001103FF"/>
    <w:rsid w:val="001109A1"/>
    <w:rsid w:val="00110B07"/>
    <w:rsid w:val="00110CF9"/>
    <w:rsid w:val="00110D5F"/>
    <w:rsid w:val="00110EE5"/>
    <w:rsid w:val="001111E0"/>
    <w:rsid w:val="00111296"/>
    <w:rsid w:val="00111297"/>
    <w:rsid w:val="00111607"/>
    <w:rsid w:val="0011181B"/>
    <w:rsid w:val="00111A6A"/>
    <w:rsid w:val="00111AD6"/>
    <w:rsid w:val="00111B4A"/>
    <w:rsid w:val="001120AA"/>
    <w:rsid w:val="001122BE"/>
    <w:rsid w:val="0011230F"/>
    <w:rsid w:val="0011243A"/>
    <w:rsid w:val="001126BA"/>
    <w:rsid w:val="00112915"/>
    <w:rsid w:val="00112988"/>
    <w:rsid w:val="001129F9"/>
    <w:rsid w:val="00112BEF"/>
    <w:rsid w:val="0011340E"/>
    <w:rsid w:val="0011360A"/>
    <w:rsid w:val="0011362F"/>
    <w:rsid w:val="00113C9A"/>
    <w:rsid w:val="001144D6"/>
    <w:rsid w:val="001145E4"/>
    <w:rsid w:val="0011481C"/>
    <w:rsid w:val="001149FE"/>
    <w:rsid w:val="00114C5B"/>
    <w:rsid w:val="00114CB0"/>
    <w:rsid w:val="00114E1D"/>
    <w:rsid w:val="001150D8"/>
    <w:rsid w:val="001154D3"/>
    <w:rsid w:val="001156A8"/>
    <w:rsid w:val="00115CFF"/>
    <w:rsid w:val="00116027"/>
    <w:rsid w:val="00116209"/>
    <w:rsid w:val="00116248"/>
    <w:rsid w:val="0011638E"/>
    <w:rsid w:val="00116475"/>
    <w:rsid w:val="001164A2"/>
    <w:rsid w:val="00116637"/>
    <w:rsid w:val="00116791"/>
    <w:rsid w:val="0011682E"/>
    <w:rsid w:val="00116C0D"/>
    <w:rsid w:val="00116C5A"/>
    <w:rsid w:val="00116E99"/>
    <w:rsid w:val="001174EA"/>
    <w:rsid w:val="00117543"/>
    <w:rsid w:val="00117B68"/>
    <w:rsid w:val="00117B75"/>
    <w:rsid w:val="00117D96"/>
    <w:rsid w:val="00117F14"/>
    <w:rsid w:val="00117FCD"/>
    <w:rsid w:val="00120608"/>
    <w:rsid w:val="00120666"/>
    <w:rsid w:val="00120796"/>
    <w:rsid w:val="00120B3B"/>
    <w:rsid w:val="00120BE2"/>
    <w:rsid w:val="001211DD"/>
    <w:rsid w:val="0012121E"/>
    <w:rsid w:val="00121356"/>
    <w:rsid w:val="0012142E"/>
    <w:rsid w:val="00121810"/>
    <w:rsid w:val="00121969"/>
    <w:rsid w:val="00121C2E"/>
    <w:rsid w:val="00121D38"/>
    <w:rsid w:val="00121EED"/>
    <w:rsid w:val="001220AC"/>
    <w:rsid w:val="001224EE"/>
    <w:rsid w:val="001225F1"/>
    <w:rsid w:val="00122611"/>
    <w:rsid w:val="00122660"/>
    <w:rsid w:val="001227AA"/>
    <w:rsid w:val="00122C76"/>
    <w:rsid w:val="00122D73"/>
    <w:rsid w:val="00122E3D"/>
    <w:rsid w:val="00122E59"/>
    <w:rsid w:val="001230CD"/>
    <w:rsid w:val="00123128"/>
    <w:rsid w:val="0012316C"/>
    <w:rsid w:val="00123317"/>
    <w:rsid w:val="00123458"/>
    <w:rsid w:val="001238FE"/>
    <w:rsid w:val="0012399F"/>
    <w:rsid w:val="00124031"/>
    <w:rsid w:val="001241C7"/>
    <w:rsid w:val="00124203"/>
    <w:rsid w:val="001242EF"/>
    <w:rsid w:val="0012439C"/>
    <w:rsid w:val="001246FF"/>
    <w:rsid w:val="00124793"/>
    <w:rsid w:val="00124DAC"/>
    <w:rsid w:val="001250FC"/>
    <w:rsid w:val="001252A3"/>
    <w:rsid w:val="001252BE"/>
    <w:rsid w:val="001252D3"/>
    <w:rsid w:val="0012556A"/>
    <w:rsid w:val="0012569A"/>
    <w:rsid w:val="00125C2A"/>
    <w:rsid w:val="00125C9F"/>
    <w:rsid w:val="00125D57"/>
    <w:rsid w:val="00125D68"/>
    <w:rsid w:val="001260BA"/>
    <w:rsid w:val="001262D1"/>
    <w:rsid w:val="00126362"/>
    <w:rsid w:val="001265CB"/>
    <w:rsid w:val="00126637"/>
    <w:rsid w:val="001269E1"/>
    <w:rsid w:val="00126A89"/>
    <w:rsid w:val="0012712A"/>
    <w:rsid w:val="0012728D"/>
    <w:rsid w:val="001273B7"/>
    <w:rsid w:val="0012749A"/>
    <w:rsid w:val="0012766D"/>
    <w:rsid w:val="00127763"/>
    <w:rsid w:val="00127779"/>
    <w:rsid w:val="001278E2"/>
    <w:rsid w:val="00127B8C"/>
    <w:rsid w:val="00127C9C"/>
    <w:rsid w:val="001300E2"/>
    <w:rsid w:val="00130243"/>
    <w:rsid w:val="001302FB"/>
    <w:rsid w:val="0013030E"/>
    <w:rsid w:val="001303DC"/>
    <w:rsid w:val="00130703"/>
    <w:rsid w:val="00130E1E"/>
    <w:rsid w:val="00131051"/>
    <w:rsid w:val="001311E4"/>
    <w:rsid w:val="001312B9"/>
    <w:rsid w:val="001312CE"/>
    <w:rsid w:val="0013141A"/>
    <w:rsid w:val="0013189C"/>
    <w:rsid w:val="00131967"/>
    <w:rsid w:val="00131AFB"/>
    <w:rsid w:val="00131B0E"/>
    <w:rsid w:val="00131C77"/>
    <w:rsid w:val="00131DCF"/>
    <w:rsid w:val="00131FC9"/>
    <w:rsid w:val="001320C8"/>
    <w:rsid w:val="00132537"/>
    <w:rsid w:val="00132B7D"/>
    <w:rsid w:val="00132D03"/>
    <w:rsid w:val="00133578"/>
    <w:rsid w:val="0013372D"/>
    <w:rsid w:val="0013396B"/>
    <w:rsid w:val="001339A0"/>
    <w:rsid w:val="00133B62"/>
    <w:rsid w:val="00134266"/>
    <w:rsid w:val="0013448B"/>
    <w:rsid w:val="0013450F"/>
    <w:rsid w:val="00134613"/>
    <w:rsid w:val="001347B3"/>
    <w:rsid w:val="001348BF"/>
    <w:rsid w:val="00134926"/>
    <w:rsid w:val="0013494E"/>
    <w:rsid w:val="00134988"/>
    <w:rsid w:val="00134A19"/>
    <w:rsid w:val="00134AEC"/>
    <w:rsid w:val="00134BF6"/>
    <w:rsid w:val="00134CA8"/>
    <w:rsid w:val="00134DAF"/>
    <w:rsid w:val="0013515C"/>
    <w:rsid w:val="00135344"/>
    <w:rsid w:val="00135555"/>
    <w:rsid w:val="0013596E"/>
    <w:rsid w:val="00135971"/>
    <w:rsid w:val="001359D4"/>
    <w:rsid w:val="00135AD1"/>
    <w:rsid w:val="00135B38"/>
    <w:rsid w:val="00135D74"/>
    <w:rsid w:val="00135FF3"/>
    <w:rsid w:val="0013656D"/>
    <w:rsid w:val="001365AC"/>
    <w:rsid w:val="00136903"/>
    <w:rsid w:val="00136954"/>
    <w:rsid w:val="00136B5D"/>
    <w:rsid w:val="00136E07"/>
    <w:rsid w:val="00136ED7"/>
    <w:rsid w:val="00136F55"/>
    <w:rsid w:val="001372AE"/>
    <w:rsid w:val="0013749D"/>
    <w:rsid w:val="00137674"/>
    <w:rsid w:val="001377EF"/>
    <w:rsid w:val="00137E26"/>
    <w:rsid w:val="00137E5C"/>
    <w:rsid w:val="001400FA"/>
    <w:rsid w:val="0014018C"/>
    <w:rsid w:val="001401E9"/>
    <w:rsid w:val="001404C5"/>
    <w:rsid w:val="001407AD"/>
    <w:rsid w:val="00140879"/>
    <w:rsid w:val="00140AEC"/>
    <w:rsid w:val="00140B8D"/>
    <w:rsid w:val="00140C40"/>
    <w:rsid w:val="00140F13"/>
    <w:rsid w:val="001411CD"/>
    <w:rsid w:val="00141426"/>
    <w:rsid w:val="001418B9"/>
    <w:rsid w:val="00141964"/>
    <w:rsid w:val="00141F14"/>
    <w:rsid w:val="00141F3A"/>
    <w:rsid w:val="00141F5F"/>
    <w:rsid w:val="001422E9"/>
    <w:rsid w:val="001425C8"/>
    <w:rsid w:val="0014261D"/>
    <w:rsid w:val="0014266F"/>
    <w:rsid w:val="0014272A"/>
    <w:rsid w:val="0014296E"/>
    <w:rsid w:val="00142AD5"/>
    <w:rsid w:val="00142DBD"/>
    <w:rsid w:val="001430D6"/>
    <w:rsid w:val="00143182"/>
    <w:rsid w:val="00143433"/>
    <w:rsid w:val="001434E6"/>
    <w:rsid w:val="001437C7"/>
    <w:rsid w:val="00143BF7"/>
    <w:rsid w:val="00143DCB"/>
    <w:rsid w:val="00144439"/>
    <w:rsid w:val="00144465"/>
    <w:rsid w:val="0014464A"/>
    <w:rsid w:val="00144734"/>
    <w:rsid w:val="0014490C"/>
    <w:rsid w:val="00144B02"/>
    <w:rsid w:val="00144E60"/>
    <w:rsid w:val="00145082"/>
    <w:rsid w:val="0014522B"/>
    <w:rsid w:val="0014537E"/>
    <w:rsid w:val="00145778"/>
    <w:rsid w:val="00145877"/>
    <w:rsid w:val="001459E8"/>
    <w:rsid w:val="00145AAE"/>
    <w:rsid w:val="00145AEE"/>
    <w:rsid w:val="00145D20"/>
    <w:rsid w:val="00145D3B"/>
    <w:rsid w:val="00145DBE"/>
    <w:rsid w:val="00145EF7"/>
    <w:rsid w:val="0014613A"/>
    <w:rsid w:val="00146320"/>
    <w:rsid w:val="001464BE"/>
    <w:rsid w:val="001464FE"/>
    <w:rsid w:val="00146945"/>
    <w:rsid w:val="0014696B"/>
    <w:rsid w:val="00146D03"/>
    <w:rsid w:val="00146D66"/>
    <w:rsid w:val="00147328"/>
    <w:rsid w:val="00147364"/>
    <w:rsid w:val="00147406"/>
    <w:rsid w:val="0014766B"/>
    <w:rsid w:val="00147738"/>
    <w:rsid w:val="00147822"/>
    <w:rsid w:val="00147B39"/>
    <w:rsid w:val="00147EA4"/>
    <w:rsid w:val="00147FAA"/>
    <w:rsid w:val="0015000F"/>
    <w:rsid w:val="00150092"/>
    <w:rsid w:val="00150175"/>
    <w:rsid w:val="00150476"/>
    <w:rsid w:val="00150626"/>
    <w:rsid w:val="0015066E"/>
    <w:rsid w:val="0015070C"/>
    <w:rsid w:val="00150B99"/>
    <w:rsid w:val="00150BE1"/>
    <w:rsid w:val="001516F1"/>
    <w:rsid w:val="001517C0"/>
    <w:rsid w:val="0015184E"/>
    <w:rsid w:val="001519D6"/>
    <w:rsid w:val="00151A69"/>
    <w:rsid w:val="00151BE2"/>
    <w:rsid w:val="00151C5C"/>
    <w:rsid w:val="00152106"/>
    <w:rsid w:val="0015221D"/>
    <w:rsid w:val="00152257"/>
    <w:rsid w:val="001522F8"/>
    <w:rsid w:val="0015233E"/>
    <w:rsid w:val="00152565"/>
    <w:rsid w:val="001528A9"/>
    <w:rsid w:val="00152BEA"/>
    <w:rsid w:val="00152C96"/>
    <w:rsid w:val="00152F72"/>
    <w:rsid w:val="0015304C"/>
    <w:rsid w:val="0015306E"/>
    <w:rsid w:val="00153287"/>
    <w:rsid w:val="00153E50"/>
    <w:rsid w:val="00153F31"/>
    <w:rsid w:val="00154195"/>
    <w:rsid w:val="00154285"/>
    <w:rsid w:val="00154699"/>
    <w:rsid w:val="0015474B"/>
    <w:rsid w:val="001549E6"/>
    <w:rsid w:val="001551E9"/>
    <w:rsid w:val="0015545C"/>
    <w:rsid w:val="001559B9"/>
    <w:rsid w:val="00155A5F"/>
    <w:rsid w:val="00155A99"/>
    <w:rsid w:val="00155CD5"/>
    <w:rsid w:val="001563E0"/>
    <w:rsid w:val="00156440"/>
    <w:rsid w:val="001568BB"/>
    <w:rsid w:val="00156935"/>
    <w:rsid w:val="00156DC6"/>
    <w:rsid w:val="00156EB1"/>
    <w:rsid w:val="00156FD3"/>
    <w:rsid w:val="0015709A"/>
    <w:rsid w:val="00157293"/>
    <w:rsid w:val="00157584"/>
    <w:rsid w:val="00157841"/>
    <w:rsid w:val="0015798F"/>
    <w:rsid w:val="00157C45"/>
    <w:rsid w:val="00157CC1"/>
    <w:rsid w:val="001600CC"/>
    <w:rsid w:val="0016021F"/>
    <w:rsid w:val="0016025C"/>
    <w:rsid w:val="00160581"/>
    <w:rsid w:val="001605E7"/>
    <w:rsid w:val="00160C01"/>
    <w:rsid w:val="00160D19"/>
    <w:rsid w:val="00160E22"/>
    <w:rsid w:val="00160F2A"/>
    <w:rsid w:val="001611FF"/>
    <w:rsid w:val="0016130F"/>
    <w:rsid w:val="0016160A"/>
    <w:rsid w:val="001616D2"/>
    <w:rsid w:val="00161756"/>
    <w:rsid w:val="0016192B"/>
    <w:rsid w:val="00161A96"/>
    <w:rsid w:val="00161BBF"/>
    <w:rsid w:val="001622C6"/>
    <w:rsid w:val="00162454"/>
    <w:rsid w:val="00162511"/>
    <w:rsid w:val="001625BD"/>
    <w:rsid w:val="00162621"/>
    <w:rsid w:val="001629B7"/>
    <w:rsid w:val="00162EAE"/>
    <w:rsid w:val="00162EF6"/>
    <w:rsid w:val="00163379"/>
    <w:rsid w:val="0016346D"/>
    <w:rsid w:val="00163632"/>
    <w:rsid w:val="00163A42"/>
    <w:rsid w:val="00163B39"/>
    <w:rsid w:val="00163E12"/>
    <w:rsid w:val="00163E17"/>
    <w:rsid w:val="001641A5"/>
    <w:rsid w:val="001645C6"/>
    <w:rsid w:val="00164655"/>
    <w:rsid w:val="00164A2A"/>
    <w:rsid w:val="00164BAC"/>
    <w:rsid w:val="00164E35"/>
    <w:rsid w:val="00164EEB"/>
    <w:rsid w:val="00165006"/>
    <w:rsid w:val="0016554E"/>
    <w:rsid w:val="00165582"/>
    <w:rsid w:val="001656C7"/>
    <w:rsid w:val="0016581B"/>
    <w:rsid w:val="00165932"/>
    <w:rsid w:val="00165E14"/>
    <w:rsid w:val="00166034"/>
    <w:rsid w:val="00166153"/>
    <w:rsid w:val="001664C3"/>
    <w:rsid w:val="00166586"/>
    <w:rsid w:val="001666CF"/>
    <w:rsid w:val="00166811"/>
    <w:rsid w:val="0016711C"/>
    <w:rsid w:val="0016721C"/>
    <w:rsid w:val="0016735C"/>
    <w:rsid w:val="00167615"/>
    <w:rsid w:val="0016773D"/>
    <w:rsid w:val="001677AE"/>
    <w:rsid w:val="00167A0E"/>
    <w:rsid w:val="00167BE2"/>
    <w:rsid w:val="00167E02"/>
    <w:rsid w:val="00170288"/>
    <w:rsid w:val="0017028F"/>
    <w:rsid w:val="0017031B"/>
    <w:rsid w:val="0017048E"/>
    <w:rsid w:val="00170550"/>
    <w:rsid w:val="00170576"/>
    <w:rsid w:val="0017068C"/>
    <w:rsid w:val="00170BE7"/>
    <w:rsid w:val="00170D8F"/>
    <w:rsid w:val="00170E0D"/>
    <w:rsid w:val="00170EE4"/>
    <w:rsid w:val="001711AB"/>
    <w:rsid w:val="00171220"/>
    <w:rsid w:val="00171241"/>
    <w:rsid w:val="001712C9"/>
    <w:rsid w:val="001714E6"/>
    <w:rsid w:val="0017155E"/>
    <w:rsid w:val="00171617"/>
    <w:rsid w:val="00171810"/>
    <w:rsid w:val="00171828"/>
    <w:rsid w:val="0017194B"/>
    <w:rsid w:val="00171CD7"/>
    <w:rsid w:val="00172236"/>
    <w:rsid w:val="00172327"/>
    <w:rsid w:val="0017265D"/>
    <w:rsid w:val="00172680"/>
    <w:rsid w:val="00172BAE"/>
    <w:rsid w:val="00172EEB"/>
    <w:rsid w:val="00172F1D"/>
    <w:rsid w:val="00173128"/>
    <w:rsid w:val="001732DC"/>
    <w:rsid w:val="001733DA"/>
    <w:rsid w:val="00173489"/>
    <w:rsid w:val="001734B6"/>
    <w:rsid w:val="0017388A"/>
    <w:rsid w:val="00173C35"/>
    <w:rsid w:val="00173D16"/>
    <w:rsid w:val="00173DDF"/>
    <w:rsid w:val="00174262"/>
    <w:rsid w:val="001746B0"/>
    <w:rsid w:val="001746CA"/>
    <w:rsid w:val="001747A1"/>
    <w:rsid w:val="001748D9"/>
    <w:rsid w:val="0017491F"/>
    <w:rsid w:val="00174980"/>
    <w:rsid w:val="001751F3"/>
    <w:rsid w:val="001752FB"/>
    <w:rsid w:val="001753B3"/>
    <w:rsid w:val="00175581"/>
    <w:rsid w:val="001756B8"/>
    <w:rsid w:val="001758A6"/>
    <w:rsid w:val="001758E0"/>
    <w:rsid w:val="00175BA1"/>
    <w:rsid w:val="00175CD8"/>
    <w:rsid w:val="00175D39"/>
    <w:rsid w:val="00175D94"/>
    <w:rsid w:val="00176561"/>
    <w:rsid w:val="0017657D"/>
    <w:rsid w:val="0017694C"/>
    <w:rsid w:val="001769B4"/>
    <w:rsid w:val="00176BFD"/>
    <w:rsid w:val="00176C6E"/>
    <w:rsid w:val="00176FF7"/>
    <w:rsid w:val="0017739F"/>
    <w:rsid w:val="001773BA"/>
    <w:rsid w:val="00177446"/>
    <w:rsid w:val="001774C5"/>
    <w:rsid w:val="001776D2"/>
    <w:rsid w:val="001776D7"/>
    <w:rsid w:val="00177991"/>
    <w:rsid w:val="001779B3"/>
    <w:rsid w:val="00177E40"/>
    <w:rsid w:val="00177E94"/>
    <w:rsid w:val="001801D2"/>
    <w:rsid w:val="0018037B"/>
    <w:rsid w:val="00180686"/>
    <w:rsid w:val="001806D9"/>
    <w:rsid w:val="00180792"/>
    <w:rsid w:val="00180BBB"/>
    <w:rsid w:val="00180EEF"/>
    <w:rsid w:val="00180F65"/>
    <w:rsid w:val="00180F92"/>
    <w:rsid w:val="001810AB"/>
    <w:rsid w:val="0018123E"/>
    <w:rsid w:val="001812CE"/>
    <w:rsid w:val="0018133A"/>
    <w:rsid w:val="001814AF"/>
    <w:rsid w:val="001814DC"/>
    <w:rsid w:val="0018156D"/>
    <w:rsid w:val="00181641"/>
    <w:rsid w:val="00181660"/>
    <w:rsid w:val="001816DC"/>
    <w:rsid w:val="00181836"/>
    <w:rsid w:val="00181B75"/>
    <w:rsid w:val="00181E05"/>
    <w:rsid w:val="0018219B"/>
    <w:rsid w:val="001829D7"/>
    <w:rsid w:val="00182CE0"/>
    <w:rsid w:val="00182E02"/>
    <w:rsid w:val="00182E17"/>
    <w:rsid w:val="001831CF"/>
    <w:rsid w:val="00183290"/>
    <w:rsid w:val="001833D2"/>
    <w:rsid w:val="001833D3"/>
    <w:rsid w:val="001838E0"/>
    <w:rsid w:val="001838F0"/>
    <w:rsid w:val="00183C86"/>
    <w:rsid w:val="00183C92"/>
    <w:rsid w:val="00183E52"/>
    <w:rsid w:val="00183F0F"/>
    <w:rsid w:val="00183F46"/>
    <w:rsid w:val="00184806"/>
    <w:rsid w:val="001848E8"/>
    <w:rsid w:val="001849FB"/>
    <w:rsid w:val="00184CC1"/>
    <w:rsid w:val="00184D1D"/>
    <w:rsid w:val="00184D23"/>
    <w:rsid w:val="001850EC"/>
    <w:rsid w:val="001864F5"/>
    <w:rsid w:val="00186549"/>
    <w:rsid w:val="00186721"/>
    <w:rsid w:val="00186966"/>
    <w:rsid w:val="00186C03"/>
    <w:rsid w:val="00186C71"/>
    <w:rsid w:val="00186C81"/>
    <w:rsid w:val="00186DD0"/>
    <w:rsid w:val="001870CD"/>
    <w:rsid w:val="0018724C"/>
    <w:rsid w:val="00187881"/>
    <w:rsid w:val="0018797F"/>
    <w:rsid w:val="00190052"/>
    <w:rsid w:val="001902C8"/>
    <w:rsid w:val="00190481"/>
    <w:rsid w:val="00190507"/>
    <w:rsid w:val="00190553"/>
    <w:rsid w:val="00190B68"/>
    <w:rsid w:val="00190C00"/>
    <w:rsid w:val="00190CE4"/>
    <w:rsid w:val="0019128D"/>
    <w:rsid w:val="0019160A"/>
    <w:rsid w:val="00191669"/>
    <w:rsid w:val="00191EAB"/>
    <w:rsid w:val="00192058"/>
    <w:rsid w:val="00192215"/>
    <w:rsid w:val="00192422"/>
    <w:rsid w:val="001924D7"/>
    <w:rsid w:val="00192899"/>
    <w:rsid w:val="00192A7E"/>
    <w:rsid w:val="00192CE0"/>
    <w:rsid w:val="00192E03"/>
    <w:rsid w:val="00192F24"/>
    <w:rsid w:val="001932F2"/>
    <w:rsid w:val="001933A2"/>
    <w:rsid w:val="001936DB"/>
    <w:rsid w:val="0019374A"/>
    <w:rsid w:val="00193B91"/>
    <w:rsid w:val="00193BB8"/>
    <w:rsid w:val="00193CDA"/>
    <w:rsid w:val="00193DF3"/>
    <w:rsid w:val="001940C8"/>
    <w:rsid w:val="001940D5"/>
    <w:rsid w:val="001946EC"/>
    <w:rsid w:val="00194982"/>
    <w:rsid w:val="00194A7B"/>
    <w:rsid w:val="00194A8B"/>
    <w:rsid w:val="00194DBE"/>
    <w:rsid w:val="00195079"/>
    <w:rsid w:val="00195164"/>
    <w:rsid w:val="0019525B"/>
    <w:rsid w:val="00195A7E"/>
    <w:rsid w:val="00195BCC"/>
    <w:rsid w:val="00195C60"/>
    <w:rsid w:val="00195F3B"/>
    <w:rsid w:val="00195FF0"/>
    <w:rsid w:val="00196454"/>
    <w:rsid w:val="001964A3"/>
    <w:rsid w:val="0019658A"/>
    <w:rsid w:val="0019658B"/>
    <w:rsid w:val="00196648"/>
    <w:rsid w:val="00196779"/>
    <w:rsid w:val="00196D30"/>
    <w:rsid w:val="00196DEF"/>
    <w:rsid w:val="00196EED"/>
    <w:rsid w:val="00197461"/>
    <w:rsid w:val="00197713"/>
    <w:rsid w:val="00197953"/>
    <w:rsid w:val="00197AC0"/>
    <w:rsid w:val="00197BFA"/>
    <w:rsid w:val="001A0244"/>
    <w:rsid w:val="001A0437"/>
    <w:rsid w:val="001A04E8"/>
    <w:rsid w:val="001A0643"/>
    <w:rsid w:val="001A0766"/>
    <w:rsid w:val="001A0771"/>
    <w:rsid w:val="001A0CC3"/>
    <w:rsid w:val="001A0E30"/>
    <w:rsid w:val="001A0FFC"/>
    <w:rsid w:val="001A1353"/>
    <w:rsid w:val="001A1533"/>
    <w:rsid w:val="001A1652"/>
    <w:rsid w:val="001A1688"/>
    <w:rsid w:val="001A18AC"/>
    <w:rsid w:val="001A19B0"/>
    <w:rsid w:val="001A19C7"/>
    <w:rsid w:val="001A1A69"/>
    <w:rsid w:val="001A1C02"/>
    <w:rsid w:val="001A1EB0"/>
    <w:rsid w:val="001A2062"/>
    <w:rsid w:val="001A20D1"/>
    <w:rsid w:val="001A240C"/>
    <w:rsid w:val="001A266F"/>
    <w:rsid w:val="001A27C1"/>
    <w:rsid w:val="001A293F"/>
    <w:rsid w:val="001A2964"/>
    <w:rsid w:val="001A2FD4"/>
    <w:rsid w:val="001A3290"/>
    <w:rsid w:val="001A351E"/>
    <w:rsid w:val="001A3754"/>
    <w:rsid w:val="001A382F"/>
    <w:rsid w:val="001A388D"/>
    <w:rsid w:val="001A3A83"/>
    <w:rsid w:val="001A416E"/>
    <w:rsid w:val="001A42C9"/>
    <w:rsid w:val="001A459C"/>
    <w:rsid w:val="001A5010"/>
    <w:rsid w:val="001A5376"/>
    <w:rsid w:val="001A580F"/>
    <w:rsid w:val="001A5968"/>
    <w:rsid w:val="001A59B0"/>
    <w:rsid w:val="001A5BB5"/>
    <w:rsid w:val="001A63EF"/>
    <w:rsid w:val="001A6837"/>
    <w:rsid w:val="001A693A"/>
    <w:rsid w:val="001A6B7B"/>
    <w:rsid w:val="001A6E58"/>
    <w:rsid w:val="001A7186"/>
    <w:rsid w:val="001A720A"/>
    <w:rsid w:val="001A762F"/>
    <w:rsid w:val="001A76E4"/>
    <w:rsid w:val="001A778F"/>
    <w:rsid w:val="001A782B"/>
    <w:rsid w:val="001A7D2F"/>
    <w:rsid w:val="001A7EE6"/>
    <w:rsid w:val="001B009B"/>
    <w:rsid w:val="001B0293"/>
    <w:rsid w:val="001B02AE"/>
    <w:rsid w:val="001B0400"/>
    <w:rsid w:val="001B043A"/>
    <w:rsid w:val="001B06F5"/>
    <w:rsid w:val="001B093C"/>
    <w:rsid w:val="001B0A08"/>
    <w:rsid w:val="001B0B20"/>
    <w:rsid w:val="001B0CAC"/>
    <w:rsid w:val="001B0EF2"/>
    <w:rsid w:val="001B0F21"/>
    <w:rsid w:val="001B1172"/>
    <w:rsid w:val="001B1189"/>
    <w:rsid w:val="001B11BF"/>
    <w:rsid w:val="001B128B"/>
    <w:rsid w:val="001B1347"/>
    <w:rsid w:val="001B140F"/>
    <w:rsid w:val="001B196A"/>
    <w:rsid w:val="001B1B84"/>
    <w:rsid w:val="001B1BAB"/>
    <w:rsid w:val="001B1C31"/>
    <w:rsid w:val="001B1CDD"/>
    <w:rsid w:val="001B1EBE"/>
    <w:rsid w:val="001B20F2"/>
    <w:rsid w:val="001B2140"/>
    <w:rsid w:val="001B21B8"/>
    <w:rsid w:val="001B22AB"/>
    <w:rsid w:val="001B230E"/>
    <w:rsid w:val="001B240D"/>
    <w:rsid w:val="001B259C"/>
    <w:rsid w:val="001B2E56"/>
    <w:rsid w:val="001B2F2C"/>
    <w:rsid w:val="001B313C"/>
    <w:rsid w:val="001B3A5D"/>
    <w:rsid w:val="001B3E9F"/>
    <w:rsid w:val="001B431C"/>
    <w:rsid w:val="001B437B"/>
    <w:rsid w:val="001B480D"/>
    <w:rsid w:val="001B48CA"/>
    <w:rsid w:val="001B4937"/>
    <w:rsid w:val="001B4AD8"/>
    <w:rsid w:val="001B4BBB"/>
    <w:rsid w:val="001B4D84"/>
    <w:rsid w:val="001B4E79"/>
    <w:rsid w:val="001B5328"/>
    <w:rsid w:val="001B53A2"/>
    <w:rsid w:val="001B545A"/>
    <w:rsid w:val="001B54AA"/>
    <w:rsid w:val="001B54C6"/>
    <w:rsid w:val="001B56F4"/>
    <w:rsid w:val="001B5A01"/>
    <w:rsid w:val="001B5B64"/>
    <w:rsid w:val="001B5DA8"/>
    <w:rsid w:val="001B6012"/>
    <w:rsid w:val="001B6337"/>
    <w:rsid w:val="001B6583"/>
    <w:rsid w:val="001B6C19"/>
    <w:rsid w:val="001B716E"/>
    <w:rsid w:val="001B722A"/>
    <w:rsid w:val="001B72A5"/>
    <w:rsid w:val="001B74F5"/>
    <w:rsid w:val="001B7505"/>
    <w:rsid w:val="001B7663"/>
    <w:rsid w:val="001B78FC"/>
    <w:rsid w:val="001B796B"/>
    <w:rsid w:val="001B7DD4"/>
    <w:rsid w:val="001B7E40"/>
    <w:rsid w:val="001B7E63"/>
    <w:rsid w:val="001B7F86"/>
    <w:rsid w:val="001C0374"/>
    <w:rsid w:val="001C0592"/>
    <w:rsid w:val="001C07DF"/>
    <w:rsid w:val="001C0891"/>
    <w:rsid w:val="001C08A2"/>
    <w:rsid w:val="001C0950"/>
    <w:rsid w:val="001C0C76"/>
    <w:rsid w:val="001C0CD2"/>
    <w:rsid w:val="001C0EEC"/>
    <w:rsid w:val="001C0F20"/>
    <w:rsid w:val="001C0FF2"/>
    <w:rsid w:val="001C105B"/>
    <w:rsid w:val="001C1192"/>
    <w:rsid w:val="001C1196"/>
    <w:rsid w:val="001C17A5"/>
    <w:rsid w:val="001C18C0"/>
    <w:rsid w:val="001C1B19"/>
    <w:rsid w:val="001C1C52"/>
    <w:rsid w:val="001C1EEF"/>
    <w:rsid w:val="001C1FA6"/>
    <w:rsid w:val="001C1FBC"/>
    <w:rsid w:val="001C209E"/>
    <w:rsid w:val="001C20FC"/>
    <w:rsid w:val="001C24B1"/>
    <w:rsid w:val="001C28A7"/>
    <w:rsid w:val="001C2A4B"/>
    <w:rsid w:val="001C2B9A"/>
    <w:rsid w:val="001C2FF6"/>
    <w:rsid w:val="001C33B1"/>
    <w:rsid w:val="001C3562"/>
    <w:rsid w:val="001C370C"/>
    <w:rsid w:val="001C3B71"/>
    <w:rsid w:val="001C3CBE"/>
    <w:rsid w:val="001C439E"/>
    <w:rsid w:val="001C4595"/>
    <w:rsid w:val="001C45AA"/>
    <w:rsid w:val="001C4631"/>
    <w:rsid w:val="001C46BD"/>
    <w:rsid w:val="001C49AD"/>
    <w:rsid w:val="001C49D8"/>
    <w:rsid w:val="001C4D42"/>
    <w:rsid w:val="001C502A"/>
    <w:rsid w:val="001C505C"/>
    <w:rsid w:val="001C55C2"/>
    <w:rsid w:val="001C55F8"/>
    <w:rsid w:val="001C56DC"/>
    <w:rsid w:val="001C5866"/>
    <w:rsid w:val="001C5C9A"/>
    <w:rsid w:val="001C5CD3"/>
    <w:rsid w:val="001C5D1E"/>
    <w:rsid w:val="001C609E"/>
    <w:rsid w:val="001C6633"/>
    <w:rsid w:val="001C66D1"/>
    <w:rsid w:val="001C6713"/>
    <w:rsid w:val="001C67C2"/>
    <w:rsid w:val="001C67F2"/>
    <w:rsid w:val="001C6D71"/>
    <w:rsid w:val="001C6D8B"/>
    <w:rsid w:val="001C6DA8"/>
    <w:rsid w:val="001C6F4F"/>
    <w:rsid w:val="001C72D7"/>
    <w:rsid w:val="001C7417"/>
    <w:rsid w:val="001C7430"/>
    <w:rsid w:val="001C7FD4"/>
    <w:rsid w:val="001D0085"/>
    <w:rsid w:val="001D00D2"/>
    <w:rsid w:val="001D0212"/>
    <w:rsid w:val="001D0243"/>
    <w:rsid w:val="001D0497"/>
    <w:rsid w:val="001D07D8"/>
    <w:rsid w:val="001D108D"/>
    <w:rsid w:val="001D1529"/>
    <w:rsid w:val="001D162F"/>
    <w:rsid w:val="001D1E56"/>
    <w:rsid w:val="001D2045"/>
    <w:rsid w:val="001D2162"/>
    <w:rsid w:val="001D218E"/>
    <w:rsid w:val="001D22E1"/>
    <w:rsid w:val="001D251B"/>
    <w:rsid w:val="001D2688"/>
    <w:rsid w:val="001D2855"/>
    <w:rsid w:val="001D28F3"/>
    <w:rsid w:val="001D2902"/>
    <w:rsid w:val="001D2A30"/>
    <w:rsid w:val="001D2B2F"/>
    <w:rsid w:val="001D2BB8"/>
    <w:rsid w:val="001D2C93"/>
    <w:rsid w:val="001D2E96"/>
    <w:rsid w:val="001D2F80"/>
    <w:rsid w:val="001D3105"/>
    <w:rsid w:val="001D3313"/>
    <w:rsid w:val="001D3480"/>
    <w:rsid w:val="001D3784"/>
    <w:rsid w:val="001D3826"/>
    <w:rsid w:val="001D3AD7"/>
    <w:rsid w:val="001D3B9E"/>
    <w:rsid w:val="001D41B4"/>
    <w:rsid w:val="001D452C"/>
    <w:rsid w:val="001D4548"/>
    <w:rsid w:val="001D4951"/>
    <w:rsid w:val="001D5117"/>
    <w:rsid w:val="001D519F"/>
    <w:rsid w:val="001D52D5"/>
    <w:rsid w:val="001D546B"/>
    <w:rsid w:val="001D549F"/>
    <w:rsid w:val="001D55EF"/>
    <w:rsid w:val="001D5619"/>
    <w:rsid w:val="001D56BD"/>
    <w:rsid w:val="001D582C"/>
    <w:rsid w:val="001D5961"/>
    <w:rsid w:val="001D59D0"/>
    <w:rsid w:val="001D5C7A"/>
    <w:rsid w:val="001D5D4E"/>
    <w:rsid w:val="001D5DA5"/>
    <w:rsid w:val="001D5F52"/>
    <w:rsid w:val="001D5FEF"/>
    <w:rsid w:val="001D60B4"/>
    <w:rsid w:val="001D627F"/>
    <w:rsid w:val="001D62E8"/>
    <w:rsid w:val="001D69CE"/>
    <w:rsid w:val="001D6A84"/>
    <w:rsid w:val="001D6C9C"/>
    <w:rsid w:val="001D6F1F"/>
    <w:rsid w:val="001D711B"/>
    <w:rsid w:val="001D713B"/>
    <w:rsid w:val="001D7143"/>
    <w:rsid w:val="001D73D5"/>
    <w:rsid w:val="001D7514"/>
    <w:rsid w:val="001D75CF"/>
    <w:rsid w:val="001D769E"/>
    <w:rsid w:val="001D78A7"/>
    <w:rsid w:val="001D7997"/>
    <w:rsid w:val="001D7DEC"/>
    <w:rsid w:val="001D7E0C"/>
    <w:rsid w:val="001E0055"/>
    <w:rsid w:val="001E07C6"/>
    <w:rsid w:val="001E0DBD"/>
    <w:rsid w:val="001E0E35"/>
    <w:rsid w:val="001E0EB3"/>
    <w:rsid w:val="001E13E5"/>
    <w:rsid w:val="001E1503"/>
    <w:rsid w:val="001E18F5"/>
    <w:rsid w:val="001E19A8"/>
    <w:rsid w:val="001E1AE8"/>
    <w:rsid w:val="001E1C5E"/>
    <w:rsid w:val="001E1C95"/>
    <w:rsid w:val="001E1DF1"/>
    <w:rsid w:val="001E2674"/>
    <w:rsid w:val="001E273A"/>
    <w:rsid w:val="001E278C"/>
    <w:rsid w:val="001E29D3"/>
    <w:rsid w:val="001E29F2"/>
    <w:rsid w:val="001E2B3C"/>
    <w:rsid w:val="001E2FE2"/>
    <w:rsid w:val="001E3011"/>
    <w:rsid w:val="001E307D"/>
    <w:rsid w:val="001E30C1"/>
    <w:rsid w:val="001E31B4"/>
    <w:rsid w:val="001E377D"/>
    <w:rsid w:val="001E3AEF"/>
    <w:rsid w:val="001E3DE3"/>
    <w:rsid w:val="001E3FBC"/>
    <w:rsid w:val="001E40EF"/>
    <w:rsid w:val="001E454E"/>
    <w:rsid w:val="001E47D6"/>
    <w:rsid w:val="001E48E6"/>
    <w:rsid w:val="001E4DAC"/>
    <w:rsid w:val="001E4E35"/>
    <w:rsid w:val="001E4E37"/>
    <w:rsid w:val="001E4E99"/>
    <w:rsid w:val="001E50A4"/>
    <w:rsid w:val="001E518E"/>
    <w:rsid w:val="001E53F2"/>
    <w:rsid w:val="001E56B6"/>
    <w:rsid w:val="001E5AC0"/>
    <w:rsid w:val="001E5CA1"/>
    <w:rsid w:val="001E5CC3"/>
    <w:rsid w:val="001E5D95"/>
    <w:rsid w:val="001E5E17"/>
    <w:rsid w:val="001E5E1E"/>
    <w:rsid w:val="001E62BE"/>
    <w:rsid w:val="001E65CE"/>
    <w:rsid w:val="001E66A7"/>
    <w:rsid w:val="001E674C"/>
    <w:rsid w:val="001E6A82"/>
    <w:rsid w:val="001E6BD6"/>
    <w:rsid w:val="001E6C8C"/>
    <w:rsid w:val="001E6E0E"/>
    <w:rsid w:val="001E6E2C"/>
    <w:rsid w:val="001E72B0"/>
    <w:rsid w:val="001E75E9"/>
    <w:rsid w:val="001E7A09"/>
    <w:rsid w:val="001E7A8A"/>
    <w:rsid w:val="001E7AC8"/>
    <w:rsid w:val="001E7BB3"/>
    <w:rsid w:val="001E7E51"/>
    <w:rsid w:val="001E7F87"/>
    <w:rsid w:val="001F011E"/>
    <w:rsid w:val="001F01AB"/>
    <w:rsid w:val="001F04C3"/>
    <w:rsid w:val="001F064B"/>
    <w:rsid w:val="001F0685"/>
    <w:rsid w:val="001F080D"/>
    <w:rsid w:val="001F0A0A"/>
    <w:rsid w:val="001F0C6A"/>
    <w:rsid w:val="001F0F4A"/>
    <w:rsid w:val="001F1208"/>
    <w:rsid w:val="001F13F2"/>
    <w:rsid w:val="001F1934"/>
    <w:rsid w:val="001F1B78"/>
    <w:rsid w:val="001F1E22"/>
    <w:rsid w:val="001F21E7"/>
    <w:rsid w:val="001F21EE"/>
    <w:rsid w:val="001F2400"/>
    <w:rsid w:val="001F244F"/>
    <w:rsid w:val="001F29D2"/>
    <w:rsid w:val="001F2BC3"/>
    <w:rsid w:val="001F2C57"/>
    <w:rsid w:val="001F2CDC"/>
    <w:rsid w:val="001F2E47"/>
    <w:rsid w:val="001F2E9E"/>
    <w:rsid w:val="001F3240"/>
    <w:rsid w:val="001F34F3"/>
    <w:rsid w:val="001F35FA"/>
    <w:rsid w:val="001F374E"/>
    <w:rsid w:val="001F376E"/>
    <w:rsid w:val="001F391F"/>
    <w:rsid w:val="001F3923"/>
    <w:rsid w:val="001F39FE"/>
    <w:rsid w:val="001F3AA7"/>
    <w:rsid w:val="001F3B4A"/>
    <w:rsid w:val="001F3B96"/>
    <w:rsid w:val="001F3C66"/>
    <w:rsid w:val="001F3E07"/>
    <w:rsid w:val="001F41AE"/>
    <w:rsid w:val="001F43B4"/>
    <w:rsid w:val="001F45CB"/>
    <w:rsid w:val="001F46BC"/>
    <w:rsid w:val="001F48B5"/>
    <w:rsid w:val="001F4C38"/>
    <w:rsid w:val="001F4CDD"/>
    <w:rsid w:val="001F4FA5"/>
    <w:rsid w:val="001F4FEE"/>
    <w:rsid w:val="001F528A"/>
    <w:rsid w:val="001F52A5"/>
    <w:rsid w:val="001F5357"/>
    <w:rsid w:val="001F57FB"/>
    <w:rsid w:val="001F5815"/>
    <w:rsid w:val="001F589F"/>
    <w:rsid w:val="001F5958"/>
    <w:rsid w:val="001F5A70"/>
    <w:rsid w:val="001F5FDB"/>
    <w:rsid w:val="001F6129"/>
    <w:rsid w:val="001F6297"/>
    <w:rsid w:val="001F6435"/>
    <w:rsid w:val="001F67C2"/>
    <w:rsid w:val="001F68CA"/>
    <w:rsid w:val="001F6A81"/>
    <w:rsid w:val="001F6D04"/>
    <w:rsid w:val="001F6E07"/>
    <w:rsid w:val="001F6E40"/>
    <w:rsid w:val="001F6EA1"/>
    <w:rsid w:val="001F6FA2"/>
    <w:rsid w:val="001F739E"/>
    <w:rsid w:val="001F749A"/>
    <w:rsid w:val="001F74A6"/>
    <w:rsid w:val="001F77E0"/>
    <w:rsid w:val="001F7D6D"/>
    <w:rsid w:val="001F7E04"/>
    <w:rsid w:val="002001F8"/>
    <w:rsid w:val="0020035B"/>
    <w:rsid w:val="00200633"/>
    <w:rsid w:val="00200959"/>
    <w:rsid w:val="0020095C"/>
    <w:rsid w:val="00200E9A"/>
    <w:rsid w:val="00200F6A"/>
    <w:rsid w:val="002013A4"/>
    <w:rsid w:val="00201C65"/>
    <w:rsid w:val="00201CE5"/>
    <w:rsid w:val="00201E69"/>
    <w:rsid w:val="00202312"/>
    <w:rsid w:val="00202689"/>
    <w:rsid w:val="00202B64"/>
    <w:rsid w:val="0020308C"/>
    <w:rsid w:val="0020314A"/>
    <w:rsid w:val="0020322D"/>
    <w:rsid w:val="0020326F"/>
    <w:rsid w:val="00203448"/>
    <w:rsid w:val="0020345D"/>
    <w:rsid w:val="002038D8"/>
    <w:rsid w:val="00203917"/>
    <w:rsid w:val="00203DA8"/>
    <w:rsid w:val="00203EDE"/>
    <w:rsid w:val="00203EE3"/>
    <w:rsid w:val="0020430E"/>
    <w:rsid w:val="00204331"/>
    <w:rsid w:val="002046CB"/>
    <w:rsid w:val="00204709"/>
    <w:rsid w:val="00204B6C"/>
    <w:rsid w:val="00204D71"/>
    <w:rsid w:val="00205326"/>
    <w:rsid w:val="0020585F"/>
    <w:rsid w:val="00205933"/>
    <w:rsid w:val="00205978"/>
    <w:rsid w:val="002059AC"/>
    <w:rsid w:val="00205A20"/>
    <w:rsid w:val="00205DAE"/>
    <w:rsid w:val="00205E88"/>
    <w:rsid w:val="00206104"/>
    <w:rsid w:val="002062A8"/>
    <w:rsid w:val="002063DF"/>
    <w:rsid w:val="002065F8"/>
    <w:rsid w:val="00206741"/>
    <w:rsid w:val="00206B52"/>
    <w:rsid w:val="00206B5D"/>
    <w:rsid w:val="00206BD4"/>
    <w:rsid w:val="00206CAB"/>
    <w:rsid w:val="00206D6B"/>
    <w:rsid w:val="00206F5E"/>
    <w:rsid w:val="002071E1"/>
    <w:rsid w:val="00207243"/>
    <w:rsid w:val="002075BB"/>
    <w:rsid w:val="00207644"/>
    <w:rsid w:val="00207741"/>
    <w:rsid w:val="00207787"/>
    <w:rsid w:val="002078EA"/>
    <w:rsid w:val="0020796B"/>
    <w:rsid w:val="00207C1B"/>
    <w:rsid w:val="00207DFA"/>
    <w:rsid w:val="00207E08"/>
    <w:rsid w:val="0021010E"/>
    <w:rsid w:val="0021027E"/>
    <w:rsid w:val="002103BD"/>
    <w:rsid w:val="0021048D"/>
    <w:rsid w:val="00210610"/>
    <w:rsid w:val="00210616"/>
    <w:rsid w:val="00210C4A"/>
    <w:rsid w:val="00210CE0"/>
    <w:rsid w:val="00210D05"/>
    <w:rsid w:val="00210DCA"/>
    <w:rsid w:val="00210EB0"/>
    <w:rsid w:val="00210F19"/>
    <w:rsid w:val="0021111F"/>
    <w:rsid w:val="00211AAB"/>
    <w:rsid w:val="00211D98"/>
    <w:rsid w:val="00211DFC"/>
    <w:rsid w:val="00211E18"/>
    <w:rsid w:val="00212026"/>
    <w:rsid w:val="00212111"/>
    <w:rsid w:val="00212535"/>
    <w:rsid w:val="002128AA"/>
    <w:rsid w:val="00212BB4"/>
    <w:rsid w:val="00212CAB"/>
    <w:rsid w:val="00212ED8"/>
    <w:rsid w:val="00212F78"/>
    <w:rsid w:val="002130A2"/>
    <w:rsid w:val="0021310E"/>
    <w:rsid w:val="00213324"/>
    <w:rsid w:val="00213828"/>
    <w:rsid w:val="0021391D"/>
    <w:rsid w:val="00213A9E"/>
    <w:rsid w:val="00213B22"/>
    <w:rsid w:val="00214224"/>
    <w:rsid w:val="00214451"/>
    <w:rsid w:val="00214682"/>
    <w:rsid w:val="002148AA"/>
    <w:rsid w:val="002148D2"/>
    <w:rsid w:val="00214BBB"/>
    <w:rsid w:val="00214BF9"/>
    <w:rsid w:val="00214C47"/>
    <w:rsid w:val="00214FC5"/>
    <w:rsid w:val="002153FE"/>
    <w:rsid w:val="00215668"/>
    <w:rsid w:val="002159F6"/>
    <w:rsid w:val="00215AFE"/>
    <w:rsid w:val="00215BEA"/>
    <w:rsid w:val="00215C7D"/>
    <w:rsid w:val="00216407"/>
    <w:rsid w:val="00216459"/>
    <w:rsid w:val="0021646A"/>
    <w:rsid w:val="002165A0"/>
    <w:rsid w:val="00216931"/>
    <w:rsid w:val="00216978"/>
    <w:rsid w:val="00216A21"/>
    <w:rsid w:val="00216AD6"/>
    <w:rsid w:val="00216CD4"/>
    <w:rsid w:val="00216E99"/>
    <w:rsid w:val="00216F7C"/>
    <w:rsid w:val="00217247"/>
    <w:rsid w:val="00217748"/>
    <w:rsid w:val="0021787F"/>
    <w:rsid w:val="00217AED"/>
    <w:rsid w:val="00217C8D"/>
    <w:rsid w:val="00217CE4"/>
    <w:rsid w:val="00217E1B"/>
    <w:rsid w:val="00220120"/>
    <w:rsid w:val="002202B1"/>
    <w:rsid w:val="00220370"/>
    <w:rsid w:val="00220577"/>
    <w:rsid w:val="00220ACD"/>
    <w:rsid w:val="00220B1D"/>
    <w:rsid w:val="00220C1D"/>
    <w:rsid w:val="00220DEE"/>
    <w:rsid w:val="00220DFC"/>
    <w:rsid w:val="00220E82"/>
    <w:rsid w:val="00220EFE"/>
    <w:rsid w:val="00221299"/>
    <w:rsid w:val="002212EF"/>
    <w:rsid w:val="0022163B"/>
    <w:rsid w:val="002217A6"/>
    <w:rsid w:val="0022186B"/>
    <w:rsid w:val="00221973"/>
    <w:rsid w:val="00221BA3"/>
    <w:rsid w:val="00221CF8"/>
    <w:rsid w:val="00221E25"/>
    <w:rsid w:val="00221F75"/>
    <w:rsid w:val="002220ED"/>
    <w:rsid w:val="0022218A"/>
    <w:rsid w:val="002221ED"/>
    <w:rsid w:val="002226B2"/>
    <w:rsid w:val="002227D5"/>
    <w:rsid w:val="00222AB3"/>
    <w:rsid w:val="00222B56"/>
    <w:rsid w:val="00222B6E"/>
    <w:rsid w:val="00222BEC"/>
    <w:rsid w:val="00222C34"/>
    <w:rsid w:val="00222D97"/>
    <w:rsid w:val="00223138"/>
    <w:rsid w:val="002233AF"/>
    <w:rsid w:val="00223433"/>
    <w:rsid w:val="0022361B"/>
    <w:rsid w:val="0022370D"/>
    <w:rsid w:val="00223923"/>
    <w:rsid w:val="00223BDC"/>
    <w:rsid w:val="00223D5F"/>
    <w:rsid w:val="00223D68"/>
    <w:rsid w:val="00224072"/>
    <w:rsid w:val="00224197"/>
    <w:rsid w:val="002242EA"/>
    <w:rsid w:val="00224415"/>
    <w:rsid w:val="0022445D"/>
    <w:rsid w:val="002245C1"/>
    <w:rsid w:val="00224A70"/>
    <w:rsid w:val="00224DA9"/>
    <w:rsid w:val="00224EF7"/>
    <w:rsid w:val="00225190"/>
    <w:rsid w:val="00225236"/>
    <w:rsid w:val="0022531E"/>
    <w:rsid w:val="00225444"/>
    <w:rsid w:val="002258F5"/>
    <w:rsid w:val="00225A0D"/>
    <w:rsid w:val="00225B2A"/>
    <w:rsid w:val="00225BF1"/>
    <w:rsid w:val="00225C70"/>
    <w:rsid w:val="00225E6D"/>
    <w:rsid w:val="00225F31"/>
    <w:rsid w:val="002265A1"/>
    <w:rsid w:val="002265F3"/>
    <w:rsid w:val="002266A0"/>
    <w:rsid w:val="0022674A"/>
    <w:rsid w:val="00226855"/>
    <w:rsid w:val="00226936"/>
    <w:rsid w:val="00226B79"/>
    <w:rsid w:val="00226BE7"/>
    <w:rsid w:val="00226CB3"/>
    <w:rsid w:val="00226DE6"/>
    <w:rsid w:val="00226E80"/>
    <w:rsid w:val="00227279"/>
    <w:rsid w:val="00227869"/>
    <w:rsid w:val="00227A6E"/>
    <w:rsid w:val="00227B55"/>
    <w:rsid w:val="00227CEC"/>
    <w:rsid w:val="00227D8A"/>
    <w:rsid w:val="00227D8F"/>
    <w:rsid w:val="002302AB"/>
    <w:rsid w:val="0023034F"/>
    <w:rsid w:val="00230369"/>
    <w:rsid w:val="002303AA"/>
    <w:rsid w:val="002304D6"/>
    <w:rsid w:val="002307D3"/>
    <w:rsid w:val="00230AF9"/>
    <w:rsid w:val="00230B20"/>
    <w:rsid w:val="00230F8E"/>
    <w:rsid w:val="002315B8"/>
    <w:rsid w:val="00231812"/>
    <w:rsid w:val="002318FA"/>
    <w:rsid w:val="00231D50"/>
    <w:rsid w:val="00231D95"/>
    <w:rsid w:val="00231E88"/>
    <w:rsid w:val="00231F99"/>
    <w:rsid w:val="002320D3"/>
    <w:rsid w:val="0023217A"/>
    <w:rsid w:val="0023251B"/>
    <w:rsid w:val="00232589"/>
    <w:rsid w:val="002326D7"/>
    <w:rsid w:val="002326F0"/>
    <w:rsid w:val="002327B3"/>
    <w:rsid w:val="00232BF2"/>
    <w:rsid w:val="00232E37"/>
    <w:rsid w:val="00232F53"/>
    <w:rsid w:val="00233075"/>
    <w:rsid w:val="002330CC"/>
    <w:rsid w:val="00233440"/>
    <w:rsid w:val="002335CB"/>
    <w:rsid w:val="002339FB"/>
    <w:rsid w:val="00233A42"/>
    <w:rsid w:val="00233A7D"/>
    <w:rsid w:val="00233AC8"/>
    <w:rsid w:val="00233C26"/>
    <w:rsid w:val="00233C62"/>
    <w:rsid w:val="0023409B"/>
    <w:rsid w:val="00234233"/>
    <w:rsid w:val="002343FB"/>
    <w:rsid w:val="002346B4"/>
    <w:rsid w:val="0023486A"/>
    <w:rsid w:val="002349E1"/>
    <w:rsid w:val="0023502E"/>
    <w:rsid w:val="00235225"/>
    <w:rsid w:val="00235261"/>
    <w:rsid w:val="002352B9"/>
    <w:rsid w:val="002354E0"/>
    <w:rsid w:val="00235778"/>
    <w:rsid w:val="002358EB"/>
    <w:rsid w:val="0023592E"/>
    <w:rsid w:val="00235A8B"/>
    <w:rsid w:val="00235D9F"/>
    <w:rsid w:val="00235FF5"/>
    <w:rsid w:val="0023616C"/>
    <w:rsid w:val="0023631D"/>
    <w:rsid w:val="00236556"/>
    <w:rsid w:val="00236665"/>
    <w:rsid w:val="00236691"/>
    <w:rsid w:val="0023696D"/>
    <w:rsid w:val="00236B17"/>
    <w:rsid w:val="00236C40"/>
    <w:rsid w:val="00236F64"/>
    <w:rsid w:val="00237293"/>
    <w:rsid w:val="002372C0"/>
    <w:rsid w:val="002372DA"/>
    <w:rsid w:val="00237477"/>
    <w:rsid w:val="0023748F"/>
    <w:rsid w:val="0023751F"/>
    <w:rsid w:val="002377A3"/>
    <w:rsid w:val="00237969"/>
    <w:rsid w:val="00237AC4"/>
    <w:rsid w:val="00237B4C"/>
    <w:rsid w:val="00237F0A"/>
    <w:rsid w:val="0024059B"/>
    <w:rsid w:val="00240783"/>
    <w:rsid w:val="00240790"/>
    <w:rsid w:val="00240823"/>
    <w:rsid w:val="00240921"/>
    <w:rsid w:val="00240AA0"/>
    <w:rsid w:val="00240CDE"/>
    <w:rsid w:val="00240F3A"/>
    <w:rsid w:val="0024143F"/>
    <w:rsid w:val="002416D9"/>
    <w:rsid w:val="0024184F"/>
    <w:rsid w:val="00241872"/>
    <w:rsid w:val="00241A4A"/>
    <w:rsid w:val="00241AA5"/>
    <w:rsid w:val="00241AD4"/>
    <w:rsid w:val="00241C77"/>
    <w:rsid w:val="00241C9A"/>
    <w:rsid w:val="00241E9B"/>
    <w:rsid w:val="002420E1"/>
    <w:rsid w:val="002421FF"/>
    <w:rsid w:val="0024260B"/>
    <w:rsid w:val="00242721"/>
    <w:rsid w:val="00242DE5"/>
    <w:rsid w:val="00242F5E"/>
    <w:rsid w:val="0024309F"/>
    <w:rsid w:val="0024352F"/>
    <w:rsid w:val="00243713"/>
    <w:rsid w:val="00243761"/>
    <w:rsid w:val="002437C6"/>
    <w:rsid w:val="00243D22"/>
    <w:rsid w:val="00244187"/>
    <w:rsid w:val="002441F1"/>
    <w:rsid w:val="0024450D"/>
    <w:rsid w:val="002447D0"/>
    <w:rsid w:val="002449F0"/>
    <w:rsid w:val="00244C3C"/>
    <w:rsid w:val="00244C82"/>
    <w:rsid w:val="00244D3F"/>
    <w:rsid w:val="00244D8D"/>
    <w:rsid w:val="00245131"/>
    <w:rsid w:val="002458C1"/>
    <w:rsid w:val="002459C0"/>
    <w:rsid w:val="00245A5D"/>
    <w:rsid w:val="00245BAD"/>
    <w:rsid w:val="00245CB4"/>
    <w:rsid w:val="00245E95"/>
    <w:rsid w:val="00245F1F"/>
    <w:rsid w:val="0024600D"/>
    <w:rsid w:val="00246026"/>
    <w:rsid w:val="0024623A"/>
    <w:rsid w:val="00246267"/>
    <w:rsid w:val="0024653B"/>
    <w:rsid w:val="00246E65"/>
    <w:rsid w:val="00246F82"/>
    <w:rsid w:val="00247459"/>
    <w:rsid w:val="002474C6"/>
    <w:rsid w:val="002475E7"/>
    <w:rsid w:val="00247897"/>
    <w:rsid w:val="00247950"/>
    <w:rsid w:val="00247E9F"/>
    <w:rsid w:val="00250140"/>
    <w:rsid w:val="0025037D"/>
    <w:rsid w:val="0025048F"/>
    <w:rsid w:val="00250546"/>
    <w:rsid w:val="00250AE3"/>
    <w:rsid w:val="00250C27"/>
    <w:rsid w:val="00250E22"/>
    <w:rsid w:val="0025122B"/>
    <w:rsid w:val="00251337"/>
    <w:rsid w:val="00251D5D"/>
    <w:rsid w:val="00251EFC"/>
    <w:rsid w:val="0025236A"/>
    <w:rsid w:val="00252561"/>
    <w:rsid w:val="0025259E"/>
    <w:rsid w:val="0025292B"/>
    <w:rsid w:val="00252D64"/>
    <w:rsid w:val="00253038"/>
    <w:rsid w:val="00253090"/>
    <w:rsid w:val="002532CD"/>
    <w:rsid w:val="00253456"/>
    <w:rsid w:val="0025356C"/>
    <w:rsid w:val="00253689"/>
    <w:rsid w:val="00253964"/>
    <w:rsid w:val="00253A27"/>
    <w:rsid w:val="00253E32"/>
    <w:rsid w:val="00253EB9"/>
    <w:rsid w:val="00253F80"/>
    <w:rsid w:val="00254406"/>
    <w:rsid w:val="002546ED"/>
    <w:rsid w:val="00254780"/>
    <w:rsid w:val="00254900"/>
    <w:rsid w:val="00254BAC"/>
    <w:rsid w:val="00254F26"/>
    <w:rsid w:val="00255061"/>
    <w:rsid w:val="00255090"/>
    <w:rsid w:val="00255369"/>
    <w:rsid w:val="002553A2"/>
    <w:rsid w:val="002553C8"/>
    <w:rsid w:val="002554F2"/>
    <w:rsid w:val="002556BC"/>
    <w:rsid w:val="002557D1"/>
    <w:rsid w:val="002557F0"/>
    <w:rsid w:val="0025589E"/>
    <w:rsid w:val="002558E8"/>
    <w:rsid w:val="002559B0"/>
    <w:rsid w:val="00255DF1"/>
    <w:rsid w:val="00255E01"/>
    <w:rsid w:val="002562BC"/>
    <w:rsid w:val="0025681C"/>
    <w:rsid w:val="002569C6"/>
    <w:rsid w:val="00256B23"/>
    <w:rsid w:val="00256C88"/>
    <w:rsid w:val="00256CE7"/>
    <w:rsid w:val="00256E21"/>
    <w:rsid w:val="002571CD"/>
    <w:rsid w:val="0025772D"/>
    <w:rsid w:val="00257870"/>
    <w:rsid w:val="002603A3"/>
    <w:rsid w:val="00260958"/>
    <w:rsid w:val="00260A20"/>
    <w:rsid w:val="00260DE2"/>
    <w:rsid w:val="00260F8F"/>
    <w:rsid w:val="0026126D"/>
    <w:rsid w:val="002613C5"/>
    <w:rsid w:val="00261468"/>
    <w:rsid w:val="00261929"/>
    <w:rsid w:val="00261983"/>
    <w:rsid w:val="00261A93"/>
    <w:rsid w:val="00261B55"/>
    <w:rsid w:val="00261C71"/>
    <w:rsid w:val="002625DD"/>
    <w:rsid w:val="00262634"/>
    <w:rsid w:val="002627E2"/>
    <w:rsid w:val="0026306A"/>
    <w:rsid w:val="00263164"/>
    <w:rsid w:val="002636D5"/>
    <w:rsid w:val="002637D5"/>
    <w:rsid w:val="00263A5E"/>
    <w:rsid w:val="00263B45"/>
    <w:rsid w:val="00263EDF"/>
    <w:rsid w:val="00263F97"/>
    <w:rsid w:val="00264337"/>
    <w:rsid w:val="002644A6"/>
    <w:rsid w:val="00264D6C"/>
    <w:rsid w:val="00265695"/>
    <w:rsid w:val="0026580E"/>
    <w:rsid w:val="00265834"/>
    <w:rsid w:val="00265A1F"/>
    <w:rsid w:val="00265AE4"/>
    <w:rsid w:val="00265D97"/>
    <w:rsid w:val="00265DED"/>
    <w:rsid w:val="00265F9A"/>
    <w:rsid w:val="0026606C"/>
    <w:rsid w:val="002660B7"/>
    <w:rsid w:val="002662CB"/>
    <w:rsid w:val="00266442"/>
    <w:rsid w:val="00266783"/>
    <w:rsid w:val="002668EB"/>
    <w:rsid w:val="00266BE5"/>
    <w:rsid w:val="00266C70"/>
    <w:rsid w:val="00266FCA"/>
    <w:rsid w:val="00267025"/>
    <w:rsid w:val="00267076"/>
    <w:rsid w:val="00267128"/>
    <w:rsid w:val="0026742E"/>
    <w:rsid w:val="002674E5"/>
    <w:rsid w:val="0026750B"/>
    <w:rsid w:val="002679D1"/>
    <w:rsid w:val="00267B9A"/>
    <w:rsid w:val="00267D1A"/>
    <w:rsid w:val="00267DC3"/>
    <w:rsid w:val="00270335"/>
    <w:rsid w:val="0027045E"/>
    <w:rsid w:val="00270548"/>
    <w:rsid w:val="002707B9"/>
    <w:rsid w:val="00270BAF"/>
    <w:rsid w:val="00270BD1"/>
    <w:rsid w:val="00270EDD"/>
    <w:rsid w:val="00271275"/>
    <w:rsid w:val="00271324"/>
    <w:rsid w:val="00271343"/>
    <w:rsid w:val="002713FF"/>
    <w:rsid w:val="00271401"/>
    <w:rsid w:val="00271ACD"/>
    <w:rsid w:val="00271FCC"/>
    <w:rsid w:val="00272244"/>
    <w:rsid w:val="00272316"/>
    <w:rsid w:val="002725AE"/>
    <w:rsid w:val="002729D5"/>
    <w:rsid w:val="002729F1"/>
    <w:rsid w:val="00272CD1"/>
    <w:rsid w:val="00272E6E"/>
    <w:rsid w:val="002731D8"/>
    <w:rsid w:val="002732D7"/>
    <w:rsid w:val="00273350"/>
    <w:rsid w:val="00273456"/>
    <w:rsid w:val="00273458"/>
    <w:rsid w:val="002738C9"/>
    <w:rsid w:val="00273DF2"/>
    <w:rsid w:val="002744A0"/>
    <w:rsid w:val="00274853"/>
    <w:rsid w:val="00274955"/>
    <w:rsid w:val="00274B32"/>
    <w:rsid w:val="00274C8E"/>
    <w:rsid w:val="00274E39"/>
    <w:rsid w:val="00275239"/>
    <w:rsid w:val="0027526D"/>
    <w:rsid w:val="002757E4"/>
    <w:rsid w:val="00275811"/>
    <w:rsid w:val="00275872"/>
    <w:rsid w:val="00275A10"/>
    <w:rsid w:val="00275A20"/>
    <w:rsid w:val="00275A34"/>
    <w:rsid w:val="00275DC8"/>
    <w:rsid w:val="00275E86"/>
    <w:rsid w:val="00275FBB"/>
    <w:rsid w:val="002761B2"/>
    <w:rsid w:val="0027656C"/>
    <w:rsid w:val="002766F9"/>
    <w:rsid w:val="00276775"/>
    <w:rsid w:val="00276986"/>
    <w:rsid w:val="00276A1C"/>
    <w:rsid w:val="00276B3D"/>
    <w:rsid w:val="00276DFD"/>
    <w:rsid w:val="00277521"/>
    <w:rsid w:val="00277773"/>
    <w:rsid w:val="002777D4"/>
    <w:rsid w:val="002778F7"/>
    <w:rsid w:val="00277DC8"/>
    <w:rsid w:val="00277F87"/>
    <w:rsid w:val="00280317"/>
    <w:rsid w:val="002803D4"/>
    <w:rsid w:val="00280673"/>
    <w:rsid w:val="00280ABD"/>
    <w:rsid w:val="00280B81"/>
    <w:rsid w:val="00280D57"/>
    <w:rsid w:val="00280DEE"/>
    <w:rsid w:val="00281215"/>
    <w:rsid w:val="00281450"/>
    <w:rsid w:val="002816E3"/>
    <w:rsid w:val="00281895"/>
    <w:rsid w:val="00281911"/>
    <w:rsid w:val="00281BFD"/>
    <w:rsid w:val="00281D3C"/>
    <w:rsid w:val="002820AD"/>
    <w:rsid w:val="00282291"/>
    <w:rsid w:val="00282394"/>
    <w:rsid w:val="0028289F"/>
    <w:rsid w:val="0028292E"/>
    <w:rsid w:val="00282E11"/>
    <w:rsid w:val="00282FC6"/>
    <w:rsid w:val="00283112"/>
    <w:rsid w:val="00283167"/>
    <w:rsid w:val="0028328F"/>
    <w:rsid w:val="00283483"/>
    <w:rsid w:val="002837D6"/>
    <w:rsid w:val="0028406B"/>
    <w:rsid w:val="00284091"/>
    <w:rsid w:val="002843F9"/>
    <w:rsid w:val="00284450"/>
    <w:rsid w:val="002845FD"/>
    <w:rsid w:val="00284954"/>
    <w:rsid w:val="00284ABA"/>
    <w:rsid w:val="00284C3D"/>
    <w:rsid w:val="00284D41"/>
    <w:rsid w:val="00284DE5"/>
    <w:rsid w:val="00284E0A"/>
    <w:rsid w:val="00284F06"/>
    <w:rsid w:val="00284FE5"/>
    <w:rsid w:val="002854BD"/>
    <w:rsid w:val="002859D9"/>
    <w:rsid w:val="00285BBE"/>
    <w:rsid w:val="00285C63"/>
    <w:rsid w:val="00285CFF"/>
    <w:rsid w:val="00285EA9"/>
    <w:rsid w:val="00285FD4"/>
    <w:rsid w:val="002861AC"/>
    <w:rsid w:val="0028646F"/>
    <w:rsid w:val="00286536"/>
    <w:rsid w:val="0028676A"/>
    <w:rsid w:val="00286A10"/>
    <w:rsid w:val="00286BFE"/>
    <w:rsid w:val="00286C4A"/>
    <w:rsid w:val="00286D9E"/>
    <w:rsid w:val="00286F27"/>
    <w:rsid w:val="00287030"/>
    <w:rsid w:val="00287041"/>
    <w:rsid w:val="0028720C"/>
    <w:rsid w:val="0028748B"/>
    <w:rsid w:val="00287555"/>
    <w:rsid w:val="002879A7"/>
    <w:rsid w:val="00287E27"/>
    <w:rsid w:val="00290175"/>
    <w:rsid w:val="00290286"/>
    <w:rsid w:val="00290375"/>
    <w:rsid w:val="00290474"/>
    <w:rsid w:val="0029048B"/>
    <w:rsid w:val="00290765"/>
    <w:rsid w:val="00290B53"/>
    <w:rsid w:val="00290CCA"/>
    <w:rsid w:val="00290CFD"/>
    <w:rsid w:val="00290D64"/>
    <w:rsid w:val="00290D6B"/>
    <w:rsid w:val="00290D76"/>
    <w:rsid w:val="00290F39"/>
    <w:rsid w:val="00290FE0"/>
    <w:rsid w:val="002911CC"/>
    <w:rsid w:val="0029125E"/>
    <w:rsid w:val="00291433"/>
    <w:rsid w:val="0029149B"/>
    <w:rsid w:val="002914F0"/>
    <w:rsid w:val="0029164A"/>
    <w:rsid w:val="00291960"/>
    <w:rsid w:val="00291F26"/>
    <w:rsid w:val="00292513"/>
    <w:rsid w:val="0029272B"/>
    <w:rsid w:val="002929BE"/>
    <w:rsid w:val="00292AC7"/>
    <w:rsid w:val="00292CD3"/>
    <w:rsid w:val="00292F4F"/>
    <w:rsid w:val="00292F81"/>
    <w:rsid w:val="002930B4"/>
    <w:rsid w:val="002932EF"/>
    <w:rsid w:val="002933F8"/>
    <w:rsid w:val="002937C2"/>
    <w:rsid w:val="0029382D"/>
    <w:rsid w:val="00293999"/>
    <w:rsid w:val="00293A63"/>
    <w:rsid w:val="00293F91"/>
    <w:rsid w:val="00294010"/>
    <w:rsid w:val="0029416A"/>
    <w:rsid w:val="002941BF"/>
    <w:rsid w:val="0029439B"/>
    <w:rsid w:val="002946CF"/>
    <w:rsid w:val="002946D1"/>
    <w:rsid w:val="002946DC"/>
    <w:rsid w:val="00294AB0"/>
    <w:rsid w:val="00294BC0"/>
    <w:rsid w:val="00294F49"/>
    <w:rsid w:val="002950C0"/>
    <w:rsid w:val="0029512A"/>
    <w:rsid w:val="0029569E"/>
    <w:rsid w:val="00295BB5"/>
    <w:rsid w:val="00295D8B"/>
    <w:rsid w:val="00295F8B"/>
    <w:rsid w:val="00296037"/>
    <w:rsid w:val="002962F5"/>
    <w:rsid w:val="00296462"/>
    <w:rsid w:val="002967D7"/>
    <w:rsid w:val="002969CB"/>
    <w:rsid w:val="00296BFB"/>
    <w:rsid w:val="00296C6B"/>
    <w:rsid w:val="00296C9B"/>
    <w:rsid w:val="00296DE8"/>
    <w:rsid w:val="00296F2A"/>
    <w:rsid w:val="00297230"/>
    <w:rsid w:val="002976DD"/>
    <w:rsid w:val="00297B9B"/>
    <w:rsid w:val="00297ECD"/>
    <w:rsid w:val="002A0309"/>
    <w:rsid w:val="002A064C"/>
    <w:rsid w:val="002A0874"/>
    <w:rsid w:val="002A08C8"/>
    <w:rsid w:val="002A0A3F"/>
    <w:rsid w:val="002A0C7A"/>
    <w:rsid w:val="002A0DC7"/>
    <w:rsid w:val="002A0DF7"/>
    <w:rsid w:val="002A1313"/>
    <w:rsid w:val="002A133C"/>
    <w:rsid w:val="002A164B"/>
    <w:rsid w:val="002A174B"/>
    <w:rsid w:val="002A1A82"/>
    <w:rsid w:val="002A1EF8"/>
    <w:rsid w:val="002A2226"/>
    <w:rsid w:val="002A231F"/>
    <w:rsid w:val="002A2601"/>
    <w:rsid w:val="002A282E"/>
    <w:rsid w:val="002A29A3"/>
    <w:rsid w:val="002A2A1F"/>
    <w:rsid w:val="002A2A2A"/>
    <w:rsid w:val="002A3198"/>
    <w:rsid w:val="002A3533"/>
    <w:rsid w:val="002A3C3D"/>
    <w:rsid w:val="002A3CE8"/>
    <w:rsid w:val="002A3FAF"/>
    <w:rsid w:val="002A41DC"/>
    <w:rsid w:val="002A427C"/>
    <w:rsid w:val="002A4281"/>
    <w:rsid w:val="002A42D0"/>
    <w:rsid w:val="002A454B"/>
    <w:rsid w:val="002A45EC"/>
    <w:rsid w:val="002A4A7A"/>
    <w:rsid w:val="002A4ABA"/>
    <w:rsid w:val="002A4BD1"/>
    <w:rsid w:val="002A4E40"/>
    <w:rsid w:val="002A4EB9"/>
    <w:rsid w:val="002A50E6"/>
    <w:rsid w:val="002A538D"/>
    <w:rsid w:val="002A5431"/>
    <w:rsid w:val="002A568E"/>
    <w:rsid w:val="002A5ABB"/>
    <w:rsid w:val="002A5B4C"/>
    <w:rsid w:val="002A5C6F"/>
    <w:rsid w:val="002A5E25"/>
    <w:rsid w:val="002A5E37"/>
    <w:rsid w:val="002A608F"/>
    <w:rsid w:val="002A60DD"/>
    <w:rsid w:val="002A6510"/>
    <w:rsid w:val="002A6613"/>
    <w:rsid w:val="002A6721"/>
    <w:rsid w:val="002A6925"/>
    <w:rsid w:val="002A692D"/>
    <w:rsid w:val="002A6C88"/>
    <w:rsid w:val="002A7501"/>
    <w:rsid w:val="002A755E"/>
    <w:rsid w:val="002A7945"/>
    <w:rsid w:val="002A7CBD"/>
    <w:rsid w:val="002A7CFA"/>
    <w:rsid w:val="002A7FCD"/>
    <w:rsid w:val="002B06CD"/>
    <w:rsid w:val="002B06E9"/>
    <w:rsid w:val="002B090B"/>
    <w:rsid w:val="002B0E60"/>
    <w:rsid w:val="002B0ED1"/>
    <w:rsid w:val="002B10B5"/>
    <w:rsid w:val="002B11E6"/>
    <w:rsid w:val="002B12CA"/>
    <w:rsid w:val="002B184B"/>
    <w:rsid w:val="002B1AA0"/>
    <w:rsid w:val="002B1C92"/>
    <w:rsid w:val="002B1CCB"/>
    <w:rsid w:val="002B1F5A"/>
    <w:rsid w:val="002B2099"/>
    <w:rsid w:val="002B217B"/>
    <w:rsid w:val="002B22A1"/>
    <w:rsid w:val="002B2472"/>
    <w:rsid w:val="002B2AEE"/>
    <w:rsid w:val="002B2C23"/>
    <w:rsid w:val="002B2C31"/>
    <w:rsid w:val="002B2E4D"/>
    <w:rsid w:val="002B3123"/>
    <w:rsid w:val="002B31FE"/>
    <w:rsid w:val="002B322A"/>
    <w:rsid w:val="002B362C"/>
    <w:rsid w:val="002B3768"/>
    <w:rsid w:val="002B382C"/>
    <w:rsid w:val="002B3879"/>
    <w:rsid w:val="002B3A06"/>
    <w:rsid w:val="002B3AB4"/>
    <w:rsid w:val="002B3AE2"/>
    <w:rsid w:val="002B3D7B"/>
    <w:rsid w:val="002B4152"/>
    <w:rsid w:val="002B455C"/>
    <w:rsid w:val="002B4588"/>
    <w:rsid w:val="002B4758"/>
    <w:rsid w:val="002B4A09"/>
    <w:rsid w:val="002B4A2A"/>
    <w:rsid w:val="002B4F5F"/>
    <w:rsid w:val="002B5082"/>
    <w:rsid w:val="002B50EC"/>
    <w:rsid w:val="002B510E"/>
    <w:rsid w:val="002B53B8"/>
    <w:rsid w:val="002B5A22"/>
    <w:rsid w:val="002B6286"/>
    <w:rsid w:val="002B64A9"/>
    <w:rsid w:val="002B670B"/>
    <w:rsid w:val="002B6739"/>
    <w:rsid w:val="002B6E43"/>
    <w:rsid w:val="002B6E90"/>
    <w:rsid w:val="002B6EBC"/>
    <w:rsid w:val="002B6F4C"/>
    <w:rsid w:val="002B6FE6"/>
    <w:rsid w:val="002B6FFC"/>
    <w:rsid w:val="002B706F"/>
    <w:rsid w:val="002B72D0"/>
    <w:rsid w:val="002B7429"/>
    <w:rsid w:val="002B7441"/>
    <w:rsid w:val="002B75A1"/>
    <w:rsid w:val="002B75FF"/>
    <w:rsid w:val="002B7715"/>
    <w:rsid w:val="002B7968"/>
    <w:rsid w:val="002C02DE"/>
    <w:rsid w:val="002C069C"/>
    <w:rsid w:val="002C0B5E"/>
    <w:rsid w:val="002C0E18"/>
    <w:rsid w:val="002C11B5"/>
    <w:rsid w:val="002C154D"/>
    <w:rsid w:val="002C158D"/>
    <w:rsid w:val="002C1646"/>
    <w:rsid w:val="002C18EB"/>
    <w:rsid w:val="002C1BAF"/>
    <w:rsid w:val="002C1C36"/>
    <w:rsid w:val="002C1D2F"/>
    <w:rsid w:val="002C1FAF"/>
    <w:rsid w:val="002C2062"/>
    <w:rsid w:val="002C22CD"/>
    <w:rsid w:val="002C25DF"/>
    <w:rsid w:val="002C2636"/>
    <w:rsid w:val="002C2AA6"/>
    <w:rsid w:val="002C2B7F"/>
    <w:rsid w:val="002C2F37"/>
    <w:rsid w:val="002C305D"/>
    <w:rsid w:val="002C3101"/>
    <w:rsid w:val="002C334F"/>
    <w:rsid w:val="002C361C"/>
    <w:rsid w:val="002C3A5D"/>
    <w:rsid w:val="002C3B7E"/>
    <w:rsid w:val="002C3D04"/>
    <w:rsid w:val="002C3E65"/>
    <w:rsid w:val="002C3FA3"/>
    <w:rsid w:val="002C3FE1"/>
    <w:rsid w:val="002C400D"/>
    <w:rsid w:val="002C417D"/>
    <w:rsid w:val="002C431A"/>
    <w:rsid w:val="002C479B"/>
    <w:rsid w:val="002C494A"/>
    <w:rsid w:val="002C4C6B"/>
    <w:rsid w:val="002C50E7"/>
    <w:rsid w:val="002C52AB"/>
    <w:rsid w:val="002C53A5"/>
    <w:rsid w:val="002C5698"/>
    <w:rsid w:val="002C5821"/>
    <w:rsid w:val="002C599A"/>
    <w:rsid w:val="002C5EF9"/>
    <w:rsid w:val="002C6807"/>
    <w:rsid w:val="002C68CE"/>
    <w:rsid w:val="002C6A3C"/>
    <w:rsid w:val="002C6E29"/>
    <w:rsid w:val="002C6E84"/>
    <w:rsid w:val="002C700D"/>
    <w:rsid w:val="002C702F"/>
    <w:rsid w:val="002C70AA"/>
    <w:rsid w:val="002C7190"/>
    <w:rsid w:val="002C778C"/>
    <w:rsid w:val="002C7B5E"/>
    <w:rsid w:val="002D0131"/>
    <w:rsid w:val="002D02E5"/>
    <w:rsid w:val="002D087F"/>
    <w:rsid w:val="002D08E1"/>
    <w:rsid w:val="002D0921"/>
    <w:rsid w:val="002D0D08"/>
    <w:rsid w:val="002D15CD"/>
    <w:rsid w:val="002D1CB5"/>
    <w:rsid w:val="002D206A"/>
    <w:rsid w:val="002D20C4"/>
    <w:rsid w:val="002D226C"/>
    <w:rsid w:val="002D2394"/>
    <w:rsid w:val="002D23D6"/>
    <w:rsid w:val="002D27D0"/>
    <w:rsid w:val="002D29B1"/>
    <w:rsid w:val="002D2FE7"/>
    <w:rsid w:val="002D2FEE"/>
    <w:rsid w:val="002D3040"/>
    <w:rsid w:val="002D32A0"/>
    <w:rsid w:val="002D32F5"/>
    <w:rsid w:val="002D33FB"/>
    <w:rsid w:val="002D3485"/>
    <w:rsid w:val="002D34AF"/>
    <w:rsid w:val="002D364A"/>
    <w:rsid w:val="002D3968"/>
    <w:rsid w:val="002D3A3F"/>
    <w:rsid w:val="002D3A6C"/>
    <w:rsid w:val="002D3B18"/>
    <w:rsid w:val="002D3D67"/>
    <w:rsid w:val="002D3F3C"/>
    <w:rsid w:val="002D4312"/>
    <w:rsid w:val="002D43A2"/>
    <w:rsid w:val="002D457E"/>
    <w:rsid w:val="002D4706"/>
    <w:rsid w:val="002D4790"/>
    <w:rsid w:val="002D49FA"/>
    <w:rsid w:val="002D4A11"/>
    <w:rsid w:val="002D4D29"/>
    <w:rsid w:val="002D4E9F"/>
    <w:rsid w:val="002D5043"/>
    <w:rsid w:val="002D5171"/>
    <w:rsid w:val="002D525D"/>
    <w:rsid w:val="002D5475"/>
    <w:rsid w:val="002D55FD"/>
    <w:rsid w:val="002D56F3"/>
    <w:rsid w:val="002D576F"/>
    <w:rsid w:val="002D5B8D"/>
    <w:rsid w:val="002D5F62"/>
    <w:rsid w:val="002D61D0"/>
    <w:rsid w:val="002D6267"/>
    <w:rsid w:val="002D67C7"/>
    <w:rsid w:val="002D6925"/>
    <w:rsid w:val="002D6E4F"/>
    <w:rsid w:val="002D711D"/>
    <w:rsid w:val="002D71DE"/>
    <w:rsid w:val="002D73FC"/>
    <w:rsid w:val="002D77C2"/>
    <w:rsid w:val="002D7AA6"/>
    <w:rsid w:val="002E009E"/>
    <w:rsid w:val="002E0157"/>
    <w:rsid w:val="002E0289"/>
    <w:rsid w:val="002E030D"/>
    <w:rsid w:val="002E05C9"/>
    <w:rsid w:val="002E07AC"/>
    <w:rsid w:val="002E0AB8"/>
    <w:rsid w:val="002E0E0E"/>
    <w:rsid w:val="002E0F08"/>
    <w:rsid w:val="002E0F94"/>
    <w:rsid w:val="002E1129"/>
    <w:rsid w:val="002E11A4"/>
    <w:rsid w:val="002E149C"/>
    <w:rsid w:val="002E1547"/>
    <w:rsid w:val="002E188A"/>
    <w:rsid w:val="002E1A30"/>
    <w:rsid w:val="002E1BD6"/>
    <w:rsid w:val="002E1FC7"/>
    <w:rsid w:val="002E2350"/>
    <w:rsid w:val="002E2811"/>
    <w:rsid w:val="002E2E0A"/>
    <w:rsid w:val="002E2E0B"/>
    <w:rsid w:val="002E33B8"/>
    <w:rsid w:val="002E364F"/>
    <w:rsid w:val="002E3A4E"/>
    <w:rsid w:val="002E3D8A"/>
    <w:rsid w:val="002E3DF9"/>
    <w:rsid w:val="002E3E45"/>
    <w:rsid w:val="002E400C"/>
    <w:rsid w:val="002E41AF"/>
    <w:rsid w:val="002E4229"/>
    <w:rsid w:val="002E4310"/>
    <w:rsid w:val="002E4331"/>
    <w:rsid w:val="002E450A"/>
    <w:rsid w:val="002E4524"/>
    <w:rsid w:val="002E4779"/>
    <w:rsid w:val="002E48A7"/>
    <w:rsid w:val="002E4E20"/>
    <w:rsid w:val="002E54D1"/>
    <w:rsid w:val="002E54DD"/>
    <w:rsid w:val="002E57A5"/>
    <w:rsid w:val="002E57D1"/>
    <w:rsid w:val="002E57D8"/>
    <w:rsid w:val="002E5BE8"/>
    <w:rsid w:val="002E5CBA"/>
    <w:rsid w:val="002E60FE"/>
    <w:rsid w:val="002E6351"/>
    <w:rsid w:val="002E64A2"/>
    <w:rsid w:val="002E6704"/>
    <w:rsid w:val="002E6714"/>
    <w:rsid w:val="002E682D"/>
    <w:rsid w:val="002E6832"/>
    <w:rsid w:val="002E6958"/>
    <w:rsid w:val="002E695B"/>
    <w:rsid w:val="002E71BF"/>
    <w:rsid w:val="002E753F"/>
    <w:rsid w:val="002E77F4"/>
    <w:rsid w:val="002E78B1"/>
    <w:rsid w:val="002E796A"/>
    <w:rsid w:val="002F00A7"/>
    <w:rsid w:val="002F0571"/>
    <w:rsid w:val="002F099B"/>
    <w:rsid w:val="002F0C05"/>
    <w:rsid w:val="002F0E2D"/>
    <w:rsid w:val="002F0E37"/>
    <w:rsid w:val="002F105B"/>
    <w:rsid w:val="002F10C4"/>
    <w:rsid w:val="002F11C2"/>
    <w:rsid w:val="002F11E0"/>
    <w:rsid w:val="002F15DA"/>
    <w:rsid w:val="002F164F"/>
    <w:rsid w:val="002F1877"/>
    <w:rsid w:val="002F1AD0"/>
    <w:rsid w:val="002F1BCC"/>
    <w:rsid w:val="002F1F68"/>
    <w:rsid w:val="002F20F1"/>
    <w:rsid w:val="002F23A3"/>
    <w:rsid w:val="002F265E"/>
    <w:rsid w:val="002F2676"/>
    <w:rsid w:val="002F2706"/>
    <w:rsid w:val="002F2878"/>
    <w:rsid w:val="002F29B9"/>
    <w:rsid w:val="002F2DA6"/>
    <w:rsid w:val="002F3272"/>
    <w:rsid w:val="002F3284"/>
    <w:rsid w:val="002F3616"/>
    <w:rsid w:val="002F3858"/>
    <w:rsid w:val="002F386F"/>
    <w:rsid w:val="002F3907"/>
    <w:rsid w:val="002F3BD6"/>
    <w:rsid w:val="002F3C12"/>
    <w:rsid w:val="002F3FCD"/>
    <w:rsid w:val="002F4247"/>
    <w:rsid w:val="002F430D"/>
    <w:rsid w:val="002F43A1"/>
    <w:rsid w:val="002F480A"/>
    <w:rsid w:val="002F4818"/>
    <w:rsid w:val="002F4928"/>
    <w:rsid w:val="002F4F44"/>
    <w:rsid w:val="002F508F"/>
    <w:rsid w:val="002F56BA"/>
    <w:rsid w:val="002F599B"/>
    <w:rsid w:val="002F5D13"/>
    <w:rsid w:val="002F5D23"/>
    <w:rsid w:val="002F5DD7"/>
    <w:rsid w:val="002F6132"/>
    <w:rsid w:val="002F660F"/>
    <w:rsid w:val="002F684E"/>
    <w:rsid w:val="002F6AAF"/>
    <w:rsid w:val="002F6E94"/>
    <w:rsid w:val="002F7308"/>
    <w:rsid w:val="002F75C9"/>
    <w:rsid w:val="002F7B00"/>
    <w:rsid w:val="002F7C7B"/>
    <w:rsid w:val="002F7D3D"/>
    <w:rsid w:val="0030012D"/>
    <w:rsid w:val="003001F2"/>
    <w:rsid w:val="003008A1"/>
    <w:rsid w:val="003009B1"/>
    <w:rsid w:val="00300B2C"/>
    <w:rsid w:val="00300B6A"/>
    <w:rsid w:val="003010B4"/>
    <w:rsid w:val="00301217"/>
    <w:rsid w:val="00301281"/>
    <w:rsid w:val="003012DB"/>
    <w:rsid w:val="003013E2"/>
    <w:rsid w:val="003014D7"/>
    <w:rsid w:val="00301588"/>
    <w:rsid w:val="0030161D"/>
    <w:rsid w:val="00301D48"/>
    <w:rsid w:val="00301FF6"/>
    <w:rsid w:val="00302A11"/>
    <w:rsid w:val="00302B07"/>
    <w:rsid w:val="00302B41"/>
    <w:rsid w:val="00302B85"/>
    <w:rsid w:val="00302C51"/>
    <w:rsid w:val="00302EE8"/>
    <w:rsid w:val="00303104"/>
    <w:rsid w:val="003032BD"/>
    <w:rsid w:val="003032E1"/>
    <w:rsid w:val="003034B2"/>
    <w:rsid w:val="0030395C"/>
    <w:rsid w:val="00303C30"/>
    <w:rsid w:val="00303C49"/>
    <w:rsid w:val="00303E88"/>
    <w:rsid w:val="00303F3B"/>
    <w:rsid w:val="00303F4E"/>
    <w:rsid w:val="003046CA"/>
    <w:rsid w:val="00304903"/>
    <w:rsid w:val="00304C18"/>
    <w:rsid w:val="00304C36"/>
    <w:rsid w:val="00304CDE"/>
    <w:rsid w:val="00305178"/>
    <w:rsid w:val="0030539B"/>
    <w:rsid w:val="003056F0"/>
    <w:rsid w:val="0030585E"/>
    <w:rsid w:val="0030594C"/>
    <w:rsid w:val="00306035"/>
    <w:rsid w:val="00306780"/>
    <w:rsid w:val="0030693A"/>
    <w:rsid w:val="00306C83"/>
    <w:rsid w:val="00306E6F"/>
    <w:rsid w:val="00307047"/>
    <w:rsid w:val="003071B6"/>
    <w:rsid w:val="0030752D"/>
    <w:rsid w:val="00307553"/>
    <w:rsid w:val="003075C7"/>
    <w:rsid w:val="003076EC"/>
    <w:rsid w:val="00307712"/>
    <w:rsid w:val="00307757"/>
    <w:rsid w:val="003077FF"/>
    <w:rsid w:val="003078B1"/>
    <w:rsid w:val="00307CEC"/>
    <w:rsid w:val="003101CB"/>
    <w:rsid w:val="0031060E"/>
    <w:rsid w:val="00310628"/>
    <w:rsid w:val="003108D7"/>
    <w:rsid w:val="0031093A"/>
    <w:rsid w:val="00310A1F"/>
    <w:rsid w:val="00310A74"/>
    <w:rsid w:val="00310B3B"/>
    <w:rsid w:val="00310F57"/>
    <w:rsid w:val="003114B7"/>
    <w:rsid w:val="003114E1"/>
    <w:rsid w:val="0031150A"/>
    <w:rsid w:val="0031198F"/>
    <w:rsid w:val="00311A1E"/>
    <w:rsid w:val="00311F0F"/>
    <w:rsid w:val="00311FB8"/>
    <w:rsid w:val="00311FCD"/>
    <w:rsid w:val="0031282C"/>
    <w:rsid w:val="00312AEC"/>
    <w:rsid w:val="00312D97"/>
    <w:rsid w:val="00312F67"/>
    <w:rsid w:val="003131C5"/>
    <w:rsid w:val="003132C5"/>
    <w:rsid w:val="003132CC"/>
    <w:rsid w:val="0031392D"/>
    <w:rsid w:val="00313C91"/>
    <w:rsid w:val="00313CE7"/>
    <w:rsid w:val="00313F82"/>
    <w:rsid w:val="00314198"/>
    <w:rsid w:val="0031447E"/>
    <w:rsid w:val="00314755"/>
    <w:rsid w:val="003148BF"/>
    <w:rsid w:val="003148E5"/>
    <w:rsid w:val="0031493D"/>
    <w:rsid w:val="003149AB"/>
    <w:rsid w:val="003149B8"/>
    <w:rsid w:val="003149FD"/>
    <w:rsid w:val="00314ED9"/>
    <w:rsid w:val="00314FE2"/>
    <w:rsid w:val="0031501B"/>
    <w:rsid w:val="003150D7"/>
    <w:rsid w:val="0031532B"/>
    <w:rsid w:val="003154E1"/>
    <w:rsid w:val="00315527"/>
    <w:rsid w:val="00315A09"/>
    <w:rsid w:val="00315B6C"/>
    <w:rsid w:val="00315C96"/>
    <w:rsid w:val="00315D02"/>
    <w:rsid w:val="00315F6E"/>
    <w:rsid w:val="00316241"/>
    <w:rsid w:val="0031637D"/>
    <w:rsid w:val="0031650B"/>
    <w:rsid w:val="00316596"/>
    <w:rsid w:val="003166C3"/>
    <w:rsid w:val="00316721"/>
    <w:rsid w:val="003167F6"/>
    <w:rsid w:val="00316919"/>
    <w:rsid w:val="003169C3"/>
    <w:rsid w:val="003169E0"/>
    <w:rsid w:val="00316B37"/>
    <w:rsid w:val="00316C1F"/>
    <w:rsid w:val="00316CC1"/>
    <w:rsid w:val="00316E1A"/>
    <w:rsid w:val="003171E7"/>
    <w:rsid w:val="00317351"/>
    <w:rsid w:val="0031768E"/>
    <w:rsid w:val="0031782D"/>
    <w:rsid w:val="003178AC"/>
    <w:rsid w:val="0031794D"/>
    <w:rsid w:val="00317B31"/>
    <w:rsid w:val="00317C13"/>
    <w:rsid w:val="00320052"/>
    <w:rsid w:val="0032024B"/>
    <w:rsid w:val="0032039B"/>
    <w:rsid w:val="0032072D"/>
    <w:rsid w:val="00320906"/>
    <w:rsid w:val="00320939"/>
    <w:rsid w:val="00320B6B"/>
    <w:rsid w:val="00320F94"/>
    <w:rsid w:val="003211A9"/>
    <w:rsid w:val="003211EA"/>
    <w:rsid w:val="003212A0"/>
    <w:rsid w:val="00321317"/>
    <w:rsid w:val="00321386"/>
    <w:rsid w:val="003214B2"/>
    <w:rsid w:val="003215FF"/>
    <w:rsid w:val="00321973"/>
    <w:rsid w:val="00321AF3"/>
    <w:rsid w:val="00321D84"/>
    <w:rsid w:val="00321EAE"/>
    <w:rsid w:val="0032207D"/>
    <w:rsid w:val="00322246"/>
    <w:rsid w:val="003227D0"/>
    <w:rsid w:val="003229A4"/>
    <w:rsid w:val="00322B1F"/>
    <w:rsid w:val="00322B63"/>
    <w:rsid w:val="00322D28"/>
    <w:rsid w:val="00322EA8"/>
    <w:rsid w:val="0032315F"/>
    <w:rsid w:val="003231AD"/>
    <w:rsid w:val="00323216"/>
    <w:rsid w:val="003234F3"/>
    <w:rsid w:val="00323746"/>
    <w:rsid w:val="00323792"/>
    <w:rsid w:val="00323B1B"/>
    <w:rsid w:val="00323CE1"/>
    <w:rsid w:val="00323F1B"/>
    <w:rsid w:val="00324184"/>
    <w:rsid w:val="00324ADA"/>
    <w:rsid w:val="00324AE8"/>
    <w:rsid w:val="00324DF8"/>
    <w:rsid w:val="00324ECC"/>
    <w:rsid w:val="003250DE"/>
    <w:rsid w:val="0032511A"/>
    <w:rsid w:val="0032513F"/>
    <w:rsid w:val="003251DC"/>
    <w:rsid w:val="00325410"/>
    <w:rsid w:val="00325425"/>
    <w:rsid w:val="00325474"/>
    <w:rsid w:val="00325533"/>
    <w:rsid w:val="0032561D"/>
    <w:rsid w:val="003258B7"/>
    <w:rsid w:val="00325BEF"/>
    <w:rsid w:val="00325D47"/>
    <w:rsid w:val="00325DE6"/>
    <w:rsid w:val="00326388"/>
    <w:rsid w:val="003263D0"/>
    <w:rsid w:val="00326739"/>
    <w:rsid w:val="0032679A"/>
    <w:rsid w:val="0032681C"/>
    <w:rsid w:val="00326E0F"/>
    <w:rsid w:val="00326EAD"/>
    <w:rsid w:val="00327726"/>
    <w:rsid w:val="00327A2B"/>
    <w:rsid w:val="00327C3D"/>
    <w:rsid w:val="00327C84"/>
    <w:rsid w:val="00327F46"/>
    <w:rsid w:val="00330457"/>
    <w:rsid w:val="00330770"/>
    <w:rsid w:val="003307D4"/>
    <w:rsid w:val="00330A8E"/>
    <w:rsid w:val="00330B60"/>
    <w:rsid w:val="00330C30"/>
    <w:rsid w:val="00330DB1"/>
    <w:rsid w:val="00330E45"/>
    <w:rsid w:val="003311B7"/>
    <w:rsid w:val="00331213"/>
    <w:rsid w:val="0033125C"/>
    <w:rsid w:val="003313A1"/>
    <w:rsid w:val="003314C3"/>
    <w:rsid w:val="0033154F"/>
    <w:rsid w:val="003315DD"/>
    <w:rsid w:val="00331CCA"/>
    <w:rsid w:val="00332258"/>
    <w:rsid w:val="003328D0"/>
    <w:rsid w:val="00332A38"/>
    <w:rsid w:val="00332B10"/>
    <w:rsid w:val="0033317D"/>
    <w:rsid w:val="0033380A"/>
    <w:rsid w:val="0033383D"/>
    <w:rsid w:val="00333B01"/>
    <w:rsid w:val="00333B21"/>
    <w:rsid w:val="00334443"/>
    <w:rsid w:val="00334482"/>
    <w:rsid w:val="003346AE"/>
    <w:rsid w:val="00334787"/>
    <w:rsid w:val="00335157"/>
    <w:rsid w:val="003352CF"/>
    <w:rsid w:val="0033553E"/>
    <w:rsid w:val="00335682"/>
    <w:rsid w:val="003356FE"/>
    <w:rsid w:val="00335721"/>
    <w:rsid w:val="00335911"/>
    <w:rsid w:val="0033591E"/>
    <w:rsid w:val="00335A69"/>
    <w:rsid w:val="00335B31"/>
    <w:rsid w:val="00335D11"/>
    <w:rsid w:val="00335DA7"/>
    <w:rsid w:val="00335E31"/>
    <w:rsid w:val="00335F65"/>
    <w:rsid w:val="00335F74"/>
    <w:rsid w:val="00336007"/>
    <w:rsid w:val="003360B1"/>
    <w:rsid w:val="003363B4"/>
    <w:rsid w:val="003364BE"/>
    <w:rsid w:val="00336B4D"/>
    <w:rsid w:val="00336C53"/>
    <w:rsid w:val="00337060"/>
    <w:rsid w:val="00337735"/>
    <w:rsid w:val="00337A95"/>
    <w:rsid w:val="00337B3E"/>
    <w:rsid w:val="00337C36"/>
    <w:rsid w:val="00337E48"/>
    <w:rsid w:val="003402FE"/>
    <w:rsid w:val="0034035D"/>
    <w:rsid w:val="00340362"/>
    <w:rsid w:val="0034047B"/>
    <w:rsid w:val="003404F4"/>
    <w:rsid w:val="00340651"/>
    <w:rsid w:val="003406F5"/>
    <w:rsid w:val="0034070F"/>
    <w:rsid w:val="00340CAF"/>
    <w:rsid w:val="00340EC8"/>
    <w:rsid w:val="00340ED5"/>
    <w:rsid w:val="0034107B"/>
    <w:rsid w:val="003412DC"/>
    <w:rsid w:val="00341366"/>
    <w:rsid w:val="00341427"/>
    <w:rsid w:val="0034148C"/>
    <w:rsid w:val="0034175D"/>
    <w:rsid w:val="00341B91"/>
    <w:rsid w:val="003420DC"/>
    <w:rsid w:val="003425BB"/>
    <w:rsid w:val="00342FC1"/>
    <w:rsid w:val="0034301C"/>
    <w:rsid w:val="003434F6"/>
    <w:rsid w:val="00343B12"/>
    <w:rsid w:val="00343DD9"/>
    <w:rsid w:val="00343F5E"/>
    <w:rsid w:val="0034405F"/>
    <w:rsid w:val="0034410F"/>
    <w:rsid w:val="003443CE"/>
    <w:rsid w:val="003445EE"/>
    <w:rsid w:val="00344660"/>
    <w:rsid w:val="00344A64"/>
    <w:rsid w:val="00344C55"/>
    <w:rsid w:val="00344E13"/>
    <w:rsid w:val="00345047"/>
    <w:rsid w:val="003452A4"/>
    <w:rsid w:val="003454C3"/>
    <w:rsid w:val="00345684"/>
    <w:rsid w:val="00345E1F"/>
    <w:rsid w:val="00345ED3"/>
    <w:rsid w:val="00346356"/>
    <w:rsid w:val="00346528"/>
    <w:rsid w:val="0034696C"/>
    <w:rsid w:val="00346988"/>
    <w:rsid w:val="00346F02"/>
    <w:rsid w:val="00347278"/>
    <w:rsid w:val="00347424"/>
    <w:rsid w:val="00347642"/>
    <w:rsid w:val="0034765C"/>
    <w:rsid w:val="00347DF8"/>
    <w:rsid w:val="00347EA9"/>
    <w:rsid w:val="00347F1E"/>
    <w:rsid w:val="0035043D"/>
    <w:rsid w:val="003505EF"/>
    <w:rsid w:val="00350729"/>
    <w:rsid w:val="0035089F"/>
    <w:rsid w:val="00350B62"/>
    <w:rsid w:val="00350F1C"/>
    <w:rsid w:val="003511E5"/>
    <w:rsid w:val="0035133A"/>
    <w:rsid w:val="00351356"/>
    <w:rsid w:val="0035146C"/>
    <w:rsid w:val="00351817"/>
    <w:rsid w:val="0035191F"/>
    <w:rsid w:val="003519FF"/>
    <w:rsid w:val="00351A01"/>
    <w:rsid w:val="00351C6D"/>
    <w:rsid w:val="00351CBC"/>
    <w:rsid w:val="0035207F"/>
    <w:rsid w:val="003521AA"/>
    <w:rsid w:val="003528E2"/>
    <w:rsid w:val="003529DB"/>
    <w:rsid w:val="00352DD5"/>
    <w:rsid w:val="00352E4A"/>
    <w:rsid w:val="00352F29"/>
    <w:rsid w:val="00353539"/>
    <w:rsid w:val="00353677"/>
    <w:rsid w:val="0035398F"/>
    <w:rsid w:val="00353FFF"/>
    <w:rsid w:val="00354204"/>
    <w:rsid w:val="003543A8"/>
    <w:rsid w:val="00354A9A"/>
    <w:rsid w:val="00354A9E"/>
    <w:rsid w:val="00354EF7"/>
    <w:rsid w:val="00354F7C"/>
    <w:rsid w:val="0035524D"/>
    <w:rsid w:val="0035533D"/>
    <w:rsid w:val="00355353"/>
    <w:rsid w:val="00355597"/>
    <w:rsid w:val="0035563C"/>
    <w:rsid w:val="00355653"/>
    <w:rsid w:val="00355743"/>
    <w:rsid w:val="00355884"/>
    <w:rsid w:val="00355917"/>
    <w:rsid w:val="003563B8"/>
    <w:rsid w:val="003564DD"/>
    <w:rsid w:val="00356958"/>
    <w:rsid w:val="00356CAD"/>
    <w:rsid w:val="0035705F"/>
    <w:rsid w:val="00357086"/>
    <w:rsid w:val="00357132"/>
    <w:rsid w:val="003573ED"/>
    <w:rsid w:val="0035743D"/>
    <w:rsid w:val="00357755"/>
    <w:rsid w:val="00357C44"/>
    <w:rsid w:val="00357E91"/>
    <w:rsid w:val="00360048"/>
    <w:rsid w:val="0036023E"/>
    <w:rsid w:val="0036026C"/>
    <w:rsid w:val="00360637"/>
    <w:rsid w:val="0036093D"/>
    <w:rsid w:val="00360C73"/>
    <w:rsid w:val="00360DCF"/>
    <w:rsid w:val="00360EED"/>
    <w:rsid w:val="00360F84"/>
    <w:rsid w:val="00361149"/>
    <w:rsid w:val="003611BF"/>
    <w:rsid w:val="00361211"/>
    <w:rsid w:val="0036145A"/>
    <w:rsid w:val="00361981"/>
    <w:rsid w:val="00361991"/>
    <w:rsid w:val="00361E32"/>
    <w:rsid w:val="00362412"/>
    <w:rsid w:val="00362592"/>
    <w:rsid w:val="0036277A"/>
    <w:rsid w:val="003627B7"/>
    <w:rsid w:val="0036289A"/>
    <w:rsid w:val="00362B9E"/>
    <w:rsid w:val="00362E2C"/>
    <w:rsid w:val="00363052"/>
    <w:rsid w:val="0036306F"/>
    <w:rsid w:val="00363508"/>
    <w:rsid w:val="00363744"/>
    <w:rsid w:val="003637A1"/>
    <w:rsid w:val="00363944"/>
    <w:rsid w:val="00363B3A"/>
    <w:rsid w:val="00363CCC"/>
    <w:rsid w:val="00364347"/>
    <w:rsid w:val="0036445D"/>
    <w:rsid w:val="003644DD"/>
    <w:rsid w:val="003646CB"/>
    <w:rsid w:val="003648D8"/>
    <w:rsid w:val="00364B5C"/>
    <w:rsid w:val="00364DB2"/>
    <w:rsid w:val="00364E06"/>
    <w:rsid w:val="003650E4"/>
    <w:rsid w:val="00365124"/>
    <w:rsid w:val="00365227"/>
    <w:rsid w:val="0036539F"/>
    <w:rsid w:val="00365645"/>
    <w:rsid w:val="00365686"/>
    <w:rsid w:val="003658CB"/>
    <w:rsid w:val="00365940"/>
    <w:rsid w:val="00365AC8"/>
    <w:rsid w:val="00365B60"/>
    <w:rsid w:val="00365B79"/>
    <w:rsid w:val="00365DC3"/>
    <w:rsid w:val="0036621E"/>
    <w:rsid w:val="0036639A"/>
    <w:rsid w:val="0036646B"/>
    <w:rsid w:val="00366470"/>
    <w:rsid w:val="00366E0F"/>
    <w:rsid w:val="00366E45"/>
    <w:rsid w:val="003671FB"/>
    <w:rsid w:val="003675D5"/>
    <w:rsid w:val="003676CB"/>
    <w:rsid w:val="00367774"/>
    <w:rsid w:val="00370487"/>
    <w:rsid w:val="00370ADA"/>
    <w:rsid w:val="00370B9D"/>
    <w:rsid w:val="00370DA6"/>
    <w:rsid w:val="00370E0C"/>
    <w:rsid w:val="003710C2"/>
    <w:rsid w:val="00371198"/>
    <w:rsid w:val="0037190C"/>
    <w:rsid w:val="0037195F"/>
    <w:rsid w:val="00371981"/>
    <w:rsid w:val="00371995"/>
    <w:rsid w:val="00371A8D"/>
    <w:rsid w:val="00371E2E"/>
    <w:rsid w:val="00372043"/>
    <w:rsid w:val="0037236A"/>
    <w:rsid w:val="003725F0"/>
    <w:rsid w:val="003726EA"/>
    <w:rsid w:val="00372725"/>
    <w:rsid w:val="00372970"/>
    <w:rsid w:val="00372D62"/>
    <w:rsid w:val="00372DFD"/>
    <w:rsid w:val="00373149"/>
    <w:rsid w:val="003735AA"/>
    <w:rsid w:val="0037383E"/>
    <w:rsid w:val="00373A35"/>
    <w:rsid w:val="00373AD8"/>
    <w:rsid w:val="00373B4B"/>
    <w:rsid w:val="00373E18"/>
    <w:rsid w:val="00373E41"/>
    <w:rsid w:val="00373EE1"/>
    <w:rsid w:val="00373F82"/>
    <w:rsid w:val="00374054"/>
    <w:rsid w:val="003746D1"/>
    <w:rsid w:val="00374785"/>
    <w:rsid w:val="00374AA5"/>
    <w:rsid w:val="00374FB3"/>
    <w:rsid w:val="00374FC6"/>
    <w:rsid w:val="0037512B"/>
    <w:rsid w:val="003752D8"/>
    <w:rsid w:val="0037534E"/>
    <w:rsid w:val="0037566E"/>
    <w:rsid w:val="00375773"/>
    <w:rsid w:val="003758F0"/>
    <w:rsid w:val="0037590E"/>
    <w:rsid w:val="00375942"/>
    <w:rsid w:val="00375A93"/>
    <w:rsid w:val="00375ABC"/>
    <w:rsid w:val="00375CF6"/>
    <w:rsid w:val="00375F22"/>
    <w:rsid w:val="003761B9"/>
    <w:rsid w:val="00376394"/>
    <w:rsid w:val="00376805"/>
    <w:rsid w:val="0037686A"/>
    <w:rsid w:val="00376A5C"/>
    <w:rsid w:val="00376C38"/>
    <w:rsid w:val="00376F7B"/>
    <w:rsid w:val="0037711B"/>
    <w:rsid w:val="003771B8"/>
    <w:rsid w:val="00377557"/>
    <w:rsid w:val="0037760D"/>
    <w:rsid w:val="003777CF"/>
    <w:rsid w:val="00377961"/>
    <w:rsid w:val="00377A4D"/>
    <w:rsid w:val="00377BA5"/>
    <w:rsid w:val="00377C6B"/>
    <w:rsid w:val="00377DB4"/>
    <w:rsid w:val="00377DF3"/>
    <w:rsid w:val="003802BB"/>
    <w:rsid w:val="00380452"/>
    <w:rsid w:val="003806CB"/>
    <w:rsid w:val="00380A04"/>
    <w:rsid w:val="00380A50"/>
    <w:rsid w:val="00380C56"/>
    <w:rsid w:val="00380CD6"/>
    <w:rsid w:val="00380F7E"/>
    <w:rsid w:val="00381220"/>
    <w:rsid w:val="00381283"/>
    <w:rsid w:val="003812B8"/>
    <w:rsid w:val="0038165A"/>
    <w:rsid w:val="003816EC"/>
    <w:rsid w:val="00381712"/>
    <w:rsid w:val="00381844"/>
    <w:rsid w:val="003818AE"/>
    <w:rsid w:val="003818FC"/>
    <w:rsid w:val="003819BF"/>
    <w:rsid w:val="003819F5"/>
    <w:rsid w:val="00381A08"/>
    <w:rsid w:val="00381A9F"/>
    <w:rsid w:val="00381B3C"/>
    <w:rsid w:val="00382194"/>
    <w:rsid w:val="00382382"/>
    <w:rsid w:val="003823E0"/>
    <w:rsid w:val="0038268D"/>
    <w:rsid w:val="00382AD0"/>
    <w:rsid w:val="00383110"/>
    <w:rsid w:val="003832F2"/>
    <w:rsid w:val="003833A8"/>
    <w:rsid w:val="003833AD"/>
    <w:rsid w:val="003834FC"/>
    <w:rsid w:val="0038374C"/>
    <w:rsid w:val="003838F3"/>
    <w:rsid w:val="00383C27"/>
    <w:rsid w:val="00383C73"/>
    <w:rsid w:val="00383D36"/>
    <w:rsid w:val="00384134"/>
    <w:rsid w:val="003841E0"/>
    <w:rsid w:val="003844FA"/>
    <w:rsid w:val="00384606"/>
    <w:rsid w:val="0038465C"/>
    <w:rsid w:val="00384988"/>
    <w:rsid w:val="00384A8F"/>
    <w:rsid w:val="00384FDE"/>
    <w:rsid w:val="0038519F"/>
    <w:rsid w:val="00385440"/>
    <w:rsid w:val="00385891"/>
    <w:rsid w:val="003858D7"/>
    <w:rsid w:val="00385ABB"/>
    <w:rsid w:val="00385EE7"/>
    <w:rsid w:val="00385F7F"/>
    <w:rsid w:val="003860C0"/>
    <w:rsid w:val="003860E2"/>
    <w:rsid w:val="00386338"/>
    <w:rsid w:val="0038634E"/>
    <w:rsid w:val="003864EC"/>
    <w:rsid w:val="00386656"/>
    <w:rsid w:val="00386AEC"/>
    <w:rsid w:val="0038740D"/>
    <w:rsid w:val="00387474"/>
    <w:rsid w:val="0038756E"/>
    <w:rsid w:val="00387934"/>
    <w:rsid w:val="00387D02"/>
    <w:rsid w:val="0039033A"/>
    <w:rsid w:val="00390365"/>
    <w:rsid w:val="00390521"/>
    <w:rsid w:val="00390572"/>
    <w:rsid w:val="00390784"/>
    <w:rsid w:val="00390904"/>
    <w:rsid w:val="00390957"/>
    <w:rsid w:val="003909F3"/>
    <w:rsid w:val="00390A71"/>
    <w:rsid w:val="00390ACC"/>
    <w:rsid w:val="00390B91"/>
    <w:rsid w:val="00390C4A"/>
    <w:rsid w:val="00390D05"/>
    <w:rsid w:val="00390E44"/>
    <w:rsid w:val="00390F14"/>
    <w:rsid w:val="003913FA"/>
    <w:rsid w:val="0039151C"/>
    <w:rsid w:val="00391A5F"/>
    <w:rsid w:val="00391B34"/>
    <w:rsid w:val="00391E7B"/>
    <w:rsid w:val="00392012"/>
    <w:rsid w:val="00392439"/>
    <w:rsid w:val="003924C9"/>
    <w:rsid w:val="003925B4"/>
    <w:rsid w:val="00392644"/>
    <w:rsid w:val="003926EE"/>
    <w:rsid w:val="00392729"/>
    <w:rsid w:val="00392924"/>
    <w:rsid w:val="00392A9A"/>
    <w:rsid w:val="00392BF2"/>
    <w:rsid w:val="00392FB1"/>
    <w:rsid w:val="00393022"/>
    <w:rsid w:val="00393414"/>
    <w:rsid w:val="003934AC"/>
    <w:rsid w:val="003936CA"/>
    <w:rsid w:val="00393EEA"/>
    <w:rsid w:val="0039443C"/>
    <w:rsid w:val="003944F2"/>
    <w:rsid w:val="00394545"/>
    <w:rsid w:val="0039456A"/>
    <w:rsid w:val="00394861"/>
    <w:rsid w:val="003949A8"/>
    <w:rsid w:val="003949EA"/>
    <w:rsid w:val="00394A3C"/>
    <w:rsid w:val="00394AA7"/>
    <w:rsid w:val="00394C7D"/>
    <w:rsid w:val="003950CC"/>
    <w:rsid w:val="003951DA"/>
    <w:rsid w:val="003951DF"/>
    <w:rsid w:val="0039557F"/>
    <w:rsid w:val="00395921"/>
    <w:rsid w:val="00395990"/>
    <w:rsid w:val="00395A24"/>
    <w:rsid w:val="00395AF9"/>
    <w:rsid w:val="00395CA4"/>
    <w:rsid w:val="00395D5B"/>
    <w:rsid w:val="00396034"/>
    <w:rsid w:val="0039648C"/>
    <w:rsid w:val="00396723"/>
    <w:rsid w:val="0039673E"/>
    <w:rsid w:val="0039674A"/>
    <w:rsid w:val="00396C14"/>
    <w:rsid w:val="00396C8F"/>
    <w:rsid w:val="00396CFE"/>
    <w:rsid w:val="00397210"/>
    <w:rsid w:val="0039790A"/>
    <w:rsid w:val="003979A6"/>
    <w:rsid w:val="00397C15"/>
    <w:rsid w:val="00397D7F"/>
    <w:rsid w:val="003A09CD"/>
    <w:rsid w:val="003A0C6D"/>
    <w:rsid w:val="003A0D6B"/>
    <w:rsid w:val="003A0D74"/>
    <w:rsid w:val="003A10A0"/>
    <w:rsid w:val="003A2238"/>
    <w:rsid w:val="003A23C9"/>
    <w:rsid w:val="003A2725"/>
    <w:rsid w:val="003A27D4"/>
    <w:rsid w:val="003A2B56"/>
    <w:rsid w:val="003A2BDA"/>
    <w:rsid w:val="003A2E7B"/>
    <w:rsid w:val="003A2FBD"/>
    <w:rsid w:val="003A3523"/>
    <w:rsid w:val="003A3852"/>
    <w:rsid w:val="003A398F"/>
    <w:rsid w:val="003A39C1"/>
    <w:rsid w:val="003A3FB6"/>
    <w:rsid w:val="003A3FE0"/>
    <w:rsid w:val="003A415D"/>
    <w:rsid w:val="003A41AE"/>
    <w:rsid w:val="003A4395"/>
    <w:rsid w:val="003A44C6"/>
    <w:rsid w:val="003A46B5"/>
    <w:rsid w:val="003A4B98"/>
    <w:rsid w:val="003A4C06"/>
    <w:rsid w:val="003A4DC5"/>
    <w:rsid w:val="003A4EDE"/>
    <w:rsid w:val="003A545A"/>
    <w:rsid w:val="003A551F"/>
    <w:rsid w:val="003A570B"/>
    <w:rsid w:val="003A5C12"/>
    <w:rsid w:val="003A5E9F"/>
    <w:rsid w:val="003A61A3"/>
    <w:rsid w:val="003A66A4"/>
    <w:rsid w:val="003A67B7"/>
    <w:rsid w:val="003A6850"/>
    <w:rsid w:val="003A6855"/>
    <w:rsid w:val="003A6953"/>
    <w:rsid w:val="003A6A62"/>
    <w:rsid w:val="003A6D9C"/>
    <w:rsid w:val="003A6F81"/>
    <w:rsid w:val="003A72AF"/>
    <w:rsid w:val="003A7CE1"/>
    <w:rsid w:val="003A7F4C"/>
    <w:rsid w:val="003B003A"/>
    <w:rsid w:val="003B0182"/>
    <w:rsid w:val="003B0300"/>
    <w:rsid w:val="003B039D"/>
    <w:rsid w:val="003B044A"/>
    <w:rsid w:val="003B051D"/>
    <w:rsid w:val="003B0520"/>
    <w:rsid w:val="003B0637"/>
    <w:rsid w:val="003B06D0"/>
    <w:rsid w:val="003B0C93"/>
    <w:rsid w:val="003B118A"/>
    <w:rsid w:val="003B134D"/>
    <w:rsid w:val="003B16C7"/>
    <w:rsid w:val="003B1B47"/>
    <w:rsid w:val="003B1D62"/>
    <w:rsid w:val="003B2138"/>
    <w:rsid w:val="003B2394"/>
    <w:rsid w:val="003B2566"/>
    <w:rsid w:val="003B2802"/>
    <w:rsid w:val="003B2941"/>
    <w:rsid w:val="003B2B3C"/>
    <w:rsid w:val="003B2CC4"/>
    <w:rsid w:val="003B2CED"/>
    <w:rsid w:val="003B2D32"/>
    <w:rsid w:val="003B31E2"/>
    <w:rsid w:val="003B324D"/>
    <w:rsid w:val="003B340F"/>
    <w:rsid w:val="003B35E0"/>
    <w:rsid w:val="003B38DD"/>
    <w:rsid w:val="003B3C24"/>
    <w:rsid w:val="003B3C33"/>
    <w:rsid w:val="003B3DA0"/>
    <w:rsid w:val="003B3EAF"/>
    <w:rsid w:val="003B3EFF"/>
    <w:rsid w:val="003B4594"/>
    <w:rsid w:val="003B4872"/>
    <w:rsid w:val="003B4BA5"/>
    <w:rsid w:val="003B4D23"/>
    <w:rsid w:val="003B4FE7"/>
    <w:rsid w:val="003B50C0"/>
    <w:rsid w:val="003B50C7"/>
    <w:rsid w:val="003B5323"/>
    <w:rsid w:val="003B55CF"/>
    <w:rsid w:val="003B56C0"/>
    <w:rsid w:val="003B57DC"/>
    <w:rsid w:val="003B5E7A"/>
    <w:rsid w:val="003B5F7B"/>
    <w:rsid w:val="003B6029"/>
    <w:rsid w:val="003B6125"/>
    <w:rsid w:val="003B63AD"/>
    <w:rsid w:val="003B63B3"/>
    <w:rsid w:val="003B63C1"/>
    <w:rsid w:val="003B6497"/>
    <w:rsid w:val="003B6685"/>
    <w:rsid w:val="003B66C7"/>
    <w:rsid w:val="003B67DA"/>
    <w:rsid w:val="003B6A23"/>
    <w:rsid w:val="003B6EDC"/>
    <w:rsid w:val="003B776F"/>
    <w:rsid w:val="003B7856"/>
    <w:rsid w:val="003B7B6D"/>
    <w:rsid w:val="003C0434"/>
    <w:rsid w:val="003C064C"/>
    <w:rsid w:val="003C07C6"/>
    <w:rsid w:val="003C0E5A"/>
    <w:rsid w:val="003C0EA7"/>
    <w:rsid w:val="003C11AF"/>
    <w:rsid w:val="003C127B"/>
    <w:rsid w:val="003C13C9"/>
    <w:rsid w:val="003C14CA"/>
    <w:rsid w:val="003C18BE"/>
    <w:rsid w:val="003C1B52"/>
    <w:rsid w:val="003C1D10"/>
    <w:rsid w:val="003C2194"/>
    <w:rsid w:val="003C2494"/>
    <w:rsid w:val="003C2501"/>
    <w:rsid w:val="003C2B51"/>
    <w:rsid w:val="003C2C11"/>
    <w:rsid w:val="003C2C39"/>
    <w:rsid w:val="003C3155"/>
    <w:rsid w:val="003C32B9"/>
    <w:rsid w:val="003C33B5"/>
    <w:rsid w:val="003C3786"/>
    <w:rsid w:val="003C3865"/>
    <w:rsid w:val="003C3AD6"/>
    <w:rsid w:val="003C3DA9"/>
    <w:rsid w:val="003C4144"/>
    <w:rsid w:val="003C415D"/>
    <w:rsid w:val="003C420A"/>
    <w:rsid w:val="003C4707"/>
    <w:rsid w:val="003C4A45"/>
    <w:rsid w:val="003C4B6D"/>
    <w:rsid w:val="003C4DBA"/>
    <w:rsid w:val="003C4DCB"/>
    <w:rsid w:val="003C517F"/>
    <w:rsid w:val="003C51C6"/>
    <w:rsid w:val="003C555F"/>
    <w:rsid w:val="003C5574"/>
    <w:rsid w:val="003C55A8"/>
    <w:rsid w:val="003C5649"/>
    <w:rsid w:val="003C57F0"/>
    <w:rsid w:val="003C5C4D"/>
    <w:rsid w:val="003C60DD"/>
    <w:rsid w:val="003C60E8"/>
    <w:rsid w:val="003C6460"/>
    <w:rsid w:val="003C6FC0"/>
    <w:rsid w:val="003C7040"/>
    <w:rsid w:val="003C73A4"/>
    <w:rsid w:val="003C75A7"/>
    <w:rsid w:val="003C771A"/>
    <w:rsid w:val="003C7754"/>
    <w:rsid w:val="003C7906"/>
    <w:rsid w:val="003C7EA4"/>
    <w:rsid w:val="003C7ED6"/>
    <w:rsid w:val="003C7F50"/>
    <w:rsid w:val="003D0012"/>
    <w:rsid w:val="003D0218"/>
    <w:rsid w:val="003D0592"/>
    <w:rsid w:val="003D09B1"/>
    <w:rsid w:val="003D0D7E"/>
    <w:rsid w:val="003D0DF7"/>
    <w:rsid w:val="003D0E6D"/>
    <w:rsid w:val="003D0F9D"/>
    <w:rsid w:val="003D0FF1"/>
    <w:rsid w:val="003D1370"/>
    <w:rsid w:val="003D138E"/>
    <w:rsid w:val="003D173A"/>
    <w:rsid w:val="003D1877"/>
    <w:rsid w:val="003D1AEF"/>
    <w:rsid w:val="003D1CEA"/>
    <w:rsid w:val="003D1E49"/>
    <w:rsid w:val="003D1FBD"/>
    <w:rsid w:val="003D1FF0"/>
    <w:rsid w:val="003D20CD"/>
    <w:rsid w:val="003D2343"/>
    <w:rsid w:val="003D23AB"/>
    <w:rsid w:val="003D23B1"/>
    <w:rsid w:val="003D2499"/>
    <w:rsid w:val="003D25DB"/>
    <w:rsid w:val="003D2D51"/>
    <w:rsid w:val="003D3245"/>
    <w:rsid w:val="003D36B4"/>
    <w:rsid w:val="003D379B"/>
    <w:rsid w:val="003D3996"/>
    <w:rsid w:val="003D39D9"/>
    <w:rsid w:val="003D3A89"/>
    <w:rsid w:val="003D3B6F"/>
    <w:rsid w:val="003D3D9E"/>
    <w:rsid w:val="003D3E5C"/>
    <w:rsid w:val="003D3F49"/>
    <w:rsid w:val="003D40E2"/>
    <w:rsid w:val="003D47A6"/>
    <w:rsid w:val="003D4ED3"/>
    <w:rsid w:val="003D517D"/>
    <w:rsid w:val="003D5435"/>
    <w:rsid w:val="003D59AD"/>
    <w:rsid w:val="003D5BE0"/>
    <w:rsid w:val="003D5C03"/>
    <w:rsid w:val="003D5C77"/>
    <w:rsid w:val="003D5E68"/>
    <w:rsid w:val="003D5EDD"/>
    <w:rsid w:val="003D5F21"/>
    <w:rsid w:val="003D5F96"/>
    <w:rsid w:val="003D60EC"/>
    <w:rsid w:val="003D6383"/>
    <w:rsid w:val="003D6828"/>
    <w:rsid w:val="003D6A00"/>
    <w:rsid w:val="003D6D9F"/>
    <w:rsid w:val="003D6FD0"/>
    <w:rsid w:val="003D725B"/>
    <w:rsid w:val="003D74D8"/>
    <w:rsid w:val="003D74FD"/>
    <w:rsid w:val="003D7588"/>
    <w:rsid w:val="003D7735"/>
    <w:rsid w:val="003D7837"/>
    <w:rsid w:val="003D78F4"/>
    <w:rsid w:val="003D7947"/>
    <w:rsid w:val="003D7C7F"/>
    <w:rsid w:val="003D7C88"/>
    <w:rsid w:val="003D7E6F"/>
    <w:rsid w:val="003E005B"/>
    <w:rsid w:val="003E0065"/>
    <w:rsid w:val="003E0115"/>
    <w:rsid w:val="003E0146"/>
    <w:rsid w:val="003E0195"/>
    <w:rsid w:val="003E0231"/>
    <w:rsid w:val="003E02E4"/>
    <w:rsid w:val="003E02EC"/>
    <w:rsid w:val="003E0392"/>
    <w:rsid w:val="003E0BBE"/>
    <w:rsid w:val="003E0D7E"/>
    <w:rsid w:val="003E0F5E"/>
    <w:rsid w:val="003E0FE4"/>
    <w:rsid w:val="003E11A2"/>
    <w:rsid w:val="003E1535"/>
    <w:rsid w:val="003E16F6"/>
    <w:rsid w:val="003E1CB0"/>
    <w:rsid w:val="003E1EBC"/>
    <w:rsid w:val="003E2F73"/>
    <w:rsid w:val="003E30C6"/>
    <w:rsid w:val="003E3234"/>
    <w:rsid w:val="003E323F"/>
    <w:rsid w:val="003E3258"/>
    <w:rsid w:val="003E3380"/>
    <w:rsid w:val="003E33DF"/>
    <w:rsid w:val="003E3586"/>
    <w:rsid w:val="003E3A0A"/>
    <w:rsid w:val="003E3A59"/>
    <w:rsid w:val="003E3B1F"/>
    <w:rsid w:val="003E3D3D"/>
    <w:rsid w:val="003E3F31"/>
    <w:rsid w:val="003E4001"/>
    <w:rsid w:val="003E422C"/>
    <w:rsid w:val="003E43B4"/>
    <w:rsid w:val="003E4B01"/>
    <w:rsid w:val="003E54A8"/>
    <w:rsid w:val="003E5AC4"/>
    <w:rsid w:val="003E5DE5"/>
    <w:rsid w:val="003E5F75"/>
    <w:rsid w:val="003E5FD2"/>
    <w:rsid w:val="003E6309"/>
    <w:rsid w:val="003E6313"/>
    <w:rsid w:val="003E66F1"/>
    <w:rsid w:val="003E67B3"/>
    <w:rsid w:val="003E693B"/>
    <w:rsid w:val="003E6ABD"/>
    <w:rsid w:val="003E6B83"/>
    <w:rsid w:val="003E6BE8"/>
    <w:rsid w:val="003E6C87"/>
    <w:rsid w:val="003E6CB8"/>
    <w:rsid w:val="003E6F1F"/>
    <w:rsid w:val="003E71CD"/>
    <w:rsid w:val="003E72BD"/>
    <w:rsid w:val="003E7459"/>
    <w:rsid w:val="003E7A45"/>
    <w:rsid w:val="003E7C7C"/>
    <w:rsid w:val="003E7FB4"/>
    <w:rsid w:val="003F00B0"/>
    <w:rsid w:val="003F00CC"/>
    <w:rsid w:val="003F0DBF"/>
    <w:rsid w:val="003F0E41"/>
    <w:rsid w:val="003F1175"/>
    <w:rsid w:val="003F1361"/>
    <w:rsid w:val="003F139B"/>
    <w:rsid w:val="003F1A73"/>
    <w:rsid w:val="003F1FC2"/>
    <w:rsid w:val="003F2173"/>
    <w:rsid w:val="003F26E6"/>
    <w:rsid w:val="003F2996"/>
    <w:rsid w:val="003F29D5"/>
    <w:rsid w:val="003F2B50"/>
    <w:rsid w:val="003F2C54"/>
    <w:rsid w:val="003F2CBD"/>
    <w:rsid w:val="003F311A"/>
    <w:rsid w:val="003F3256"/>
    <w:rsid w:val="003F376B"/>
    <w:rsid w:val="003F3A9C"/>
    <w:rsid w:val="003F3BB4"/>
    <w:rsid w:val="003F3C5E"/>
    <w:rsid w:val="003F3EA9"/>
    <w:rsid w:val="003F3FE7"/>
    <w:rsid w:val="003F3FF7"/>
    <w:rsid w:val="003F40CB"/>
    <w:rsid w:val="003F40D2"/>
    <w:rsid w:val="003F43FB"/>
    <w:rsid w:val="003F456E"/>
    <w:rsid w:val="003F47E4"/>
    <w:rsid w:val="003F486B"/>
    <w:rsid w:val="003F519B"/>
    <w:rsid w:val="003F54CE"/>
    <w:rsid w:val="003F5686"/>
    <w:rsid w:val="003F591F"/>
    <w:rsid w:val="003F595C"/>
    <w:rsid w:val="003F5A41"/>
    <w:rsid w:val="003F5AB4"/>
    <w:rsid w:val="003F5AF5"/>
    <w:rsid w:val="003F6020"/>
    <w:rsid w:val="003F655D"/>
    <w:rsid w:val="003F6574"/>
    <w:rsid w:val="003F6ADE"/>
    <w:rsid w:val="003F6CF4"/>
    <w:rsid w:val="003F6F8E"/>
    <w:rsid w:val="003F74C6"/>
    <w:rsid w:val="003F76B5"/>
    <w:rsid w:val="003F7F0E"/>
    <w:rsid w:val="003F7FD2"/>
    <w:rsid w:val="004002EB"/>
    <w:rsid w:val="004002FD"/>
    <w:rsid w:val="0040046D"/>
    <w:rsid w:val="004004BB"/>
    <w:rsid w:val="00400766"/>
    <w:rsid w:val="00400B8B"/>
    <w:rsid w:val="00400CAF"/>
    <w:rsid w:val="00401955"/>
    <w:rsid w:val="0040199A"/>
    <w:rsid w:val="00401A4F"/>
    <w:rsid w:val="00401B2C"/>
    <w:rsid w:val="00401E64"/>
    <w:rsid w:val="00401F6D"/>
    <w:rsid w:val="0040224D"/>
    <w:rsid w:val="004022BB"/>
    <w:rsid w:val="0040245A"/>
    <w:rsid w:val="00402481"/>
    <w:rsid w:val="0040280B"/>
    <w:rsid w:val="004028A2"/>
    <w:rsid w:val="004029A7"/>
    <w:rsid w:val="00402A8B"/>
    <w:rsid w:val="00402B6E"/>
    <w:rsid w:val="00402C30"/>
    <w:rsid w:val="00402E14"/>
    <w:rsid w:val="0040341B"/>
    <w:rsid w:val="00403B8A"/>
    <w:rsid w:val="00403C63"/>
    <w:rsid w:val="00403CA4"/>
    <w:rsid w:val="00403D3C"/>
    <w:rsid w:val="00403E81"/>
    <w:rsid w:val="00404066"/>
    <w:rsid w:val="004041AD"/>
    <w:rsid w:val="00404227"/>
    <w:rsid w:val="004049A0"/>
    <w:rsid w:val="00404D6A"/>
    <w:rsid w:val="00404E8B"/>
    <w:rsid w:val="0040567C"/>
    <w:rsid w:val="00405742"/>
    <w:rsid w:val="0040578F"/>
    <w:rsid w:val="004057FA"/>
    <w:rsid w:val="004058D1"/>
    <w:rsid w:val="004059E0"/>
    <w:rsid w:val="00405CC6"/>
    <w:rsid w:val="00405D1E"/>
    <w:rsid w:val="00405E38"/>
    <w:rsid w:val="00405FBF"/>
    <w:rsid w:val="004060B8"/>
    <w:rsid w:val="00406147"/>
    <w:rsid w:val="0040649F"/>
    <w:rsid w:val="0040657D"/>
    <w:rsid w:val="004069C8"/>
    <w:rsid w:val="00406AE9"/>
    <w:rsid w:val="00406B8D"/>
    <w:rsid w:val="00406D91"/>
    <w:rsid w:val="00406DA4"/>
    <w:rsid w:val="00406E83"/>
    <w:rsid w:val="00406F03"/>
    <w:rsid w:val="00406F08"/>
    <w:rsid w:val="00407055"/>
    <w:rsid w:val="004072C6"/>
    <w:rsid w:val="004073C1"/>
    <w:rsid w:val="0040744B"/>
    <w:rsid w:val="00407694"/>
    <w:rsid w:val="004079C2"/>
    <w:rsid w:val="00407A7A"/>
    <w:rsid w:val="00407C1A"/>
    <w:rsid w:val="00407C73"/>
    <w:rsid w:val="00407CB9"/>
    <w:rsid w:val="00407D43"/>
    <w:rsid w:val="004100FE"/>
    <w:rsid w:val="004104DB"/>
    <w:rsid w:val="004104EE"/>
    <w:rsid w:val="004105AF"/>
    <w:rsid w:val="00410631"/>
    <w:rsid w:val="00410650"/>
    <w:rsid w:val="0041097D"/>
    <w:rsid w:val="00410AF3"/>
    <w:rsid w:val="00410AFA"/>
    <w:rsid w:val="00410C2F"/>
    <w:rsid w:val="00410D70"/>
    <w:rsid w:val="00410FD1"/>
    <w:rsid w:val="004111F7"/>
    <w:rsid w:val="00411315"/>
    <w:rsid w:val="004116AA"/>
    <w:rsid w:val="00411723"/>
    <w:rsid w:val="0041198F"/>
    <w:rsid w:val="00411C3D"/>
    <w:rsid w:val="00411EA1"/>
    <w:rsid w:val="00412235"/>
    <w:rsid w:val="004123DB"/>
    <w:rsid w:val="004127D1"/>
    <w:rsid w:val="00412DB1"/>
    <w:rsid w:val="0041333C"/>
    <w:rsid w:val="004133AF"/>
    <w:rsid w:val="004134DE"/>
    <w:rsid w:val="00413759"/>
    <w:rsid w:val="0041384F"/>
    <w:rsid w:val="004139B5"/>
    <w:rsid w:val="00413DFD"/>
    <w:rsid w:val="00413FC2"/>
    <w:rsid w:val="004141DB"/>
    <w:rsid w:val="00414240"/>
    <w:rsid w:val="004142BD"/>
    <w:rsid w:val="0041479F"/>
    <w:rsid w:val="00414B9F"/>
    <w:rsid w:val="00414C70"/>
    <w:rsid w:val="00415039"/>
    <w:rsid w:val="004150EE"/>
    <w:rsid w:val="00415170"/>
    <w:rsid w:val="004151A5"/>
    <w:rsid w:val="0041528F"/>
    <w:rsid w:val="004155BC"/>
    <w:rsid w:val="00415760"/>
    <w:rsid w:val="00415BDB"/>
    <w:rsid w:val="00415C6A"/>
    <w:rsid w:val="00415C93"/>
    <w:rsid w:val="00415D65"/>
    <w:rsid w:val="00415E24"/>
    <w:rsid w:val="00415E8E"/>
    <w:rsid w:val="00415FC3"/>
    <w:rsid w:val="004160AA"/>
    <w:rsid w:val="0041631C"/>
    <w:rsid w:val="00416819"/>
    <w:rsid w:val="0041682E"/>
    <w:rsid w:val="0041687B"/>
    <w:rsid w:val="00416B34"/>
    <w:rsid w:val="00416BA1"/>
    <w:rsid w:val="00417150"/>
    <w:rsid w:val="00417236"/>
    <w:rsid w:val="00417411"/>
    <w:rsid w:val="004176EF"/>
    <w:rsid w:val="0041773F"/>
    <w:rsid w:val="00417753"/>
    <w:rsid w:val="00417842"/>
    <w:rsid w:val="004178AD"/>
    <w:rsid w:val="004178D3"/>
    <w:rsid w:val="00417966"/>
    <w:rsid w:val="00417967"/>
    <w:rsid w:val="00417B61"/>
    <w:rsid w:val="00417D2B"/>
    <w:rsid w:val="00417DE0"/>
    <w:rsid w:val="00417E65"/>
    <w:rsid w:val="00417ED0"/>
    <w:rsid w:val="00420153"/>
    <w:rsid w:val="00420512"/>
    <w:rsid w:val="00420659"/>
    <w:rsid w:val="004206A4"/>
    <w:rsid w:val="004208EB"/>
    <w:rsid w:val="00420C1E"/>
    <w:rsid w:val="00420C74"/>
    <w:rsid w:val="00420F4F"/>
    <w:rsid w:val="00420F68"/>
    <w:rsid w:val="00421141"/>
    <w:rsid w:val="00421183"/>
    <w:rsid w:val="00421ABC"/>
    <w:rsid w:val="00421C0B"/>
    <w:rsid w:val="00421C34"/>
    <w:rsid w:val="00421D5A"/>
    <w:rsid w:val="00421F5E"/>
    <w:rsid w:val="0042229D"/>
    <w:rsid w:val="004224ED"/>
    <w:rsid w:val="00422902"/>
    <w:rsid w:val="00422B7B"/>
    <w:rsid w:val="00422E66"/>
    <w:rsid w:val="00422EFF"/>
    <w:rsid w:val="004230C3"/>
    <w:rsid w:val="0042328C"/>
    <w:rsid w:val="004236C2"/>
    <w:rsid w:val="004238A1"/>
    <w:rsid w:val="00423A14"/>
    <w:rsid w:val="00424292"/>
    <w:rsid w:val="004242FD"/>
    <w:rsid w:val="004243B3"/>
    <w:rsid w:val="00424662"/>
    <w:rsid w:val="00424A63"/>
    <w:rsid w:val="00424DD6"/>
    <w:rsid w:val="00424EB2"/>
    <w:rsid w:val="004250BC"/>
    <w:rsid w:val="00425172"/>
    <w:rsid w:val="0042529F"/>
    <w:rsid w:val="0042536D"/>
    <w:rsid w:val="0042571E"/>
    <w:rsid w:val="00425818"/>
    <w:rsid w:val="0042582E"/>
    <w:rsid w:val="00425860"/>
    <w:rsid w:val="0042593B"/>
    <w:rsid w:val="0042593E"/>
    <w:rsid w:val="004259D4"/>
    <w:rsid w:val="00425E87"/>
    <w:rsid w:val="00426722"/>
    <w:rsid w:val="00426BCB"/>
    <w:rsid w:val="00426CA1"/>
    <w:rsid w:val="00426DE4"/>
    <w:rsid w:val="00426E95"/>
    <w:rsid w:val="004272A6"/>
    <w:rsid w:val="00427395"/>
    <w:rsid w:val="004273D0"/>
    <w:rsid w:val="0042742A"/>
    <w:rsid w:val="004274CA"/>
    <w:rsid w:val="0042767E"/>
    <w:rsid w:val="00427821"/>
    <w:rsid w:val="00427AC0"/>
    <w:rsid w:val="00427B0C"/>
    <w:rsid w:val="00427BCE"/>
    <w:rsid w:val="00427F1C"/>
    <w:rsid w:val="0043008A"/>
    <w:rsid w:val="004302FE"/>
    <w:rsid w:val="00430472"/>
    <w:rsid w:val="004304EC"/>
    <w:rsid w:val="0043057F"/>
    <w:rsid w:val="004306B5"/>
    <w:rsid w:val="004306B7"/>
    <w:rsid w:val="00430884"/>
    <w:rsid w:val="00430A05"/>
    <w:rsid w:val="00430E2E"/>
    <w:rsid w:val="00430F94"/>
    <w:rsid w:val="00431282"/>
    <w:rsid w:val="004317E9"/>
    <w:rsid w:val="0043197D"/>
    <w:rsid w:val="00431BC0"/>
    <w:rsid w:val="00431C8C"/>
    <w:rsid w:val="00431E0F"/>
    <w:rsid w:val="00431E22"/>
    <w:rsid w:val="004321AA"/>
    <w:rsid w:val="0043220D"/>
    <w:rsid w:val="00432343"/>
    <w:rsid w:val="0043240C"/>
    <w:rsid w:val="00432470"/>
    <w:rsid w:val="004326E7"/>
    <w:rsid w:val="00432BAF"/>
    <w:rsid w:val="00432BDA"/>
    <w:rsid w:val="00432C71"/>
    <w:rsid w:val="00432EE0"/>
    <w:rsid w:val="00432F24"/>
    <w:rsid w:val="004330D0"/>
    <w:rsid w:val="00433146"/>
    <w:rsid w:val="00433413"/>
    <w:rsid w:val="00433771"/>
    <w:rsid w:val="0043399B"/>
    <w:rsid w:val="00433B2D"/>
    <w:rsid w:val="00433D4B"/>
    <w:rsid w:val="00433E7A"/>
    <w:rsid w:val="00433E90"/>
    <w:rsid w:val="004340CD"/>
    <w:rsid w:val="00434169"/>
    <w:rsid w:val="00434896"/>
    <w:rsid w:val="0043493F"/>
    <w:rsid w:val="004349DC"/>
    <w:rsid w:val="00434B4F"/>
    <w:rsid w:val="00434C03"/>
    <w:rsid w:val="0043509B"/>
    <w:rsid w:val="004351FE"/>
    <w:rsid w:val="0043544D"/>
    <w:rsid w:val="00435971"/>
    <w:rsid w:val="00435F55"/>
    <w:rsid w:val="004363BC"/>
    <w:rsid w:val="004364B8"/>
    <w:rsid w:val="004365A3"/>
    <w:rsid w:val="00436C61"/>
    <w:rsid w:val="00436EE5"/>
    <w:rsid w:val="0043709A"/>
    <w:rsid w:val="00437294"/>
    <w:rsid w:val="00437785"/>
    <w:rsid w:val="00437AA8"/>
    <w:rsid w:val="00437BD3"/>
    <w:rsid w:val="00437C69"/>
    <w:rsid w:val="004403CC"/>
    <w:rsid w:val="00440CBD"/>
    <w:rsid w:val="00440E9A"/>
    <w:rsid w:val="00440EB5"/>
    <w:rsid w:val="004410B3"/>
    <w:rsid w:val="0044116A"/>
    <w:rsid w:val="0044117D"/>
    <w:rsid w:val="0044154C"/>
    <w:rsid w:val="0044194B"/>
    <w:rsid w:val="00441981"/>
    <w:rsid w:val="00441A5A"/>
    <w:rsid w:val="00441B8F"/>
    <w:rsid w:val="00442053"/>
    <w:rsid w:val="00442188"/>
    <w:rsid w:val="00442463"/>
    <w:rsid w:val="004424CE"/>
    <w:rsid w:val="00442563"/>
    <w:rsid w:val="00442751"/>
    <w:rsid w:val="004428DD"/>
    <w:rsid w:val="00442BC9"/>
    <w:rsid w:val="00442F8D"/>
    <w:rsid w:val="004433B2"/>
    <w:rsid w:val="004437F8"/>
    <w:rsid w:val="004441E4"/>
    <w:rsid w:val="00444330"/>
    <w:rsid w:val="00444490"/>
    <w:rsid w:val="00444513"/>
    <w:rsid w:val="00444778"/>
    <w:rsid w:val="004449FA"/>
    <w:rsid w:val="00444BC2"/>
    <w:rsid w:val="00444E5A"/>
    <w:rsid w:val="00444FC8"/>
    <w:rsid w:val="0044543A"/>
    <w:rsid w:val="004455F8"/>
    <w:rsid w:val="004456CD"/>
    <w:rsid w:val="004456E5"/>
    <w:rsid w:val="0044574E"/>
    <w:rsid w:val="00445765"/>
    <w:rsid w:val="00445975"/>
    <w:rsid w:val="00445F6B"/>
    <w:rsid w:val="004460A0"/>
    <w:rsid w:val="004465D1"/>
    <w:rsid w:val="0044686F"/>
    <w:rsid w:val="00446A38"/>
    <w:rsid w:val="00446A58"/>
    <w:rsid w:val="00446BAC"/>
    <w:rsid w:val="00446CC0"/>
    <w:rsid w:val="004470E4"/>
    <w:rsid w:val="0044716C"/>
    <w:rsid w:val="004474CE"/>
    <w:rsid w:val="00447705"/>
    <w:rsid w:val="0044775F"/>
    <w:rsid w:val="00447941"/>
    <w:rsid w:val="00447E99"/>
    <w:rsid w:val="00447EEC"/>
    <w:rsid w:val="00450051"/>
    <w:rsid w:val="0045007A"/>
    <w:rsid w:val="004503BE"/>
    <w:rsid w:val="00450646"/>
    <w:rsid w:val="004506CC"/>
    <w:rsid w:val="004507B7"/>
    <w:rsid w:val="0045084F"/>
    <w:rsid w:val="004508A7"/>
    <w:rsid w:val="00450A51"/>
    <w:rsid w:val="00450B93"/>
    <w:rsid w:val="00450F17"/>
    <w:rsid w:val="00451136"/>
    <w:rsid w:val="00451420"/>
    <w:rsid w:val="004514B4"/>
    <w:rsid w:val="00451519"/>
    <w:rsid w:val="0045163F"/>
    <w:rsid w:val="004516D3"/>
    <w:rsid w:val="0045196C"/>
    <w:rsid w:val="00451F4B"/>
    <w:rsid w:val="0045226D"/>
    <w:rsid w:val="0045226F"/>
    <w:rsid w:val="00452386"/>
    <w:rsid w:val="004523B0"/>
    <w:rsid w:val="004524CD"/>
    <w:rsid w:val="0045260B"/>
    <w:rsid w:val="00452A42"/>
    <w:rsid w:val="00452A81"/>
    <w:rsid w:val="00452A9B"/>
    <w:rsid w:val="00452B6E"/>
    <w:rsid w:val="00452DE2"/>
    <w:rsid w:val="0045306F"/>
    <w:rsid w:val="004530DF"/>
    <w:rsid w:val="00453448"/>
    <w:rsid w:val="004534B1"/>
    <w:rsid w:val="0045350B"/>
    <w:rsid w:val="004535D6"/>
    <w:rsid w:val="0045376F"/>
    <w:rsid w:val="004537E5"/>
    <w:rsid w:val="00453876"/>
    <w:rsid w:val="00453B93"/>
    <w:rsid w:val="00453F2C"/>
    <w:rsid w:val="00453FB1"/>
    <w:rsid w:val="004540F3"/>
    <w:rsid w:val="00454219"/>
    <w:rsid w:val="0045443C"/>
    <w:rsid w:val="004546DE"/>
    <w:rsid w:val="0045477B"/>
    <w:rsid w:val="00454E00"/>
    <w:rsid w:val="00455261"/>
    <w:rsid w:val="00455697"/>
    <w:rsid w:val="00455825"/>
    <w:rsid w:val="0045583C"/>
    <w:rsid w:val="0045593B"/>
    <w:rsid w:val="00455AF0"/>
    <w:rsid w:val="00455B25"/>
    <w:rsid w:val="00455E91"/>
    <w:rsid w:val="00455ECF"/>
    <w:rsid w:val="0045645D"/>
    <w:rsid w:val="004567DB"/>
    <w:rsid w:val="004567EE"/>
    <w:rsid w:val="00456963"/>
    <w:rsid w:val="004569DD"/>
    <w:rsid w:val="00456BB0"/>
    <w:rsid w:val="00456D14"/>
    <w:rsid w:val="00456F96"/>
    <w:rsid w:val="004570F7"/>
    <w:rsid w:val="0045761A"/>
    <w:rsid w:val="0045765A"/>
    <w:rsid w:val="004578FA"/>
    <w:rsid w:val="0045793E"/>
    <w:rsid w:val="00457A29"/>
    <w:rsid w:val="00457B4E"/>
    <w:rsid w:val="00457B94"/>
    <w:rsid w:val="00460208"/>
    <w:rsid w:val="004604AE"/>
    <w:rsid w:val="0046051E"/>
    <w:rsid w:val="00460870"/>
    <w:rsid w:val="00460CAE"/>
    <w:rsid w:val="00460D26"/>
    <w:rsid w:val="00460D39"/>
    <w:rsid w:val="00460EE4"/>
    <w:rsid w:val="00460F3B"/>
    <w:rsid w:val="00460F7E"/>
    <w:rsid w:val="00460FC8"/>
    <w:rsid w:val="0046102A"/>
    <w:rsid w:val="004612BF"/>
    <w:rsid w:val="0046130A"/>
    <w:rsid w:val="0046144A"/>
    <w:rsid w:val="004614FB"/>
    <w:rsid w:val="0046150F"/>
    <w:rsid w:val="00461700"/>
    <w:rsid w:val="0046173E"/>
    <w:rsid w:val="00461A84"/>
    <w:rsid w:val="00461B7E"/>
    <w:rsid w:val="004621B8"/>
    <w:rsid w:val="004622F8"/>
    <w:rsid w:val="00462779"/>
    <w:rsid w:val="004627FF"/>
    <w:rsid w:val="0046280B"/>
    <w:rsid w:val="0046287B"/>
    <w:rsid w:val="00462A1B"/>
    <w:rsid w:val="00462A75"/>
    <w:rsid w:val="00462A87"/>
    <w:rsid w:val="00462D36"/>
    <w:rsid w:val="00462E77"/>
    <w:rsid w:val="00462ECC"/>
    <w:rsid w:val="00463541"/>
    <w:rsid w:val="00463605"/>
    <w:rsid w:val="00463655"/>
    <w:rsid w:val="00463733"/>
    <w:rsid w:val="00463930"/>
    <w:rsid w:val="00463B16"/>
    <w:rsid w:val="00463C69"/>
    <w:rsid w:val="00463CF0"/>
    <w:rsid w:val="00463E3F"/>
    <w:rsid w:val="00464233"/>
    <w:rsid w:val="00464428"/>
    <w:rsid w:val="0046497C"/>
    <w:rsid w:val="0046510A"/>
    <w:rsid w:val="004652D3"/>
    <w:rsid w:val="0046552F"/>
    <w:rsid w:val="00465B30"/>
    <w:rsid w:val="00465C4A"/>
    <w:rsid w:val="00465D86"/>
    <w:rsid w:val="004662C6"/>
    <w:rsid w:val="004666BE"/>
    <w:rsid w:val="00466710"/>
    <w:rsid w:val="0046690A"/>
    <w:rsid w:val="00466A82"/>
    <w:rsid w:val="00466AD3"/>
    <w:rsid w:val="00466ADB"/>
    <w:rsid w:val="00466ED0"/>
    <w:rsid w:val="00466F35"/>
    <w:rsid w:val="004672E9"/>
    <w:rsid w:val="00467AB1"/>
    <w:rsid w:val="00467C71"/>
    <w:rsid w:val="00467E2A"/>
    <w:rsid w:val="00467ECA"/>
    <w:rsid w:val="00467F2A"/>
    <w:rsid w:val="00467FA8"/>
    <w:rsid w:val="00470503"/>
    <w:rsid w:val="0047054A"/>
    <w:rsid w:val="004705DF"/>
    <w:rsid w:val="0047069F"/>
    <w:rsid w:val="00470769"/>
    <w:rsid w:val="00470818"/>
    <w:rsid w:val="00470907"/>
    <w:rsid w:val="00470928"/>
    <w:rsid w:val="00471034"/>
    <w:rsid w:val="004712E1"/>
    <w:rsid w:val="004713B5"/>
    <w:rsid w:val="00471900"/>
    <w:rsid w:val="00471B02"/>
    <w:rsid w:val="00471B5A"/>
    <w:rsid w:val="00471F03"/>
    <w:rsid w:val="004723E6"/>
    <w:rsid w:val="0047244B"/>
    <w:rsid w:val="0047281E"/>
    <w:rsid w:val="0047287E"/>
    <w:rsid w:val="00472C45"/>
    <w:rsid w:val="00472DF2"/>
    <w:rsid w:val="00472E16"/>
    <w:rsid w:val="00472E74"/>
    <w:rsid w:val="00472F05"/>
    <w:rsid w:val="00472F84"/>
    <w:rsid w:val="004732D4"/>
    <w:rsid w:val="004733D4"/>
    <w:rsid w:val="0047354A"/>
    <w:rsid w:val="0047387F"/>
    <w:rsid w:val="004738CA"/>
    <w:rsid w:val="00473975"/>
    <w:rsid w:val="0047409C"/>
    <w:rsid w:val="004741EE"/>
    <w:rsid w:val="00474533"/>
    <w:rsid w:val="004745BE"/>
    <w:rsid w:val="0047470D"/>
    <w:rsid w:val="0047472C"/>
    <w:rsid w:val="004747DC"/>
    <w:rsid w:val="00474834"/>
    <w:rsid w:val="00474927"/>
    <w:rsid w:val="00474987"/>
    <w:rsid w:val="00475315"/>
    <w:rsid w:val="00475B28"/>
    <w:rsid w:val="0047625D"/>
    <w:rsid w:val="004765FA"/>
    <w:rsid w:val="0047671D"/>
    <w:rsid w:val="0047683A"/>
    <w:rsid w:val="00476A97"/>
    <w:rsid w:val="00476B22"/>
    <w:rsid w:val="00476F89"/>
    <w:rsid w:val="004770BA"/>
    <w:rsid w:val="004771C6"/>
    <w:rsid w:val="00477316"/>
    <w:rsid w:val="004773CE"/>
    <w:rsid w:val="0047747F"/>
    <w:rsid w:val="004778F3"/>
    <w:rsid w:val="004801B4"/>
    <w:rsid w:val="00480695"/>
    <w:rsid w:val="004809A1"/>
    <w:rsid w:val="00480ED0"/>
    <w:rsid w:val="00480FC9"/>
    <w:rsid w:val="00481150"/>
    <w:rsid w:val="00481245"/>
    <w:rsid w:val="00481553"/>
    <w:rsid w:val="00481659"/>
    <w:rsid w:val="0048182D"/>
    <w:rsid w:val="00481959"/>
    <w:rsid w:val="00481A28"/>
    <w:rsid w:val="00481A76"/>
    <w:rsid w:val="00481C81"/>
    <w:rsid w:val="00481CF0"/>
    <w:rsid w:val="004821CA"/>
    <w:rsid w:val="0048226A"/>
    <w:rsid w:val="00482341"/>
    <w:rsid w:val="00482342"/>
    <w:rsid w:val="0048235C"/>
    <w:rsid w:val="0048238B"/>
    <w:rsid w:val="004826CF"/>
    <w:rsid w:val="00482B95"/>
    <w:rsid w:val="00482EB8"/>
    <w:rsid w:val="00482EFB"/>
    <w:rsid w:val="0048323F"/>
    <w:rsid w:val="0048341C"/>
    <w:rsid w:val="004834AA"/>
    <w:rsid w:val="00483B31"/>
    <w:rsid w:val="00483F1E"/>
    <w:rsid w:val="00483F42"/>
    <w:rsid w:val="00484387"/>
    <w:rsid w:val="004849EB"/>
    <w:rsid w:val="00484AAE"/>
    <w:rsid w:val="00484BE1"/>
    <w:rsid w:val="00485560"/>
    <w:rsid w:val="0048564C"/>
    <w:rsid w:val="0048579F"/>
    <w:rsid w:val="004858CB"/>
    <w:rsid w:val="004859B3"/>
    <w:rsid w:val="00485ABD"/>
    <w:rsid w:val="00485C19"/>
    <w:rsid w:val="00485E19"/>
    <w:rsid w:val="00486698"/>
    <w:rsid w:val="00486890"/>
    <w:rsid w:val="00486A58"/>
    <w:rsid w:val="004870BB"/>
    <w:rsid w:val="004870E5"/>
    <w:rsid w:val="004872E8"/>
    <w:rsid w:val="0048740F"/>
    <w:rsid w:val="00487623"/>
    <w:rsid w:val="0049011D"/>
    <w:rsid w:val="004902FE"/>
    <w:rsid w:val="0049058D"/>
    <w:rsid w:val="0049064C"/>
    <w:rsid w:val="00490791"/>
    <w:rsid w:val="00490A1D"/>
    <w:rsid w:val="00490AC4"/>
    <w:rsid w:val="00490D7A"/>
    <w:rsid w:val="00490EC6"/>
    <w:rsid w:val="00491063"/>
    <w:rsid w:val="00491118"/>
    <w:rsid w:val="004912B3"/>
    <w:rsid w:val="00491745"/>
    <w:rsid w:val="00491757"/>
    <w:rsid w:val="00491791"/>
    <w:rsid w:val="00491BE9"/>
    <w:rsid w:val="00491E6E"/>
    <w:rsid w:val="004921A4"/>
    <w:rsid w:val="004924CA"/>
    <w:rsid w:val="00492854"/>
    <w:rsid w:val="004928AA"/>
    <w:rsid w:val="00492A02"/>
    <w:rsid w:val="00492CA1"/>
    <w:rsid w:val="00492CF3"/>
    <w:rsid w:val="00492F06"/>
    <w:rsid w:val="0049305D"/>
    <w:rsid w:val="00493190"/>
    <w:rsid w:val="004931CE"/>
    <w:rsid w:val="00493288"/>
    <w:rsid w:val="004933F3"/>
    <w:rsid w:val="00493814"/>
    <w:rsid w:val="00493C4F"/>
    <w:rsid w:val="00493FD7"/>
    <w:rsid w:val="0049404F"/>
    <w:rsid w:val="004940AA"/>
    <w:rsid w:val="00494184"/>
    <w:rsid w:val="00494197"/>
    <w:rsid w:val="00494BA7"/>
    <w:rsid w:val="00494BBA"/>
    <w:rsid w:val="00494DE8"/>
    <w:rsid w:val="00495340"/>
    <w:rsid w:val="0049538F"/>
    <w:rsid w:val="00495443"/>
    <w:rsid w:val="00495E0F"/>
    <w:rsid w:val="00496203"/>
    <w:rsid w:val="004963CD"/>
    <w:rsid w:val="00496513"/>
    <w:rsid w:val="00496582"/>
    <w:rsid w:val="004966AA"/>
    <w:rsid w:val="004966E4"/>
    <w:rsid w:val="00496B7F"/>
    <w:rsid w:val="00496CCA"/>
    <w:rsid w:val="00496D19"/>
    <w:rsid w:val="00496EA9"/>
    <w:rsid w:val="004971FE"/>
    <w:rsid w:val="004972AB"/>
    <w:rsid w:val="00497433"/>
    <w:rsid w:val="004974F3"/>
    <w:rsid w:val="00497820"/>
    <w:rsid w:val="00497B59"/>
    <w:rsid w:val="00497C28"/>
    <w:rsid w:val="00497D7C"/>
    <w:rsid w:val="004A00C3"/>
    <w:rsid w:val="004A0133"/>
    <w:rsid w:val="004A0134"/>
    <w:rsid w:val="004A037C"/>
    <w:rsid w:val="004A03FC"/>
    <w:rsid w:val="004A080B"/>
    <w:rsid w:val="004A0A23"/>
    <w:rsid w:val="004A0C53"/>
    <w:rsid w:val="004A0FCA"/>
    <w:rsid w:val="004A1023"/>
    <w:rsid w:val="004A1335"/>
    <w:rsid w:val="004A15E9"/>
    <w:rsid w:val="004A199D"/>
    <w:rsid w:val="004A1D75"/>
    <w:rsid w:val="004A2A56"/>
    <w:rsid w:val="004A2B55"/>
    <w:rsid w:val="004A2D7C"/>
    <w:rsid w:val="004A31A8"/>
    <w:rsid w:val="004A3415"/>
    <w:rsid w:val="004A3428"/>
    <w:rsid w:val="004A37FB"/>
    <w:rsid w:val="004A38A6"/>
    <w:rsid w:val="004A3978"/>
    <w:rsid w:val="004A415C"/>
    <w:rsid w:val="004A428B"/>
    <w:rsid w:val="004A4295"/>
    <w:rsid w:val="004A4B39"/>
    <w:rsid w:val="004A4F4C"/>
    <w:rsid w:val="004A50EA"/>
    <w:rsid w:val="004A52B5"/>
    <w:rsid w:val="004A52C9"/>
    <w:rsid w:val="004A5374"/>
    <w:rsid w:val="004A54A9"/>
    <w:rsid w:val="004A55AF"/>
    <w:rsid w:val="004A59BC"/>
    <w:rsid w:val="004A5B22"/>
    <w:rsid w:val="004A5B4D"/>
    <w:rsid w:val="004A5C04"/>
    <w:rsid w:val="004A5C1F"/>
    <w:rsid w:val="004A5C41"/>
    <w:rsid w:val="004A5D4C"/>
    <w:rsid w:val="004A6410"/>
    <w:rsid w:val="004A6539"/>
    <w:rsid w:val="004A654C"/>
    <w:rsid w:val="004A6D58"/>
    <w:rsid w:val="004A6DA2"/>
    <w:rsid w:val="004A7216"/>
    <w:rsid w:val="004A721E"/>
    <w:rsid w:val="004A73DD"/>
    <w:rsid w:val="004A74DA"/>
    <w:rsid w:val="004A7D6D"/>
    <w:rsid w:val="004A7F48"/>
    <w:rsid w:val="004B024E"/>
    <w:rsid w:val="004B04AA"/>
    <w:rsid w:val="004B0702"/>
    <w:rsid w:val="004B074A"/>
    <w:rsid w:val="004B0890"/>
    <w:rsid w:val="004B09C6"/>
    <w:rsid w:val="004B0B79"/>
    <w:rsid w:val="004B0C7A"/>
    <w:rsid w:val="004B0C7B"/>
    <w:rsid w:val="004B1103"/>
    <w:rsid w:val="004B1237"/>
    <w:rsid w:val="004B1245"/>
    <w:rsid w:val="004B1513"/>
    <w:rsid w:val="004B1835"/>
    <w:rsid w:val="004B19F1"/>
    <w:rsid w:val="004B1A26"/>
    <w:rsid w:val="004B1BF0"/>
    <w:rsid w:val="004B1F0A"/>
    <w:rsid w:val="004B1F78"/>
    <w:rsid w:val="004B2239"/>
    <w:rsid w:val="004B2456"/>
    <w:rsid w:val="004B24D2"/>
    <w:rsid w:val="004B29A2"/>
    <w:rsid w:val="004B2DA7"/>
    <w:rsid w:val="004B332F"/>
    <w:rsid w:val="004B34F5"/>
    <w:rsid w:val="004B36F9"/>
    <w:rsid w:val="004B38FF"/>
    <w:rsid w:val="004B3C54"/>
    <w:rsid w:val="004B3DBF"/>
    <w:rsid w:val="004B4397"/>
    <w:rsid w:val="004B4438"/>
    <w:rsid w:val="004B4536"/>
    <w:rsid w:val="004B53CA"/>
    <w:rsid w:val="004B5461"/>
    <w:rsid w:val="004B556D"/>
    <w:rsid w:val="004B576B"/>
    <w:rsid w:val="004B58A0"/>
    <w:rsid w:val="004B5DDC"/>
    <w:rsid w:val="004B6084"/>
    <w:rsid w:val="004B624C"/>
    <w:rsid w:val="004B630B"/>
    <w:rsid w:val="004B689C"/>
    <w:rsid w:val="004B6C98"/>
    <w:rsid w:val="004B6E0D"/>
    <w:rsid w:val="004B6EBA"/>
    <w:rsid w:val="004B6F04"/>
    <w:rsid w:val="004B7088"/>
    <w:rsid w:val="004B739F"/>
    <w:rsid w:val="004B751C"/>
    <w:rsid w:val="004B76CD"/>
    <w:rsid w:val="004B7763"/>
    <w:rsid w:val="004B77CC"/>
    <w:rsid w:val="004B77CD"/>
    <w:rsid w:val="004B79D7"/>
    <w:rsid w:val="004B7A6A"/>
    <w:rsid w:val="004B7A9D"/>
    <w:rsid w:val="004B7B21"/>
    <w:rsid w:val="004B7B89"/>
    <w:rsid w:val="004C0070"/>
    <w:rsid w:val="004C014E"/>
    <w:rsid w:val="004C0246"/>
    <w:rsid w:val="004C0532"/>
    <w:rsid w:val="004C05E3"/>
    <w:rsid w:val="004C0645"/>
    <w:rsid w:val="004C0778"/>
    <w:rsid w:val="004C0A46"/>
    <w:rsid w:val="004C0D72"/>
    <w:rsid w:val="004C0DD2"/>
    <w:rsid w:val="004C0FFD"/>
    <w:rsid w:val="004C13CE"/>
    <w:rsid w:val="004C14C5"/>
    <w:rsid w:val="004C154F"/>
    <w:rsid w:val="004C163F"/>
    <w:rsid w:val="004C1AF7"/>
    <w:rsid w:val="004C1CC3"/>
    <w:rsid w:val="004C1D82"/>
    <w:rsid w:val="004C1E31"/>
    <w:rsid w:val="004C1E9B"/>
    <w:rsid w:val="004C2250"/>
    <w:rsid w:val="004C24D6"/>
    <w:rsid w:val="004C2562"/>
    <w:rsid w:val="004C270D"/>
    <w:rsid w:val="004C28BB"/>
    <w:rsid w:val="004C28BF"/>
    <w:rsid w:val="004C29E0"/>
    <w:rsid w:val="004C2C06"/>
    <w:rsid w:val="004C3151"/>
    <w:rsid w:val="004C35C6"/>
    <w:rsid w:val="004C4004"/>
    <w:rsid w:val="004C4628"/>
    <w:rsid w:val="004C486E"/>
    <w:rsid w:val="004C49FE"/>
    <w:rsid w:val="004C4AC4"/>
    <w:rsid w:val="004C4BC0"/>
    <w:rsid w:val="004C4C03"/>
    <w:rsid w:val="004C4C80"/>
    <w:rsid w:val="004C4D47"/>
    <w:rsid w:val="004C4EBC"/>
    <w:rsid w:val="004C5216"/>
    <w:rsid w:val="004C54AA"/>
    <w:rsid w:val="004C559B"/>
    <w:rsid w:val="004C5637"/>
    <w:rsid w:val="004C5790"/>
    <w:rsid w:val="004C593E"/>
    <w:rsid w:val="004C5A94"/>
    <w:rsid w:val="004C5E34"/>
    <w:rsid w:val="004C6009"/>
    <w:rsid w:val="004C60EA"/>
    <w:rsid w:val="004C621D"/>
    <w:rsid w:val="004C6420"/>
    <w:rsid w:val="004C66D9"/>
    <w:rsid w:val="004C6E6A"/>
    <w:rsid w:val="004C7179"/>
    <w:rsid w:val="004C758F"/>
    <w:rsid w:val="004C77DB"/>
    <w:rsid w:val="004C792C"/>
    <w:rsid w:val="004C7A10"/>
    <w:rsid w:val="004D01D7"/>
    <w:rsid w:val="004D078A"/>
    <w:rsid w:val="004D098C"/>
    <w:rsid w:val="004D0A95"/>
    <w:rsid w:val="004D0F4F"/>
    <w:rsid w:val="004D1039"/>
    <w:rsid w:val="004D11D0"/>
    <w:rsid w:val="004D1423"/>
    <w:rsid w:val="004D1475"/>
    <w:rsid w:val="004D156A"/>
    <w:rsid w:val="004D1741"/>
    <w:rsid w:val="004D182E"/>
    <w:rsid w:val="004D1CF1"/>
    <w:rsid w:val="004D1D02"/>
    <w:rsid w:val="004D213A"/>
    <w:rsid w:val="004D214E"/>
    <w:rsid w:val="004D2467"/>
    <w:rsid w:val="004D2772"/>
    <w:rsid w:val="004D281F"/>
    <w:rsid w:val="004D285C"/>
    <w:rsid w:val="004D292F"/>
    <w:rsid w:val="004D2B45"/>
    <w:rsid w:val="004D2FFF"/>
    <w:rsid w:val="004D3063"/>
    <w:rsid w:val="004D3294"/>
    <w:rsid w:val="004D32D0"/>
    <w:rsid w:val="004D33AF"/>
    <w:rsid w:val="004D3421"/>
    <w:rsid w:val="004D354C"/>
    <w:rsid w:val="004D39C8"/>
    <w:rsid w:val="004D3DED"/>
    <w:rsid w:val="004D3E59"/>
    <w:rsid w:val="004D3EAE"/>
    <w:rsid w:val="004D3F19"/>
    <w:rsid w:val="004D41DA"/>
    <w:rsid w:val="004D4222"/>
    <w:rsid w:val="004D44C8"/>
    <w:rsid w:val="004D4778"/>
    <w:rsid w:val="004D4B74"/>
    <w:rsid w:val="004D4C1D"/>
    <w:rsid w:val="004D4CF9"/>
    <w:rsid w:val="004D5016"/>
    <w:rsid w:val="004D54EB"/>
    <w:rsid w:val="004D55BF"/>
    <w:rsid w:val="004D5755"/>
    <w:rsid w:val="004D5896"/>
    <w:rsid w:val="004D59EF"/>
    <w:rsid w:val="004D5D3C"/>
    <w:rsid w:val="004D6114"/>
    <w:rsid w:val="004D6202"/>
    <w:rsid w:val="004D634C"/>
    <w:rsid w:val="004D65C6"/>
    <w:rsid w:val="004D65D1"/>
    <w:rsid w:val="004D6888"/>
    <w:rsid w:val="004D6A9E"/>
    <w:rsid w:val="004D6D4C"/>
    <w:rsid w:val="004D7059"/>
    <w:rsid w:val="004D76C2"/>
    <w:rsid w:val="004D7A84"/>
    <w:rsid w:val="004D7F1C"/>
    <w:rsid w:val="004D7FE8"/>
    <w:rsid w:val="004E030D"/>
    <w:rsid w:val="004E0470"/>
    <w:rsid w:val="004E068D"/>
    <w:rsid w:val="004E071C"/>
    <w:rsid w:val="004E0749"/>
    <w:rsid w:val="004E09B0"/>
    <w:rsid w:val="004E0C19"/>
    <w:rsid w:val="004E0E11"/>
    <w:rsid w:val="004E0E3D"/>
    <w:rsid w:val="004E105F"/>
    <w:rsid w:val="004E1242"/>
    <w:rsid w:val="004E14C0"/>
    <w:rsid w:val="004E150B"/>
    <w:rsid w:val="004E1548"/>
    <w:rsid w:val="004E1641"/>
    <w:rsid w:val="004E1680"/>
    <w:rsid w:val="004E1807"/>
    <w:rsid w:val="004E1810"/>
    <w:rsid w:val="004E1921"/>
    <w:rsid w:val="004E195F"/>
    <w:rsid w:val="004E1AF9"/>
    <w:rsid w:val="004E1B5B"/>
    <w:rsid w:val="004E1DD7"/>
    <w:rsid w:val="004E1FCF"/>
    <w:rsid w:val="004E2168"/>
    <w:rsid w:val="004E2244"/>
    <w:rsid w:val="004E2909"/>
    <w:rsid w:val="004E2B1B"/>
    <w:rsid w:val="004E2DEA"/>
    <w:rsid w:val="004E2E91"/>
    <w:rsid w:val="004E3608"/>
    <w:rsid w:val="004E376D"/>
    <w:rsid w:val="004E3794"/>
    <w:rsid w:val="004E3907"/>
    <w:rsid w:val="004E3A64"/>
    <w:rsid w:val="004E3BA5"/>
    <w:rsid w:val="004E3CE4"/>
    <w:rsid w:val="004E3EA7"/>
    <w:rsid w:val="004E434C"/>
    <w:rsid w:val="004E4939"/>
    <w:rsid w:val="004E4FC4"/>
    <w:rsid w:val="004E50BF"/>
    <w:rsid w:val="004E50F0"/>
    <w:rsid w:val="004E5350"/>
    <w:rsid w:val="004E53FB"/>
    <w:rsid w:val="004E5ACD"/>
    <w:rsid w:val="004E5B6E"/>
    <w:rsid w:val="004E5D0E"/>
    <w:rsid w:val="004E5E67"/>
    <w:rsid w:val="004E5E89"/>
    <w:rsid w:val="004E5F64"/>
    <w:rsid w:val="004E625A"/>
    <w:rsid w:val="004E6488"/>
    <w:rsid w:val="004E6516"/>
    <w:rsid w:val="004E68B1"/>
    <w:rsid w:val="004E6BDD"/>
    <w:rsid w:val="004E6C63"/>
    <w:rsid w:val="004E6CFA"/>
    <w:rsid w:val="004E6DFC"/>
    <w:rsid w:val="004E6E2A"/>
    <w:rsid w:val="004E6E70"/>
    <w:rsid w:val="004E716C"/>
    <w:rsid w:val="004E76DF"/>
    <w:rsid w:val="004E7F50"/>
    <w:rsid w:val="004F0035"/>
    <w:rsid w:val="004F0131"/>
    <w:rsid w:val="004F04CC"/>
    <w:rsid w:val="004F0533"/>
    <w:rsid w:val="004F060A"/>
    <w:rsid w:val="004F0737"/>
    <w:rsid w:val="004F0739"/>
    <w:rsid w:val="004F10A1"/>
    <w:rsid w:val="004F10C6"/>
    <w:rsid w:val="004F10F9"/>
    <w:rsid w:val="004F1276"/>
    <w:rsid w:val="004F1394"/>
    <w:rsid w:val="004F14B7"/>
    <w:rsid w:val="004F1644"/>
    <w:rsid w:val="004F164F"/>
    <w:rsid w:val="004F17C7"/>
    <w:rsid w:val="004F18B4"/>
    <w:rsid w:val="004F1B75"/>
    <w:rsid w:val="004F1EAE"/>
    <w:rsid w:val="004F203F"/>
    <w:rsid w:val="004F20B4"/>
    <w:rsid w:val="004F21BA"/>
    <w:rsid w:val="004F22E5"/>
    <w:rsid w:val="004F253B"/>
    <w:rsid w:val="004F2668"/>
    <w:rsid w:val="004F2952"/>
    <w:rsid w:val="004F2AAE"/>
    <w:rsid w:val="004F2D66"/>
    <w:rsid w:val="004F2D73"/>
    <w:rsid w:val="004F30D2"/>
    <w:rsid w:val="004F3623"/>
    <w:rsid w:val="004F362B"/>
    <w:rsid w:val="004F36CE"/>
    <w:rsid w:val="004F3A95"/>
    <w:rsid w:val="004F3B0A"/>
    <w:rsid w:val="004F3C5A"/>
    <w:rsid w:val="004F3F8F"/>
    <w:rsid w:val="004F4451"/>
    <w:rsid w:val="004F4509"/>
    <w:rsid w:val="004F4566"/>
    <w:rsid w:val="004F46A5"/>
    <w:rsid w:val="004F49E0"/>
    <w:rsid w:val="004F51E7"/>
    <w:rsid w:val="004F53FC"/>
    <w:rsid w:val="004F5485"/>
    <w:rsid w:val="004F558F"/>
    <w:rsid w:val="004F5958"/>
    <w:rsid w:val="004F5BE6"/>
    <w:rsid w:val="004F5BED"/>
    <w:rsid w:val="004F5F35"/>
    <w:rsid w:val="004F5FCE"/>
    <w:rsid w:val="004F6553"/>
    <w:rsid w:val="004F68E2"/>
    <w:rsid w:val="004F69A4"/>
    <w:rsid w:val="004F6A72"/>
    <w:rsid w:val="004F6AA4"/>
    <w:rsid w:val="004F7A38"/>
    <w:rsid w:val="004F7A40"/>
    <w:rsid w:val="004F7B4E"/>
    <w:rsid w:val="004F7C75"/>
    <w:rsid w:val="004F7CE0"/>
    <w:rsid w:val="004F7DE0"/>
    <w:rsid w:val="004F7F0C"/>
    <w:rsid w:val="004F7F6F"/>
    <w:rsid w:val="005005FD"/>
    <w:rsid w:val="00500620"/>
    <w:rsid w:val="005006CF"/>
    <w:rsid w:val="005007B4"/>
    <w:rsid w:val="0050085E"/>
    <w:rsid w:val="005008BF"/>
    <w:rsid w:val="00500B92"/>
    <w:rsid w:val="00500D55"/>
    <w:rsid w:val="00500DB0"/>
    <w:rsid w:val="00500EF0"/>
    <w:rsid w:val="00500F7D"/>
    <w:rsid w:val="005012BD"/>
    <w:rsid w:val="00501A90"/>
    <w:rsid w:val="00501C15"/>
    <w:rsid w:val="00501D10"/>
    <w:rsid w:val="0050263F"/>
    <w:rsid w:val="00502670"/>
    <w:rsid w:val="00502728"/>
    <w:rsid w:val="00502923"/>
    <w:rsid w:val="00502A0E"/>
    <w:rsid w:val="00502A23"/>
    <w:rsid w:val="00502FBE"/>
    <w:rsid w:val="00503221"/>
    <w:rsid w:val="0050323A"/>
    <w:rsid w:val="005032FB"/>
    <w:rsid w:val="00503393"/>
    <w:rsid w:val="0050367C"/>
    <w:rsid w:val="00503786"/>
    <w:rsid w:val="005039EC"/>
    <w:rsid w:val="00503A3D"/>
    <w:rsid w:val="00503FDC"/>
    <w:rsid w:val="0050424D"/>
    <w:rsid w:val="00504434"/>
    <w:rsid w:val="00504541"/>
    <w:rsid w:val="005048F1"/>
    <w:rsid w:val="00504913"/>
    <w:rsid w:val="00504998"/>
    <w:rsid w:val="00504AC8"/>
    <w:rsid w:val="00504C97"/>
    <w:rsid w:val="00504CC3"/>
    <w:rsid w:val="00505164"/>
    <w:rsid w:val="005053B4"/>
    <w:rsid w:val="005053D3"/>
    <w:rsid w:val="00505733"/>
    <w:rsid w:val="00505B77"/>
    <w:rsid w:val="005060D3"/>
    <w:rsid w:val="005067C1"/>
    <w:rsid w:val="00506821"/>
    <w:rsid w:val="00506981"/>
    <w:rsid w:val="00506AD4"/>
    <w:rsid w:val="00506C8B"/>
    <w:rsid w:val="00506CFD"/>
    <w:rsid w:val="0050728B"/>
    <w:rsid w:val="005072AA"/>
    <w:rsid w:val="005072EF"/>
    <w:rsid w:val="00507312"/>
    <w:rsid w:val="00507414"/>
    <w:rsid w:val="005075AD"/>
    <w:rsid w:val="00507696"/>
    <w:rsid w:val="00507AE8"/>
    <w:rsid w:val="00507F3F"/>
    <w:rsid w:val="005100E4"/>
    <w:rsid w:val="00510323"/>
    <w:rsid w:val="00510347"/>
    <w:rsid w:val="0051054A"/>
    <w:rsid w:val="00510A29"/>
    <w:rsid w:val="00511269"/>
    <w:rsid w:val="005114F2"/>
    <w:rsid w:val="005118B3"/>
    <w:rsid w:val="0051193D"/>
    <w:rsid w:val="00511C78"/>
    <w:rsid w:val="00511CAF"/>
    <w:rsid w:val="00512192"/>
    <w:rsid w:val="005121DD"/>
    <w:rsid w:val="00512268"/>
    <w:rsid w:val="005122E7"/>
    <w:rsid w:val="00512394"/>
    <w:rsid w:val="005125F9"/>
    <w:rsid w:val="00512706"/>
    <w:rsid w:val="00512710"/>
    <w:rsid w:val="00512878"/>
    <w:rsid w:val="00512B8E"/>
    <w:rsid w:val="005130E3"/>
    <w:rsid w:val="00513164"/>
    <w:rsid w:val="00513225"/>
    <w:rsid w:val="0051346D"/>
    <w:rsid w:val="005135C1"/>
    <w:rsid w:val="0051365E"/>
    <w:rsid w:val="00513C42"/>
    <w:rsid w:val="005140BC"/>
    <w:rsid w:val="005141FE"/>
    <w:rsid w:val="00514252"/>
    <w:rsid w:val="0051432B"/>
    <w:rsid w:val="00514342"/>
    <w:rsid w:val="00514672"/>
    <w:rsid w:val="00514696"/>
    <w:rsid w:val="00514742"/>
    <w:rsid w:val="00514838"/>
    <w:rsid w:val="005149DE"/>
    <w:rsid w:val="00514A56"/>
    <w:rsid w:val="0051567A"/>
    <w:rsid w:val="00515979"/>
    <w:rsid w:val="00515B38"/>
    <w:rsid w:val="00515DF5"/>
    <w:rsid w:val="00515FFF"/>
    <w:rsid w:val="005161C6"/>
    <w:rsid w:val="0051624D"/>
    <w:rsid w:val="00516264"/>
    <w:rsid w:val="005164D9"/>
    <w:rsid w:val="00516714"/>
    <w:rsid w:val="005167A9"/>
    <w:rsid w:val="0051682A"/>
    <w:rsid w:val="005169AB"/>
    <w:rsid w:val="00516BDC"/>
    <w:rsid w:val="00516C5E"/>
    <w:rsid w:val="0051711E"/>
    <w:rsid w:val="00517225"/>
    <w:rsid w:val="00517306"/>
    <w:rsid w:val="00517486"/>
    <w:rsid w:val="005176F9"/>
    <w:rsid w:val="00517939"/>
    <w:rsid w:val="005179B5"/>
    <w:rsid w:val="005200FB"/>
    <w:rsid w:val="00520121"/>
    <w:rsid w:val="005201C8"/>
    <w:rsid w:val="00520272"/>
    <w:rsid w:val="005203F5"/>
    <w:rsid w:val="0052044B"/>
    <w:rsid w:val="0052050C"/>
    <w:rsid w:val="0052088F"/>
    <w:rsid w:val="00520A19"/>
    <w:rsid w:val="00520BC1"/>
    <w:rsid w:val="005211CA"/>
    <w:rsid w:val="00521872"/>
    <w:rsid w:val="00521D8E"/>
    <w:rsid w:val="00521EC3"/>
    <w:rsid w:val="00521F17"/>
    <w:rsid w:val="00521F27"/>
    <w:rsid w:val="00521FB4"/>
    <w:rsid w:val="0052260B"/>
    <w:rsid w:val="005228FD"/>
    <w:rsid w:val="00522E1E"/>
    <w:rsid w:val="005230A9"/>
    <w:rsid w:val="0052349B"/>
    <w:rsid w:val="005234BA"/>
    <w:rsid w:val="00523571"/>
    <w:rsid w:val="00523865"/>
    <w:rsid w:val="00523BB3"/>
    <w:rsid w:val="00523FC6"/>
    <w:rsid w:val="00524185"/>
    <w:rsid w:val="00524200"/>
    <w:rsid w:val="005242A5"/>
    <w:rsid w:val="00524499"/>
    <w:rsid w:val="00524529"/>
    <w:rsid w:val="00524CAD"/>
    <w:rsid w:val="00525154"/>
    <w:rsid w:val="0052526B"/>
    <w:rsid w:val="0052538A"/>
    <w:rsid w:val="0052582C"/>
    <w:rsid w:val="0052614A"/>
    <w:rsid w:val="0052632C"/>
    <w:rsid w:val="0052646B"/>
    <w:rsid w:val="005265DF"/>
    <w:rsid w:val="005265E6"/>
    <w:rsid w:val="0052680A"/>
    <w:rsid w:val="00526857"/>
    <w:rsid w:val="00526A7D"/>
    <w:rsid w:val="00526AFE"/>
    <w:rsid w:val="00526CF7"/>
    <w:rsid w:val="00526DC6"/>
    <w:rsid w:val="00526DCF"/>
    <w:rsid w:val="00526E78"/>
    <w:rsid w:val="00526E84"/>
    <w:rsid w:val="00527383"/>
    <w:rsid w:val="00527400"/>
    <w:rsid w:val="0052791A"/>
    <w:rsid w:val="00527C2B"/>
    <w:rsid w:val="00527C82"/>
    <w:rsid w:val="00530048"/>
    <w:rsid w:val="00530081"/>
    <w:rsid w:val="005302DC"/>
    <w:rsid w:val="0053048C"/>
    <w:rsid w:val="00530783"/>
    <w:rsid w:val="00530841"/>
    <w:rsid w:val="00530924"/>
    <w:rsid w:val="0053094F"/>
    <w:rsid w:val="00530C21"/>
    <w:rsid w:val="00530EFF"/>
    <w:rsid w:val="0053107A"/>
    <w:rsid w:val="00531229"/>
    <w:rsid w:val="00531291"/>
    <w:rsid w:val="005313C4"/>
    <w:rsid w:val="00531420"/>
    <w:rsid w:val="00531473"/>
    <w:rsid w:val="00531490"/>
    <w:rsid w:val="005314B5"/>
    <w:rsid w:val="0053191C"/>
    <w:rsid w:val="00531B21"/>
    <w:rsid w:val="00531F28"/>
    <w:rsid w:val="00531F51"/>
    <w:rsid w:val="005322E9"/>
    <w:rsid w:val="005327A7"/>
    <w:rsid w:val="0053283C"/>
    <w:rsid w:val="005328D7"/>
    <w:rsid w:val="00532C48"/>
    <w:rsid w:val="00532E20"/>
    <w:rsid w:val="00532EDD"/>
    <w:rsid w:val="00532F49"/>
    <w:rsid w:val="0053321D"/>
    <w:rsid w:val="00533256"/>
    <w:rsid w:val="005333E1"/>
    <w:rsid w:val="00533556"/>
    <w:rsid w:val="0053369B"/>
    <w:rsid w:val="005336F1"/>
    <w:rsid w:val="00533941"/>
    <w:rsid w:val="00533B5F"/>
    <w:rsid w:val="00533C77"/>
    <w:rsid w:val="00533F28"/>
    <w:rsid w:val="00534123"/>
    <w:rsid w:val="00534126"/>
    <w:rsid w:val="00534161"/>
    <w:rsid w:val="005341F0"/>
    <w:rsid w:val="00534327"/>
    <w:rsid w:val="005345B8"/>
    <w:rsid w:val="00534B48"/>
    <w:rsid w:val="00534D04"/>
    <w:rsid w:val="00534D30"/>
    <w:rsid w:val="005350C7"/>
    <w:rsid w:val="0053514C"/>
    <w:rsid w:val="0053520A"/>
    <w:rsid w:val="0053545E"/>
    <w:rsid w:val="0053547C"/>
    <w:rsid w:val="00535534"/>
    <w:rsid w:val="0053574E"/>
    <w:rsid w:val="0053594E"/>
    <w:rsid w:val="00535973"/>
    <w:rsid w:val="005360E8"/>
    <w:rsid w:val="005360F1"/>
    <w:rsid w:val="00536121"/>
    <w:rsid w:val="005363D8"/>
    <w:rsid w:val="0053656B"/>
    <w:rsid w:val="005366A5"/>
    <w:rsid w:val="00536871"/>
    <w:rsid w:val="00536E0A"/>
    <w:rsid w:val="00536EF7"/>
    <w:rsid w:val="00536FEE"/>
    <w:rsid w:val="00537120"/>
    <w:rsid w:val="00537201"/>
    <w:rsid w:val="00537901"/>
    <w:rsid w:val="00537A58"/>
    <w:rsid w:val="00537BA3"/>
    <w:rsid w:val="00537BD6"/>
    <w:rsid w:val="00537C28"/>
    <w:rsid w:val="00537D04"/>
    <w:rsid w:val="00540094"/>
    <w:rsid w:val="0054019D"/>
    <w:rsid w:val="005402E3"/>
    <w:rsid w:val="0054042D"/>
    <w:rsid w:val="005407CD"/>
    <w:rsid w:val="00540D01"/>
    <w:rsid w:val="00541152"/>
    <w:rsid w:val="0054119A"/>
    <w:rsid w:val="005417EA"/>
    <w:rsid w:val="00541BF3"/>
    <w:rsid w:val="00541CCE"/>
    <w:rsid w:val="00541E02"/>
    <w:rsid w:val="00541E21"/>
    <w:rsid w:val="00541E73"/>
    <w:rsid w:val="00541F5E"/>
    <w:rsid w:val="00542060"/>
    <w:rsid w:val="005420EA"/>
    <w:rsid w:val="00542113"/>
    <w:rsid w:val="00542457"/>
    <w:rsid w:val="00542D8A"/>
    <w:rsid w:val="0054309D"/>
    <w:rsid w:val="005434B8"/>
    <w:rsid w:val="005436D0"/>
    <w:rsid w:val="005437AC"/>
    <w:rsid w:val="005438A0"/>
    <w:rsid w:val="00543993"/>
    <w:rsid w:val="00543C57"/>
    <w:rsid w:val="005440FB"/>
    <w:rsid w:val="0054420E"/>
    <w:rsid w:val="00544577"/>
    <w:rsid w:val="005445C1"/>
    <w:rsid w:val="00544617"/>
    <w:rsid w:val="00544692"/>
    <w:rsid w:val="005447B0"/>
    <w:rsid w:val="00544A64"/>
    <w:rsid w:val="00544AD3"/>
    <w:rsid w:val="00544D57"/>
    <w:rsid w:val="00544DE8"/>
    <w:rsid w:val="00544F93"/>
    <w:rsid w:val="005452D6"/>
    <w:rsid w:val="00545407"/>
    <w:rsid w:val="00545661"/>
    <w:rsid w:val="005459F1"/>
    <w:rsid w:val="00545C0D"/>
    <w:rsid w:val="00545CB4"/>
    <w:rsid w:val="00545E52"/>
    <w:rsid w:val="00546394"/>
    <w:rsid w:val="00546455"/>
    <w:rsid w:val="0054683F"/>
    <w:rsid w:val="00546AC8"/>
    <w:rsid w:val="00546CDA"/>
    <w:rsid w:val="00546CEE"/>
    <w:rsid w:val="00546D2B"/>
    <w:rsid w:val="00546E92"/>
    <w:rsid w:val="00546EA6"/>
    <w:rsid w:val="00546FB1"/>
    <w:rsid w:val="005471F4"/>
    <w:rsid w:val="005472BB"/>
    <w:rsid w:val="00547311"/>
    <w:rsid w:val="005473C8"/>
    <w:rsid w:val="005478A6"/>
    <w:rsid w:val="00547A32"/>
    <w:rsid w:val="00547AD3"/>
    <w:rsid w:val="00550064"/>
    <w:rsid w:val="005507D5"/>
    <w:rsid w:val="00550A66"/>
    <w:rsid w:val="00550D52"/>
    <w:rsid w:val="00551094"/>
    <w:rsid w:val="005510F6"/>
    <w:rsid w:val="00551327"/>
    <w:rsid w:val="00551345"/>
    <w:rsid w:val="005514A1"/>
    <w:rsid w:val="005519AE"/>
    <w:rsid w:val="00551BFF"/>
    <w:rsid w:val="0055247B"/>
    <w:rsid w:val="0055249C"/>
    <w:rsid w:val="0055255D"/>
    <w:rsid w:val="00552693"/>
    <w:rsid w:val="005527E9"/>
    <w:rsid w:val="00552901"/>
    <w:rsid w:val="00552B87"/>
    <w:rsid w:val="00552F88"/>
    <w:rsid w:val="00553275"/>
    <w:rsid w:val="005536D8"/>
    <w:rsid w:val="00553871"/>
    <w:rsid w:val="00553888"/>
    <w:rsid w:val="00553909"/>
    <w:rsid w:val="00553A10"/>
    <w:rsid w:val="00553C1E"/>
    <w:rsid w:val="00553CA0"/>
    <w:rsid w:val="00553CE6"/>
    <w:rsid w:val="00553E6D"/>
    <w:rsid w:val="00553E83"/>
    <w:rsid w:val="0055451E"/>
    <w:rsid w:val="00554540"/>
    <w:rsid w:val="00554607"/>
    <w:rsid w:val="00554688"/>
    <w:rsid w:val="00554967"/>
    <w:rsid w:val="00554B9A"/>
    <w:rsid w:val="00554CFB"/>
    <w:rsid w:val="00554E3F"/>
    <w:rsid w:val="0055517A"/>
    <w:rsid w:val="00555294"/>
    <w:rsid w:val="00555549"/>
    <w:rsid w:val="005557EC"/>
    <w:rsid w:val="005557FD"/>
    <w:rsid w:val="0055580C"/>
    <w:rsid w:val="00555C63"/>
    <w:rsid w:val="00555FB0"/>
    <w:rsid w:val="00555FBE"/>
    <w:rsid w:val="005560F3"/>
    <w:rsid w:val="005562A1"/>
    <w:rsid w:val="0055648C"/>
    <w:rsid w:val="005564E0"/>
    <w:rsid w:val="00556575"/>
    <w:rsid w:val="005566E5"/>
    <w:rsid w:val="00556801"/>
    <w:rsid w:val="0055684D"/>
    <w:rsid w:val="00556B07"/>
    <w:rsid w:val="00556CE6"/>
    <w:rsid w:val="005572D6"/>
    <w:rsid w:val="00557306"/>
    <w:rsid w:val="005573E8"/>
    <w:rsid w:val="005574A8"/>
    <w:rsid w:val="0055757E"/>
    <w:rsid w:val="00557D0C"/>
    <w:rsid w:val="00557E4E"/>
    <w:rsid w:val="00557E8B"/>
    <w:rsid w:val="005601DE"/>
    <w:rsid w:val="005602E7"/>
    <w:rsid w:val="00560336"/>
    <w:rsid w:val="0056067A"/>
    <w:rsid w:val="00560837"/>
    <w:rsid w:val="00560C1A"/>
    <w:rsid w:val="00560DAD"/>
    <w:rsid w:val="00561047"/>
    <w:rsid w:val="0056138B"/>
    <w:rsid w:val="0056165D"/>
    <w:rsid w:val="00561793"/>
    <w:rsid w:val="005618DE"/>
    <w:rsid w:val="00561B36"/>
    <w:rsid w:val="00561B7B"/>
    <w:rsid w:val="005620F7"/>
    <w:rsid w:val="00562101"/>
    <w:rsid w:val="005622D0"/>
    <w:rsid w:val="00562493"/>
    <w:rsid w:val="0056287B"/>
    <w:rsid w:val="00562885"/>
    <w:rsid w:val="00562958"/>
    <w:rsid w:val="00562B49"/>
    <w:rsid w:val="00562DBA"/>
    <w:rsid w:val="00562E19"/>
    <w:rsid w:val="00562FE7"/>
    <w:rsid w:val="005635CE"/>
    <w:rsid w:val="005636BD"/>
    <w:rsid w:val="005638E3"/>
    <w:rsid w:val="005639BF"/>
    <w:rsid w:val="00563A36"/>
    <w:rsid w:val="00563CD7"/>
    <w:rsid w:val="00563DFE"/>
    <w:rsid w:val="00563E4E"/>
    <w:rsid w:val="00563E67"/>
    <w:rsid w:val="0056418B"/>
    <w:rsid w:val="00564401"/>
    <w:rsid w:val="00564592"/>
    <w:rsid w:val="005647F4"/>
    <w:rsid w:val="00564C4F"/>
    <w:rsid w:val="00564CBE"/>
    <w:rsid w:val="00564E2F"/>
    <w:rsid w:val="00564FFF"/>
    <w:rsid w:val="005655F4"/>
    <w:rsid w:val="00565623"/>
    <w:rsid w:val="005657FC"/>
    <w:rsid w:val="00565EF7"/>
    <w:rsid w:val="0056609A"/>
    <w:rsid w:val="005660F5"/>
    <w:rsid w:val="005663BF"/>
    <w:rsid w:val="005665F3"/>
    <w:rsid w:val="0056667B"/>
    <w:rsid w:val="0056677F"/>
    <w:rsid w:val="00566789"/>
    <w:rsid w:val="005669FC"/>
    <w:rsid w:val="00566F1A"/>
    <w:rsid w:val="00567048"/>
    <w:rsid w:val="00567639"/>
    <w:rsid w:val="005678EC"/>
    <w:rsid w:val="00567B05"/>
    <w:rsid w:val="00570296"/>
    <w:rsid w:val="005702B7"/>
    <w:rsid w:val="0057039F"/>
    <w:rsid w:val="00570506"/>
    <w:rsid w:val="00570533"/>
    <w:rsid w:val="005706C3"/>
    <w:rsid w:val="00570903"/>
    <w:rsid w:val="00570A90"/>
    <w:rsid w:val="00570E6C"/>
    <w:rsid w:val="00571041"/>
    <w:rsid w:val="0057134A"/>
    <w:rsid w:val="005714DE"/>
    <w:rsid w:val="0057152C"/>
    <w:rsid w:val="005715A1"/>
    <w:rsid w:val="00571761"/>
    <w:rsid w:val="00571BC0"/>
    <w:rsid w:val="00571D88"/>
    <w:rsid w:val="00571D90"/>
    <w:rsid w:val="00571DCF"/>
    <w:rsid w:val="00571FFC"/>
    <w:rsid w:val="00572017"/>
    <w:rsid w:val="00572294"/>
    <w:rsid w:val="00572BB5"/>
    <w:rsid w:val="00572E38"/>
    <w:rsid w:val="00572F49"/>
    <w:rsid w:val="005731D1"/>
    <w:rsid w:val="00573440"/>
    <w:rsid w:val="005736DE"/>
    <w:rsid w:val="00573C9B"/>
    <w:rsid w:val="00573E35"/>
    <w:rsid w:val="005741EA"/>
    <w:rsid w:val="0057441B"/>
    <w:rsid w:val="00574498"/>
    <w:rsid w:val="0057464A"/>
    <w:rsid w:val="00574958"/>
    <w:rsid w:val="0057503C"/>
    <w:rsid w:val="005754E2"/>
    <w:rsid w:val="0057555A"/>
    <w:rsid w:val="0057567D"/>
    <w:rsid w:val="00575951"/>
    <w:rsid w:val="00575BD7"/>
    <w:rsid w:val="00575EBC"/>
    <w:rsid w:val="00575F57"/>
    <w:rsid w:val="00576026"/>
    <w:rsid w:val="005764FD"/>
    <w:rsid w:val="00576931"/>
    <w:rsid w:val="00576A23"/>
    <w:rsid w:val="00576B03"/>
    <w:rsid w:val="00576B26"/>
    <w:rsid w:val="00576C81"/>
    <w:rsid w:val="00576CC8"/>
    <w:rsid w:val="00576CE9"/>
    <w:rsid w:val="00577032"/>
    <w:rsid w:val="0057705B"/>
    <w:rsid w:val="005779D8"/>
    <w:rsid w:val="005779EE"/>
    <w:rsid w:val="00577A28"/>
    <w:rsid w:val="00577D8F"/>
    <w:rsid w:val="00580110"/>
    <w:rsid w:val="00580538"/>
    <w:rsid w:val="005806F0"/>
    <w:rsid w:val="005808A4"/>
    <w:rsid w:val="00580B01"/>
    <w:rsid w:val="00580D30"/>
    <w:rsid w:val="00580E2B"/>
    <w:rsid w:val="005810BD"/>
    <w:rsid w:val="0058125D"/>
    <w:rsid w:val="00581283"/>
    <w:rsid w:val="00581450"/>
    <w:rsid w:val="005814A8"/>
    <w:rsid w:val="005814C7"/>
    <w:rsid w:val="00581841"/>
    <w:rsid w:val="00581926"/>
    <w:rsid w:val="00581960"/>
    <w:rsid w:val="005819EA"/>
    <w:rsid w:val="00581B64"/>
    <w:rsid w:val="00581F1A"/>
    <w:rsid w:val="005822A7"/>
    <w:rsid w:val="0058251C"/>
    <w:rsid w:val="005827DD"/>
    <w:rsid w:val="00582EBA"/>
    <w:rsid w:val="00582F44"/>
    <w:rsid w:val="005830EA"/>
    <w:rsid w:val="005833E9"/>
    <w:rsid w:val="0058342D"/>
    <w:rsid w:val="005834C9"/>
    <w:rsid w:val="00583561"/>
    <w:rsid w:val="00583DBE"/>
    <w:rsid w:val="00583F76"/>
    <w:rsid w:val="00584125"/>
    <w:rsid w:val="0058435E"/>
    <w:rsid w:val="0058456B"/>
    <w:rsid w:val="0058461D"/>
    <w:rsid w:val="005848B8"/>
    <w:rsid w:val="005848FF"/>
    <w:rsid w:val="00584C30"/>
    <w:rsid w:val="00584E9C"/>
    <w:rsid w:val="00585292"/>
    <w:rsid w:val="005854DE"/>
    <w:rsid w:val="005856BD"/>
    <w:rsid w:val="00585732"/>
    <w:rsid w:val="00585B37"/>
    <w:rsid w:val="00585C50"/>
    <w:rsid w:val="00585C53"/>
    <w:rsid w:val="00585CEA"/>
    <w:rsid w:val="00585D89"/>
    <w:rsid w:val="00585DEE"/>
    <w:rsid w:val="00585E34"/>
    <w:rsid w:val="00585EF7"/>
    <w:rsid w:val="005860AE"/>
    <w:rsid w:val="005864C0"/>
    <w:rsid w:val="005864DE"/>
    <w:rsid w:val="00586543"/>
    <w:rsid w:val="005867ED"/>
    <w:rsid w:val="00586899"/>
    <w:rsid w:val="0058699D"/>
    <w:rsid w:val="00586D91"/>
    <w:rsid w:val="005870D8"/>
    <w:rsid w:val="005870E0"/>
    <w:rsid w:val="005874F9"/>
    <w:rsid w:val="0058752F"/>
    <w:rsid w:val="00587755"/>
    <w:rsid w:val="005877AE"/>
    <w:rsid w:val="005878DB"/>
    <w:rsid w:val="00587901"/>
    <w:rsid w:val="00587A03"/>
    <w:rsid w:val="00587F12"/>
    <w:rsid w:val="005900A7"/>
    <w:rsid w:val="005903DB"/>
    <w:rsid w:val="00590535"/>
    <w:rsid w:val="005905E4"/>
    <w:rsid w:val="00590F3B"/>
    <w:rsid w:val="00590F48"/>
    <w:rsid w:val="00591383"/>
    <w:rsid w:val="005915A0"/>
    <w:rsid w:val="005920F5"/>
    <w:rsid w:val="00592117"/>
    <w:rsid w:val="00592228"/>
    <w:rsid w:val="005923A7"/>
    <w:rsid w:val="00592599"/>
    <w:rsid w:val="005926BE"/>
    <w:rsid w:val="005928A6"/>
    <w:rsid w:val="005928EB"/>
    <w:rsid w:val="005929AE"/>
    <w:rsid w:val="00592D15"/>
    <w:rsid w:val="005930C0"/>
    <w:rsid w:val="0059319D"/>
    <w:rsid w:val="005934C0"/>
    <w:rsid w:val="005934DF"/>
    <w:rsid w:val="00593593"/>
    <w:rsid w:val="005935AC"/>
    <w:rsid w:val="00593703"/>
    <w:rsid w:val="00593946"/>
    <w:rsid w:val="00593AAE"/>
    <w:rsid w:val="00594037"/>
    <w:rsid w:val="0059405A"/>
    <w:rsid w:val="00594322"/>
    <w:rsid w:val="00594364"/>
    <w:rsid w:val="005944A3"/>
    <w:rsid w:val="00594650"/>
    <w:rsid w:val="005947C5"/>
    <w:rsid w:val="00594942"/>
    <w:rsid w:val="00594B22"/>
    <w:rsid w:val="00594C92"/>
    <w:rsid w:val="00594E41"/>
    <w:rsid w:val="00595268"/>
    <w:rsid w:val="00595271"/>
    <w:rsid w:val="00595308"/>
    <w:rsid w:val="005953C9"/>
    <w:rsid w:val="00595472"/>
    <w:rsid w:val="005954FA"/>
    <w:rsid w:val="00595563"/>
    <w:rsid w:val="0059592F"/>
    <w:rsid w:val="00595EA2"/>
    <w:rsid w:val="00595F5D"/>
    <w:rsid w:val="00595FFC"/>
    <w:rsid w:val="00596076"/>
    <w:rsid w:val="0059613E"/>
    <w:rsid w:val="0059619D"/>
    <w:rsid w:val="0059621B"/>
    <w:rsid w:val="005964EB"/>
    <w:rsid w:val="00596630"/>
    <w:rsid w:val="0059678E"/>
    <w:rsid w:val="005967FA"/>
    <w:rsid w:val="00596E5E"/>
    <w:rsid w:val="00596E7D"/>
    <w:rsid w:val="00597652"/>
    <w:rsid w:val="005978F8"/>
    <w:rsid w:val="00597C61"/>
    <w:rsid w:val="00597F45"/>
    <w:rsid w:val="005A05DE"/>
    <w:rsid w:val="005A07E2"/>
    <w:rsid w:val="005A0AF1"/>
    <w:rsid w:val="005A0B40"/>
    <w:rsid w:val="005A0E00"/>
    <w:rsid w:val="005A0E19"/>
    <w:rsid w:val="005A1447"/>
    <w:rsid w:val="005A15DD"/>
    <w:rsid w:val="005A18C7"/>
    <w:rsid w:val="005A1934"/>
    <w:rsid w:val="005A19DE"/>
    <w:rsid w:val="005A19F8"/>
    <w:rsid w:val="005A1A0C"/>
    <w:rsid w:val="005A1DCC"/>
    <w:rsid w:val="005A1EE8"/>
    <w:rsid w:val="005A24EB"/>
    <w:rsid w:val="005A295C"/>
    <w:rsid w:val="005A29D4"/>
    <w:rsid w:val="005A32E1"/>
    <w:rsid w:val="005A3438"/>
    <w:rsid w:val="005A3900"/>
    <w:rsid w:val="005A3E43"/>
    <w:rsid w:val="005A40EB"/>
    <w:rsid w:val="005A418B"/>
    <w:rsid w:val="005A42E2"/>
    <w:rsid w:val="005A4406"/>
    <w:rsid w:val="005A48F9"/>
    <w:rsid w:val="005A4B97"/>
    <w:rsid w:val="005A4FF1"/>
    <w:rsid w:val="005A5109"/>
    <w:rsid w:val="005A51A6"/>
    <w:rsid w:val="005A5241"/>
    <w:rsid w:val="005A53C2"/>
    <w:rsid w:val="005A53E7"/>
    <w:rsid w:val="005A5413"/>
    <w:rsid w:val="005A5829"/>
    <w:rsid w:val="005A58F8"/>
    <w:rsid w:val="005A5CB9"/>
    <w:rsid w:val="005A5D20"/>
    <w:rsid w:val="005A5D58"/>
    <w:rsid w:val="005A5E26"/>
    <w:rsid w:val="005A6126"/>
    <w:rsid w:val="005A61A3"/>
    <w:rsid w:val="005A630B"/>
    <w:rsid w:val="005A69AF"/>
    <w:rsid w:val="005A6CB3"/>
    <w:rsid w:val="005A6DDF"/>
    <w:rsid w:val="005A6EE9"/>
    <w:rsid w:val="005A6F00"/>
    <w:rsid w:val="005A6F1B"/>
    <w:rsid w:val="005A7038"/>
    <w:rsid w:val="005A70E4"/>
    <w:rsid w:val="005A7231"/>
    <w:rsid w:val="005A7671"/>
    <w:rsid w:val="005A7BEF"/>
    <w:rsid w:val="005A7ED2"/>
    <w:rsid w:val="005A7F29"/>
    <w:rsid w:val="005A7FBF"/>
    <w:rsid w:val="005B004C"/>
    <w:rsid w:val="005B08B4"/>
    <w:rsid w:val="005B0A3C"/>
    <w:rsid w:val="005B0A98"/>
    <w:rsid w:val="005B0B21"/>
    <w:rsid w:val="005B0CFB"/>
    <w:rsid w:val="005B0E74"/>
    <w:rsid w:val="005B12CB"/>
    <w:rsid w:val="005B1767"/>
    <w:rsid w:val="005B1814"/>
    <w:rsid w:val="005B1C87"/>
    <w:rsid w:val="005B1D52"/>
    <w:rsid w:val="005B1E97"/>
    <w:rsid w:val="005B21F0"/>
    <w:rsid w:val="005B25E3"/>
    <w:rsid w:val="005B29CF"/>
    <w:rsid w:val="005B2A9F"/>
    <w:rsid w:val="005B2BA4"/>
    <w:rsid w:val="005B2DFC"/>
    <w:rsid w:val="005B2E17"/>
    <w:rsid w:val="005B31CD"/>
    <w:rsid w:val="005B328E"/>
    <w:rsid w:val="005B3371"/>
    <w:rsid w:val="005B3556"/>
    <w:rsid w:val="005B358A"/>
    <w:rsid w:val="005B3867"/>
    <w:rsid w:val="005B38C9"/>
    <w:rsid w:val="005B3954"/>
    <w:rsid w:val="005B3CD8"/>
    <w:rsid w:val="005B3CE8"/>
    <w:rsid w:val="005B3D3C"/>
    <w:rsid w:val="005B3FF8"/>
    <w:rsid w:val="005B4289"/>
    <w:rsid w:val="005B43F0"/>
    <w:rsid w:val="005B4455"/>
    <w:rsid w:val="005B454A"/>
    <w:rsid w:val="005B458F"/>
    <w:rsid w:val="005B48E2"/>
    <w:rsid w:val="005B4943"/>
    <w:rsid w:val="005B552C"/>
    <w:rsid w:val="005B5682"/>
    <w:rsid w:val="005B5849"/>
    <w:rsid w:val="005B5A16"/>
    <w:rsid w:val="005B5EB5"/>
    <w:rsid w:val="005B5F35"/>
    <w:rsid w:val="005B6007"/>
    <w:rsid w:val="005B6202"/>
    <w:rsid w:val="005B65CD"/>
    <w:rsid w:val="005B6642"/>
    <w:rsid w:val="005B67FC"/>
    <w:rsid w:val="005B6A29"/>
    <w:rsid w:val="005B6B2E"/>
    <w:rsid w:val="005B6C42"/>
    <w:rsid w:val="005B72C9"/>
    <w:rsid w:val="005B73A0"/>
    <w:rsid w:val="005B7466"/>
    <w:rsid w:val="005B783A"/>
    <w:rsid w:val="005B7A9C"/>
    <w:rsid w:val="005B7C29"/>
    <w:rsid w:val="005B7CD1"/>
    <w:rsid w:val="005B7D1A"/>
    <w:rsid w:val="005B7DF4"/>
    <w:rsid w:val="005C0497"/>
    <w:rsid w:val="005C05F3"/>
    <w:rsid w:val="005C06BD"/>
    <w:rsid w:val="005C0C5C"/>
    <w:rsid w:val="005C0D48"/>
    <w:rsid w:val="005C14A2"/>
    <w:rsid w:val="005C15EC"/>
    <w:rsid w:val="005C177F"/>
    <w:rsid w:val="005C17BB"/>
    <w:rsid w:val="005C1872"/>
    <w:rsid w:val="005C19E6"/>
    <w:rsid w:val="005C1B31"/>
    <w:rsid w:val="005C1E5A"/>
    <w:rsid w:val="005C2115"/>
    <w:rsid w:val="005C255E"/>
    <w:rsid w:val="005C293D"/>
    <w:rsid w:val="005C2A22"/>
    <w:rsid w:val="005C2CEE"/>
    <w:rsid w:val="005C2E24"/>
    <w:rsid w:val="005C2FC6"/>
    <w:rsid w:val="005C3006"/>
    <w:rsid w:val="005C315D"/>
    <w:rsid w:val="005C31B4"/>
    <w:rsid w:val="005C3309"/>
    <w:rsid w:val="005C33CF"/>
    <w:rsid w:val="005C36DA"/>
    <w:rsid w:val="005C36DC"/>
    <w:rsid w:val="005C37F0"/>
    <w:rsid w:val="005C3E15"/>
    <w:rsid w:val="005C3FC9"/>
    <w:rsid w:val="005C4109"/>
    <w:rsid w:val="005C4C28"/>
    <w:rsid w:val="005C4C64"/>
    <w:rsid w:val="005C4EBD"/>
    <w:rsid w:val="005C5208"/>
    <w:rsid w:val="005C52B4"/>
    <w:rsid w:val="005C53AC"/>
    <w:rsid w:val="005C53F2"/>
    <w:rsid w:val="005C54C0"/>
    <w:rsid w:val="005C5539"/>
    <w:rsid w:val="005C583D"/>
    <w:rsid w:val="005C5A37"/>
    <w:rsid w:val="005C5F10"/>
    <w:rsid w:val="005C621A"/>
    <w:rsid w:val="005C6258"/>
    <w:rsid w:val="005C6467"/>
    <w:rsid w:val="005C655A"/>
    <w:rsid w:val="005C676E"/>
    <w:rsid w:val="005C6C80"/>
    <w:rsid w:val="005C714B"/>
    <w:rsid w:val="005C73CA"/>
    <w:rsid w:val="005C7568"/>
    <w:rsid w:val="005C7679"/>
    <w:rsid w:val="005C76A7"/>
    <w:rsid w:val="005C7AC4"/>
    <w:rsid w:val="005C7BAD"/>
    <w:rsid w:val="005C7D21"/>
    <w:rsid w:val="005C7DA6"/>
    <w:rsid w:val="005C7EF8"/>
    <w:rsid w:val="005D0082"/>
    <w:rsid w:val="005D01F6"/>
    <w:rsid w:val="005D031F"/>
    <w:rsid w:val="005D0534"/>
    <w:rsid w:val="005D05E0"/>
    <w:rsid w:val="005D06FB"/>
    <w:rsid w:val="005D0902"/>
    <w:rsid w:val="005D0A27"/>
    <w:rsid w:val="005D0A4E"/>
    <w:rsid w:val="005D0A7D"/>
    <w:rsid w:val="005D0C9A"/>
    <w:rsid w:val="005D0D76"/>
    <w:rsid w:val="005D0F46"/>
    <w:rsid w:val="005D16FE"/>
    <w:rsid w:val="005D197C"/>
    <w:rsid w:val="005D19A4"/>
    <w:rsid w:val="005D1F3C"/>
    <w:rsid w:val="005D1F51"/>
    <w:rsid w:val="005D211B"/>
    <w:rsid w:val="005D244D"/>
    <w:rsid w:val="005D28D0"/>
    <w:rsid w:val="005D2AF7"/>
    <w:rsid w:val="005D2B1B"/>
    <w:rsid w:val="005D2B86"/>
    <w:rsid w:val="005D2F72"/>
    <w:rsid w:val="005D303F"/>
    <w:rsid w:val="005D379C"/>
    <w:rsid w:val="005D38DF"/>
    <w:rsid w:val="005D39E0"/>
    <w:rsid w:val="005D3A15"/>
    <w:rsid w:val="005D3BD7"/>
    <w:rsid w:val="005D3C0E"/>
    <w:rsid w:val="005D3D26"/>
    <w:rsid w:val="005D3F51"/>
    <w:rsid w:val="005D42DB"/>
    <w:rsid w:val="005D454A"/>
    <w:rsid w:val="005D490B"/>
    <w:rsid w:val="005D5035"/>
    <w:rsid w:val="005D5558"/>
    <w:rsid w:val="005D598B"/>
    <w:rsid w:val="005D5B2E"/>
    <w:rsid w:val="005D5B36"/>
    <w:rsid w:val="005D5D77"/>
    <w:rsid w:val="005D61BB"/>
    <w:rsid w:val="005D61E7"/>
    <w:rsid w:val="005D6789"/>
    <w:rsid w:val="005D6975"/>
    <w:rsid w:val="005D6B48"/>
    <w:rsid w:val="005D6D03"/>
    <w:rsid w:val="005D749D"/>
    <w:rsid w:val="005D7836"/>
    <w:rsid w:val="005D7A54"/>
    <w:rsid w:val="005D7D0A"/>
    <w:rsid w:val="005D7E1E"/>
    <w:rsid w:val="005D7F2D"/>
    <w:rsid w:val="005E01CB"/>
    <w:rsid w:val="005E03EE"/>
    <w:rsid w:val="005E03F3"/>
    <w:rsid w:val="005E058A"/>
    <w:rsid w:val="005E0A04"/>
    <w:rsid w:val="005E0E39"/>
    <w:rsid w:val="005E0E6B"/>
    <w:rsid w:val="005E0E88"/>
    <w:rsid w:val="005E105C"/>
    <w:rsid w:val="005E12B9"/>
    <w:rsid w:val="005E1393"/>
    <w:rsid w:val="005E1552"/>
    <w:rsid w:val="005E1700"/>
    <w:rsid w:val="005E17E6"/>
    <w:rsid w:val="005E1914"/>
    <w:rsid w:val="005E1928"/>
    <w:rsid w:val="005E1AF8"/>
    <w:rsid w:val="005E1B3C"/>
    <w:rsid w:val="005E1F2C"/>
    <w:rsid w:val="005E2146"/>
    <w:rsid w:val="005E247D"/>
    <w:rsid w:val="005E2D98"/>
    <w:rsid w:val="005E2EB0"/>
    <w:rsid w:val="005E3189"/>
    <w:rsid w:val="005E31B5"/>
    <w:rsid w:val="005E3235"/>
    <w:rsid w:val="005E3256"/>
    <w:rsid w:val="005E325F"/>
    <w:rsid w:val="005E3482"/>
    <w:rsid w:val="005E34E6"/>
    <w:rsid w:val="005E3519"/>
    <w:rsid w:val="005E37B2"/>
    <w:rsid w:val="005E3800"/>
    <w:rsid w:val="005E3852"/>
    <w:rsid w:val="005E3A79"/>
    <w:rsid w:val="005E3ED4"/>
    <w:rsid w:val="005E40AB"/>
    <w:rsid w:val="005E410E"/>
    <w:rsid w:val="005E41B9"/>
    <w:rsid w:val="005E447D"/>
    <w:rsid w:val="005E46BD"/>
    <w:rsid w:val="005E4AFF"/>
    <w:rsid w:val="005E4D50"/>
    <w:rsid w:val="005E4E40"/>
    <w:rsid w:val="005E4E65"/>
    <w:rsid w:val="005E5026"/>
    <w:rsid w:val="005E5043"/>
    <w:rsid w:val="005E5161"/>
    <w:rsid w:val="005E5539"/>
    <w:rsid w:val="005E576F"/>
    <w:rsid w:val="005E5BDD"/>
    <w:rsid w:val="005E5FE0"/>
    <w:rsid w:val="005E60ED"/>
    <w:rsid w:val="005E6182"/>
    <w:rsid w:val="005E6290"/>
    <w:rsid w:val="005E63F7"/>
    <w:rsid w:val="005E6411"/>
    <w:rsid w:val="005E65B2"/>
    <w:rsid w:val="005E6843"/>
    <w:rsid w:val="005E6A0A"/>
    <w:rsid w:val="005E6A35"/>
    <w:rsid w:val="005E743E"/>
    <w:rsid w:val="005E7811"/>
    <w:rsid w:val="005E7842"/>
    <w:rsid w:val="005E7847"/>
    <w:rsid w:val="005E7CFE"/>
    <w:rsid w:val="005E7EAA"/>
    <w:rsid w:val="005E7EC3"/>
    <w:rsid w:val="005E7EF3"/>
    <w:rsid w:val="005E7F51"/>
    <w:rsid w:val="005F0100"/>
    <w:rsid w:val="005F026E"/>
    <w:rsid w:val="005F0652"/>
    <w:rsid w:val="005F0EFD"/>
    <w:rsid w:val="005F1026"/>
    <w:rsid w:val="005F1430"/>
    <w:rsid w:val="005F163F"/>
    <w:rsid w:val="005F176B"/>
    <w:rsid w:val="005F189C"/>
    <w:rsid w:val="005F1A26"/>
    <w:rsid w:val="005F1ECC"/>
    <w:rsid w:val="005F1F5D"/>
    <w:rsid w:val="005F228F"/>
    <w:rsid w:val="005F232F"/>
    <w:rsid w:val="005F2380"/>
    <w:rsid w:val="005F23AD"/>
    <w:rsid w:val="005F23FA"/>
    <w:rsid w:val="005F2714"/>
    <w:rsid w:val="005F28BA"/>
    <w:rsid w:val="005F2EE5"/>
    <w:rsid w:val="005F2EE7"/>
    <w:rsid w:val="005F309B"/>
    <w:rsid w:val="005F3405"/>
    <w:rsid w:val="005F3677"/>
    <w:rsid w:val="005F3740"/>
    <w:rsid w:val="005F3816"/>
    <w:rsid w:val="005F38B1"/>
    <w:rsid w:val="005F3C96"/>
    <w:rsid w:val="005F3D85"/>
    <w:rsid w:val="005F4225"/>
    <w:rsid w:val="005F44DD"/>
    <w:rsid w:val="005F45BB"/>
    <w:rsid w:val="005F4678"/>
    <w:rsid w:val="005F4B37"/>
    <w:rsid w:val="005F4EC4"/>
    <w:rsid w:val="005F5386"/>
    <w:rsid w:val="005F5437"/>
    <w:rsid w:val="005F552D"/>
    <w:rsid w:val="005F56E4"/>
    <w:rsid w:val="005F599C"/>
    <w:rsid w:val="005F5E2C"/>
    <w:rsid w:val="005F603B"/>
    <w:rsid w:val="005F64D2"/>
    <w:rsid w:val="005F65CE"/>
    <w:rsid w:val="005F6808"/>
    <w:rsid w:val="005F69BF"/>
    <w:rsid w:val="005F6BD6"/>
    <w:rsid w:val="005F6CC9"/>
    <w:rsid w:val="005F6D42"/>
    <w:rsid w:val="005F6F0D"/>
    <w:rsid w:val="005F6F85"/>
    <w:rsid w:val="005F7178"/>
    <w:rsid w:val="005F72EB"/>
    <w:rsid w:val="005F7402"/>
    <w:rsid w:val="005F748D"/>
    <w:rsid w:val="005F75FB"/>
    <w:rsid w:val="005F77BF"/>
    <w:rsid w:val="005F7873"/>
    <w:rsid w:val="005F7A9F"/>
    <w:rsid w:val="005F7AA9"/>
    <w:rsid w:val="005F7D10"/>
    <w:rsid w:val="005F7F15"/>
    <w:rsid w:val="00600051"/>
    <w:rsid w:val="006001C9"/>
    <w:rsid w:val="00600224"/>
    <w:rsid w:val="006003AE"/>
    <w:rsid w:val="00600614"/>
    <w:rsid w:val="00600653"/>
    <w:rsid w:val="00600886"/>
    <w:rsid w:val="006008E0"/>
    <w:rsid w:val="0060098E"/>
    <w:rsid w:val="006009A0"/>
    <w:rsid w:val="006009A8"/>
    <w:rsid w:val="00600B8E"/>
    <w:rsid w:val="00600BDE"/>
    <w:rsid w:val="00600D77"/>
    <w:rsid w:val="00600DE9"/>
    <w:rsid w:val="00601005"/>
    <w:rsid w:val="0060124D"/>
    <w:rsid w:val="00601352"/>
    <w:rsid w:val="00601484"/>
    <w:rsid w:val="00601512"/>
    <w:rsid w:val="00601556"/>
    <w:rsid w:val="006015D7"/>
    <w:rsid w:val="006017C6"/>
    <w:rsid w:val="006018A2"/>
    <w:rsid w:val="00601BCE"/>
    <w:rsid w:val="00601F0E"/>
    <w:rsid w:val="0060209D"/>
    <w:rsid w:val="006021C6"/>
    <w:rsid w:val="00602520"/>
    <w:rsid w:val="00602D0E"/>
    <w:rsid w:val="00602E13"/>
    <w:rsid w:val="00603210"/>
    <w:rsid w:val="0060337E"/>
    <w:rsid w:val="00603423"/>
    <w:rsid w:val="006034D8"/>
    <w:rsid w:val="006035CF"/>
    <w:rsid w:val="006035EE"/>
    <w:rsid w:val="00603815"/>
    <w:rsid w:val="00603FC6"/>
    <w:rsid w:val="006043CF"/>
    <w:rsid w:val="006047CE"/>
    <w:rsid w:val="00604985"/>
    <w:rsid w:val="00604A05"/>
    <w:rsid w:val="00604A34"/>
    <w:rsid w:val="00604C48"/>
    <w:rsid w:val="00604EB4"/>
    <w:rsid w:val="0060504E"/>
    <w:rsid w:val="00605227"/>
    <w:rsid w:val="0060523F"/>
    <w:rsid w:val="0060537B"/>
    <w:rsid w:val="006053D8"/>
    <w:rsid w:val="00605406"/>
    <w:rsid w:val="00605446"/>
    <w:rsid w:val="0060573D"/>
    <w:rsid w:val="0060582D"/>
    <w:rsid w:val="0060590E"/>
    <w:rsid w:val="00605B61"/>
    <w:rsid w:val="00605B6B"/>
    <w:rsid w:val="00605CCE"/>
    <w:rsid w:val="00605D8E"/>
    <w:rsid w:val="00605F77"/>
    <w:rsid w:val="006060AE"/>
    <w:rsid w:val="0060616A"/>
    <w:rsid w:val="006065A4"/>
    <w:rsid w:val="00606DD8"/>
    <w:rsid w:val="00606F31"/>
    <w:rsid w:val="006070E7"/>
    <w:rsid w:val="0060719C"/>
    <w:rsid w:val="0060761C"/>
    <w:rsid w:val="00607D27"/>
    <w:rsid w:val="00607DDA"/>
    <w:rsid w:val="00607DE5"/>
    <w:rsid w:val="00607E13"/>
    <w:rsid w:val="00610031"/>
    <w:rsid w:val="0061079C"/>
    <w:rsid w:val="0061080E"/>
    <w:rsid w:val="00610C93"/>
    <w:rsid w:val="00610D53"/>
    <w:rsid w:val="00610E3A"/>
    <w:rsid w:val="00610F54"/>
    <w:rsid w:val="00611298"/>
    <w:rsid w:val="00611364"/>
    <w:rsid w:val="00611379"/>
    <w:rsid w:val="006117F9"/>
    <w:rsid w:val="0061193D"/>
    <w:rsid w:val="00611CA8"/>
    <w:rsid w:val="00611CB3"/>
    <w:rsid w:val="006120EB"/>
    <w:rsid w:val="00612171"/>
    <w:rsid w:val="006122A0"/>
    <w:rsid w:val="00612566"/>
    <w:rsid w:val="00612870"/>
    <w:rsid w:val="00612F8C"/>
    <w:rsid w:val="00612FC1"/>
    <w:rsid w:val="00613069"/>
    <w:rsid w:val="006131D8"/>
    <w:rsid w:val="00613239"/>
    <w:rsid w:val="0061325A"/>
    <w:rsid w:val="006133E4"/>
    <w:rsid w:val="006138CB"/>
    <w:rsid w:val="00613DDB"/>
    <w:rsid w:val="00614048"/>
    <w:rsid w:val="006140A8"/>
    <w:rsid w:val="00614106"/>
    <w:rsid w:val="006142C9"/>
    <w:rsid w:val="00614D91"/>
    <w:rsid w:val="00614FCB"/>
    <w:rsid w:val="006152A1"/>
    <w:rsid w:val="006152E0"/>
    <w:rsid w:val="006158EB"/>
    <w:rsid w:val="0061594C"/>
    <w:rsid w:val="00615BA4"/>
    <w:rsid w:val="00615CB0"/>
    <w:rsid w:val="00615D30"/>
    <w:rsid w:val="00615F76"/>
    <w:rsid w:val="00616121"/>
    <w:rsid w:val="00616160"/>
    <w:rsid w:val="006161A3"/>
    <w:rsid w:val="00616258"/>
    <w:rsid w:val="0061625F"/>
    <w:rsid w:val="00616303"/>
    <w:rsid w:val="0061646E"/>
    <w:rsid w:val="006164F1"/>
    <w:rsid w:val="0061653C"/>
    <w:rsid w:val="00616564"/>
    <w:rsid w:val="00616A28"/>
    <w:rsid w:val="00616AD5"/>
    <w:rsid w:val="00616F3C"/>
    <w:rsid w:val="006174BC"/>
    <w:rsid w:val="00617FB5"/>
    <w:rsid w:val="006200A7"/>
    <w:rsid w:val="00620114"/>
    <w:rsid w:val="006202E2"/>
    <w:rsid w:val="00620548"/>
    <w:rsid w:val="00620929"/>
    <w:rsid w:val="006209F3"/>
    <w:rsid w:val="00620B65"/>
    <w:rsid w:val="00620CAF"/>
    <w:rsid w:val="00620D94"/>
    <w:rsid w:val="0062113A"/>
    <w:rsid w:val="006211FF"/>
    <w:rsid w:val="00621236"/>
    <w:rsid w:val="0062129D"/>
    <w:rsid w:val="006215FB"/>
    <w:rsid w:val="00621776"/>
    <w:rsid w:val="006219E6"/>
    <w:rsid w:val="00621A7D"/>
    <w:rsid w:val="00621AC7"/>
    <w:rsid w:val="00621C69"/>
    <w:rsid w:val="00621FEB"/>
    <w:rsid w:val="00622134"/>
    <w:rsid w:val="006221CD"/>
    <w:rsid w:val="00622513"/>
    <w:rsid w:val="006226E6"/>
    <w:rsid w:val="00622CF0"/>
    <w:rsid w:val="006230D7"/>
    <w:rsid w:val="00623348"/>
    <w:rsid w:val="006236B7"/>
    <w:rsid w:val="006236DD"/>
    <w:rsid w:val="00623B0B"/>
    <w:rsid w:val="0062406B"/>
    <w:rsid w:val="006240F9"/>
    <w:rsid w:val="0062413E"/>
    <w:rsid w:val="006244C7"/>
    <w:rsid w:val="00625017"/>
    <w:rsid w:val="006253E1"/>
    <w:rsid w:val="006257BA"/>
    <w:rsid w:val="00625ACA"/>
    <w:rsid w:val="00625B41"/>
    <w:rsid w:val="00625B57"/>
    <w:rsid w:val="00625EE2"/>
    <w:rsid w:val="00625FD8"/>
    <w:rsid w:val="0062605C"/>
    <w:rsid w:val="00626145"/>
    <w:rsid w:val="006261A2"/>
    <w:rsid w:val="00626258"/>
    <w:rsid w:val="006265AC"/>
    <w:rsid w:val="006266A2"/>
    <w:rsid w:val="006267A8"/>
    <w:rsid w:val="00626883"/>
    <w:rsid w:val="0062699E"/>
    <w:rsid w:val="00626B7D"/>
    <w:rsid w:val="00626DF2"/>
    <w:rsid w:val="00626E8B"/>
    <w:rsid w:val="006271E0"/>
    <w:rsid w:val="00627E46"/>
    <w:rsid w:val="00627FE4"/>
    <w:rsid w:val="00630061"/>
    <w:rsid w:val="00630314"/>
    <w:rsid w:val="0063044C"/>
    <w:rsid w:val="00630AE9"/>
    <w:rsid w:val="00630BC4"/>
    <w:rsid w:val="00630BE2"/>
    <w:rsid w:val="006310A9"/>
    <w:rsid w:val="00631285"/>
    <w:rsid w:val="006316CA"/>
    <w:rsid w:val="006317A0"/>
    <w:rsid w:val="00631BAC"/>
    <w:rsid w:val="00631D00"/>
    <w:rsid w:val="00631EC2"/>
    <w:rsid w:val="00631F00"/>
    <w:rsid w:val="00631FE9"/>
    <w:rsid w:val="006320F4"/>
    <w:rsid w:val="00632165"/>
    <w:rsid w:val="00632179"/>
    <w:rsid w:val="006323A9"/>
    <w:rsid w:val="00632682"/>
    <w:rsid w:val="006326B9"/>
    <w:rsid w:val="00632A7C"/>
    <w:rsid w:val="00632D48"/>
    <w:rsid w:val="00632E2C"/>
    <w:rsid w:val="00632F3E"/>
    <w:rsid w:val="0063317C"/>
    <w:rsid w:val="006331DF"/>
    <w:rsid w:val="006333F2"/>
    <w:rsid w:val="0063386D"/>
    <w:rsid w:val="00633968"/>
    <w:rsid w:val="00633C22"/>
    <w:rsid w:val="00633CC9"/>
    <w:rsid w:val="00633E5F"/>
    <w:rsid w:val="00633F65"/>
    <w:rsid w:val="0063455C"/>
    <w:rsid w:val="006345AE"/>
    <w:rsid w:val="00634B1F"/>
    <w:rsid w:val="00634D4E"/>
    <w:rsid w:val="00634E63"/>
    <w:rsid w:val="00634E8F"/>
    <w:rsid w:val="00635030"/>
    <w:rsid w:val="006350F2"/>
    <w:rsid w:val="00635824"/>
    <w:rsid w:val="00635949"/>
    <w:rsid w:val="00635BAC"/>
    <w:rsid w:val="00635E84"/>
    <w:rsid w:val="00635F7C"/>
    <w:rsid w:val="006360B2"/>
    <w:rsid w:val="0063631A"/>
    <w:rsid w:val="006363BF"/>
    <w:rsid w:val="00636641"/>
    <w:rsid w:val="00636733"/>
    <w:rsid w:val="0063696E"/>
    <w:rsid w:val="00636B01"/>
    <w:rsid w:val="00636DE0"/>
    <w:rsid w:val="006370E9"/>
    <w:rsid w:val="00637117"/>
    <w:rsid w:val="0063715A"/>
    <w:rsid w:val="00637468"/>
    <w:rsid w:val="00637678"/>
    <w:rsid w:val="0063795B"/>
    <w:rsid w:val="00637E30"/>
    <w:rsid w:val="00637F61"/>
    <w:rsid w:val="0064009F"/>
    <w:rsid w:val="006401F4"/>
    <w:rsid w:val="0064028A"/>
    <w:rsid w:val="006405A9"/>
    <w:rsid w:val="006407DF"/>
    <w:rsid w:val="006409E5"/>
    <w:rsid w:val="00640B73"/>
    <w:rsid w:val="00640E55"/>
    <w:rsid w:val="00640FF6"/>
    <w:rsid w:val="00641060"/>
    <w:rsid w:val="006410BC"/>
    <w:rsid w:val="006412B5"/>
    <w:rsid w:val="006415D1"/>
    <w:rsid w:val="0064193B"/>
    <w:rsid w:val="006419C0"/>
    <w:rsid w:val="00642191"/>
    <w:rsid w:val="00642538"/>
    <w:rsid w:val="006428E3"/>
    <w:rsid w:val="00642C50"/>
    <w:rsid w:val="00642CC3"/>
    <w:rsid w:val="00642D2C"/>
    <w:rsid w:val="00642D38"/>
    <w:rsid w:val="00643003"/>
    <w:rsid w:val="006431E3"/>
    <w:rsid w:val="006432C1"/>
    <w:rsid w:val="0064339A"/>
    <w:rsid w:val="00643AC0"/>
    <w:rsid w:val="00643B5E"/>
    <w:rsid w:val="00643CD8"/>
    <w:rsid w:val="00644371"/>
    <w:rsid w:val="00644471"/>
    <w:rsid w:val="006446C4"/>
    <w:rsid w:val="00644841"/>
    <w:rsid w:val="00644991"/>
    <w:rsid w:val="00644A9C"/>
    <w:rsid w:val="00644B38"/>
    <w:rsid w:val="00644BBB"/>
    <w:rsid w:val="00644C96"/>
    <w:rsid w:val="00644CC3"/>
    <w:rsid w:val="00644F89"/>
    <w:rsid w:val="00644FBC"/>
    <w:rsid w:val="00645236"/>
    <w:rsid w:val="006454B9"/>
    <w:rsid w:val="006456C0"/>
    <w:rsid w:val="00645736"/>
    <w:rsid w:val="006457AA"/>
    <w:rsid w:val="00645866"/>
    <w:rsid w:val="00645ACF"/>
    <w:rsid w:val="00645DBD"/>
    <w:rsid w:val="00645DD1"/>
    <w:rsid w:val="00645F81"/>
    <w:rsid w:val="00646294"/>
    <w:rsid w:val="006462BD"/>
    <w:rsid w:val="00646878"/>
    <w:rsid w:val="0064692F"/>
    <w:rsid w:val="00646942"/>
    <w:rsid w:val="00646A2B"/>
    <w:rsid w:val="00646D10"/>
    <w:rsid w:val="006471BA"/>
    <w:rsid w:val="006471EE"/>
    <w:rsid w:val="006475DA"/>
    <w:rsid w:val="00647CA4"/>
    <w:rsid w:val="00647D79"/>
    <w:rsid w:val="006500E1"/>
    <w:rsid w:val="00650466"/>
    <w:rsid w:val="0065079B"/>
    <w:rsid w:val="00650849"/>
    <w:rsid w:val="00650884"/>
    <w:rsid w:val="00650A74"/>
    <w:rsid w:val="00650B7C"/>
    <w:rsid w:val="00650ED0"/>
    <w:rsid w:val="006513F0"/>
    <w:rsid w:val="0065165F"/>
    <w:rsid w:val="0065175F"/>
    <w:rsid w:val="00651909"/>
    <w:rsid w:val="0065192B"/>
    <w:rsid w:val="00651A01"/>
    <w:rsid w:val="00651BC3"/>
    <w:rsid w:val="00651E39"/>
    <w:rsid w:val="0065270A"/>
    <w:rsid w:val="006529D3"/>
    <w:rsid w:val="00652A34"/>
    <w:rsid w:val="00652F20"/>
    <w:rsid w:val="00652F94"/>
    <w:rsid w:val="00652FE9"/>
    <w:rsid w:val="00653276"/>
    <w:rsid w:val="006532BD"/>
    <w:rsid w:val="006532DC"/>
    <w:rsid w:val="00653D6B"/>
    <w:rsid w:val="0065400F"/>
    <w:rsid w:val="00654804"/>
    <w:rsid w:val="00654850"/>
    <w:rsid w:val="00654F50"/>
    <w:rsid w:val="006551F0"/>
    <w:rsid w:val="006554F5"/>
    <w:rsid w:val="0065597A"/>
    <w:rsid w:val="00655B23"/>
    <w:rsid w:val="00655D9A"/>
    <w:rsid w:val="00655EA4"/>
    <w:rsid w:val="00655F90"/>
    <w:rsid w:val="00656088"/>
    <w:rsid w:val="00656099"/>
    <w:rsid w:val="0065617D"/>
    <w:rsid w:val="006564B5"/>
    <w:rsid w:val="00656522"/>
    <w:rsid w:val="0065667D"/>
    <w:rsid w:val="00656876"/>
    <w:rsid w:val="00656D5D"/>
    <w:rsid w:val="00657119"/>
    <w:rsid w:val="00657918"/>
    <w:rsid w:val="00657BAB"/>
    <w:rsid w:val="00657C16"/>
    <w:rsid w:val="006602C3"/>
    <w:rsid w:val="00660780"/>
    <w:rsid w:val="00660782"/>
    <w:rsid w:val="006608D5"/>
    <w:rsid w:val="0066091F"/>
    <w:rsid w:val="00660967"/>
    <w:rsid w:val="00660A10"/>
    <w:rsid w:val="00660A94"/>
    <w:rsid w:val="00660B4A"/>
    <w:rsid w:val="00660BF7"/>
    <w:rsid w:val="00660DDA"/>
    <w:rsid w:val="00660DEC"/>
    <w:rsid w:val="00661027"/>
    <w:rsid w:val="00661194"/>
    <w:rsid w:val="0066123A"/>
    <w:rsid w:val="00661501"/>
    <w:rsid w:val="00661685"/>
    <w:rsid w:val="0066194B"/>
    <w:rsid w:val="00661A42"/>
    <w:rsid w:val="00661A5E"/>
    <w:rsid w:val="00661D84"/>
    <w:rsid w:val="00662052"/>
    <w:rsid w:val="0066221E"/>
    <w:rsid w:val="00662440"/>
    <w:rsid w:val="00662776"/>
    <w:rsid w:val="00662C47"/>
    <w:rsid w:val="00662CC4"/>
    <w:rsid w:val="00662CFC"/>
    <w:rsid w:val="0066326E"/>
    <w:rsid w:val="00663630"/>
    <w:rsid w:val="006636A0"/>
    <w:rsid w:val="006636B2"/>
    <w:rsid w:val="006637D8"/>
    <w:rsid w:val="00663D63"/>
    <w:rsid w:val="00663F85"/>
    <w:rsid w:val="00663FC6"/>
    <w:rsid w:val="0066416D"/>
    <w:rsid w:val="00664243"/>
    <w:rsid w:val="00664384"/>
    <w:rsid w:val="006645CF"/>
    <w:rsid w:val="0066480D"/>
    <w:rsid w:val="006648A7"/>
    <w:rsid w:val="0066496E"/>
    <w:rsid w:val="00664B14"/>
    <w:rsid w:val="00664C34"/>
    <w:rsid w:val="00664D19"/>
    <w:rsid w:val="00664EDF"/>
    <w:rsid w:val="00665306"/>
    <w:rsid w:val="006653DF"/>
    <w:rsid w:val="00665422"/>
    <w:rsid w:val="0066550C"/>
    <w:rsid w:val="00665791"/>
    <w:rsid w:val="006657E1"/>
    <w:rsid w:val="00665804"/>
    <w:rsid w:val="00665950"/>
    <w:rsid w:val="00665ED4"/>
    <w:rsid w:val="00666000"/>
    <w:rsid w:val="0066629E"/>
    <w:rsid w:val="0066635F"/>
    <w:rsid w:val="006663E6"/>
    <w:rsid w:val="006664F8"/>
    <w:rsid w:val="006668CA"/>
    <w:rsid w:val="00666CE8"/>
    <w:rsid w:val="00666DCA"/>
    <w:rsid w:val="00666E6D"/>
    <w:rsid w:val="006679FD"/>
    <w:rsid w:val="00667CE6"/>
    <w:rsid w:val="006702A0"/>
    <w:rsid w:val="0067082F"/>
    <w:rsid w:val="006708DC"/>
    <w:rsid w:val="00670A71"/>
    <w:rsid w:val="00670CDF"/>
    <w:rsid w:val="00670F02"/>
    <w:rsid w:val="00670F4D"/>
    <w:rsid w:val="00671006"/>
    <w:rsid w:val="00671261"/>
    <w:rsid w:val="00671446"/>
    <w:rsid w:val="0067153B"/>
    <w:rsid w:val="006716B0"/>
    <w:rsid w:val="00671712"/>
    <w:rsid w:val="00671925"/>
    <w:rsid w:val="00671AA4"/>
    <w:rsid w:val="00672070"/>
    <w:rsid w:val="006726CF"/>
    <w:rsid w:val="006727BE"/>
    <w:rsid w:val="00672A2F"/>
    <w:rsid w:val="00672C3C"/>
    <w:rsid w:val="00672E5A"/>
    <w:rsid w:val="00672E78"/>
    <w:rsid w:val="00672EB8"/>
    <w:rsid w:val="00672FEF"/>
    <w:rsid w:val="00673131"/>
    <w:rsid w:val="006735DB"/>
    <w:rsid w:val="00673761"/>
    <w:rsid w:val="00673805"/>
    <w:rsid w:val="0067386C"/>
    <w:rsid w:val="006738C2"/>
    <w:rsid w:val="00673978"/>
    <w:rsid w:val="00673E93"/>
    <w:rsid w:val="00673FEF"/>
    <w:rsid w:val="006741AB"/>
    <w:rsid w:val="00674200"/>
    <w:rsid w:val="00674336"/>
    <w:rsid w:val="006743E8"/>
    <w:rsid w:val="00674558"/>
    <w:rsid w:val="0067463F"/>
    <w:rsid w:val="00674805"/>
    <w:rsid w:val="006748DA"/>
    <w:rsid w:val="00674BB4"/>
    <w:rsid w:val="00674D9A"/>
    <w:rsid w:val="00674E8A"/>
    <w:rsid w:val="0067527D"/>
    <w:rsid w:val="00675B5A"/>
    <w:rsid w:val="00675C4A"/>
    <w:rsid w:val="00675F07"/>
    <w:rsid w:val="00675FF9"/>
    <w:rsid w:val="006760F7"/>
    <w:rsid w:val="006765D1"/>
    <w:rsid w:val="0067686D"/>
    <w:rsid w:val="00676896"/>
    <w:rsid w:val="00676ACC"/>
    <w:rsid w:val="00676BBF"/>
    <w:rsid w:val="00676ECD"/>
    <w:rsid w:val="006770D1"/>
    <w:rsid w:val="00677125"/>
    <w:rsid w:val="006772CB"/>
    <w:rsid w:val="00677375"/>
    <w:rsid w:val="006773D2"/>
    <w:rsid w:val="00677543"/>
    <w:rsid w:val="00677612"/>
    <w:rsid w:val="00677717"/>
    <w:rsid w:val="00677AAF"/>
    <w:rsid w:val="00677B1D"/>
    <w:rsid w:val="00677B8D"/>
    <w:rsid w:val="00677BEE"/>
    <w:rsid w:val="00677C3F"/>
    <w:rsid w:val="00677DCE"/>
    <w:rsid w:val="00680005"/>
    <w:rsid w:val="0068017A"/>
    <w:rsid w:val="006801A2"/>
    <w:rsid w:val="0068037C"/>
    <w:rsid w:val="00680509"/>
    <w:rsid w:val="006807FA"/>
    <w:rsid w:val="00680883"/>
    <w:rsid w:val="00681163"/>
    <w:rsid w:val="006811E6"/>
    <w:rsid w:val="00681217"/>
    <w:rsid w:val="006814FD"/>
    <w:rsid w:val="006818EB"/>
    <w:rsid w:val="00681A07"/>
    <w:rsid w:val="00681A9B"/>
    <w:rsid w:val="00681E26"/>
    <w:rsid w:val="00681E4E"/>
    <w:rsid w:val="00681F96"/>
    <w:rsid w:val="006821A7"/>
    <w:rsid w:val="006821E2"/>
    <w:rsid w:val="00682263"/>
    <w:rsid w:val="00682805"/>
    <w:rsid w:val="0068286D"/>
    <w:rsid w:val="006829C0"/>
    <w:rsid w:val="00682BA9"/>
    <w:rsid w:val="00682C92"/>
    <w:rsid w:val="00682CBD"/>
    <w:rsid w:val="00682E5E"/>
    <w:rsid w:val="00682FC8"/>
    <w:rsid w:val="006830EC"/>
    <w:rsid w:val="006835E2"/>
    <w:rsid w:val="00683AF8"/>
    <w:rsid w:val="00683C04"/>
    <w:rsid w:val="00683C9B"/>
    <w:rsid w:val="00683CAB"/>
    <w:rsid w:val="00683E9B"/>
    <w:rsid w:val="006841F5"/>
    <w:rsid w:val="006842A3"/>
    <w:rsid w:val="00684457"/>
    <w:rsid w:val="006844DE"/>
    <w:rsid w:val="006844DF"/>
    <w:rsid w:val="006847DA"/>
    <w:rsid w:val="0068497B"/>
    <w:rsid w:val="00684C82"/>
    <w:rsid w:val="00684DF7"/>
    <w:rsid w:val="00684E39"/>
    <w:rsid w:val="0068501B"/>
    <w:rsid w:val="0068575C"/>
    <w:rsid w:val="006859E9"/>
    <w:rsid w:val="00685B11"/>
    <w:rsid w:val="00685B56"/>
    <w:rsid w:val="00685D2B"/>
    <w:rsid w:val="00686423"/>
    <w:rsid w:val="006865C2"/>
    <w:rsid w:val="00686664"/>
    <w:rsid w:val="00686ACD"/>
    <w:rsid w:val="00686BCC"/>
    <w:rsid w:val="00687265"/>
    <w:rsid w:val="00687381"/>
    <w:rsid w:val="00687EFC"/>
    <w:rsid w:val="006901CE"/>
    <w:rsid w:val="006902A7"/>
    <w:rsid w:val="0069050A"/>
    <w:rsid w:val="0069053C"/>
    <w:rsid w:val="00690667"/>
    <w:rsid w:val="0069066D"/>
    <w:rsid w:val="00690777"/>
    <w:rsid w:val="00690860"/>
    <w:rsid w:val="00690865"/>
    <w:rsid w:val="0069092A"/>
    <w:rsid w:val="00690A67"/>
    <w:rsid w:val="00690D36"/>
    <w:rsid w:val="00690DB7"/>
    <w:rsid w:val="006912B3"/>
    <w:rsid w:val="006912C1"/>
    <w:rsid w:val="00691398"/>
    <w:rsid w:val="00691872"/>
    <w:rsid w:val="00691978"/>
    <w:rsid w:val="00691D65"/>
    <w:rsid w:val="00691F33"/>
    <w:rsid w:val="00691FD1"/>
    <w:rsid w:val="0069205F"/>
    <w:rsid w:val="00692344"/>
    <w:rsid w:val="006923A6"/>
    <w:rsid w:val="00692F83"/>
    <w:rsid w:val="00692F97"/>
    <w:rsid w:val="0069320D"/>
    <w:rsid w:val="0069337E"/>
    <w:rsid w:val="00693731"/>
    <w:rsid w:val="00693A9D"/>
    <w:rsid w:val="00693BB9"/>
    <w:rsid w:val="00693C66"/>
    <w:rsid w:val="00694020"/>
    <w:rsid w:val="006940A1"/>
    <w:rsid w:val="006941D6"/>
    <w:rsid w:val="0069432A"/>
    <w:rsid w:val="0069478F"/>
    <w:rsid w:val="0069489E"/>
    <w:rsid w:val="006948F1"/>
    <w:rsid w:val="00694ACB"/>
    <w:rsid w:val="00694D96"/>
    <w:rsid w:val="00694EBF"/>
    <w:rsid w:val="00694F73"/>
    <w:rsid w:val="00694F9B"/>
    <w:rsid w:val="0069505E"/>
    <w:rsid w:val="00695071"/>
    <w:rsid w:val="00695269"/>
    <w:rsid w:val="006952CA"/>
    <w:rsid w:val="006952E4"/>
    <w:rsid w:val="00695451"/>
    <w:rsid w:val="0069564D"/>
    <w:rsid w:val="00695848"/>
    <w:rsid w:val="0069592F"/>
    <w:rsid w:val="00695A2B"/>
    <w:rsid w:val="00695DF8"/>
    <w:rsid w:val="00695E1A"/>
    <w:rsid w:val="00695FE8"/>
    <w:rsid w:val="006960BE"/>
    <w:rsid w:val="006962D6"/>
    <w:rsid w:val="00696475"/>
    <w:rsid w:val="0069663C"/>
    <w:rsid w:val="00696826"/>
    <w:rsid w:val="00696E4E"/>
    <w:rsid w:val="00696EC7"/>
    <w:rsid w:val="006978A1"/>
    <w:rsid w:val="00697C66"/>
    <w:rsid w:val="00697CB0"/>
    <w:rsid w:val="00697D5F"/>
    <w:rsid w:val="00697E28"/>
    <w:rsid w:val="00697EA2"/>
    <w:rsid w:val="00697EE7"/>
    <w:rsid w:val="00697FCD"/>
    <w:rsid w:val="006A00E1"/>
    <w:rsid w:val="006A02A0"/>
    <w:rsid w:val="006A049C"/>
    <w:rsid w:val="006A0557"/>
    <w:rsid w:val="006A07C1"/>
    <w:rsid w:val="006A0808"/>
    <w:rsid w:val="006A0A84"/>
    <w:rsid w:val="006A0BDD"/>
    <w:rsid w:val="006A0C9A"/>
    <w:rsid w:val="006A0EFE"/>
    <w:rsid w:val="006A1006"/>
    <w:rsid w:val="006A181F"/>
    <w:rsid w:val="006A19E2"/>
    <w:rsid w:val="006A1DD9"/>
    <w:rsid w:val="006A2247"/>
    <w:rsid w:val="006A2461"/>
    <w:rsid w:val="006A254E"/>
    <w:rsid w:val="006A25F3"/>
    <w:rsid w:val="006A2870"/>
    <w:rsid w:val="006A3028"/>
    <w:rsid w:val="006A3201"/>
    <w:rsid w:val="006A3304"/>
    <w:rsid w:val="006A3625"/>
    <w:rsid w:val="006A3774"/>
    <w:rsid w:val="006A3C21"/>
    <w:rsid w:val="006A3EBE"/>
    <w:rsid w:val="006A3FAF"/>
    <w:rsid w:val="006A419B"/>
    <w:rsid w:val="006A4328"/>
    <w:rsid w:val="006A4489"/>
    <w:rsid w:val="006A44F5"/>
    <w:rsid w:val="006A4981"/>
    <w:rsid w:val="006A4BE9"/>
    <w:rsid w:val="006A4C6C"/>
    <w:rsid w:val="006A4D22"/>
    <w:rsid w:val="006A548B"/>
    <w:rsid w:val="006A58C2"/>
    <w:rsid w:val="006A5AF9"/>
    <w:rsid w:val="006A5B90"/>
    <w:rsid w:val="006A5C97"/>
    <w:rsid w:val="006A5FE5"/>
    <w:rsid w:val="006A604A"/>
    <w:rsid w:val="006A629E"/>
    <w:rsid w:val="006A65E3"/>
    <w:rsid w:val="006A6B97"/>
    <w:rsid w:val="006A6E84"/>
    <w:rsid w:val="006A6F09"/>
    <w:rsid w:val="006A708D"/>
    <w:rsid w:val="006A72B0"/>
    <w:rsid w:val="006A747F"/>
    <w:rsid w:val="006A76C0"/>
    <w:rsid w:val="006A7817"/>
    <w:rsid w:val="006A7A7B"/>
    <w:rsid w:val="006A7D5F"/>
    <w:rsid w:val="006B0022"/>
    <w:rsid w:val="006B009E"/>
    <w:rsid w:val="006B0536"/>
    <w:rsid w:val="006B0552"/>
    <w:rsid w:val="006B0E84"/>
    <w:rsid w:val="006B137F"/>
    <w:rsid w:val="006B144A"/>
    <w:rsid w:val="006B152D"/>
    <w:rsid w:val="006B161F"/>
    <w:rsid w:val="006B171C"/>
    <w:rsid w:val="006B17DF"/>
    <w:rsid w:val="006B189B"/>
    <w:rsid w:val="006B19BC"/>
    <w:rsid w:val="006B19CF"/>
    <w:rsid w:val="006B1C99"/>
    <w:rsid w:val="006B1D73"/>
    <w:rsid w:val="006B20EF"/>
    <w:rsid w:val="006B268B"/>
    <w:rsid w:val="006B2695"/>
    <w:rsid w:val="006B26FD"/>
    <w:rsid w:val="006B2937"/>
    <w:rsid w:val="006B2A94"/>
    <w:rsid w:val="006B2B36"/>
    <w:rsid w:val="006B2EC2"/>
    <w:rsid w:val="006B30D7"/>
    <w:rsid w:val="006B32C7"/>
    <w:rsid w:val="006B348C"/>
    <w:rsid w:val="006B3645"/>
    <w:rsid w:val="006B3987"/>
    <w:rsid w:val="006B3BBC"/>
    <w:rsid w:val="006B3DB4"/>
    <w:rsid w:val="006B3EC0"/>
    <w:rsid w:val="006B41BE"/>
    <w:rsid w:val="006B439C"/>
    <w:rsid w:val="006B4540"/>
    <w:rsid w:val="006B464D"/>
    <w:rsid w:val="006B4A0E"/>
    <w:rsid w:val="006B4BC5"/>
    <w:rsid w:val="006B4C8F"/>
    <w:rsid w:val="006B4CBA"/>
    <w:rsid w:val="006B4F18"/>
    <w:rsid w:val="006B5328"/>
    <w:rsid w:val="006B5574"/>
    <w:rsid w:val="006B58AD"/>
    <w:rsid w:val="006B5C2D"/>
    <w:rsid w:val="006B5DE3"/>
    <w:rsid w:val="006B5E92"/>
    <w:rsid w:val="006B5F80"/>
    <w:rsid w:val="006B66E8"/>
    <w:rsid w:val="006B696C"/>
    <w:rsid w:val="006B6D6A"/>
    <w:rsid w:val="006B6DBC"/>
    <w:rsid w:val="006B6FF1"/>
    <w:rsid w:val="006B7088"/>
    <w:rsid w:val="006B7323"/>
    <w:rsid w:val="006B79FB"/>
    <w:rsid w:val="006B7B76"/>
    <w:rsid w:val="006B7DEC"/>
    <w:rsid w:val="006B7E0B"/>
    <w:rsid w:val="006C028F"/>
    <w:rsid w:val="006C02A7"/>
    <w:rsid w:val="006C07A3"/>
    <w:rsid w:val="006C07C3"/>
    <w:rsid w:val="006C097F"/>
    <w:rsid w:val="006C09A2"/>
    <w:rsid w:val="006C09CD"/>
    <w:rsid w:val="006C0BE9"/>
    <w:rsid w:val="006C0DE8"/>
    <w:rsid w:val="006C0EA3"/>
    <w:rsid w:val="006C0F68"/>
    <w:rsid w:val="006C11B2"/>
    <w:rsid w:val="006C13BF"/>
    <w:rsid w:val="006C13D4"/>
    <w:rsid w:val="006C1B4A"/>
    <w:rsid w:val="006C1CDA"/>
    <w:rsid w:val="006C1D12"/>
    <w:rsid w:val="006C1DD2"/>
    <w:rsid w:val="006C1EC0"/>
    <w:rsid w:val="006C207C"/>
    <w:rsid w:val="006C246B"/>
    <w:rsid w:val="006C24E9"/>
    <w:rsid w:val="006C2693"/>
    <w:rsid w:val="006C2754"/>
    <w:rsid w:val="006C2786"/>
    <w:rsid w:val="006C2910"/>
    <w:rsid w:val="006C335E"/>
    <w:rsid w:val="006C34AF"/>
    <w:rsid w:val="006C3593"/>
    <w:rsid w:val="006C3989"/>
    <w:rsid w:val="006C3A9C"/>
    <w:rsid w:val="006C4178"/>
    <w:rsid w:val="006C4230"/>
    <w:rsid w:val="006C43A8"/>
    <w:rsid w:val="006C43C0"/>
    <w:rsid w:val="006C446C"/>
    <w:rsid w:val="006C45BB"/>
    <w:rsid w:val="006C4778"/>
    <w:rsid w:val="006C480E"/>
    <w:rsid w:val="006C49E1"/>
    <w:rsid w:val="006C49E4"/>
    <w:rsid w:val="006C4AAD"/>
    <w:rsid w:val="006C4B50"/>
    <w:rsid w:val="006C4CA2"/>
    <w:rsid w:val="006C4EBE"/>
    <w:rsid w:val="006C527E"/>
    <w:rsid w:val="006C53A3"/>
    <w:rsid w:val="006C5409"/>
    <w:rsid w:val="006C5438"/>
    <w:rsid w:val="006C5570"/>
    <w:rsid w:val="006C5929"/>
    <w:rsid w:val="006C5CA4"/>
    <w:rsid w:val="006C5CE5"/>
    <w:rsid w:val="006C6254"/>
    <w:rsid w:val="006C6286"/>
    <w:rsid w:val="006C646A"/>
    <w:rsid w:val="006C6504"/>
    <w:rsid w:val="006C65E1"/>
    <w:rsid w:val="006C6A0F"/>
    <w:rsid w:val="006C6D4E"/>
    <w:rsid w:val="006C7079"/>
    <w:rsid w:val="006C71C2"/>
    <w:rsid w:val="006C7475"/>
    <w:rsid w:val="006C7607"/>
    <w:rsid w:val="006C7684"/>
    <w:rsid w:val="006C76D9"/>
    <w:rsid w:val="006C7A56"/>
    <w:rsid w:val="006C7CBB"/>
    <w:rsid w:val="006C7E06"/>
    <w:rsid w:val="006C7E47"/>
    <w:rsid w:val="006C7E7B"/>
    <w:rsid w:val="006D0081"/>
    <w:rsid w:val="006D03E2"/>
    <w:rsid w:val="006D052C"/>
    <w:rsid w:val="006D0756"/>
    <w:rsid w:val="006D1074"/>
    <w:rsid w:val="006D1124"/>
    <w:rsid w:val="006D143A"/>
    <w:rsid w:val="006D16EE"/>
    <w:rsid w:val="006D18E3"/>
    <w:rsid w:val="006D1A52"/>
    <w:rsid w:val="006D1A8C"/>
    <w:rsid w:val="006D1B6F"/>
    <w:rsid w:val="006D1F9A"/>
    <w:rsid w:val="006D2822"/>
    <w:rsid w:val="006D2A05"/>
    <w:rsid w:val="006D2A13"/>
    <w:rsid w:val="006D2A2B"/>
    <w:rsid w:val="006D2AD2"/>
    <w:rsid w:val="006D2AEA"/>
    <w:rsid w:val="006D2D33"/>
    <w:rsid w:val="006D30C7"/>
    <w:rsid w:val="006D326A"/>
    <w:rsid w:val="006D328C"/>
    <w:rsid w:val="006D32AA"/>
    <w:rsid w:val="006D338D"/>
    <w:rsid w:val="006D3ECB"/>
    <w:rsid w:val="006D3EF5"/>
    <w:rsid w:val="006D3FA6"/>
    <w:rsid w:val="006D407C"/>
    <w:rsid w:val="006D460B"/>
    <w:rsid w:val="006D4866"/>
    <w:rsid w:val="006D4878"/>
    <w:rsid w:val="006D4F6C"/>
    <w:rsid w:val="006D5114"/>
    <w:rsid w:val="006D5206"/>
    <w:rsid w:val="006D56C2"/>
    <w:rsid w:val="006D5C08"/>
    <w:rsid w:val="006D5D36"/>
    <w:rsid w:val="006D5E11"/>
    <w:rsid w:val="006D5FFC"/>
    <w:rsid w:val="006D626C"/>
    <w:rsid w:val="006D63BB"/>
    <w:rsid w:val="006D6567"/>
    <w:rsid w:val="006D6624"/>
    <w:rsid w:val="006D6817"/>
    <w:rsid w:val="006D6A1C"/>
    <w:rsid w:val="006D6C95"/>
    <w:rsid w:val="006D6DE0"/>
    <w:rsid w:val="006D70DE"/>
    <w:rsid w:val="006D7139"/>
    <w:rsid w:val="006D727F"/>
    <w:rsid w:val="006D7343"/>
    <w:rsid w:val="006D75D8"/>
    <w:rsid w:val="006D7643"/>
    <w:rsid w:val="006D7855"/>
    <w:rsid w:val="006D788C"/>
    <w:rsid w:val="006D7DD4"/>
    <w:rsid w:val="006D7DF7"/>
    <w:rsid w:val="006D7FA7"/>
    <w:rsid w:val="006E012F"/>
    <w:rsid w:val="006E01DB"/>
    <w:rsid w:val="006E0414"/>
    <w:rsid w:val="006E0604"/>
    <w:rsid w:val="006E097E"/>
    <w:rsid w:val="006E0DDC"/>
    <w:rsid w:val="006E101D"/>
    <w:rsid w:val="006E10EF"/>
    <w:rsid w:val="006E12DD"/>
    <w:rsid w:val="006E14DC"/>
    <w:rsid w:val="006E1660"/>
    <w:rsid w:val="006E1898"/>
    <w:rsid w:val="006E18A6"/>
    <w:rsid w:val="006E1B01"/>
    <w:rsid w:val="006E1E78"/>
    <w:rsid w:val="006E201E"/>
    <w:rsid w:val="006E2055"/>
    <w:rsid w:val="006E21C9"/>
    <w:rsid w:val="006E23A0"/>
    <w:rsid w:val="006E23B6"/>
    <w:rsid w:val="006E25BF"/>
    <w:rsid w:val="006E2670"/>
    <w:rsid w:val="006E2768"/>
    <w:rsid w:val="006E2780"/>
    <w:rsid w:val="006E27F0"/>
    <w:rsid w:val="006E2C25"/>
    <w:rsid w:val="006E2F0B"/>
    <w:rsid w:val="006E2FAE"/>
    <w:rsid w:val="006E313D"/>
    <w:rsid w:val="006E3522"/>
    <w:rsid w:val="006E38E5"/>
    <w:rsid w:val="006E394B"/>
    <w:rsid w:val="006E3D31"/>
    <w:rsid w:val="006E3F8D"/>
    <w:rsid w:val="006E4034"/>
    <w:rsid w:val="006E40A5"/>
    <w:rsid w:val="006E40AC"/>
    <w:rsid w:val="006E43CE"/>
    <w:rsid w:val="006E47FD"/>
    <w:rsid w:val="006E4821"/>
    <w:rsid w:val="006E4859"/>
    <w:rsid w:val="006E4E7C"/>
    <w:rsid w:val="006E4ECE"/>
    <w:rsid w:val="006E503E"/>
    <w:rsid w:val="006E558A"/>
    <w:rsid w:val="006E5A04"/>
    <w:rsid w:val="006E5B6E"/>
    <w:rsid w:val="006E5BEC"/>
    <w:rsid w:val="006E5C7E"/>
    <w:rsid w:val="006E5F83"/>
    <w:rsid w:val="006E60E6"/>
    <w:rsid w:val="006E6321"/>
    <w:rsid w:val="006E63A1"/>
    <w:rsid w:val="006E6711"/>
    <w:rsid w:val="006E67B3"/>
    <w:rsid w:val="006E67CD"/>
    <w:rsid w:val="006E67EE"/>
    <w:rsid w:val="006E6FCF"/>
    <w:rsid w:val="006E703D"/>
    <w:rsid w:val="006E71CF"/>
    <w:rsid w:val="006E71ED"/>
    <w:rsid w:val="006E72B4"/>
    <w:rsid w:val="006E761C"/>
    <w:rsid w:val="006E7714"/>
    <w:rsid w:val="006E771B"/>
    <w:rsid w:val="006E78E0"/>
    <w:rsid w:val="006E7B16"/>
    <w:rsid w:val="006E7CD7"/>
    <w:rsid w:val="006E7D8F"/>
    <w:rsid w:val="006E7EBB"/>
    <w:rsid w:val="006E7ED9"/>
    <w:rsid w:val="006F035E"/>
    <w:rsid w:val="006F0369"/>
    <w:rsid w:val="006F07C4"/>
    <w:rsid w:val="006F09EA"/>
    <w:rsid w:val="006F0D4C"/>
    <w:rsid w:val="006F0D56"/>
    <w:rsid w:val="006F147E"/>
    <w:rsid w:val="006F1685"/>
    <w:rsid w:val="006F16D9"/>
    <w:rsid w:val="006F1B1E"/>
    <w:rsid w:val="006F1D0C"/>
    <w:rsid w:val="006F1D62"/>
    <w:rsid w:val="006F21DF"/>
    <w:rsid w:val="006F33D7"/>
    <w:rsid w:val="006F34D6"/>
    <w:rsid w:val="006F34E9"/>
    <w:rsid w:val="006F3557"/>
    <w:rsid w:val="006F35D4"/>
    <w:rsid w:val="006F3659"/>
    <w:rsid w:val="006F36BF"/>
    <w:rsid w:val="006F3850"/>
    <w:rsid w:val="006F38BA"/>
    <w:rsid w:val="006F3A81"/>
    <w:rsid w:val="006F3B3C"/>
    <w:rsid w:val="006F3D08"/>
    <w:rsid w:val="006F3EC0"/>
    <w:rsid w:val="006F3F7B"/>
    <w:rsid w:val="006F4401"/>
    <w:rsid w:val="006F4441"/>
    <w:rsid w:val="006F44BC"/>
    <w:rsid w:val="006F4588"/>
    <w:rsid w:val="006F4798"/>
    <w:rsid w:val="006F47A6"/>
    <w:rsid w:val="006F4974"/>
    <w:rsid w:val="006F4B58"/>
    <w:rsid w:val="006F4C76"/>
    <w:rsid w:val="006F4E05"/>
    <w:rsid w:val="006F533E"/>
    <w:rsid w:val="006F53BB"/>
    <w:rsid w:val="006F555D"/>
    <w:rsid w:val="006F5699"/>
    <w:rsid w:val="006F5A27"/>
    <w:rsid w:val="006F5B99"/>
    <w:rsid w:val="006F5D9B"/>
    <w:rsid w:val="006F5DD1"/>
    <w:rsid w:val="006F6236"/>
    <w:rsid w:val="006F6239"/>
    <w:rsid w:val="006F6487"/>
    <w:rsid w:val="006F6A9D"/>
    <w:rsid w:val="006F6DCC"/>
    <w:rsid w:val="006F6EC8"/>
    <w:rsid w:val="006F70F8"/>
    <w:rsid w:val="006F71C6"/>
    <w:rsid w:val="006F72FA"/>
    <w:rsid w:val="006F7428"/>
    <w:rsid w:val="006F7AFD"/>
    <w:rsid w:val="006F7C34"/>
    <w:rsid w:val="006F7C63"/>
    <w:rsid w:val="006F7C99"/>
    <w:rsid w:val="0070026A"/>
    <w:rsid w:val="00700379"/>
    <w:rsid w:val="007007D6"/>
    <w:rsid w:val="00700819"/>
    <w:rsid w:val="00700C90"/>
    <w:rsid w:val="00701361"/>
    <w:rsid w:val="007014C9"/>
    <w:rsid w:val="00701761"/>
    <w:rsid w:val="00701E00"/>
    <w:rsid w:val="00701FC1"/>
    <w:rsid w:val="00702004"/>
    <w:rsid w:val="0070256F"/>
    <w:rsid w:val="00702718"/>
    <w:rsid w:val="0070278D"/>
    <w:rsid w:val="00702ACF"/>
    <w:rsid w:val="00702B6F"/>
    <w:rsid w:val="00702E99"/>
    <w:rsid w:val="00703073"/>
    <w:rsid w:val="007030BA"/>
    <w:rsid w:val="00703112"/>
    <w:rsid w:val="00703169"/>
    <w:rsid w:val="00703177"/>
    <w:rsid w:val="00703365"/>
    <w:rsid w:val="00703392"/>
    <w:rsid w:val="007036BE"/>
    <w:rsid w:val="0070386A"/>
    <w:rsid w:val="00703CF3"/>
    <w:rsid w:val="00703FBB"/>
    <w:rsid w:val="00704480"/>
    <w:rsid w:val="00704632"/>
    <w:rsid w:val="0070466E"/>
    <w:rsid w:val="00704A53"/>
    <w:rsid w:val="00704A84"/>
    <w:rsid w:val="00704AC7"/>
    <w:rsid w:val="00704AE7"/>
    <w:rsid w:val="00704AFF"/>
    <w:rsid w:val="00704B54"/>
    <w:rsid w:val="00704BCB"/>
    <w:rsid w:val="00704C42"/>
    <w:rsid w:val="00704C4C"/>
    <w:rsid w:val="00704C97"/>
    <w:rsid w:val="00704EBC"/>
    <w:rsid w:val="00704EC7"/>
    <w:rsid w:val="00704FD6"/>
    <w:rsid w:val="00705001"/>
    <w:rsid w:val="00705024"/>
    <w:rsid w:val="007051EB"/>
    <w:rsid w:val="00705A31"/>
    <w:rsid w:val="00705E02"/>
    <w:rsid w:val="0070630A"/>
    <w:rsid w:val="0070660B"/>
    <w:rsid w:val="007067F5"/>
    <w:rsid w:val="00706F2D"/>
    <w:rsid w:val="00707004"/>
    <w:rsid w:val="0070705A"/>
    <w:rsid w:val="007074F4"/>
    <w:rsid w:val="00707502"/>
    <w:rsid w:val="007076C7"/>
    <w:rsid w:val="0070786A"/>
    <w:rsid w:val="007078ED"/>
    <w:rsid w:val="007079EB"/>
    <w:rsid w:val="00707AC9"/>
    <w:rsid w:val="00707FBC"/>
    <w:rsid w:val="00710221"/>
    <w:rsid w:val="007102D9"/>
    <w:rsid w:val="00710667"/>
    <w:rsid w:val="00710A13"/>
    <w:rsid w:val="00710C14"/>
    <w:rsid w:val="00710D4E"/>
    <w:rsid w:val="00710DF2"/>
    <w:rsid w:val="00710FA9"/>
    <w:rsid w:val="00711380"/>
    <w:rsid w:val="007115D1"/>
    <w:rsid w:val="00711C64"/>
    <w:rsid w:val="007121A3"/>
    <w:rsid w:val="00712542"/>
    <w:rsid w:val="00712563"/>
    <w:rsid w:val="00712681"/>
    <w:rsid w:val="007126B3"/>
    <w:rsid w:val="00712733"/>
    <w:rsid w:val="00712A1F"/>
    <w:rsid w:val="00712FCE"/>
    <w:rsid w:val="00713133"/>
    <w:rsid w:val="007132DF"/>
    <w:rsid w:val="00713457"/>
    <w:rsid w:val="0071359A"/>
    <w:rsid w:val="00713619"/>
    <w:rsid w:val="007136A8"/>
    <w:rsid w:val="00713786"/>
    <w:rsid w:val="00713947"/>
    <w:rsid w:val="00713EE5"/>
    <w:rsid w:val="0071411D"/>
    <w:rsid w:val="00714B2C"/>
    <w:rsid w:val="00714D19"/>
    <w:rsid w:val="00714D35"/>
    <w:rsid w:val="00714D88"/>
    <w:rsid w:val="0071508D"/>
    <w:rsid w:val="007150FE"/>
    <w:rsid w:val="00715686"/>
    <w:rsid w:val="0071595A"/>
    <w:rsid w:val="00715AD6"/>
    <w:rsid w:val="00715AF1"/>
    <w:rsid w:val="00715BA4"/>
    <w:rsid w:val="00716061"/>
    <w:rsid w:val="007164BF"/>
    <w:rsid w:val="00716686"/>
    <w:rsid w:val="00716786"/>
    <w:rsid w:val="007168CD"/>
    <w:rsid w:val="00716A27"/>
    <w:rsid w:val="00716D6A"/>
    <w:rsid w:val="00716D7A"/>
    <w:rsid w:val="00716F44"/>
    <w:rsid w:val="00717209"/>
    <w:rsid w:val="0071727B"/>
    <w:rsid w:val="007172D3"/>
    <w:rsid w:val="0071769A"/>
    <w:rsid w:val="00717AE7"/>
    <w:rsid w:val="00720069"/>
    <w:rsid w:val="0072072E"/>
    <w:rsid w:val="00720731"/>
    <w:rsid w:val="0072093D"/>
    <w:rsid w:val="00720A27"/>
    <w:rsid w:val="00720A3D"/>
    <w:rsid w:val="00720C24"/>
    <w:rsid w:val="00720C3E"/>
    <w:rsid w:val="00720E4A"/>
    <w:rsid w:val="007211A6"/>
    <w:rsid w:val="0072160C"/>
    <w:rsid w:val="00721620"/>
    <w:rsid w:val="00721654"/>
    <w:rsid w:val="00721826"/>
    <w:rsid w:val="007218A3"/>
    <w:rsid w:val="00721928"/>
    <w:rsid w:val="00721A20"/>
    <w:rsid w:val="00721B0F"/>
    <w:rsid w:val="00721BC1"/>
    <w:rsid w:val="00721CFA"/>
    <w:rsid w:val="00721F60"/>
    <w:rsid w:val="00722094"/>
    <w:rsid w:val="0072233D"/>
    <w:rsid w:val="00722421"/>
    <w:rsid w:val="0072262F"/>
    <w:rsid w:val="00722943"/>
    <w:rsid w:val="00722A94"/>
    <w:rsid w:val="00722E0A"/>
    <w:rsid w:val="00722F59"/>
    <w:rsid w:val="007231E1"/>
    <w:rsid w:val="00723556"/>
    <w:rsid w:val="0072358D"/>
    <w:rsid w:val="007238C5"/>
    <w:rsid w:val="00723D8C"/>
    <w:rsid w:val="0072421C"/>
    <w:rsid w:val="007244AC"/>
    <w:rsid w:val="0072455F"/>
    <w:rsid w:val="00724705"/>
    <w:rsid w:val="00724CC9"/>
    <w:rsid w:val="00724E52"/>
    <w:rsid w:val="00725030"/>
    <w:rsid w:val="007253DA"/>
    <w:rsid w:val="00725456"/>
    <w:rsid w:val="00725767"/>
    <w:rsid w:val="00725B01"/>
    <w:rsid w:val="00725CE2"/>
    <w:rsid w:val="00725EEE"/>
    <w:rsid w:val="007260C6"/>
    <w:rsid w:val="00726267"/>
    <w:rsid w:val="007262E8"/>
    <w:rsid w:val="007263D1"/>
    <w:rsid w:val="007268E2"/>
    <w:rsid w:val="007268FF"/>
    <w:rsid w:val="00726ECF"/>
    <w:rsid w:val="0072708E"/>
    <w:rsid w:val="007270B9"/>
    <w:rsid w:val="00727549"/>
    <w:rsid w:val="00727570"/>
    <w:rsid w:val="0072777E"/>
    <w:rsid w:val="00727806"/>
    <w:rsid w:val="0072783C"/>
    <w:rsid w:val="00727845"/>
    <w:rsid w:val="00727CB9"/>
    <w:rsid w:val="00727CDA"/>
    <w:rsid w:val="00727E2B"/>
    <w:rsid w:val="00727E35"/>
    <w:rsid w:val="00727E9B"/>
    <w:rsid w:val="00727F3C"/>
    <w:rsid w:val="007300B1"/>
    <w:rsid w:val="007300C1"/>
    <w:rsid w:val="00730389"/>
    <w:rsid w:val="007305FC"/>
    <w:rsid w:val="00730765"/>
    <w:rsid w:val="00730A03"/>
    <w:rsid w:val="00730C7C"/>
    <w:rsid w:val="007313F0"/>
    <w:rsid w:val="00731587"/>
    <w:rsid w:val="00731608"/>
    <w:rsid w:val="00731942"/>
    <w:rsid w:val="0073194B"/>
    <w:rsid w:val="00731A2A"/>
    <w:rsid w:val="00731C6F"/>
    <w:rsid w:val="00731F25"/>
    <w:rsid w:val="0073228F"/>
    <w:rsid w:val="007322C8"/>
    <w:rsid w:val="007326AF"/>
    <w:rsid w:val="007328F6"/>
    <w:rsid w:val="00732FE8"/>
    <w:rsid w:val="0073366F"/>
    <w:rsid w:val="007336E8"/>
    <w:rsid w:val="00733BF2"/>
    <w:rsid w:val="007340D2"/>
    <w:rsid w:val="0073432A"/>
    <w:rsid w:val="00734528"/>
    <w:rsid w:val="007347FF"/>
    <w:rsid w:val="00734B28"/>
    <w:rsid w:val="00735190"/>
    <w:rsid w:val="0073553C"/>
    <w:rsid w:val="00735634"/>
    <w:rsid w:val="007356BD"/>
    <w:rsid w:val="007359CD"/>
    <w:rsid w:val="00735BC2"/>
    <w:rsid w:val="00735C34"/>
    <w:rsid w:val="00735D79"/>
    <w:rsid w:val="00735E1D"/>
    <w:rsid w:val="00735E70"/>
    <w:rsid w:val="0073634E"/>
    <w:rsid w:val="00736872"/>
    <w:rsid w:val="00736A08"/>
    <w:rsid w:val="00737064"/>
    <w:rsid w:val="0073731E"/>
    <w:rsid w:val="007374AE"/>
    <w:rsid w:val="00737B5D"/>
    <w:rsid w:val="00737CDE"/>
    <w:rsid w:val="00737FE9"/>
    <w:rsid w:val="007405AD"/>
    <w:rsid w:val="00740C76"/>
    <w:rsid w:val="007410B5"/>
    <w:rsid w:val="00741148"/>
    <w:rsid w:val="00741165"/>
    <w:rsid w:val="007412FA"/>
    <w:rsid w:val="00741438"/>
    <w:rsid w:val="0074159D"/>
    <w:rsid w:val="0074163C"/>
    <w:rsid w:val="007416A5"/>
    <w:rsid w:val="007416C5"/>
    <w:rsid w:val="00741814"/>
    <w:rsid w:val="00741836"/>
    <w:rsid w:val="00741A94"/>
    <w:rsid w:val="00742387"/>
    <w:rsid w:val="007425E9"/>
    <w:rsid w:val="007426FE"/>
    <w:rsid w:val="007428AF"/>
    <w:rsid w:val="00742DA0"/>
    <w:rsid w:val="00742F24"/>
    <w:rsid w:val="00743294"/>
    <w:rsid w:val="007438B7"/>
    <w:rsid w:val="00743A2D"/>
    <w:rsid w:val="00743CA7"/>
    <w:rsid w:val="00743DC1"/>
    <w:rsid w:val="00743E49"/>
    <w:rsid w:val="00743E73"/>
    <w:rsid w:val="0074463D"/>
    <w:rsid w:val="0074466E"/>
    <w:rsid w:val="00744896"/>
    <w:rsid w:val="00744A7F"/>
    <w:rsid w:val="00744C8E"/>
    <w:rsid w:val="007451E8"/>
    <w:rsid w:val="00745301"/>
    <w:rsid w:val="0074549A"/>
    <w:rsid w:val="007458F2"/>
    <w:rsid w:val="00745B46"/>
    <w:rsid w:val="00745BD3"/>
    <w:rsid w:val="00745C3D"/>
    <w:rsid w:val="00745ED9"/>
    <w:rsid w:val="00745FCC"/>
    <w:rsid w:val="0074607B"/>
    <w:rsid w:val="00746321"/>
    <w:rsid w:val="00746614"/>
    <w:rsid w:val="00746704"/>
    <w:rsid w:val="007467B5"/>
    <w:rsid w:val="007467C2"/>
    <w:rsid w:val="00746809"/>
    <w:rsid w:val="0074694A"/>
    <w:rsid w:val="00746A21"/>
    <w:rsid w:val="00746A67"/>
    <w:rsid w:val="00746D2B"/>
    <w:rsid w:val="00746D88"/>
    <w:rsid w:val="00746F90"/>
    <w:rsid w:val="007470B6"/>
    <w:rsid w:val="007471D6"/>
    <w:rsid w:val="007472DB"/>
    <w:rsid w:val="007473F6"/>
    <w:rsid w:val="0074755E"/>
    <w:rsid w:val="00747792"/>
    <w:rsid w:val="00747793"/>
    <w:rsid w:val="007477E9"/>
    <w:rsid w:val="007479E5"/>
    <w:rsid w:val="00747C27"/>
    <w:rsid w:val="00747E83"/>
    <w:rsid w:val="00750369"/>
    <w:rsid w:val="007503A9"/>
    <w:rsid w:val="00750569"/>
    <w:rsid w:val="00750698"/>
    <w:rsid w:val="007507F3"/>
    <w:rsid w:val="0075091F"/>
    <w:rsid w:val="00750B5D"/>
    <w:rsid w:val="00750DA4"/>
    <w:rsid w:val="00750ED5"/>
    <w:rsid w:val="007510B0"/>
    <w:rsid w:val="007511B6"/>
    <w:rsid w:val="0075122A"/>
    <w:rsid w:val="00751688"/>
    <w:rsid w:val="00751959"/>
    <w:rsid w:val="00751C4F"/>
    <w:rsid w:val="00751D7B"/>
    <w:rsid w:val="00751FC5"/>
    <w:rsid w:val="007520EB"/>
    <w:rsid w:val="00752354"/>
    <w:rsid w:val="007524E0"/>
    <w:rsid w:val="00752A0F"/>
    <w:rsid w:val="00752A1A"/>
    <w:rsid w:val="00752B29"/>
    <w:rsid w:val="00752BA7"/>
    <w:rsid w:val="00752ED7"/>
    <w:rsid w:val="00753119"/>
    <w:rsid w:val="00753125"/>
    <w:rsid w:val="0075312F"/>
    <w:rsid w:val="007533FB"/>
    <w:rsid w:val="007538F5"/>
    <w:rsid w:val="00753C4A"/>
    <w:rsid w:val="00753D50"/>
    <w:rsid w:val="00753FBE"/>
    <w:rsid w:val="00753FDA"/>
    <w:rsid w:val="007542AF"/>
    <w:rsid w:val="007544D9"/>
    <w:rsid w:val="00754ADC"/>
    <w:rsid w:val="00754BDA"/>
    <w:rsid w:val="00754D31"/>
    <w:rsid w:val="00754F1A"/>
    <w:rsid w:val="00754FDE"/>
    <w:rsid w:val="00755002"/>
    <w:rsid w:val="007551A7"/>
    <w:rsid w:val="00755295"/>
    <w:rsid w:val="007554C5"/>
    <w:rsid w:val="00755617"/>
    <w:rsid w:val="007557A9"/>
    <w:rsid w:val="007558F4"/>
    <w:rsid w:val="00755927"/>
    <w:rsid w:val="00755FA4"/>
    <w:rsid w:val="00756060"/>
    <w:rsid w:val="007560F0"/>
    <w:rsid w:val="0075614B"/>
    <w:rsid w:val="007564FE"/>
    <w:rsid w:val="00756638"/>
    <w:rsid w:val="007566FA"/>
    <w:rsid w:val="00756700"/>
    <w:rsid w:val="0075678B"/>
    <w:rsid w:val="0075694D"/>
    <w:rsid w:val="00756AAE"/>
    <w:rsid w:val="00756C78"/>
    <w:rsid w:val="00756CC1"/>
    <w:rsid w:val="00756EF3"/>
    <w:rsid w:val="00757108"/>
    <w:rsid w:val="007571C3"/>
    <w:rsid w:val="0075762D"/>
    <w:rsid w:val="007576F8"/>
    <w:rsid w:val="0075775D"/>
    <w:rsid w:val="007577BF"/>
    <w:rsid w:val="00757B39"/>
    <w:rsid w:val="00757C8E"/>
    <w:rsid w:val="0076052C"/>
    <w:rsid w:val="007605E1"/>
    <w:rsid w:val="007606FB"/>
    <w:rsid w:val="00760732"/>
    <w:rsid w:val="007607F6"/>
    <w:rsid w:val="00760C9A"/>
    <w:rsid w:val="00760DAC"/>
    <w:rsid w:val="0076101B"/>
    <w:rsid w:val="0076108A"/>
    <w:rsid w:val="00761291"/>
    <w:rsid w:val="00761488"/>
    <w:rsid w:val="007615A1"/>
    <w:rsid w:val="007615D8"/>
    <w:rsid w:val="00761627"/>
    <w:rsid w:val="00761663"/>
    <w:rsid w:val="00761863"/>
    <w:rsid w:val="00761909"/>
    <w:rsid w:val="007619B9"/>
    <w:rsid w:val="00761C1F"/>
    <w:rsid w:val="007623A0"/>
    <w:rsid w:val="00762739"/>
    <w:rsid w:val="00762B50"/>
    <w:rsid w:val="00762F75"/>
    <w:rsid w:val="00763335"/>
    <w:rsid w:val="00763364"/>
    <w:rsid w:val="00763499"/>
    <w:rsid w:val="007636FE"/>
    <w:rsid w:val="00763895"/>
    <w:rsid w:val="00763BF9"/>
    <w:rsid w:val="00763D84"/>
    <w:rsid w:val="0076414B"/>
    <w:rsid w:val="007643AA"/>
    <w:rsid w:val="0076458A"/>
    <w:rsid w:val="0076481A"/>
    <w:rsid w:val="00764919"/>
    <w:rsid w:val="00764934"/>
    <w:rsid w:val="00764983"/>
    <w:rsid w:val="00764AAE"/>
    <w:rsid w:val="00764C30"/>
    <w:rsid w:val="00764C83"/>
    <w:rsid w:val="00764CDD"/>
    <w:rsid w:val="00764E76"/>
    <w:rsid w:val="0076507D"/>
    <w:rsid w:val="007651C9"/>
    <w:rsid w:val="0076547E"/>
    <w:rsid w:val="00765DB4"/>
    <w:rsid w:val="0076653B"/>
    <w:rsid w:val="00766632"/>
    <w:rsid w:val="0076691A"/>
    <w:rsid w:val="0076753F"/>
    <w:rsid w:val="00767749"/>
    <w:rsid w:val="007678EE"/>
    <w:rsid w:val="00767A23"/>
    <w:rsid w:val="00767AE7"/>
    <w:rsid w:val="007702D6"/>
    <w:rsid w:val="007707B7"/>
    <w:rsid w:val="00770A29"/>
    <w:rsid w:val="00770A6A"/>
    <w:rsid w:val="00770A97"/>
    <w:rsid w:val="00770D04"/>
    <w:rsid w:val="00770FDB"/>
    <w:rsid w:val="00771047"/>
    <w:rsid w:val="0077105E"/>
    <w:rsid w:val="0077119F"/>
    <w:rsid w:val="00771249"/>
    <w:rsid w:val="00771301"/>
    <w:rsid w:val="00771395"/>
    <w:rsid w:val="007713AB"/>
    <w:rsid w:val="007715A6"/>
    <w:rsid w:val="00771789"/>
    <w:rsid w:val="00771AF9"/>
    <w:rsid w:val="00771B0A"/>
    <w:rsid w:val="00771CA4"/>
    <w:rsid w:val="00771D26"/>
    <w:rsid w:val="00771DC3"/>
    <w:rsid w:val="007720DD"/>
    <w:rsid w:val="0077221A"/>
    <w:rsid w:val="00772523"/>
    <w:rsid w:val="00772A76"/>
    <w:rsid w:val="00772BA1"/>
    <w:rsid w:val="00772D84"/>
    <w:rsid w:val="00772E94"/>
    <w:rsid w:val="00773176"/>
    <w:rsid w:val="007732E2"/>
    <w:rsid w:val="0077352E"/>
    <w:rsid w:val="007736E7"/>
    <w:rsid w:val="00773796"/>
    <w:rsid w:val="00773ACC"/>
    <w:rsid w:val="00773EA0"/>
    <w:rsid w:val="00773FD8"/>
    <w:rsid w:val="00774064"/>
    <w:rsid w:val="007743A9"/>
    <w:rsid w:val="00774470"/>
    <w:rsid w:val="007745F8"/>
    <w:rsid w:val="00774798"/>
    <w:rsid w:val="007747EE"/>
    <w:rsid w:val="00774806"/>
    <w:rsid w:val="00774BB7"/>
    <w:rsid w:val="00774BD6"/>
    <w:rsid w:val="00774CB1"/>
    <w:rsid w:val="00774FC0"/>
    <w:rsid w:val="007752A4"/>
    <w:rsid w:val="00775722"/>
    <w:rsid w:val="0077572D"/>
    <w:rsid w:val="00775A01"/>
    <w:rsid w:val="00775C8E"/>
    <w:rsid w:val="00775D45"/>
    <w:rsid w:val="00775D82"/>
    <w:rsid w:val="00775DC8"/>
    <w:rsid w:val="0077625E"/>
    <w:rsid w:val="007764E8"/>
    <w:rsid w:val="007764F2"/>
    <w:rsid w:val="00776773"/>
    <w:rsid w:val="00776822"/>
    <w:rsid w:val="007768D3"/>
    <w:rsid w:val="007768EB"/>
    <w:rsid w:val="00776A76"/>
    <w:rsid w:val="00776A97"/>
    <w:rsid w:val="00776C85"/>
    <w:rsid w:val="00776D97"/>
    <w:rsid w:val="00776F4D"/>
    <w:rsid w:val="0077700B"/>
    <w:rsid w:val="007770A6"/>
    <w:rsid w:val="007771E4"/>
    <w:rsid w:val="00777373"/>
    <w:rsid w:val="00777C3D"/>
    <w:rsid w:val="00777DBC"/>
    <w:rsid w:val="00777E62"/>
    <w:rsid w:val="00777F03"/>
    <w:rsid w:val="00777F9F"/>
    <w:rsid w:val="007801FE"/>
    <w:rsid w:val="00780377"/>
    <w:rsid w:val="0078048F"/>
    <w:rsid w:val="007806F0"/>
    <w:rsid w:val="00780758"/>
    <w:rsid w:val="0078082C"/>
    <w:rsid w:val="007808D5"/>
    <w:rsid w:val="0078094F"/>
    <w:rsid w:val="007809C8"/>
    <w:rsid w:val="00780A6B"/>
    <w:rsid w:val="00780C3B"/>
    <w:rsid w:val="00780D73"/>
    <w:rsid w:val="00780E33"/>
    <w:rsid w:val="00780FFD"/>
    <w:rsid w:val="007810E1"/>
    <w:rsid w:val="007813CE"/>
    <w:rsid w:val="00781421"/>
    <w:rsid w:val="00781616"/>
    <w:rsid w:val="00781C67"/>
    <w:rsid w:val="00781DDE"/>
    <w:rsid w:val="00781DEA"/>
    <w:rsid w:val="0078230D"/>
    <w:rsid w:val="00782EA5"/>
    <w:rsid w:val="007836B6"/>
    <w:rsid w:val="007837A2"/>
    <w:rsid w:val="00783981"/>
    <w:rsid w:val="00783A6C"/>
    <w:rsid w:val="00783B9C"/>
    <w:rsid w:val="00783F0B"/>
    <w:rsid w:val="00784278"/>
    <w:rsid w:val="00784645"/>
    <w:rsid w:val="00784DA7"/>
    <w:rsid w:val="00784FFC"/>
    <w:rsid w:val="0078502F"/>
    <w:rsid w:val="007850F8"/>
    <w:rsid w:val="0078543A"/>
    <w:rsid w:val="0078552A"/>
    <w:rsid w:val="0078570F"/>
    <w:rsid w:val="007857B9"/>
    <w:rsid w:val="00785A81"/>
    <w:rsid w:val="00785A9B"/>
    <w:rsid w:val="00785AE1"/>
    <w:rsid w:val="00785EBE"/>
    <w:rsid w:val="00786022"/>
    <w:rsid w:val="0078617E"/>
    <w:rsid w:val="00786259"/>
    <w:rsid w:val="00786269"/>
    <w:rsid w:val="007863A8"/>
    <w:rsid w:val="007864D5"/>
    <w:rsid w:val="00786A00"/>
    <w:rsid w:val="00786AD2"/>
    <w:rsid w:val="00786BF7"/>
    <w:rsid w:val="00786DD8"/>
    <w:rsid w:val="0078709A"/>
    <w:rsid w:val="00787223"/>
    <w:rsid w:val="00787424"/>
    <w:rsid w:val="00787694"/>
    <w:rsid w:val="0078774A"/>
    <w:rsid w:val="00787B32"/>
    <w:rsid w:val="00787E95"/>
    <w:rsid w:val="00787EA3"/>
    <w:rsid w:val="00787F7F"/>
    <w:rsid w:val="00790032"/>
    <w:rsid w:val="00790371"/>
    <w:rsid w:val="007903AA"/>
    <w:rsid w:val="007903F1"/>
    <w:rsid w:val="00790463"/>
    <w:rsid w:val="00790B56"/>
    <w:rsid w:val="00790E36"/>
    <w:rsid w:val="007910BA"/>
    <w:rsid w:val="0079110D"/>
    <w:rsid w:val="007911D2"/>
    <w:rsid w:val="0079143E"/>
    <w:rsid w:val="00791496"/>
    <w:rsid w:val="00791530"/>
    <w:rsid w:val="00791870"/>
    <w:rsid w:val="00791B80"/>
    <w:rsid w:val="00791BF5"/>
    <w:rsid w:val="00791C8E"/>
    <w:rsid w:val="00791EBA"/>
    <w:rsid w:val="00791FDB"/>
    <w:rsid w:val="007920FF"/>
    <w:rsid w:val="00792251"/>
    <w:rsid w:val="007923C1"/>
    <w:rsid w:val="0079285C"/>
    <w:rsid w:val="00792896"/>
    <w:rsid w:val="0079298F"/>
    <w:rsid w:val="00792AD9"/>
    <w:rsid w:val="00792ED3"/>
    <w:rsid w:val="00793273"/>
    <w:rsid w:val="007936CE"/>
    <w:rsid w:val="007936FC"/>
    <w:rsid w:val="007937DC"/>
    <w:rsid w:val="007939E2"/>
    <w:rsid w:val="00793AA1"/>
    <w:rsid w:val="00793C19"/>
    <w:rsid w:val="00793E0D"/>
    <w:rsid w:val="00793E4C"/>
    <w:rsid w:val="00794366"/>
    <w:rsid w:val="007944D1"/>
    <w:rsid w:val="0079476E"/>
    <w:rsid w:val="00794BF9"/>
    <w:rsid w:val="00794C5A"/>
    <w:rsid w:val="00794CA0"/>
    <w:rsid w:val="00794CF0"/>
    <w:rsid w:val="00794E99"/>
    <w:rsid w:val="0079549F"/>
    <w:rsid w:val="0079571C"/>
    <w:rsid w:val="00795EE4"/>
    <w:rsid w:val="00795F27"/>
    <w:rsid w:val="0079660D"/>
    <w:rsid w:val="0079685E"/>
    <w:rsid w:val="00796E09"/>
    <w:rsid w:val="007973A6"/>
    <w:rsid w:val="007975B9"/>
    <w:rsid w:val="00797622"/>
    <w:rsid w:val="007978FE"/>
    <w:rsid w:val="00797E50"/>
    <w:rsid w:val="007A00AD"/>
    <w:rsid w:val="007A00EE"/>
    <w:rsid w:val="007A03F2"/>
    <w:rsid w:val="007A0427"/>
    <w:rsid w:val="007A054C"/>
    <w:rsid w:val="007A06C4"/>
    <w:rsid w:val="007A071E"/>
    <w:rsid w:val="007A0781"/>
    <w:rsid w:val="007A0D14"/>
    <w:rsid w:val="007A129A"/>
    <w:rsid w:val="007A12C4"/>
    <w:rsid w:val="007A13F0"/>
    <w:rsid w:val="007A13F8"/>
    <w:rsid w:val="007A165E"/>
    <w:rsid w:val="007A1970"/>
    <w:rsid w:val="007A1BD4"/>
    <w:rsid w:val="007A20AD"/>
    <w:rsid w:val="007A251D"/>
    <w:rsid w:val="007A269E"/>
    <w:rsid w:val="007A2968"/>
    <w:rsid w:val="007A2A84"/>
    <w:rsid w:val="007A2C10"/>
    <w:rsid w:val="007A2FDA"/>
    <w:rsid w:val="007A3295"/>
    <w:rsid w:val="007A35AC"/>
    <w:rsid w:val="007A36D0"/>
    <w:rsid w:val="007A3A26"/>
    <w:rsid w:val="007A3C2B"/>
    <w:rsid w:val="007A3C99"/>
    <w:rsid w:val="007A43C9"/>
    <w:rsid w:val="007A4590"/>
    <w:rsid w:val="007A459E"/>
    <w:rsid w:val="007A4699"/>
    <w:rsid w:val="007A49A5"/>
    <w:rsid w:val="007A4C20"/>
    <w:rsid w:val="007A4C75"/>
    <w:rsid w:val="007A4DA9"/>
    <w:rsid w:val="007A4F2E"/>
    <w:rsid w:val="007A5020"/>
    <w:rsid w:val="007A5195"/>
    <w:rsid w:val="007A524E"/>
    <w:rsid w:val="007A5603"/>
    <w:rsid w:val="007A5A3B"/>
    <w:rsid w:val="007A5D77"/>
    <w:rsid w:val="007A658E"/>
    <w:rsid w:val="007A66C0"/>
    <w:rsid w:val="007A694B"/>
    <w:rsid w:val="007A69CB"/>
    <w:rsid w:val="007A6B46"/>
    <w:rsid w:val="007A6D37"/>
    <w:rsid w:val="007A6E60"/>
    <w:rsid w:val="007A78CC"/>
    <w:rsid w:val="007A7BB2"/>
    <w:rsid w:val="007A7BB5"/>
    <w:rsid w:val="007A7CC6"/>
    <w:rsid w:val="007A7FE2"/>
    <w:rsid w:val="007B0197"/>
    <w:rsid w:val="007B025B"/>
    <w:rsid w:val="007B0414"/>
    <w:rsid w:val="007B0744"/>
    <w:rsid w:val="007B0769"/>
    <w:rsid w:val="007B0A4D"/>
    <w:rsid w:val="007B0CD9"/>
    <w:rsid w:val="007B0ED9"/>
    <w:rsid w:val="007B111A"/>
    <w:rsid w:val="007B12A0"/>
    <w:rsid w:val="007B1359"/>
    <w:rsid w:val="007B16DB"/>
    <w:rsid w:val="007B1905"/>
    <w:rsid w:val="007B1E5E"/>
    <w:rsid w:val="007B1F61"/>
    <w:rsid w:val="007B1FA6"/>
    <w:rsid w:val="007B1FF0"/>
    <w:rsid w:val="007B1FFE"/>
    <w:rsid w:val="007B22A8"/>
    <w:rsid w:val="007B234C"/>
    <w:rsid w:val="007B2501"/>
    <w:rsid w:val="007B2901"/>
    <w:rsid w:val="007B29F8"/>
    <w:rsid w:val="007B2AB6"/>
    <w:rsid w:val="007B2ABD"/>
    <w:rsid w:val="007B2D1E"/>
    <w:rsid w:val="007B2E02"/>
    <w:rsid w:val="007B3396"/>
    <w:rsid w:val="007B3851"/>
    <w:rsid w:val="007B38D8"/>
    <w:rsid w:val="007B397A"/>
    <w:rsid w:val="007B39B1"/>
    <w:rsid w:val="007B3AB0"/>
    <w:rsid w:val="007B3D18"/>
    <w:rsid w:val="007B3EA9"/>
    <w:rsid w:val="007B3EE7"/>
    <w:rsid w:val="007B4504"/>
    <w:rsid w:val="007B45F8"/>
    <w:rsid w:val="007B483E"/>
    <w:rsid w:val="007B4ABB"/>
    <w:rsid w:val="007B4AC9"/>
    <w:rsid w:val="007B4C7D"/>
    <w:rsid w:val="007B4CF9"/>
    <w:rsid w:val="007B540F"/>
    <w:rsid w:val="007B58DD"/>
    <w:rsid w:val="007B5A86"/>
    <w:rsid w:val="007B5CE7"/>
    <w:rsid w:val="007B5D8B"/>
    <w:rsid w:val="007B5E0B"/>
    <w:rsid w:val="007B5F97"/>
    <w:rsid w:val="007B6271"/>
    <w:rsid w:val="007B6462"/>
    <w:rsid w:val="007B68D5"/>
    <w:rsid w:val="007B72B1"/>
    <w:rsid w:val="007B7306"/>
    <w:rsid w:val="007B76EA"/>
    <w:rsid w:val="007B7905"/>
    <w:rsid w:val="007B7B63"/>
    <w:rsid w:val="007B7BC5"/>
    <w:rsid w:val="007B7D01"/>
    <w:rsid w:val="007B7D82"/>
    <w:rsid w:val="007C0363"/>
    <w:rsid w:val="007C05A6"/>
    <w:rsid w:val="007C062A"/>
    <w:rsid w:val="007C0749"/>
    <w:rsid w:val="007C0790"/>
    <w:rsid w:val="007C0F07"/>
    <w:rsid w:val="007C0F53"/>
    <w:rsid w:val="007C0FE3"/>
    <w:rsid w:val="007C1000"/>
    <w:rsid w:val="007C1122"/>
    <w:rsid w:val="007C1226"/>
    <w:rsid w:val="007C14D0"/>
    <w:rsid w:val="007C15C1"/>
    <w:rsid w:val="007C15F8"/>
    <w:rsid w:val="007C162B"/>
    <w:rsid w:val="007C1C40"/>
    <w:rsid w:val="007C1CDB"/>
    <w:rsid w:val="007C1D60"/>
    <w:rsid w:val="007C1E38"/>
    <w:rsid w:val="007C1F6B"/>
    <w:rsid w:val="007C2406"/>
    <w:rsid w:val="007C253F"/>
    <w:rsid w:val="007C258A"/>
    <w:rsid w:val="007C2A47"/>
    <w:rsid w:val="007C2A82"/>
    <w:rsid w:val="007C2AED"/>
    <w:rsid w:val="007C2B90"/>
    <w:rsid w:val="007C2C6F"/>
    <w:rsid w:val="007C2ECF"/>
    <w:rsid w:val="007C3096"/>
    <w:rsid w:val="007C31D4"/>
    <w:rsid w:val="007C3251"/>
    <w:rsid w:val="007C34FF"/>
    <w:rsid w:val="007C35B8"/>
    <w:rsid w:val="007C3979"/>
    <w:rsid w:val="007C3CDB"/>
    <w:rsid w:val="007C3EE7"/>
    <w:rsid w:val="007C407B"/>
    <w:rsid w:val="007C41D8"/>
    <w:rsid w:val="007C435C"/>
    <w:rsid w:val="007C44BD"/>
    <w:rsid w:val="007C46A9"/>
    <w:rsid w:val="007C4932"/>
    <w:rsid w:val="007C4B47"/>
    <w:rsid w:val="007C4CBA"/>
    <w:rsid w:val="007C4D54"/>
    <w:rsid w:val="007C4E4E"/>
    <w:rsid w:val="007C4EEE"/>
    <w:rsid w:val="007C60DF"/>
    <w:rsid w:val="007C6494"/>
    <w:rsid w:val="007C64E1"/>
    <w:rsid w:val="007C676E"/>
    <w:rsid w:val="007C67BA"/>
    <w:rsid w:val="007C67F8"/>
    <w:rsid w:val="007C685F"/>
    <w:rsid w:val="007C6B7A"/>
    <w:rsid w:val="007C6C82"/>
    <w:rsid w:val="007C6DE8"/>
    <w:rsid w:val="007C7262"/>
    <w:rsid w:val="007C7285"/>
    <w:rsid w:val="007C7484"/>
    <w:rsid w:val="007C755C"/>
    <w:rsid w:val="007C755E"/>
    <w:rsid w:val="007C78B8"/>
    <w:rsid w:val="007C796E"/>
    <w:rsid w:val="007C7CBC"/>
    <w:rsid w:val="007C7F31"/>
    <w:rsid w:val="007C7FB3"/>
    <w:rsid w:val="007D002C"/>
    <w:rsid w:val="007D09E0"/>
    <w:rsid w:val="007D0D12"/>
    <w:rsid w:val="007D107A"/>
    <w:rsid w:val="007D1240"/>
    <w:rsid w:val="007D1811"/>
    <w:rsid w:val="007D1B98"/>
    <w:rsid w:val="007D1DB9"/>
    <w:rsid w:val="007D223C"/>
    <w:rsid w:val="007D23DA"/>
    <w:rsid w:val="007D2721"/>
    <w:rsid w:val="007D29B5"/>
    <w:rsid w:val="007D2CE6"/>
    <w:rsid w:val="007D2F1C"/>
    <w:rsid w:val="007D305C"/>
    <w:rsid w:val="007D316A"/>
    <w:rsid w:val="007D3326"/>
    <w:rsid w:val="007D34FD"/>
    <w:rsid w:val="007D361C"/>
    <w:rsid w:val="007D3752"/>
    <w:rsid w:val="007D3A6D"/>
    <w:rsid w:val="007D3CBB"/>
    <w:rsid w:val="007D3E48"/>
    <w:rsid w:val="007D3F8C"/>
    <w:rsid w:val="007D4019"/>
    <w:rsid w:val="007D4088"/>
    <w:rsid w:val="007D4700"/>
    <w:rsid w:val="007D4718"/>
    <w:rsid w:val="007D47EB"/>
    <w:rsid w:val="007D498E"/>
    <w:rsid w:val="007D49DA"/>
    <w:rsid w:val="007D4B32"/>
    <w:rsid w:val="007D4B5F"/>
    <w:rsid w:val="007D4D6B"/>
    <w:rsid w:val="007D4E0A"/>
    <w:rsid w:val="007D524E"/>
    <w:rsid w:val="007D56D0"/>
    <w:rsid w:val="007D5A7F"/>
    <w:rsid w:val="007D5A82"/>
    <w:rsid w:val="007D5EFF"/>
    <w:rsid w:val="007D5F98"/>
    <w:rsid w:val="007D668B"/>
    <w:rsid w:val="007D66B0"/>
    <w:rsid w:val="007D6A89"/>
    <w:rsid w:val="007D6A99"/>
    <w:rsid w:val="007D6E56"/>
    <w:rsid w:val="007D6EAB"/>
    <w:rsid w:val="007D6F8A"/>
    <w:rsid w:val="007D71DA"/>
    <w:rsid w:val="007D722C"/>
    <w:rsid w:val="007D740C"/>
    <w:rsid w:val="007D746B"/>
    <w:rsid w:val="007D770F"/>
    <w:rsid w:val="007D7AF8"/>
    <w:rsid w:val="007E0096"/>
    <w:rsid w:val="007E0182"/>
    <w:rsid w:val="007E057E"/>
    <w:rsid w:val="007E06CF"/>
    <w:rsid w:val="007E08C2"/>
    <w:rsid w:val="007E0C11"/>
    <w:rsid w:val="007E0EAD"/>
    <w:rsid w:val="007E0F09"/>
    <w:rsid w:val="007E1855"/>
    <w:rsid w:val="007E1877"/>
    <w:rsid w:val="007E188E"/>
    <w:rsid w:val="007E1A6A"/>
    <w:rsid w:val="007E1EB9"/>
    <w:rsid w:val="007E21EA"/>
    <w:rsid w:val="007E2524"/>
    <w:rsid w:val="007E2A40"/>
    <w:rsid w:val="007E2BF4"/>
    <w:rsid w:val="007E2CF5"/>
    <w:rsid w:val="007E309F"/>
    <w:rsid w:val="007E31BB"/>
    <w:rsid w:val="007E33E6"/>
    <w:rsid w:val="007E3A26"/>
    <w:rsid w:val="007E3A45"/>
    <w:rsid w:val="007E3A47"/>
    <w:rsid w:val="007E3B7B"/>
    <w:rsid w:val="007E3C38"/>
    <w:rsid w:val="007E3CFF"/>
    <w:rsid w:val="007E3F0E"/>
    <w:rsid w:val="007E4228"/>
    <w:rsid w:val="007E4525"/>
    <w:rsid w:val="007E4764"/>
    <w:rsid w:val="007E494E"/>
    <w:rsid w:val="007E4A57"/>
    <w:rsid w:val="007E4D25"/>
    <w:rsid w:val="007E5064"/>
    <w:rsid w:val="007E5084"/>
    <w:rsid w:val="007E5509"/>
    <w:rsid w:val="007E59FE"/>
    <w:rsid w:val="007E5AD9"/>
    <w:rsid w:val="007E5CCA"/>
    <w:rsid w:val="007E5CF2"/>
    <w:rsid w:val="007E5FDD"/>
    <w:rsid w:val="007E61C0"/>
    <w:rsid w:val="007E62E2"/>
    <w:rsid w:val="007E6494"/>
    <w:rsid w:val="007E64BD"/>
    <w:rsid w:val="007E6517"/>
    <w:rsid w:val="007E6931"/>
    <w:rsid w:val="007E6BB8"/>
    <w:rsid w:val="007E6E5D"/>
    <w:rsid w:val="007E7046"/>
    <w:rsid w:val="007E707A"/>
    <w:rsid w:val="007E7344"/>
    <w:rsid w:val="007E7405"/>
    <w:rsid w:val="007E75EB"/>
    <w:rsid w:val="007E7C21"/>
    <w:rsid w:val="007E7D5F"/>
    <w:rsid w:val="007E7DD9"/>
    <w:rsid w:val="007E7F38"/>
    <w:rsid w:val="007E7F80"/>
    <w:rsid w:val="007F05C1"/>
    <w:rsid w:val="007F067F"/>
    <w:rsid w:val="007F0712"/>
    <w:rsid w:val="007F0B6C"/>
    <w:rsid w:val="007F0C7B"/>
    <w:rsid w:val="007F1431"/>
    <w:rsid w:val="007F1497"/>
    <w:rsid w:val="007F179B"/>
    <w:rsid w:val="007F1B71"/>
    <w:rsid w:val="007F1EC1"/>
    <w:rsid w:val="007F2185"/>
    <w:rsid w:val="007F2467"/>
    <w:rsid w:val="007F2662"/>
    <w:rsid w:val="007F2BBF"/>
    <w:rsid w:val="007F2C07"/>
    <w:rsid w:val="007F3135"/>
    <w:rsid w:val="007F355B"/>
    <w:rsid w:val="007F35E1"/>
    <w:rsid w:val="007F39EF"/>
    <w:rsid w:val="007F3C9E"/>
    <w:rsid w:val="007F3DF1"/>
    <w:rsid w:val="007F3F57"/>
    <w:rsid w:val="007F40FC"/>
    <w:rsid w:val="007F41B5"/>
    <w:rsid w:val="007F4339"/>
    <w:rsid w:val="007F44AB"/>
    <w:rsid w:val="007F4BDC"/>
    <w:rsid w:val="007F4E5F"/>
    <w:rsid w:val="007F5335"/>
    <w:rsid w:val="007F5414"/>
    <w:rsid w:val="007F5749"/>
    <w:rsid w:val="007F593D"/>
    <w:rsid w:val="007F5ADC"/>
    <w:rsid w:val="007F5EA9"/>
    <w:rsid w:val="007F5F4E"/>
    <w:rsid w:val="007F6145"/>
    <w:rsid w:val="007F62D9"/>
    <w:rsid w:val="007F6366"/>
    <w:rsid w:val="007F63B9"/>
    <w:rsid w:val="007F640B"/>
    <w:rsid w:val="007F654A"/>
    <w:rsid w:val="007F65FA"/>
    <w:rsid w:val="007F6680"/>
    <w:rsid w:val="007F69B5"/>
    <w:rsid w:val="007F6A1A"/>
    <w:rsid w:val="007F6A4E"/>
    <w:rsid w:val="007F6B10"/>
    <w:rsid w:val="007F6B88"/>
    <w:rsid w:val="007F6E90"/>
    <w:rsid w:val="007F6F51"/>
    <w:rsid w:val="007F70AF"/>
    <w:rsid w:val="007F7589"/>
    <w:rsid w:val="007F7660"/>
    <w:rsid w:val="007F7839"/>
    <w:rsid w:val="0080016A"/>
    <w:rsid w:val="00800266"/>
    <w:rsid w:val="0080032F"/>
    <w:rsid w:val="008004EF"/>
    <w:rsid w:val="00800A34"/>
    <w:rsid w:val="00800BE4"/>
    <w:rsid w:val="00800C51"/>
    <w:rsid w:val="00801101"/>
    <w:rsid w:val="0080120F"/>
    <w:rsid w:val="008014C8"/>
    <w:rsid w:val="00801728"/>
    <w:rsid w:val="00801755"/>
    <w:rsid w:val="00801B2A"/>
    <w:rsid w:val="00801BD8"/>
    <w:rsid w:val="00801C6B"/>
    <w:rsid w:val="00801D54"/>
    <w:rsid w:val="00801E7B"/>
    <w:rsid w:val="00801ED2"/>
    <w:rsid w:val="00801F45"/>
    <w:rsid w:val="0080205E"/>
    <w:rsid w:val="00802162"/>
    <w:rsid w:val="0080219F"/>
    <w:rsid w:val="00802471"/>
    <w:rsid w:val="008024F0"/>
    <w:rsid w:val="0080254E"/>
    <w:rsid w:val="008025BC"/>
    <w:rsid w:val="008025E0"/>
    <w:rsid w:val="008027AA"/>
    <w:rsid w:val="00802827"/>
    <w:rsid w:val="00802B13"/>
    <w:rsid w:val="0080302C"/>
    <w:rsid w:val="0080312D"/>
    <w:rsid w:val="008038FD"/>
    <w:rsid w:val="00803AD8"/>
    <w:rsid w:val="00803B5B"/>
    <w:rsid w:val="00804696"/>
    <w:rsid w:val="008047EA"/>
    <w:rsid w:val="0080492B"/>
    <w:rsid w:val="00804CB6"/>
    <w:rsid w:val="00804CF7"/>
    <w:rsid w:val="0080525D"/>
    <w:rsid w:val="0080531A"/>
    <w:rsid w:val="008054DC"/>
    <w:rsid w:val="00805B3C"/>
    <w:rsid w:val="00805E40"/>
    <w:rsid w:val="00805FF1"/>
    <w:rsid w:val="00806324"/>
    <w:rsid w:val="0080662A"/>
    <w:rsid w:val="0080672D"/>
    <w:rsid w:val="008067BC"/>
    <w:rsid w:val="00806847"/>
    <w:rsid w:val="0080687A"/>
    <w:rsid w:val="008068CC"/>
    <w:rsid w:val="00806DDF"/>
    <w:rsid w:val="00806F7E"/>
    <w:rsid w:val="00807298"/>
    <w:rsid w:val="008072B0"/>
    <w:rsid w:val="00807511"/>
    <w:rsid w:val="008076FE"/>
    <w:rsid w:val="00807B71"/>
    <w:rsid w:val="00807B97"/>
    <w:rsid w:val="00807E48"/>
    <w:rsid w:val="00807E70"/>
    <w:rsid w:val="00807F11"/>
    <w:rsid w:val="00807FDC"/>
    <w:rsid w:val="0081066C"/>
    <w:rsid w:val="008109F0"/>
    <w:rsid w:val="00810BE5"/>
    <w:rsid w:val="00810CA7"/>
    <w:rsid w:val="00810D3B"/>
    <w:rsid w:val="00810DCE"/>
    <w:rsid w:val="008113FB"/>
    <w:rsid w:val="00811513"/>
    <w:rsid w:val="0081158B"/>
    <w:rsid w:val="008117E9"/>
    <w:rsid w:val="00811860"/>
    <w:rsid w:val="0081195D"/>
    <w:rsid w:val="00811A50"/>
    <w:rsid w:val="00811A7F"/>
    <w:rsid w:val="00811C86"/>
    <w:rsid w:val="00812147"/>
    <w:rsid w:val="008122A6"/>
    <w:rsid w:val="00812697"/>
    <w:rsid w:val="008128DF"/>
    <w:rsid w:val="0081295B"/>
    <w:rsid w:val="00812A37"/>
    <w:rsid w:val="00812C00"/>
    <w:rsid w:val="00812C35"/>
    <w:rsid w:val="00812C9C"/>
    <w:rsid w:val="00812F57"/>
    <w:rsid w:val="00813115"/>
    <w:rsid w:val="008131F0"/>
    <w:rsid w:val="00813414"/>
    <w:rsid w:val="00813BB9"/>
    <w:rsid w:val="00813DB3"/>
    <w:rsid w:val="008142A9"/>
    <w:rsid w:val="00814511"/>
    <w:rsid w:val="0081451A"/>
    <w:rsid w:val="00814695"/>
    <w:rsid w:val="008149EE"/>
    <w:rsid w:val="00814EA3"/>
    <w:rsid w:val="008151D4"/>
    <w:rsid w:val="008153D1"/>
    <w:rsid w:val="008156D0"/>
    <w:rsid w:val="00815904"/>
    <w:rsid w:val="008159CA"/>
    <w:rsid w:val="00815B93"/>
    <w:rsid w:val="00815F47"/>
    <w:rsid w:val="0081647A"/>
    <w:rsid w:val="0081647B"/>
    <w:rsid w:val="0081673A"/>
    <w:rsid w:val="00816905"/>
    <w:rsid w:val="00816CEC"/>
    <w:rsid w:val="00816D6C"/>
    <w:rsid w:val="00817299"/>
    <w:rsid w:val="008172AD"/>
    <w:rsid w:val="0081749A"/>
    <w:rsid w:val="008174FA"/>
    <w:rsid w:val="00817796"/>
    <w:rsid w:val="00817815"/>
    <w:rsid w:val="00817A2D"/>
    <w:rsid w:val="00817AE0"/>
    <w:rsid w:val="00817FD4"/>
    <w:rsid w:val="0082019F"/>
    <w:rsid w:val="008203FA"/>
    <w:rsid w:val="0082055C"/>
    <w:rsid w:val="00820933"/>
    <w:rsid w:val="008209B3"/>
    <w:rsid w:val="00820C94"/>
    <w:rsid w:val="00820D8B"/>
    <w:rsid w:val="00821113"/>
    <w:rsid w:val="008213AC"/>
    <w:rsid w:val="00821436"/>
    <w:rsid w:val="0082197E"/>
    <w:rsid w:val="008219A2"/>
    <w:rsid w:val="00821BD4"/>
    <w:rsid w:val="008220C1"/>
    <w:rsid w:val="00822290"/>
    <w:rsid w:val="00822446"/>
    <w:rsid w:val="00822483"/>
    <w:rsid w:val="008225F5"/>
    <w:rsid w:val="00822642"/>
    <w:rsid w:val="00822AD0"/>
    <w:rsid w:val="00822BC4"/>
    <w:rsid w:val="00822E7F"/>
    <w:rsid w:val="00823026"/>
    <w:rsid w:val="00823032"/>
    <w:rsid w:val="00823181"/>
    <w:rsid w:val="008233C3"/>
    <w:rsid w:val="00823B41"/>
    <w:rsid w:val="00823C00"/>
    <w:rsid w:val="00823C25"/>
    <w:rsid w:val="00823FAA"/>
    <w:rsid w:val="00823FB9"/>
    <w:rsid w:val="00823FEC"/>
    <w:rsid w:val="0082410F"/>
    <w:rsid w:val="0082441F"/>
    <w:rsid w:val="008248C8"/>
    <w:rsid w:val="008249F8"/>
    <w:rsid w:val="00824A9D"/>
    <w:rsid w:val="00824B2E"/>
    <w:rsid w:val="00824CD5"/>
    <w:rsid w:val="00824D3D"/>
    <w:rsid w:val="00824F83"/>
    <w:rsid w:val="0082505E"/>
    <w:rsid w:val="00825061"/>
    <w:rsid w:val="00825151"/>
    <w:rsid w:val="008252B2"/>
    <w:rsid w:val="00825355"/>
    <w:rsid w:val="00825564"/>
    <w:rsid w:val="008256A0"/>
    <w:rsid w:val="008256F7"/>
    <w:rsid w:val="00825B3E"/>
    <w:rsid w:val="00825DA1"/>
    <w:rsid w:val="00825E1F"/>
    <w:rsid w:val="00826039"/>
    <w:rsid w:val="0082645A"/>
    <w:rsid w:val="0082647F"/>
    <w:rsid w:val="008264D2"/>
    <w:rsid w:val="00826AD4"/>
    <w:rsid w:val="00826C19"/>
    <w:rsid w:val="00826DC1"/>
    <w:rsid w:val="00826DD0"/>
    <w:rsid w:val="00827192"/>
    <w:rsid w:val="008272D3"/>
    <w:rsid w:val="008275AB"/>
    <w:rsid w:val="00827D67"/>
    <w:rsid w:val="00827F4F"/>
    <w:rsid w:val="00830663"/>
    <w:rsid w:val="00830782"/>
    <w:rsid w:val="008307E4"/>
    <w:rsid w:val="00830BD0"/>
    <w:rsid w:val="00830D75"/>
    <w:rsid w:val="00830DAA"/>
    <w:rsid w:val="00830ED4"/>
    <w:rsid w:val="00830F03"/>
    <w:rsid w:val="00831206"/>
    <w:rsid w:val="00831413"/>
    <w:rsid w:val="00831533"/>
    <w:rsid w:val="00831B69"/>
    <w:rsid w:val="00831DB9"/>
    <w:rsid w:val="00832048"/>
    <w:rsid w:val="00832280"/>
    <w:rsid w:val="00832486"/>
    <w:rsid w:val="0083262C"/>
    <w:rsid w:val="00832C89"/>
    <w:rsid w:val="00832DE2"/>
    <w:rsid w:val="00832E56"/>
    <w:rsid w:val="00833003"/>
    <w:rsid w:val="0083393C"/>
    <w:rsid w:val="00833A62"/>
    <w:rsid w:val="00833D14"/>
    <w:rsid w:val="00833E8D"/>
    <w:rsid w:val="00834115"/>
    <w:rsid w:val="00834760"/>
    <w:rsid w:val="00834939"/>
    <w:rsid w:val="00834A06"/>
    <w:rsid w:val="00834A42"/>
    <w:rsid w:val="00834AAA"/>
    <w:rsid w:val="00834E44"/>
    <w:rsid w:val="008351DB"/>
    <w:rsid w:val="008352DA"/>
    <w:rsid w:val="008355B4"/>
    <w:rsid w:val="008356F1"/>
    <w:rsid w:val="00835824"/>
    <w:rsid w:val="0083585C"/>
    <w:rsid w:val="00835B40"/>
    <w:rsid w:val="00835CDE"/>
    <w:rsid w:val="00835DE2"/>
    <w:rsid w:val="0083621E"/>
    <w:rsid w:val="0083639A"/>
    <w:rsid w:val="008363F5"/>
    <w:rsid w:val="00836751"/>
    <w:rsid w:val="0083694F"/>
    <w:rsid w:val="00836990"/>
    <w:rsid w:val="008369C6"/>
    <w:rsid w:val="00836B90"/>
    <w:rsid w:val="00836EC7"/>
    <w:rsid w:val="00836FC4"/>
    <w:rsid w:val="008371A4"/>
    <w:rsid w:val="00837599"/>
    <w:rsid w:val="00837661"/>
    <w:rsid w:val="00837AFA"/>
    <w:rsid w:val="00837C5B"/>
    <w:rsid w:val="00837CA0"/>
    <w:rsid w:val="00840182"/>
    <w:rsid w:val="00840408"/>
    <w:rsid w:val="008405DA"/>
    <w:rsid w:val="00840908"/>
    <w:rsid w:val="00840B07"/>
    <w:rsid w:val="00840D26"/>
    <w:rsid w:val="00840F46"/>
    <w:rsid w:val="00841017"/>
    <w:rsid w:val="00841069"/>
    <w:rsid w:val="00841098"/>
    <w:rsid w:val="0084131E"/>
    <w:rsid w:val="008413F7"/>
    <w:rsid w:val="00841779"/>
    <w:rsid w:val="008417A1"/>
    <w:rsid w:val="00841DF6"/>
    <w:rsid w:val="00841F79"/>
    <w:rsid w:val="00842240"/>
    <w:rsid w:val="008422A4"/>
    <w:rsid w:val="0084245D"/>
    <w:rsid w:val="0084282B"/>
    <w:rsid w:val="008428E9"/>
    <w:rsid w:val="00842A22"/>
    <w:rsid w:val="0084315F"/>
    <w:rsid w:val="00843348"/>
    <w:rsid w:val="008436FB"/>
    <w:rsid w:val="00843B79"/>
    <w:rsid w:val="00843D28"/>
    <w:rsid w:val="00843DC7"/>
    <w:rsid w:val="00843E26"/>
    <w:rsid w:val="00844051"/>
    <w:rsid w:val="00844164"/>
    <w:rsid w:val="008441E9"/>
    <w:rsid w:val="0084438B"/>
    <w:rsid w:val="008443B0"/>
    <w:rsid w:val="0084445D"/>
    <w:rsid w:val="00844D2B"/>
    <w:rsid w:val="00844DC7"/>
    <w:rsid w:val="00844E0A"/>
    <w:rsid w:val="00844E9C"/>
    <w:rsid w:val="00844EB1"/>
    <w:rsid w:val="00844FE0"/>
    <w:rsid w:val="00845071"/>
    <w:rsid w:val="0084523A"/>
    <w:rsid w:val="008458B7"/>
    <w:rsid w:val="0084596A"/>
    <w:rsid w:val="00845A7B"/>
    <w:rsid w:val="00845A8D"/>
    <w:rsid w:val="00845B61"/>
    <w:rsid w:val="00845C15"/>
    <w:rsid w:val="00845E1D"/>
    <w:rsid w:val="00845E6D"/>
    <w:rsid w:val="00845F24"/>
    <w:rsid w:val="00846534"/>
    <w:rsid w:val="00846628"/>
    <w:rsid w:val="008466DE"/>
    <w:rsid w:val="00846774"/>
    <w:rsid w:val="008469AE"/>
    <w:rsid w:val="00846BE9"/>
    <w:rsid w:val="00846DB9"/>
    <w:rsid w:val="00846FD5"/>
    <w:rsid w:val="008473C7"/>
    <w:rsid w:val="008475D1"/>
    <w:rsid w:val="00847600"/>
    <w:rsid w:val="00847C99"/>
    <w:rsid w:val="0085008E"/>
    <w:rsid w:val="008501A0"/>
    <w:rsid w:val="0085032E"/>
    <w:rsid w:val="008503FD"/>
    <w:rsid w:val="0085042A"/>
    <w:rsid w:val="008508FD"/>
    <w:rsid w:val="00850B06"/>
    <w:rsid w:val="00850BEC"/>
    <w:rsid w:val="00850D8E"/>
    <w:rsid w:val="00850ED2"/>
    <w:rsid w:val="00851046"/>
    <w:rsid w:val="008510DE"/>
    <w:rsid w:val="008514F2"/>
    <w:rsid w:val="00851680"/>
    <w:rsid w:val="00851709"/>
    <w:rsid w:val="00851B12"/>
    <w:rsid w:val="00851B97"/>
    <w:rsid w:val="0085222B"/>
    <w:rsid w:val="00852246"/>
    <w:rsid w:val="00852498"/>
    <w:rsid w:val="008526D1"/>
    <w:rsid w:val="008528AB"/>
    <w:rsid w:val="008528E2"/>
    <w:rsid w:val="00852949"/>
    <w:rsid w:val="00852B5C"/>
    <w:rsid w:val="00853026"/>
    <w:rsid w:val="00853216"/>
    <w:rsid w:val="00853399"/>
    <w:rsid w:val="0085353F"/>
    <w:rsid w:val="00853672"/>
    <w:rsid w:val="00853948"/>
    <w:rsid w:val="00853955"/>
    <w:rsid w:val="008539DA"/>
    <w:rsid w:val="00853BE7"/>
    <w:rsid w:val="00853EFA"/>
    <w:rsid w:val="00854077"/>
    <w:rsid w:val="008540E7"/>
    <w:rsid w:val="008543F6"/>
    <w:rsid w:val="00854BDB"/>
    <w:rsid w:val="00854BED"/>
    <w:rsid w:val="00854EBB"/>
    <w:rsid w:val="0085501B"/>
    <w:rsid w:val="0085506C"/>
    <w:rsid w:val="0085562B"/>
    <w:rsid w:val="00855EA9"/>
    <w:rsid w:val="00855F2F"/>
    <w:rsid w:val="008560E5"/>
    <w:rsid w:val="008561E5"/>
    <w:rsid w:val="008563A3"/>
    <w:rsid w:val="00856427"/>
    <w:rsid w:val="00856686"/>
    <w:rsid w:val="0085680F"/>
    <w:rsid w:val="00856980"/>
    <w:rsid w:val="00856A29"/>
    <w:rsid w:val="00856AD7"/>
    <w:rsid w:val="00856DAB"/>
    <w:rsid w:val="00856F63"/>
    <w:rsid w:val="008572C0"/>
    <w:rsid w:val="008573B2"/>
    <w:rsid w:val="00857454"/>
    <w:rsid w:val="00857588"/>
    <w:rsid w:val="00857781"/>
    <w:rsid w:val="00857AD7"/>
    <w:rsid w:val="00857D36"/>
    <w:rsid w:val="00857D5E"/>
    <w:rsid w:val="00857E3E"/>
    <w:rsid w:val="00860428"/>
    <w:rsid w:val="0086051A"/>
    <w:rsid w:val="0086053B"/>
    <w:rsid w:val="00860CEE"/>
    <w:rsid w:val="00860E3F"/>
    <w:rsid w:val="00861028"/>
    <w:rsid w:val="008614A0"/>
    <w:rsid w:val="00861540"/>
    <w:rsid w:val="008617CA"/>
    <w:rsid w:val="0086195F"/>
    <w:rsid w:val="00861D74"/>
    <w:rsid w:val="00861D8E"/>
    <w:rsid w:val="00861DCE"/>
    <w:rsid w:val="00861E2F"/>
    <w:rsid w:val="00861ED2"/>
    <w:rsid w:val="008620A3"/>
    <w:rsid w:val="00862436"/>
    <w:rsid w:val="00862840"/>
    <w:rsid w:val="008628DC"/>
    <w:rsid w:val="00862AC7"/>
    <w:rsid w:val="00862BAB"/>
    <w:rsid w:val="00862DFA"/>
    <w:rsid w:val="00862F4D"/>
    <w:rsid w:val="00863194"/>
    <w:rsid w:val="00863308"/>
    <w:rsid w:val="00863464"/>
    <w:rsid w:val="008634CF"/>
    <w:rsid w:val="00863728"/>
    <w:rsid w:val="00863C62"/>
    <w:rsid w:val="00863EC2"/>
    <w:rsid w:val="0086407B"/>
    <w:rsid w:val="008640E6"/>
    <w:rsid w:val="008642F8"/>
    <w:rsid w:val="0086459A"/>
    <w:rsid w:val="0086483B"/>
    <w:rsid w:val="0086497A"/>
    <w:rsid w:val="00864DFA"/>
    <w:rsid w:val="00864F78"/>
    <w:rsid w:val="0086508B"/>
    <w:rsid w:val="00865193"/>
    <w:rsid w:val="00865357"/>
    <w:rsid w:val="0086543D"/>
    <w:rsid w:val="00865505"/>
    <w:rsid w:val="00865718"/>
    <w:rsid w:val="008657F3"/>
    <w:rsid w:val="0086597F"/>
    <w:rsid w:val="00865BE1"/>
    <w:rsid w:val="00865DB0"/>
    <w:rsid w:val="008661B1"/>
    <w:rsid w:val="0086632C"/>
    <w:rsid w:val="0086664D"/>
    <w:rsid w:val="00866A04"/>
    <w:rsid w:val="00866C8C"/>
    <w:rsid w:val="00866F1A"/>
    <w:rsid w:val="00867ABF"/>
    <w:rsid w:val="00867EA6"/>
    <w:rsid w:val="00867F70"/>
    <w:rsid w:val="00867FA8"/>
    <w:rsid w:val="00870022"/>
    <w:rsid w:val="00870047"/>
    <w:rsid w:val="008705EB"/>
    <w:rsid w:val="00870A4B"/>
    <w:rsid w:val="00870E25"/>
    <w:rsid w:val="00870E4E"/>
    <w:rsid w:val="00871AC5"/>
    <w:rsid w:val="00871ACA"/>
    <w:rsid w:val="00871B97"/>
    <w:rsid w:val="00871C7D"/>
    <w:rsid w:val="00872336"/>
    <w:rsid w:val="008725F7"/>
    <w:rsid w:val="008727FE"/>
    <w:rsid w:val="0087281A"/>
    <w:rsid w:val="00872891"/>
    <w:rsid w:val="00872930"/>
    <w:rsid w:val="00872B0F"/>
    <w:rsid w:val="00872CDB"/>
    <w:rsid w:val="008730EB"/>
    <w:rsid w:val="00873186"/>
    <w:rsid w:val="008732BE"/>
    <w:rsid w:val="00873360"/>
    <w:rsid w:val="008733B0"/>
    <w:rsid w:val="00873936"/>
    <w:rsid w:val="00873C7B"/>
    <w:rsid w:val="00873FD1"/>
    <w:rsid w:val="008742BF"/>
    <w:rsid w:val="00874492"/>
    <w:rsid w:val="00874E88"/>
    <w:rsid w:val="00874FAD"/>
    <w:rsid w:val="00875021"/>
    <w:rsid w:val="00875324"/>
    <w:rsid w:val="00875468"/>
    <w:rsid w:val="00875A9B"/>
    <w:rsid w:val="00875D98"/>
    <w:rsid w:val="008760A9"/>
    <w:rsid w:val="008760AD"/>
    <w:rsid w:val="0087614A"/>
    <w:rsid w:val="008762EB"/>
    <w:rsid w:val="00876B9C"/>
    <w:rsid w:val="00876C69"/>
    <w:rsid w:val="00876D80"/>
    <w:rsid w:val="00876DFA"/>
    <w:rsid w:val="00877051"/>
    <w:rsid w:val="00877235"/>
    <w:rsid w:val="008777C2"/>
    <w:rsid w:val="00877850"/>
    <w:rsid w:val="008778A9"/>
    <w:rsid w:val="00877DF8"/>
    <w:rsid w:val="00877FB2"/>
    <w:rsid w:val="00880604"/>
    <w:rsid w:val="00880A68"/>
    <w:rsid w:val="00880DDC"/>
    <w:rsid w:val="00881069"/>
    <w:rsid w:val="008811ED"/>
    <w:rsid w:val="00881228"/>
    <w:rsid w:val="00881427"/>
    <w:rsid w:val="00881558"/>
    <w:rsid w:val="00881635"/>
    <w:rsid w:val="0088164F"/>
    <w:rsid w:val="00881663"/>
    <w:rsid w:val="0088180E"/>
    <w:rsid w:val="008818DC"/>
    <w:rsid w:val="00881CD5"/>
    <w:rsid w:val="00881DE8"/>
    <w:rsid w:val="00881E88"/>
    <w:rsid w:val="00882228"/>
    <w:rsid w:val="00882428"/>
    <w:rsid w:val="00882503"/>
    <w:rsid w:val="008827F6"/>
    <w:rsid w:val="008828B6"/>
    <w:rsid w:val="00882A65"/>
    <w:rsid w:val="00882B79"/>
    <w:rsid w:val="00882D67"/>
    <w:rsid w:val="00882EAC"/>
    <w:rsid w:val="008830BD"/>
    <w:rsid w:val="008831DF"/>
    <w:rsid w:val="00883227"/>
    <w:rsid w:val="00883256"/>
    <w:rsid w:val="0088353E"/>
    <w:rsid w:val="00883566"/>
    <w:rsid w:val="00883717"/>
    <w:rsid w:val="00883788"/>
    <w:rsid w:val="0088394C"/>
    <w:rsid w:val="00883A54"/>
    <w:rsid w:val="00883AE8"/>
    <w:rsid w:val="00883B3C"/>
    <w:rsid w:val="0088456C"/>
    <w:rsid w:val="0088464D"/>
    <w:rsid w:val="008847A7"/>
    <w:rsid w:val="0088483B"/>
    <w:rsid w:val="00884887"/>
    <w:rsid w:val="00884AD6"/>
    <w:rsid w:val="00884BF8"/>
    <w:rsid w:val="00884F0E"/>
    <w:rsid w:val="00884F71"/>
    <w:rsid w:val="0088547F"/>
    <w:rsid w:val="008859BD"/>
    <w:rsid w:val="008859C1"/>
    <w:rsid w:val="00885BD1"/>
    <w:rsid w:val="00885DCF"/>
    <w:rsid w:val="00885E26"/>
    <w:rsid w:val="00885EE6"/>
    <w:rsid w:val="0088644E"/>
    <w:rsid w:val="00886456"/>
    <w:rsid w:val="008864C0"/>
    <w:rsid w:val="00886632"/>
    <w:rsid w:val="00886768"/>
    <w:rsid w:val="008867AC"/>
    <w:rsid w:val="00887473"/>
    <w:rsid w:val="00887683"/>
    <w:rsid w:val="0088791A"/>
    <w:rsid w:val="008879C8"/>
    <w:rsid w:val="00887C06"/>
    <w:rsid w:val="00887E7F"/>
    <w:rsid w:val="008900B7"/>
    <w:rsid w:val="00890810"/>
    <w:rsid w:val="00890F54"/>
    <w:rsid w:val="00891091"/>
    <w:rsid w:val="008914A3"/>
    <w:rsid w:val="00891682"/>
    <w:rsid w:val="008916E3"/>
    <w:rsid w:val="00891709"/>
    <w:rsid w:val="0089188C"/>
    <w:rsid w:val="00891942"/>
    <w:rsid w:val="008923B5"/>
    <w:rsid w:val="00892423"/>
    <w:rsid w:val="0089247E"/>
    <w:rsid w:val="008926C7"/>
    <w:rsid w:val="008926DF"/>
    <w:rsid w:val="0089278C"/>
    <w:rsid w:val="00892B61"/>
    <w:rsid w:val="00892ECC"/>
    <w:rsid w:val="0089306E"/>
    <w:rsid w:val="00893172"/>
    <w:rsid w:val="008934BD"/>
    <w:rsid w:val="0089378B"/>
    <w:rsid w:val="00893B1D"/>
    <w:rsid w:val="00893C40"/>
    <w:rsid w:val="00893D95"/>
    <w:rsid w:val="00893E56"/>
    <w:rsid w:val="00893F6E"/>
    <w:rsid w:val="008941E0"/>
    <w:rsid w:val="0089450E"/>
    <w:rsid w:val="008946C2"/>
    <w:rsid w:val="00894A07"/>
    <w:rsid w:val="00894A94"/>
    <w:rsid w:val="00894CC2"/>
    <w:rsid w:val="008950C7"/>
    <w:rsid w:val="008951E7"/>
    <w:rsid w:val="008952BF"/>
    <w:rsid w:val="008952DB"/>
    <w:rsid w:val="00895771"/>
    <w:rsid w:val="008957F7"/>
    <w:rsid w:val="00895C06"/>
    <w:rsid w:val="00896030"/>
    <w:rsid w:val="00896358"/>
    <w:rsid w:val="0089655F"/>
    <w:rsid w:val="00896814"/>
    <w:rsid w:val="00896ADC"/>
    <w:rsid w:val="00896DFF"/>
    <w:rsid w:val="00896E7B"/>
    <w:rsid w:val="00897008"/>
    <w:rsid w:val="008973F2"/>
    <w:rsid w:val="00897454"/>
    <w:rsid w:val="0089787B"/>
    <w:rsid w:val="008978D8"/>
    <w:rsid w:val="00897FE8"/>
    <w:rsid w:val="008A0217"/>
    <w:rsid w:val="008A0FE1"/>
    <w:rsid w:val="008A1277"/>
    <w:rsid w:val="008A14D7"/>
    <w:rsid w:val="008A1797"/>
    <w:rsid w:val="008A1AC8"/>
    <w:rsid w:val="008A1ACD"/>
    <w:rsid w:val="008A1ECE"/>
    <w:rsid w:val="008A20F6"/>
    <w:rsid w:val="008A2599"/>
    <w:rsid w:val="008A2672"/>
    <w:rsid w:val="008A2E98"/>
    <w:rsid w:val="008A310B"/>
    <w:rsid w:val="008A3342"/>
    <w:rsid w:val="008A3423"/>
    <w:rsid w:val="008A3551"/>
    <w:rsid w:val="008A3616"/>
    <w:rsid w:val="008A36F3"/>
    <w:rsid w:val="008A3730"/>
    <w:rsid w:val="008A381F"/>
    <w:rsid w:val="008A3B06"/>
    <w:rsid w:val="008A3B0E"/>
    <w:rsid w:val="008A3B4E"/>
    <w:rsid w:val="008A3C1A"/>
    <w:rsid w:val="008A3CFC"/>
    <w:rsid w:val="008A3E57"/>
    <w:rsid w:val="008A3FBF"/>
    <w:rsid w:val="008A3FCD"/>
    <w:rsid w:val="008A41BD"/>
    <w:rsid w:val="008A4294"/>
    <w:rsid w:val="008A43C8"/>
    <w:rsid w:val="008A46AC"/>
    <w:rsid w:val="008A4B94"/>
    <w:rsid w:val="008A4CAD"/>
    <w:rsid w:val="008A4D13"/>
    <w:rsid w:val="008A4E58"/>
    <w:rsid w:val="008A4E61"/>
    <w:rsid w:val="008A4F05"/>
    <w:rsid w:val="008A5061"/>
    <w:rsid w:val="008A5177"/>
    <w:rsid w:val="008A54D0"/>
    <w:rsid w:val="008A5853"/>
    <w:rsid w:val="008A5A19"/>
    <w:rsid w:val="008A5CF2"/>
    <w:rsid w:val="008A5F31"/>
    <w:rsid w:val="008A6191"/>
    <w:rsid w:val="008A61C4"/>
    <w:rsid w:val="008A64ED"/>
    <w:rsid w:val="008A66AD"/>
    <w:rsid w:val="008A6748"/>
    <w:rsid w:val="008A7137"/>
    <w:rsid w:val="008A7455"/>
    <w:rsid w:val="008A7BA7"/>
    <w:rsid w:val="008A7DDF"/>
    <w:rsid w:val="008A7E55"/>
    <w:rsid w:val="008B002E"/>
    <w:rsid w:val="008B03C2"/>
    <w:rsid w:val="008B05EA"/>
    <w:rsid w:val="008B066E"/>
    <w:rsid w:val="008B06BB"/>
    <w:rsid w:val="008B0952"/>
    <w:rsid w:val="008B0A4C"/>
    <w:rsid w:val="008B0DDC"/>
    <w:rsid w:val="008B0FCE"/>
    <w:rsid w:val="008B1132"/>
    <w:rsid w:val="008B11F7"/>
    <w:rsid w:val="008B13A8"/>
    <w:rsid w:val="008B1978"/>
    <w:rsid w:val="008B19A4"/>
    <w:rsid w:val="008B1C6D"/>
    <w:rsid w:val="008B1D54"/>
    <w:rsid w:val="008B1D88"/>
    <w:rsid w:val="008B1F5C"/>
    <w:rsid w:val="008B2060"/>
    <w:rsid w:val="008B21A8"/>
    <w:rsid w:val="008B237B"/>
    <w:rsid w:val="008B23AB"/>
    <w:rsid w:val="008B25B1"/>
    <w:rsid w:val="008B2662"/>
    <w:rsid w:val="008B26B4"/>
    <w:rsid w:val="008B2940"/>
    <w:rsid w:val="008B2985"/>
    <w:rsid w:val="008B2BE8"/>
    <w:rsid w:val="008B2EC1"/>
    <w:rsid w:val="008B2FA8"/>
    <w:rsid w:val="008B33AC"/>
    <w:rsid w:val="008B33D2"/>
    <w:rsid w:val="008B372A"/>
    <w:rsid w:val="008B3882"/>
    <w:rsid w:val="008B3A06"/>
    <w:rsid w:val="008B3C1C"/>
    <w:rsid w:val="008B3EE7"/>
    <w:rsid w:val="008B4186"/>
    <w:rsid w:val="008B4696"/>
    <w:rsid w:val="008B495D"/>
    <w:rsid w:val="008B4B53"/>
    <w:rsid w:val="008B4DC8"/>
    <w:rsid w:val="008B50E9"/>
    <w:rsid w:val="008B525F"/>
    <w:rsid w:val="008B54C9"/>
    <w:rsid w:val="008B54CE"/>
    <w:rsid w:val="008B5A3E"/>
    <w:rsid w:val="008B5A4E"/>
    <w:rsid w:val="008B5CAB"/>
    <w:rsid w:val="008B5E3C"/>
    <w:rsid w:val="008B6238"/>
    <w:rsid w:val="008B62D8"/>
    <w:rsid w:val="008B64F5"/>
    <w:rsid w:val="008B6668"/>
    <w:rsid w:val="008B6758"/>
    <w:rsid w:val="008B6876"/>
    <w:rsid w:val="008B697E"/>
    <w:rsid w:val="008B69D3"/>
    <w:rsid w:val="008B6C51"/>
    <w:rsid w:val="008B6D74"/>
    <w:rsid w:val="008B6DC8"/>
    <w:rsid w:val="008B705A"/>
    <w:rsid w:val="008B7139"/>
    <w:rsid w:val="008B775F"/>
    <w:rsid w:val="008B77AA"/>
    <w:rsid w:val="008B7B3C"/>
    <w:rsid w:val="008B7BAB"/>
    <w:rsid w:val="008B7DC4"/>
    <w:rsid w:val="008B7FCC"/>
    <w:rsid w:val="008C019D"/>
    <w:rsid w:val="008C0270"/>
    <w:rsid w:val="008C053F"/>
    <w:rsid w:val="008C0EF3"/>
    <w:rsid w:val="008C0EFD"/>
    <w:rsid w:val="008C11B3"/>
    <w:rsid w:val="008C1266"/>
    <w:rsid w:val="008C13B1"/>
    <w:rsid w:val="008C13FC"/>
    <w:rsid w:val="008C1785"/>
    <w:rsid w:val="008C18C1"/>
    <w:rsid w:val="008C195F"/>
    <w:rsid w:val="008C2117"/>
    <w:rsid w:val="008C24F8"/>
    <w:rsid w:val="008C25A9"/>
    <w:rsid w:val="008C26EE"/>
    <w:rsid w:val="008C2810"/>
    <w:rsid w:val="008C284E"/>
    <w:rsid w:val="008C288E"/>
    <w:rsid w:val="008C29C4"/>
    <w:rsid w:val="008C3185"/>
    <w:rsid w:val="008C35F7"/>
    <w:rsid w:val="008C384A"/>
    <w:rsid w:val="008C3A8D"/>
    <w:rsid w:val="008C3B28"/>
    <w:rsid w:val="008C3DA7"/>
    <w:rsid w:val="008C3DE7"/>
    <w:rsid w:val="008C3F0E"/>
    <w:rsid w:val="008C4049"/>
    <w:rsid w:val="008C4139"/>
    <w:rsid w:val="008C450D"/>
    <w:rsid w:val="008C4623"/>
    <w:rsid w:val="008C4642"/>
    <w:rsid w:val="008C4B22"/>
    <w:rsid w:val="008C4D7A"/>
    <w:rsid w:val="008C4F9E"/>
    <w:rsid w:val="008C5447"/>
    <w:rsid w:val="008C5609"/>
    <w:rsid w:val="008C5D16"/>
    <w:rsid w:val="008C5D85"/>
    <w:rsid w:val="008C60E8"/>
    <w:rsid w:val="008C6395"/>
    <w:rsid w:val="008C6605"/>
    <w:rsid w:val="008C6765"/>
    <w:rsid w:val="008C6A19"/>
    <w:rsid w:val="008C6D1A"/>
    <w:rsid w:val="008C6D84"/>
    <w:rsid w:val="008C6D8B"/>
    <w:rsid w:val="008C7013"/>
    <w:rsid w:val="008C7273"/>
    <w:rsid w:val="008C72C6"/>
    <w:rsid w:val="008C72E2"/>
    <w:rsid w:val="008C74D8"/>
    <w:rsid w:val="008C7636"/>
    <w:rsid w:val="008C791E"/>
    <w:rsid w:val="008C7D6D"/>
    <w:rsid w:val="008C7E6B"/>
    <w:rsid w:val="008C7E72"/>
    <w:rsid w:val="008C7EDB"/>
    <w:rsid w:val="008D02FE"/>
    <w:rsid w:val="008D058A"/>
    <w:rsid w:val="008D094E"/>
    <w:rsid w:val="008D0A73"/>
    <w:rsid w:val="008D0C4F"/>
    <w:rsid w:val="008D0D2E"/>
    <w:rsid w:val="008D0EDF"/>
    <w:rsid w:val="008D0F74"/>
    <w:rsid w:val="008D1540"/>
    <w:rsid w:val="008D15C4"/>
    <w:rsid w:val="008D18C7"/>
    <w:rsid w:val="008D1DC5"/>
    <w:rsid w:val="008D1E64"/>
    <w:rsid w:val="008D1F9D"/>
    <w:rsid w:val="008D21A2"/>
    <w:rsid w:val="008D2365"/>
    <w:rsid w:val="008D26E7"/>
    <w:rsid w:val="008D2876"/>
    <w:rsid w:val="008D2A60"/>
    <w:rsid w:val="008D2D3E"/>
    <w:rsid w:val="008D2D7A"/>
    <w:rsid w:val="008D324D"/>
    <w:rsid w:val="008D3478"/>
    <w:rsid w:val="008D3559"/>
    <w:rsid w:val="008D378C"/>
    <w:rsid w:val="008D3FB0"/>
    <w:rsid w:val="008D4169"/>
    <w:rsid w:val="008D4356"/>
    <w:rsid w:val="008D437C"/>
    <w:rsid w:val="008D43D6"/>
    <w:rsid w:val="008D44C5"/>
    <w:rsid w:val="008D46FE"/>
    <w:rsid w:val="008D49D1"/>
    <w:rsid w:val="008D4E12"/>
    <w:rsid w:val="008D53A0"/>
    <w:rsid w:val="008D55F0"/>
    <w:rsid w:val="008D5DA7"/>
    <w:rsid w:val="008D5DBD"/>
    <w:rsid w:val="008D5E2F"/>
    <w:rsid w:val="008D5FA9"/>
    <w:rsid w:val="008D5FD3"/>
    <w:rsid w:val="008D63AC"/>
    <w:rsid w:val="008D6457"/>
    <w:rsid w:val="008D6889"/>
    <w:rsid w:val="008D68C0"/>
    <w:rsid w:val="008D6920"/>
    <w:rsid w:val="008D6CB6"/>
    <w:rsid w:val="008D6CEF"/>
    <w:rsid w:val="008D6E5F"/>
    <w:rsid w:val="008D6FB3"/>
    <w:rsid w:val="008D6FC0"/>
    <w:rsid w:val="008D745E"/>
    <w:rsid w:val="008D7DFF"/>
    <w:rsid w:val="008E00EC"/>
    <w:rsid w:val="008E01CB"/>
    <w:rsid w:val="008E0398"/>
    <w:rsid w:val="008E03AC"/>
    <w:rsid w:val="008E086A"/>
    <w:rsid w:val="008E09B1"/>
    <w:rsid w:val="008E0DA2"/>
    <w:rsid w:val="008E0F2B"/>
    <w:rsid w:val="008E1192"/>
    <w:rsid w:val="008E122C"/>
    <w:rsid w:val="008E1527"/>
    <w:rsid w:val="008E1606"/>
    <w:rsid w:val="008E1904"/>
    <w:rsid w:val="008E1FA6"/>
    <w:rsid w:val="008E27C2"/>
    <w:rsid w:val="008E2A28"/>
    <w:rsid w:val="008E2C1F"/>
    <w:rsid w:val="008E3153"/>
    <w:rsid w:val="008E315D"/>
    <w:rsid w:val="008E3301"/>
    <w:rsid w:val="008E33D0"/>
    <w:rsid w:val="008E34B7"/>
    <w:rsid w:val="008E3B91"/>
    <w:rsid w:val="008E3CA5"/>
    <w:rsid w:val="008E4348"/>
    <w:rsid w:val="008E44E2"/>
    <w:rsid w:val="008E4B5E"/>
    <w:rsid w:val="008E530C"/>
    <w:rsid w:val="008E539D"/>
    <w:rsid w:val="008E5537"/>
    <w:rsid w:val="008E630E"/>
    <w:rsid w:val="008E631F"/>
    <w:rsid w:val="008E6530"/>
    <w:rsid w:val="008E68BC"/>
    <w:rsid w:val="008E699D"/>
    <w:rsid w:val="008E6B56"/>
    <w:rsid w:val="008E6BC4"/>
    <w:rsid w:val="008E6DEB"/>
    <w:rsid w:val="008E7028"/>
    <w:rsid w:val="008E74F4"/>
    <w:rsid w:val="008E7510"/>
    <w:rsid w:val="008E791C"/>
    <w:rsid w:val="008E79C9"/>
    <w:rsid w:val="008E7D95"/>
    <w:rsid w:val="008F0070"/>
    <w:rsid w:val="008F0098"/>
    <w:rsid w:val="008F01F0"/>
    <w:rsid w:val="008F04E4"/>
    <w:rsid w:val="008F05DF"/>
    <w:rsid w:val="008F07D3"/>
    <w:rsid w:val="008F0906"/>
    <w:rsid w:val="008F103D"/>
    <w:rsid w:val="008F1278"/>
    <w:rsid w:val="008F14E9"/>
    <w:rsid w:val="008F1639"/>
    <w:rsid w:val="008F17A2"/>
    <w:rsid w:val="008F17BC"/>
    <w:rsid w:val="008F1BC9"/>
    <w:rsid w:val="008F1BDA"/>
    <w:rsid w:val="008F1E1C"/>
    <w:rsid w:val="008F1E62"/>
    <w:rsid w:val="008F1ED4"/>
    <w:rsid w:val="008F1F45"/>
    <w:rsid w:val="008F1FB7"/>
    <w:rsid w:val="008F2081"/>
    <w:rsid w:val="008F2105"/>
    <w:rsid w:val="008F2185"/>
    <w:rsid w:val="008F248F"/>
    <w:rsid w:val="008F281D"/>
    <w:rsid w:val="008F28D4"/>
    <w:rsid w:val="008F2901"/>
    <w:rsid w:val="008F292F"/>
    <w:rsid w:val="008F2B43"/>
    <w:rsid w:val="008F2D5D"/>
    <w:rsid w:val="008F2FFA"/>
    <w:rsid w:val="008F345A"/>
    <w:rsid w:val="008F3D5E"/>
    <w:rsid w:val="008F3D6B"/>
    <w:rsid w:val="008F3D88"/>
    <w:rsid w:val="008F3E5D"/>
    <w:rsid w:val="008F3FA5"/>
    <w:rsid w:val="008F41AD"/>
    <w:rsid w:val="008F432C"/>
    <w:rsid w:val="008F444A"/>
    <w:rsid w:val="008F4870"/>
    <w:rsid w:val="008F4D83"/>
    <w:rsid w:val="008F4FB0"/>
    <w:rsid w:val="008F56BE"/>
    <w:rsid w:val="008F591D"/>
    <w:rsid w:val="008F5AFA"/>
    <w:rsid w:val="008F5D51"/>
    <w:rsid w:val="008F5F4D"/>
    <w:rsid w:val="008F6504"/>
    <w:rsid w:val="008F6A11"/>
    <w:rsid w:val="008F6B7B"/>
    <w:rsid w:val="008F6CA3"/>
    <w:rsid w:val="008F6D8C"/>
    <w:rsid w:val="008F6E67"/>
    <w:rsid w:val="008F7722"/>
    <w:rsid w:val="008F77D0"/>
    <w:rsid w:val="008F7913"/>
    <w:rsid w:val="008F7A7A"/>
    <w:rsid w:val="008F7F64"/>
    <w:rsid w:val="00900225"/>
    <w:rsid w:val="00900318"/>
    <w:rsid w:val="00900660"/>
    <w:rsid w:val="009006F8"/>
    <w:rsid w:val="00900C71"/>
    <w:rsid w:val="00900D4B"/>
    <w:rsid w:val="00900D93"/>
    <w:rsid w:val="00901105"/>
    <w:rsid w:val="00901366"/>
    <w:rsid w:val="0090159D"/>
    <w:rsid w:val="00901883"/>
    <w:rsid w:val="00901DEB"/>
    <w:rsid w:val="00901F0E"/>
    <w:rsid w:val="00902536"/>
    <w:rsid w:val="0090278A"/>
    <w:rsid w:val="009027BF"/>
    <w:rsid w:val="009029CA"/>
    <w:rsid w:val="00902A69"/>
    <w:rsid w:val="00902B18"/>
    <w:rsid w:val="00902E54"/>
    <w:rsid w:val="00902F40"/>
    <w:rsid w:val="00902F6A"/>
    <w:rsid w:val="009031EA"/>
    <w:rsid w:val="0090345D"/>
    <w:rsid w:val="0090390F"/>
    <w:rsid w:val="009039B6"/>
    <w:rsid w:val="00903FF1"/>
    <w:rsid w:val="00904221"/>
    <w:rsid w:val="00904370"/>
    <w:rsid w:val="0090441C"/>
    <w:rsid w:val="009044C8"/>
    <w:rsid w:val="00904766"/>
    <w:rsid w:val="00904B09"/>
    <w:rsid w:val="00904B19"/>
    <w:rsid w:val="00904C9D"/>
    <w:rsid w:val="0090508C"/>
    <w:rsid w:val="00905642"/>
    <w:rsid w:val="00905973"/>
    <w:rsid w:val="00905B08"/>
    <w:rsid w:val="00905D88"/>
    <w:rsid w:val="00905E10"/>
    <w:rsid w:val="00905F14"/>
    <w:rsid w:val="00905FE6"/>
    <w:rsid w:val="00906384"/>
    <w:rsid w:val="0090679D"/>
    <w:rsid w:val="009068B3"/>
    <w:rsid w:val="00906935"/>
    <w:rsid w:val="00906B04"/>
    <w:rsid w:val="00906DA6"/>
    <w:rsid w:val="00906ECA"/>
    <w:rsid w:val="00907185"/>
    <w:rsid w:val="009075DF"/>
    <w:rsid w:val="0090764D"/>
    <w:rsid w:val="009076D9"/>
    <w:rsid w:val="00907B11"/>
    <w:rsid w:val="00907CB3"/>
    <w:rsid w:val="00907EEE"/>
    <w:rsid w:val="00907FC0"/>
    <w:rsid w:val="009104F0"/>
    <w:rsid w:val="00910612"/>
    <w:rsid w:val="0091073C"/>
    <w:rsid w:val="0091085B"/>
    <w:rsid w:val="009109DB"/>
    <w:rsid w:val="00910B31"/>
    <w:rsid w:val="00910E09"/>
    <w:rsid w:val="0091114C"/>
    <w:rsid w:val="009113F6"/>
    <w:rsid w:val="0091192C"/>
    <w:rsid w:val="009119B4"/>
    <w:rsid w:val="00911B40"/>
    <w:rsid w:val="00911BAC"/>
    <w:rsid w:val="00911D9A"/>
    <w:rsid w:val="00912009"/>
    <w:rsid w:val="0091204A"/>
    <w:rsid w:val="00912053"/>
    <w:rsid w:val="009126D4"/>
    <w:rsid w:val="009127AD"/>
    <w:rsid w:val="009128A0"/>
    <w:rsid w:val="00912950"/>
    <w:rsid w:val="00912A87"/>
    <w:rsid w:val="00912E56"/>
    <w:rsid w:val="00913090"/>
    <w:rsid w:val="00913206"/>
    <w:rsid w:val="00913743"/>
    <w:rsid w:val="009139FC"/>
    <w:rsid w:val="00913A40"/>
    <w:rsid w:val="00914080"/>
    <w:rsid w:val="009140B4"/>
    <w:rsid w:val="00914227"/>
    <w:rsid w:val="00914854"/>
    <w:rsid w:val="00914954"/>
    <w:rsid w:val="00914C85"/>
    <w:rsid w:val="00914FD8"/>
    <w:rsid w:val="0091512C"/>
    <w:rsid w:val="00915666"/>
    <w:rsid w:val="00915784"/>
    <w:rsid w:val="00915979"/>
    <w:rsid w:val="00915A45"/>
    <w:rsid w:val="00915E3C"/>
    <w:rsid w:val="009164AF"/>
    <w:rsid w:val="009167FF"/>
    <w:rsid w:val="009168D9"/>
    <w:rsid w:val="0091692F"/>
    <w:rsid w:val="00916A1D"/>
    <w:rsid w:val="00916AA7"/>
    <w:rsid w:val="00916F27"/>
    <w:rsid w:val="00916F2D"/>
    <w:rsid w:val="00916FAA"/>
    <w:rsid w:val="00916FD1"/>
    <w:rsid w:val="0091743B"/>
    <w:rsid w:val="00917820"/>
    <w:rsid w:val="00917846"/>
    <w:rsid w:val="00917929"/>
    <w:rsid w:val="00917E55"/>
    <w:rsid w:val="009201B5"/>
    <w:rsid w:val="0092025D"/>
    <w:rsid w:val="0092027D"/>
    <w:rsid w:val="009202B5"/>
    <w:rsid w:val="009208A9"/>
    <w:rsid w:val="00921396"/>
    <w:rsid w:val="00921411"/>
    <w:rsid w:val="009214E6"/>
    <w:rsid w:val="009216F1"/>
    <w:rsid w:val="00921CB3"/>
    <w:rsid w:val="00922131"/>
    <w:rsid w:val="00922202"/>
    <w:rsid w:val="00922655"/>
    <w:rsid w:val="0092266B"/>
    <w:rsid w:val="009229BC"/>
    <w:rsid w:val="00922C24"/>
    <w:rsid w:val="00922DE9"/>
    <w:rsid w:val="0092322C"/>
    <w:rsid w:val="009232A0"/>
    <w:rsid w:val="00923540"/>
    <w:rsid w:val="00923607"/>
    <w:rsid w:val="00923812"/>
    <w:rsid w:val="009238E8"/>
    <w:rsid w:val="00923B53"/>
    <w:rsid w:val="00923C80"/>
    <w:rsid w:val="00923D75"/>
    <w:rsid w:val="00924014"/>
    <w:rsid w:val="00924204"/>
    <w:rsid w:val="009242B8"/>
    <w:rsid w:val="00924451"/>
    <w:rsid w:val="00924556"/>
    <w:rsid w:val="009249F1"/>
    <w:rsid w:val="00924AEB"/>
    <w:rsid w:val="009255AB"/>
    <w:rsid w:val="00925897"/>
    <w:rsid w:val="00925B38"/>
    <w:rsid w:val="00926018"/>
    <w:rsid w:val="009260DB"/>
    <w:rsid w:val="0092614F"/>
    <w:rsid w:val="0092628B"/>
    <w:rsid w:val="0092643B"/>
    <w:rsid w:val="009264E9"/>
    <w:rsid w:val="00926513"/>
    <w:rsid w:val="00926659"/>
    <w:rsid w:val="009267CA"/>
    <w:rsid w:val="00926941"/>
    <w:rsid w:val="00926B8E"/>
    <w:rsid w:val="00926B94"/>
    <w:rsid w:val="00926BC4"/>
    <w:rsid w:val="00926BDC"/>
    <w:rsid w:val="00926DB4"/>
    <w:rsid w:val="00926DE1"/>
    <w:rsid w:val="00927239"/>
    <w:rsid w:val="0092741F"/>
    <w:rsid w:val="009275D4"/>
    <w:rsid w:val="0092774F"/>
    <w:rsid w:val="009277C4"/>
    <w:rsid w:val="009278A1"/>
    <w:rsid w:val="0092791C"/>
    <w:rsid w:val="00927A84"/>
    <w:rsid w:val="00927DED"/>
    <w:rsid w:val="009303A7"/>
    <w:rsid w:val="00930411"/>
    <w:rsid w:val="00930B74"/>
    <w:rsid w:val="0093115F"/>
    <w:rsid w:val="0093120E"/>
    <w:rsid w:val="00931351"/>
    <w:rsid w:val="00931982"/>
    <w:rsid w:val="00931AAE"/>
    <w:rsid w:val="00931B9E"/>
    <w:rsid w:val="00931EF4"/>
    <w:rsid w:val="00931F31"/>
    <w:rsid w:val="0093241B"/>
    <w:rsid w:val="009324E7"/>
    <w:rsid w:val="00932528"/>
    <w:rsid w:val="0093255A"/>
    <w:rsid w:val="00932713"/>
    <w:rsid w:val="00932A18"/>
    <w:rsid w:val="00932DCB"/>
    <w:rsid w:val="00932EBC"/>
    <w:rsid w:val="00933530"/>
    <w:rsid w:val="009335CC"/>
    <w:rsid w:val="00933647"/>
    <w:rsid w:val="00933C95"/>
    <w:rsid w:val="0093466B"/>
    <w:rsid w:val="00934706"/>
    <w:rsid w:val="009349F6"/>
    <w:rsid w:val="00934BC7"/>
    <w:rsid w:val="00934D51"/>
    <w:rsid w:val="009351D4"/>
    <w:rsid w:val="009354EE"/>
    <w:rsid w:val="0093564F"/>
    <w:rsid w:val="00935671"/>
    <w:rsid w:val="00935783"/>
    <w:rsid w:val="0093585B"/>
    <w:rsid w:val="0093596A"/>
    <w:rsid w:val="0093599C"/>
    <w:rsid w:val="00935E12"/>
    <w:rsid w:val="00935FB7"/>
    <w:rsid w:val="00936099"/>
    <w:rsid w:val="009362D7"/>
    <w:rsid w:val="009363B5"/>
    <w:rsid w:val="00936C74"/>
    <w:rsid w:val="00936D84"/>
    <w:rsid w:val="00937230"/>
    <w:rsid w:val="00937564"/>
    <w:rsid w:val="00937D08"/>
    <w:rsid w:val="00937DE7"/>
    <w:rsid w:val="009400A1"/>
    <w:rsid w:val="009404A5"/>
    <w:rsid w:val="0094083A"/>
    <w:rsid w:val="009408DE"/>
    <w:rsid w:val="009408EE"/>
    <w:rsid w:val="00940B1E"/>
    <w:rsid w:val="00941312"/>
    <w:rsid w:val="009413E7"/>
    <w:rsid w:val="009418E5"/>
    <w:rsid w:val="0094191F"/>
    <w:rsid w:val="0094192D"/>
    <w:rsid w:val="00941967"/>
    <w:rsid w:val="009419ED"/>
    <w:rsid w:val="00941A58"/>
    <w:rsid w:val="00941B5C"/>
    <w:rsid w:val="00941EFB"/>
    <w:rsid w:val="00942233"/>
    <w:rsid w:val="009427D5"/>
    <w:rsid w:val="0094282E"/>
    <w:rsid w:val="0094295C"/>
    <w:rsid w:val="00942A21"/>
    <w:rsid w:val="009436B2"/>
    <w:rsid w:val="00943B3A"/>
    <w:rsid w:val="00943B58"/>
    <w:rsid w:val="00943CF2"/>
    <w:rsid w:val="0094470E"/>
    <w:rsid w:val="00944ECA"/>
    <w:rsid w:val="00945240"/>
    <w:rsid w:val="00945543"/>
    <w:rsid w:val="009455D8"/>
    <w:rsid w:val="0094564C"/>
    <w:rsid w:val="009456D7"/>
    <w:rsid w:val="009458C6"/>
    <w:rsid w:val="009459A1"/>
    <w:rsid w:val="009459F6"/>
    <w:rsid w:val="00945A5E"/>
    <w:rsid w:val="00945F8C"/>
    <w:rsid w:val="00946423"/>
    <w:rsid w:val="009465EC"/>
    <w:rsid w:val="00946622"/>
    <w:rsid w:val="009468A3"/>
    <w:rsid w:val="0094695B"/>
    <w:rsid w:val="00946AC8"/>
    <w:rsid w:val="0094745C"/>
    <w:rsid w:val="009477C6"/>
    <w:rsid w:val="00947F48"/>
    <w:rsid w:val="00950097"/>
    <w:rsid w:val="009503DF"/>
    <w:rsid w:val="009504C7"/>
    <w:rsid w:val="00950571"/>
    <w:rsid w:val="0095057B"/>
    <w:rsid w:val="009505F0"/>
    <w:rsid w:val="0095094F"/>
    <w:rsid w:val="00950A9E"/>
    <w:rsid w:val="0095153E"/>
    <w:rsid w:val="00951E40"/>
    <w:rsid w:val="00951F3A"/>
    <w:rsid w:val="00951FA4"/>
    <w:rsid w:val="009520B4"/>
    <w:rsid w:val="009521BD"/>
    <w:rsid w:val="009521DC"/>
    <w:rsid w:val="00952471"/>
    <w:rsid w:val="0095272C"/>
    <w:rsid w:val="00952746"/>
    <w:rsid w:val="0095279B"/>
    <w:rsid w:val="00952B4D"/>
    <w:rsid w:val="00952B5F"/>
    <w:rsid w:val="00952BB8"/>
    <w:rsid w:val="00952C68"/>
    <w:rsid w:val="00952D1E"/>
    <w:rsid w:val="00952E29"/>
    <w:rsid w:val="009530BB"/>
    <w:rsid w:val="0095312A"/>
    <w:rsid w:val="00953273"/>
    <w:rsid w:val="0095337D"/>
    <w:rsid w:val="00953A31"/>
    <w:rsid w:val="00953CF8"/>
    <w:rsid w:val="009540FC"/>
    <w:rsid w:val="0095441D"/>
    <w:rsid w:val="00954B8D"/>
    <w:rsid w:val="00954BE1"/>
    <w:rsid w:val="00954E4B"/>
    <w:rsid w:val="00954FFB"/>
    <w:rsid w:val="009558A4"/>
    <w:rsid w:val="009558FD"/>
    <w:rsid w:val="00955974"/>
    <w:rsid w:val="00955A1C"/>
    <w:rsid w:val="00955D60"/>
    <w:rsid w:val="00955D73"/>
    <w:rsid w:val="00955DD5"/>
    <w:rsid w:val="00955F69"/>
    <w:rsid w:val="00955F9E"/>
    <w:rsid w:val="0095627E"/>
    <w:rsid w:val="00956398"/>
    <w:rsid w:val="0095645F"/>
    <w:rsid w:val="00956743"/>
    <w:rsid w:val="0095689F"/>
    <w:rsid w:val="009568F6"/>
    <w:rsid w:val="00956DF4"/>
    <w:rsid w:val="0095707B"/>
    <w:rsid w:val="00957107"/>
    <w:rsid w:val="009573FE"/>
    <w:rsid w:val="00957401"/>
    <w:rsid w:val="009575EA"/>
    <w:rsid w:val="00957789"/>
    <w:rsid w:val="0095796C"/>
    <w:rsid w:val="00957C7C"/>
    <w:rsid w:val="00960360"/>
    <w:rsid w:val="0096036F"/>
    <w:rsid w:val="00960507"/>
    <w:rsid w:val="0096051D"/>
    <w:rsid w:val="00960579"/>
    <w:rsid w:val="009605C1"/>
    <w:rsid w:val="009606DD"/>
    <w:rsid w:val="0096072E"/>
    <w:rsid w:val="00960890"/>
    <w:rsid w:val="0096090D"/>
    <w:rsid w:val="009609B0"/>
    <w:rsid w:val="009609F2"/>
    <w:rsid w:val="00960A60"/>
    <w:rsid w:val="00960BF9"/>
    <w:rsid w:val="00960C6C"/>
    <w:rsid w:val="00960D98"/>
    <w:rsid w:val="009611EB"/>
    <w:rsid w:val="00961203"/>
    <w:rsid w:val="009612A3"/>
    <w:rsid w:val="0096130E"/>
    <w:rsid w:val="009616F3"/>
    <w:rsid w:val="00961713"/>
    <w:rsid w:val="00961A4E"/>
    <w:rsid w:val="00961F31"/>
    <w:rsid w:val="00961F93"/>
    <w:rsid w:val="00962062"/>
    <w:rsid w:val="00962177"/>
    <w:rsid w:val="00962393"/>
    <w:rsid w:val="009624A7"/>
    <w:rsid w:val="0096255D"/>
    <w:rsid w:val="009625AA"/>
    <w:rsid w:val="009625F1"/>
    <w:rsid w:val="009628F4"/>
    <w:rsid w:val="00962A3F"/>
    <w:rsid w:val="00962ACA"/>
    <w:rsid w:val="00962B05"/>
    <w:rsid w:val="00962E74"/>
    <w:rsid w:val="00963052"/>
    <w:rsid w:val="009631E2"/>
    <w:rsid w:val="00963378"/>
    <w:rsid w:val="00963484"/>
    <w:rsid w:val="00963629"/>
    <w:rsid w:val="00963A19"/>
    <w:rsid w:val="00963ACD"/>
    <w:rsid w:val="00963E79"/>
    <w:rsid w:val="00963F80"/>
    <w:rsid w:val="0096449A"/>
    <w:rsid w:val="0096461C"/>
    <w:rsid w:val="009646E3"/>
    <w:rsid w:val="0096482B"/>
    <w:rsid w:val="00964ABE"/>
    <w:rsid w:val="00964BAA"/>
    <w:rsid w:val="00964C00"/>
    <w:rsid w:val="00964E4D"/>
    <w:rsid w:val="00964F65"/>
    <w:rsid w:val="009654D6"/>
    <w:rsid w:val="00965555"/>
    <w:rsid w:val="009656C7"/>
    <w:rsid w:val="009657D6"/>
    <w:rsid w:val="0096595C"/>
    <w:rsid w:val="009662F8"/>
    <w:rsid w:val="00966463"/>
    <w:rsid w:val="009664FA"/>
    <w:rsid w:val="0096663A"/>
    <w:rsid w:val="0096683A"/>
    <w:rsid w:val="009669BD"/>
    <w:rsid w:val="00966A70"/>
    <w:rsid w:val="00966FBF"/>
    <w:rsid w:val="00967077"/>
    <w:rsid w:val="009670E9"/>
    <w:rsid w:val="0096712B"/>
    <w:rsid w:val="00967566"/>
    <w:rsid w:val="00967590"/>
    <w:rsid w:val="0096780C"/>
    <w:rsid w:val="0096782C"/>
    <w:rsid w:val="00967981"/>
    <w:rsid w:val="009679CC"/>
    <w:rsid w:val="00967B72"/>
    <w:rsid w:val="00967BAC"/>
    <w:rsid w:val="00967C05"/>
    <w:rsid w:val="00967C3A"/>
    <w:rsid w:val="00967D1F"/>
    <w:rsid w:val="00967DB3"/>
    <w:rsid w:val="00967E7E"/>
    <w:rsid w:val="00970415"/>
    <w:rsid w:val="00970474"/>
    <w:rsid w:val="0097082A"/>
    <w:rsid w:val="00970D4A"/>
    <w:rsid w:val="00971010"/>
    <w:rsid w:val="00971060"/>
    <w:rsid w:val="0097148E"/>
    <w:rsid w:val="009716CF"/>
    <w:rsid w:val="009718D4"/>
    <w:rsid w:val="00971B4D"/>
    <w:rsid w:val="00971E2E"/>
    <w:rsid w:val="00971EE5"/>
    <w:rsid w:val="00971F3D"/>
    <w:rsid w:val="00972197"/>
    <w:rsid w:val="00972263"/>
    <w:rsid w:val="009722CA"/>
    <w:rsid w:val="00972644"/>
    <w:rsid w:val="00972713"/>
    <w:rsid w:val="00972724"/>
    <w:rsid w:val="009728E7"/>
    <w:rsid w:val="00972AFA"/>
    <w:rsid w:val="00972CEB"/>
    <w:rsid w:val="00973043"/>
    <w:rsid w:val="00973099"/>
    <w:rsid w:val="009731DD"/>
    <w:rsid w:val="0097321C"/>
    <w:rsid w:val="009736A1"/>
    <w:rsid w:val="009736BE"/>
    <w:rsid w:val="00973728"/>
    <w:rsid w:val="009739AD"/>
    <w:rsid w:val="00973A8F"/>
    <w:rsid w:val="00973ADD"/>
    <w:rsid w:val="00973AE2"/>
    <w:rsid w:val="00973BA0"/>
    <w:rsid w:val="00973C83"/>
    <w:rsid w:val="00973CBF"/>
    <w:rsid w:val="00973E5A"/>
    <w:rsid w:val="00973FED"/>
    <w:rsid w:val="00974077"/>
    <w:rsid w:val="0097422A"/>
    <w:rsid w:val="009743F9"/>
    <w:rsid w:val="00974457"/>
    <w:rsid w:val="00974B72"/>
    <w:rsid w:val="00974BA6"/>
    <w:rsid w:val="0097519E"/>
    <w:rsid w:val="009752E2"/>
    <w:rsid w:val="00975305"/>
    <w:rsid w:val="00975370"/>
    <w:rsid w:val="00975900"/>
    <w:rsid w:val="00975EE1"/>
    <w:rsid w:val="0097608F"/>
    <w:rsid w:val="009762A5"/>
    <w:rsid w:val="009765DD"/>
    <w:rsid w:val="0097682F"/>
    <w:rsid w:val="00976935"/>
    <w:rsid w:val="00976A30"/>
    <w:rsid w:val="00976D32"/>
    <w:rsid w:val="009776E2"/>
    <w:rsid w:val="00977827"/>
    <w:rsid w:val="009779D1"/>
    <w:rsid w:val="009779EE"/>
    <w:rsid w:val="00977A1F"/>
    <w:rsid w:val="00977CE8"/>
    <w:rsid w:val="00980203"/>
    <w:rsid w:val="00980239"/>
    <w:rsid w:val="009803EB"/>
    <w:rsid w:val="0098043D"/>
    <w:rsid w:val="0098072F"/>
    <w:rsid w:val="009807DE"/>
    <w:rsid w:val="009809B8"/>
    <w:rsid w:val="009809EE"/>
    <w:rsid w:val="00980B39"/>
    <w:rsid w:val="00980B5E"/>
    <w:rsid w:val="00980BB5"/>
    <w:rsid w:val="00980CED"/>
    <w:rsid w:val="00980D4A"/>
    <w:rsid w:val="00980F7A"/>
    <w:rsid w:val="0098160A"/>
    <w:rsid w:val="0098196F"/>
    <w:rsid w:val="00981A35"/>
    <w:rsid w:val="00981C94"/>
    <w:rsid w:val="00981ED0"/>
    <w:rsid w:val="009820AA"/>
    <w:rsid w:val="00982218"/>
    <w:rsid w:val="00982280"/>
    <w:rsid w:val="009825E6"/>
    <w:rsid w:val="0098288E"/>
    <w:rsid w:val="009829E5"/>
    <w:rsid w:val="00982B34"/>
    <w:rsid w:val="00982B3D"/>
    <w:rsid w:val="00982B57"/>
    <w:rsid w:val="00982B62"/>
    <w:rsid w:val="00982B99"/>
    <w:rsid w:val="00982C7F"/>
    <w:rsid w:val="00982E60"/>
    <w:rsid w:val="00982EA3"/>
    <w:rsid w:val="00982FFE"/>
    <w:rsid w:val="00983029"/>
    <w:rsid w:val="00983294"/>
    <w:rsid w:val="00983405"/>
    <w:rsid w:val="00983447"/>
    <w:rsid w:val="00983483"/>
    <w:rsid w:val="009836E3"/>
    <w:rsid w:val="00983B06"/>
    <w:rsid w:val="00983DEF"/>
    <w:rsid w:val="00983EC3"/>
    <w:rsid w:val="00983ED7"/>
    <w:rsid w:val="00983F8D"/>
    <w:rsid w:val="009840C7"/>
    <w:rsid w:val="009844CB"/>
    <w:rsid w:val="00984527"/>
    <w:rsid w:val="009846FD"/>
    <w:rsid w:val="0098508D"/>
    <w:rsid w:val="00985440"/>
    <w:rsid w:val="00985B07"/>
    <w:rsid w:val="00985B25"/>
    <w:rsid w:val="00985C5E"/>
    <w:rsid w:val="00985C63"/>
    <w:rsid w:val="00985D1D"/>
    <w:rsid w:val="00985F6C"/>
    <w:rsid w:val="0098602C"/>
    <w:rsid w:val="0098604F"/>
    <w:rsid w:val="00986210"/>
    <w:rsid w:val="00986D38"/>
    <w:rsid w:val="00986DAA"/>
    <w:rsid w:val="00986E41"/>
    <w:rsid w:val="00986E8F"/>
    <w:rsid w:val="009872A8"/>
    <w:rsid w:val="00987326"/>
    <w:rsid w:val="009873C6"/>
    <w:rsid w:val="00987404"/>
    <w:rsid w:val="00987507"/>
    <w:rsid w:val="00987578"/>
    <w:rsid w:val="009876F4"/>
    <w:rsid w:val="009877AC"/>
    <w:rsid w:val="00987843"/>
    <w:rsid w:val="00987854"/>
    <w:rsid w:val="0098796A"/>
    <w:rsid w:val="00987B8A"/>
    <w:rsid w:val="00987B97"/>
    <w:rsid w:val="00987E16"/>
    <w:rsid w:val="009900A0"/>
    <w:rsid w:val="00990229"/>
    <w:rsid w:val="009909C3"/>
    <w:rsid w:val="00990AF3"/>
    <w:rsid w:val="00990E0A"/>
    <w:rsid w:val="00990F7E"/>
    <w:rsid w:val="00991170"/>
    <w:rsid w:val="0099128C"/>
    <w:rsid w:val="0099154A"/>
    <w:rsid w:val="00991852"/>
    <w:rsid w:val="009919DA"/>
    <w:rsid w:val="00991CFC"/>
    <w:rsid w:val="00992323"/>
    <w:rsid w:val="00992F68"/>
    <w:rsid w:val="0099306D"/>
    <w:rsid w:val="009931C1"/>
    <w:rsid w:val="0099361E"/>
    <w:rsid w:val="00993706"/>
    <w:rsid w:val="00993787"/>
    <w:rsid w:val="009937B5"/>
    <w:rsid w:val="0099382F"/>
    <w:rsid w:val="009939E2"/>
    <w:rsid w:val="00993F43"/>
    <w:rsid w:val="00993F7A"/>
    <w:rsid w:val="009941CD"/>
    <w:rsid w:val="009941DF"/>
    <w:rsid w:val="00994282"/>
    <w:rsid w:val="0099435D"/>
    <w:rsid w:val="009944B4"/>
    <w:rsid w:val="0099473E"/>
    <w:rsid w:val="00994B8D"/>
    <w:rsid w:val="00994C0A"/>
    <w:rsid w:val="00994E9F"/>
    <w:rsid w:val="00995599"/>
    <w:rsid w:val="009956F3"/>
    <w:rsid w:val="0099588A"/>
    <w:rsid w:val="009958FC"/>
    <w:rsid w:val="00995AAB"/>
    <w:rsid w:val="00995C00"/>
    <w:rsid w:val="00995DEC"/>
    <w:rsid w:val="00995E01"/>
    <w:rsid w:val="00995E36"/>
    <w:rsid w:val="00995EEE"/>
    <w:rsid w:val="00995F01"/>
    <w:rsid w:val="00995F80"/>
    <w:rsid w:val="009961C6"/>
    <w:rsid w:val="009963D1"/>
    <w:rsid w:val="00996AC9"/>
    <w:rsid w:val="00996B19"/>
    <w:rsid w:val="00996D40"/>
    <w:rsid w:val="00997110"/>
    <w:rsid w:val="00997281"/>
    <w:rsid w:val="00997556"/>
    <w:rsid w:val="0099768C"/>
    <w:rsid w:val="00997709"/>
    <w:rsid w:val="009978F9"/>
    <w:rsid w:val="00997B0F"/>
    <w:rsid w:val="00997C5C"/>
    <w:rsid w:val="00997E1F"/>
    <w:rsid w:val="00997FAA"/>
    <w:rsid w:val="009A02C6"/>
    <w:rsid w:val="009A0391"/>
    <w:rsid w:val="009A05D0"/>
    <w:rsid w:val="009A0B43"/>
    <w:rsid w:val="009A0E31"/>
    <w:rsid w:val="009A0F89"/>
    <w:rsid w:val="009A11AB"/>
    <w:rsid w:val="009A13B7"/>
    <w:rsid w:val="009A1450"/>
    <w:rsid w:val="009A1553"/>
    <w:rsid w:val="009A188F"/>
    <w:rsid w:val="009A1908"/>
    <w:rsid w:val="009A1A69"/>
    <w:rsid w:val="009A1DA1"/>
    <w:rsid w:val="009A1F38"/>
    <w:rsid w:val="009A22B0"/>
    <w:rsid w:val="009A22C1"/>
    <w:rsid w:val="009A235B"/>
    <w:rsid w:val="009A23BA"/>
    <w:rsid w:val="009A25B7"/>
    <w:rsid w:val="009A268B"/>
    <w:rsid w:val="009A2726"/>
    <w:rsid w:val="009A2DF6"/>
    <w:rsid w:val="009A3062"/>
    <w:rsid w:val="009A30CE"/>
    <w:rsid w:val="009A332F"/>
    <w:rsid w:val="009A345E"/>
    <w:rsid w:val="009A34EA"/>
    <w:rsid w:val="009A3800"/>
    <w:rsid w:val="009A394F"/>
    <w:rsid w:val="009A3BE2"/>
    <w:rsid w:val="009A3CC7"/>
    <w:rsid w:val="009A3E11"/>
    <w:rsid w:val="009A3E2D"/>
    <w:rsid w:val="009A4028"/>
    <w:rsid w:val="009A4174"/>
    <w:rsid w:val="009A4310"/>
    <w:rsid w:val="009A4487"/>
    <w:rsid w:val="009A448F"/>
    <w:rsid w:val="009A4632"/>
    <w:rsid w:val="009A4652"/>
    <w:rsid w:val="009A4987"/>
    <w:rsid w:val="009A4AFE"/>
    <w:rsid w:val="009A4B90"/>
    <w:rsid w:val="009A4CD7"/>
    <w:rsid w:val="009A4F93"/>
    <w:rsid w:val="009A5058"/>
    <w:rsid w:val="009A50AE"/>
    <w:rsid w:val="009A5355"/>
    <w:rsid w:val="009A540C"/>
    <w:rsid w:val="009A55EE"/>
    <w:rsid w:val="009A58A7"/>
    <w:rsid w:val="009A5CFC"/>
    <w:rsid w:val="009A5FC9"/>
    <w:rsid w:val="009A6109"/>
    <w:rsid w:val="009A61EA"/>
    <w:rsid w:val="009A658F"/>
    <w:rsid w:val="009A65F4"/>
    <w:rsid w:val="009A6A93"/>
    <w:rsid w:val="009A6E02"/>
    <w:rsid w:val="009A6FAD"/>
    <w:rsid w:val="009A7483"/>
    <w:rsid w:val="009A74C9"/>
    <w:rsid w:val="009A7604"/>
    <w:rsid w:val="009A7876"/>
    <w:rsid w:val="009A797D"/>
    <w:rsid w:val="009A7982"/>
    <w:rsid w:val="009A7C06"/>
    <w:rsid w:val="009A7EF5"/>
    <w:rsid w:val="009B0A94"/>
    <w:rsid w:val="009B0BDF"/>
    <w:rsid w:val="009B0FBE"/>
    <w:rsid w:val="009B1106"/>
    <w:rsid w:val="009B1311"/>
    <w:rsid w:val="009B1386"/>
    <w:rsid w:val="009B17E9"/>
    <w:rsid w:val="009B197F"/>
    <w:rsid w:val="009B19B9"/>
    <w:rsid w:val="009B1CD0"/>
    <w:rsid w:val="009B1FCE"/>
    <w:rsid w:val="009B2025"/>
    <w:rsid w:val="009B213D"/>
    <w:rsid w:val="009B235F"/>
    <w:rsid w:val="009B2F7B"/>
    <w:rsid w:val="009B3057"/>
    <w:rsid w:val="009B30D1"/>
    <w:rsid w:val="009B3936"/>
    <w:rsid w:val="009B3962"/>
    <w:rsid w:val="009B3E1C"/>
    <w:rsid w:val="009B3F4A"/>
    <w:rsid w:val="009B3F4D"/>
    <w:rsid w:val="009B41BB"/>
    <w:rsid w:val="009B4319"/>
    <w:rsid w:val="009B44F7"/>
    <w:rsid w:val="009B46F6"/>
    <w:rsid w:val="009B4DED"/>
    <w:rsid w:val="009B5021"/>
    <w:rsid w:val="009B5305"/>
    <w:rsid w:val="009B5372"/>
    <w:rsid w:val="009B5470"/>
    <w:rsid w:val="009B5828"/>
    <w:rsid w:val="009B58B0"/>
    <w:rsid w:val="009B5A33"/>
    <w:rsid w:val="009B5A4E"/>
    <w:rsid w:val="009B5A72"/>
    <w:rsid w:val="009B5B3C"/>
    <w:rsid w:val="009B5DF6"/>
    <w:rsid w:val="009B5E6D"/>
    <w:rsid w:val="009B608C"/>
    <w:rsid w:val="009B60DD"/>
    <w:rsid w:val="009B6461"/>
    <w:rsid w:val="009B64F7"/>
    <w:rsid w:val="009B6773"/>
    <w:rsid w:val="009B6A49"/>
    <w:rsid w:val="009B7067"/>
    <w:rsid w:val="009B730D"/>
    <w:rsid w:val="009B7322"/>
    <w:rsid w:val="009B7615"/>
    <w:rsid w:val="009B7657"/>
    <w:rsid w:val="009B76D7"/>
    <w:rsid w:val="009B7A8A"/>
    <w:rsid w:val="009B7BB7"/>
    <w:rsid w:val="009B7C98"/>
    <w:rsid w:val="009B7CE6"/>
    <w:rsid w:val="009B7F41"/>
    <w:rsid w:val="009B7F99"/>
    <w:rsid w:val="009B7FA2"/>
    <w:rsid w:val="009C018C"/>
    <w:rsid w:val="009C028F"/>
    <w:rsid w:val="009C0320"/>
    <w:rsid w:val="009C039F"/>
    <w:rsid w:val="009C0528"/>
    <w:rsid w:val="009C0833"/>
    <w:rsid w:val="009C090B"/>
    <w:rsid w:val="009C0916"/>
    <w:rsid w:val="009C0AA8"/>
    <w:rsid w:val="009C0E78"/>
    <w:rsid w:val="009C10B0"/>
    <w:rsid w:val="009C1169"/>
    <w:rsid w:val="009C1185"/>
    <w:rsid w:val="009C1293"/>
    <w:rsid w:val="009C1369"/>
    <w:rsid w:val="009C1446"/>
    <w:rsid w:val="009C14CC"/>
    <w:rsid w:val="009C1CF2"/>
    <w:rsid w:val="009C1F48"/>
    <w:rsid w:val="009C212A"/>
    <w:rsid w:val="009C2405"/>
    <w:rsid w:val="009C2711"/>
    <w:rsid w:val="009C2F71"/>
    <w:rsid w:val="009C31DC"/>
    <w:rsid w:val="009C36FA"/>
    <w:rsid w:val="009C3878"/>
    <w:rsid w:val="009C387E"/>
    <w:rsid w:val="009C3956"/>
    <w:rsid w:val="009C39FB"/>
    <w:rsid w:val="009C3F10"/>
    <w:rsid w:val="009C44E9"/>
    <w:rsid w:val="009C452E"/>
    <w:rsid w:val="009C46C0"/>
    <w:rsid w:val="009C47C7"/>
    <w:rsid w:val="009C4B4A"/>
    <w:rsid w:val="009C4E91"/>
    <w:rsid w:val="009C5386"/>
    <w:rsid w:val="009C5434"/>
    <w:rsid w:val="009C54AB"/>
    <w:rsid w:val="009C5531"/>
    <w:rsid w:val="009C5538"/>
    <w:rsid w:val="009C5754"/>
    <w:rsid w:val="009C5B89"/>
    <w:rsid w:val="009C5C2A"/>
    <w:rsid w:val="009C64E3"/>
    <w:rsid w:val="009C6575"/>
    <w:rsid w:val="009C67E4"/>
    <w:rsid w:val="009C692C"/>
    <w:rsid w:val="009C6946"/>
    <w:rsid w:val="009C6A58"/>
    <w:rsid w:val="009C6BE6"/>
    <w:rsid w:val="009C6BFA"/>
    <w:rsid w:val="009C71AA"/>
    <w:rsid w:val="009C7B00"/>
    <w:rsid w:val="009C7DCB"/>
    <w:rsid w:val="009D051A"/>
    <w:rsid w:val="009D0782"/>
    <w:rsid w:val="009D0D5F"/>
    <w:rsid w:val="009D0DBA"/>
    <w:rsid w:val="009D115A"/>
    <w:rsid w:val="009D120F"/>
    <w:rsid w:val="009D1513"/>
    <w:rsid w:val="009D17A9"/>
    <w:rsid w:val="009D19A8"/>
    <w:rsid w:val="009D1DF7"/>
    <w:rsid w:val="009D201A"/>
    <w:rsid w:val="009D204A"/>
    <w:rsid w:val="009D21E3"/>
    <w:rsid w:val="009D2462"/>
    <w:rsid w:val="009D273B"/>
    <w:rsid w:val="009D285B"/>
    <w:rsid w:val="009D2CB5"/>
    <w:rsid w:val="009D2E63"/>
    <w:rsid w:val="009D3071"/>
    <w:rsid w:val="009D357A"/>
    <w:rsid w:val="009D3736"/>
    <w:rsid w:val="009D3882"/>
    <w:rsid w:val="009D392B"/>
    <w:rsid w:val="009D3C9D"/>
    <w:rsid w:val="009D444B"/>
    <w:rsid w:val="009D45B9"/>
    <w:rsid w:val="009D49B9"/>
    <w:rsid w:val="009D4A4A"/>
    <w:rsid w:val="009D4A74"/>
    <w:rsid w:val="009D4A7A"/>
    <w:rsid w:val="009D4B4D"/>
    <w:rsid w:val="009D4E69"/>
    <w:rsid w:val="009D5331"/>
    <w:rsid w:val="009D5410"/>
    <w:rsid w:val="009D5FCA"/>
    <w:rsid w:val="009D611E"/>
    <w:rsid w:val="009D6316"/>
    <w:rsid w:val="009D63F0"/>
    <w:rsid w:val="009D6542"/>
    <w:rsid w:val="009D6720"/>
    <w:rsid w:val="009D6A49"/>
    <w:rsid w:val="009D6CBB"/>
    <w:rsid w:val="009D6FCC"/>
    <w:rsid w:val="009D7138"/>
    <w:rsid w:val="009D71E6"/>
    <w:rsid w:val="009D71F2"/>
    <w:rsid w:val="009D7555"/>
    <w:rsid w:val="009D77C8"/>
    <w:rsid w:val="009D784E"/>
    <w:rsid w:val="009D7CAD"/>
    <w:rsid w:val="009E0175"/>
    <w:rsid w:val="009E06D6"/>
    <w:rsid w:val="009E0723"/>
    <w:rsid w:val="009E09C9"/>
    <w:rsid w:val="009E0A17"/>
    <w:rsid w:val="009E0A1A"/>
    <w:rsid w:val="009E0C93"/>
    <w:rsid w:val="009E0CF0"/>
    <w:rsid w:val="009E0F02"/>
    <w:rsid w:val="009E1795"/>
    <w:rsid w:val="009E1839"/>
    <w:rsid w:val="009E1BFD"/>
    <w:rsid w:val="009E1F4A"/>
    <w:rsid w:val="009E21C7"/>
    <w:rsid w:val="009E22F3"/>
    <w:rsid w:val="009E2349"/>
    <w:rsid w:val="009E28F7"/>
    <w:rsid w:val="009E2AA3"/>
    <w:rsid w:val="009E2F51"/>
    <w:rsid w:val="009E372A"/>
    <w:rsid w:val="009E3B3D"/>
    <w:rsid w:val="009E3BF1"/>
    <w:rsid w:val="009E3E71"/>
    <w:rsid w:val="009E42CE"/>
    <w:rsid w:val="009E459A"/>
    <w:rsid w:val="009E4667"/>
    <w:rsid w:val="009E4710"/>
    <w:rsid w:val="009E4933"/>
    <w:rsid w:val="009E4937"/>
    <w:rsid w:val="009E4C98"/>
    <w:rsid w:val="009E5443"/>
    <w:rsid w:val="009E5B1E"/>
    <w:rsid w:val="009E5B2C"/>
    <w:rsid w:val="009E5BDF"/>
    <w:rsid w:val="009E6442"/>
    <w:rsid w:val="009E6705"/>
    <w:rsid w:val="009E6817"/>
    <w:rsid w:val="009E6882"/>
    <w:rsid w:val="009E6951"/>
    <w:rsid w:val="009E6B8A"/>
    <w:rsid w:val="009E6BC8"/>
    <w:rsid w:val="009E6E3F"/>
    <w:rsid w:val="009E7482"/>
    <w:rsid w:val="009E7863"/>
    <w:rsid w:val="009E78FF"/>
    <w:rsid w:val="009E7DDF"/>
    <w:rsid w:val="009E7E1B"/>
    <w:rsid w:val="009F0165"/>
    <w:rsid w:val="009F0189"/>
    <w:rsid w:val="009F07A4"/>
    <w:rsid w:val="009F0F46"/>
    <w:rsid w:val="009F12C9"/>
    <w:rsid w:val="009F1983"/>
    <w:rsid w:val="009F1CFC"/>
    <w:rsid w:val="009F24CB"/>
    <w:rsid w:val="009F2677"/>
    <w:rsid w:val="009F294C"/>
    <w:rsid w:val="009F2981"/>
    <w:rsid w:val="009F29E3"/>
    <w:rsid w:val="009F2B3E"/>
    <w:rsid w:val="009F2C56"/>
    <w:rsid w:val="009F2F0B"/>
    <w:rsid w:val="009F2F6A"/>
    <w:rsid w:val="009F3243"/>
    <w:rsid w:val="009F3B9D"/>
    <w:rsid w:val="009F3DE0"/>
    <w:rsid w:val="009F3FAA"/>
    <w:rsid w:val="009F403F"/>
    <w:rsid w:val="009F4623"/>
    <w:rsid w:val="009F4711"/>
    <w:rsid w:val="009F4742"/>
    <w:rsid w:val="009F4947"/>
    <w:rsid w:val="009F53D1"/>
    <w:rsid w:val="009F55B3"/>
    <w:rsid w:val="009F5864"/>
    <w:rsid w:val="009F5BCF"/>
    <w:rsid w:val="009F5DA4"/>
    <w:rsid w:val="009F5F23"/>
    <w:rsid w:val="009F6164"/>
    <w:rsid w:val="009F623D"/>
    <w:rsid w:val="009F638A"/>
    <w:rsid w:val="009F65C7"/>
    <w:rsid w:val="009F68A2"/>
    <w:rsid w:val="009F6D41"/>
    <w:rsid w:val="009F6FEC"/>
    <w:rsid w:val="009F7069"/>
    <w:rsid w:val="009F7119"/>
    <w:rsid w:val="009F71A0"/>
    <w:rsid w:val="009F72D7"/>
    <w:rsid w:val="009F769A"/>
    <w:rsid w:val="009F76E5"/>
    <w:rsid w:val="009F7897"/>
    <w:rsid w:val="009F7A60"/>
    <w:rsid w:val="009F7BB6"/>
    <w:rsid w:val="00A00187"/>
    <w:rsid w:val="00A0054C"/>
    <w:rsid w:val="00A006B9"/>
    <w:rsid w:val="00A008EA"/>
    <w:rsid w:val="00A00A16"/>
    <w:rsid w:val="00A00A2C"/>
    <w:rsid w:val="00A00C3A"/>
    <w:rsid w:val="00A00C82"/>
    <w:rsid w:val="00A00CAE"/>
    <w:rsid w:val="00A00F08"/>
    <w:rsid w:val="00A013E6"/>
    <w:rsid w:val="00A018B1"/>
    <w:rsid w:val="00A01985"/>
    <w:rsid w:val="00A01D61"/>
    <w:rsid w:val="00A01D86"/>
    <w:rsid w:val="00A01EBD"/>
    <w:rsid w:val="00A021EA"/>
    <w:rsid w:val="00A022C2"/>
    <w:rsid w:val="00A02484"/>
    <w:rsid w:val="00A0248B"/>
    <w:rsid w:val="00A027CF"/>
    <w:rsid w:val="00A0288E"/>
    <w:rsid w:val="00A028BA"/>
    <w:rsid w:val="00A0299B"/>
    <w:rsid w:val="00A031A1"/>
    <w:rsid w:val="00A034F3"/>
    <w:rsid w:val="00A036DC"/>
    <w:rsid w:val="00A038AD"/>
    <w:rsid w:val="00A03B83"/>
    <w:rsid w:val="00A03D8D"/>
    <w:rsid w:val="00A03E8C"/>
    <w:rsid w:val="00A03EE7"/>
    <w:rsid w:val="00A04283"/>
    <w:rsid w:val="00A04600"/>
    <w:rsid w:val="00A047C7"/>
    <w:rsid w:val="00A04AAB"/>
    <w:rsid w:val="00A04B75"/>
    <w:rsid w:val="00A04C73"/>
    <w:rsid w:val="00A04CA7"/>
    <w:rsid w:val="00A04D52"/>
    <w:rsid w:val="00A04E94"/>
    <w:rsid w:val="00A04EC2"/>
    <w:rsid w:val="00A05300"/>
    <w:rsid w:val="00A05325"/>
    <w:rsid w:val="00A05415"/>
    <w:rsid w:val="00A05428"/>
    <w:rsid w:val="00A058DD"/>
    <w:rsid w:val="00A05CD4"/>
    <w:rsid w:val="00A05D8D"/>
    <w:rsid w:val="00A05EB4"/>
    <w:rsid w:val="00A0612D"/>
    <w:rsid w:val="00A061BC"/>
    <w:rsid w:val="00A0629C"/>
    <w:rsid w:val="00A063E5"/>
    <w:rsid w:val="00A06706"/>
    <w:rsid w:val="00A06D82"/>
    <w:rsid w:val="00A06EE6"/>
    <w:rsid w:val="00A0703F"/>
    <w:rsid w:val="00A0719C"/>
    <w:rsid w:val="00A072C5"/>
    <w:rsid w:val="00A07425"/>
    <w:rsid w:val="00A0744D"/>
    <w:rsid w:val="00A07636"/>
    <w:rsid w:val="00A0763A"/>
    <w:rsid w:val="00A07641"/>
    <w:rsid w:val="00A07A0E"/>
    <w:rsid w:val="00A07A64"/>
    <w:rsid w:val="00A10007"/>
    <w:rsid w:val="00A10200"/>
    <w:rsid w:val="00A10494"/>
    <w:rsid w:val="00A10581"/>
    <w:rsid w:val="00A10640"/>
    <w:rsid w:val="00A1091F"/>
    <w:rsid w:val="00A10D25"/>
    <w:rsid w:val="00A110E6"/>
    <w:rsid w:val="00A11690"/>
    <w:rsid w:val="00A116F8"/>
    <w:rsid w:val="00A1191E"/>
    <w:rsid w:val="00A11DE9"/>
    <w:rsid w:val="00A12072"/>
    <w:rsid w:val="00A1221B"/>
    <w:rsid w:val="00A12274"/>
    <w:rsid w:val="00A123D7"/>
    <w:rsid w:val="00A12430"/>
    <w:rsid w:val="00A12ACF"/>
    <w:rsid w:val="00A12DB5"/>
    <w:rsid w:val="00A1332B"/>
    <w:rsid w:val="00A13385"/>
    <w:rsid w:val="00A1352F"/>
    <w:rsid w:val="00A13644"/>
    <w:rsid w:val="00A136D5"/>
    <w:rsid w:val="00A13705"/>
    <w:rsid w:val="00A1383C"/>
    <w:rsid w:val="00A13960"/>
    <w:rsid w:val="00A13B0A"/>
    <w:rsid w:val="00A13B46"/>
    <w:rsid w:val="00A13D0E"/>
    <w:rsid w:val="00A13D21"/>
    <w:rsid w:val="00A13EF6"/>
    <w:rsid w:val="00A140AA"/>
    <w:rsid w:val="00A141DB"/>
    <w:rsid w:val="00A142FB"/>
    <w:rsid w:val="00A144C8"/>
    <w:rsid w:val="00A14B6E"/>
    <w:rsid w:val="00A14D15"/>
    <w:rsid w:val="00A14DEE"/>
    <w:rsid w:val="00A14DF9"/>
    <w:rsid w:val="00A150CA"/>
    <w:rsid w:val="00A15123"/>
    <w:rsid w:val="00A155FA"/>
    <w:rsid w:val="00A1573B"/>
    <w:rsid w:val="00A15E4E"/>
    <w:rsid w:val="00A16030"/>
    <w:rsid w:val="00A16222"/>
    <w:rsid w:val="00A16272"/>
    <w:rsid w:val="00A162D6"/>
    <w:rsid w:val="00A16677"/>
    <w:rsid w:val="00A168B1"/>
    <w:rsid w:val="00A16BB9"/>
    <w:rsid w:val="00A16CAF"/>
    <w:rsid w:val="00A16CD9"/>
    <w:rsid w:val="00A16DA6"/>
    <w:rsid w:val="00A171C1"/>
    <w:rsid w:val="00A17295"/>
    <w:rsid w:val="00A17838"/>
    <w:rsid w:val="00A17879"/>
    <w:rsid w:val="00A178C4"/>
    <w:rsid w:val="00A178F0"/>
    <w:rsid w:val="00A1793B"/>
    <w:rsid w:val="00A17A55"/>
    <w:rsid w:val="00A17B13"/>
    <w:rsid w:val="00A17B1C"/>
    <w:rsid w:val="00A17CBF"/>
    <w:rsid w:val="00A17DFA"/>
    <w:rsid w:val="00A17F5B"/>
    <w:rsid w:val="00A20141"/>
    <w:rsid w:val="00A202A9"/>
    <w:rsid w:val="00A20337"/>
    <w:rsid w:val="00A20338"/>
    <w:rsid w:val="00A203A2"/>
    <w:rsid w:val="00A20402"/>
    <w:rsid w:val="00A2040F"/>
    <w:rsid w:val="00A204EB"/>
    <w:rsid w:val="00A209A8"/>
    <w:rsid w:val="00A20B87"/>
    <w:rsid w:val="00A20D59"/>
    <w:rsid w:val="00A20E82"/>
    <w:rsid w:val="00A20FA3"/>
    <w:rsid w:val="00A21587"/>
    <w:rsid w:val="00A2160D"/>
    <w:rsid w:val="00A221BD"/>
    <w:rsid w:val="00A22222"/>
    <w:rsid w:val="00A2231D"/>
    <w:rsid w:val="00A223F4"/>
    <w:rsid w:val="00A22542"/>
    <w:rsid w:val="00A229D0"/>
    <w:rsid w:val="00A22C5D"/>
    <w:rsid w:val="00A22E06"/>
    <w:rsid w:val="00A22E89"/>
    <w:rsid w:val="00A22FF4"/>
    <w:rsid w:val="00A2313A"/>
    <w:rsid w:val="00A2318D"/>
    <w:rsid w:val="00A23421"/>
    <w:rsid w:val="00A23C67"/>
    <w:rsid w:val="00A23D9D"/>
    <w:rsid w:val="00A23DD9"/>
    <w:rsid w:val="00A2417F"/>
    <w:rsid w:val="00A24378"/>
    <w:rsid w:val="00A2446A"/>
    <w:rsid w:val="00A2472D"/>
    <w:rsid w:val="00A24A2A"/>
    <w:rsid w:val="00A24A77"/>
    <w:rsid w:val="00A24CCA"/>
    <w:rsid w:val="00A24F09"/>
    <w:rsid w:val="00A25373"/>
    <w:rsid w:val="00A25551"/>
    <w:rsid w:val="00A256C2"/>
    <w:rsid w:val="00A2591C"/>
    <w:rsid w:val="00A25A4F"/>
    <w:rsid w:val="00A25A6F"/>
    <w:rsid w:val="00A25A93"/>
    <w:rsid w:val="00A25CB2"/>
    <w:rsid w:val="00A25DC4"/>
    <w:rsid w:val="00A26451"/>
    <w:rsid w:val="00A26586"/>
    <w:rsid w:val="00A2684C"/>
    <w:rsid w:val="00A26C35"/>
    <w:rsid w:val="00A26D5A"/>
    <w:rsid w:val="00A26E00"/>
    <w:rsid w:val="00A26E28"/>
    <w:rsid w:val="00A270C0"/>
    <w:rsid w:val="00A27167"/>
    <w:rsid w:val="00A271AC"/>
    <w:rsid w:val="00A2785F"/>
    <w:rsid w:val="00A27ADD"/>
    <w:rsid w:val="00A27C79"/>
    <w:rsid w:val="00A27CBB"/>
    <w:rsid w:val="00A27E3B"/>
    <w:rsid w:val="00A30232"/>
    <w:rsid w:val="00A30284"/>
    <w:rsid w:val="00A30565"/>
    <w:rsid w:val="00A30620"/>
    <w:rsid w:val="00A30678"/>
    <w:rsid w:val="00A3088F"/>
    <w:rsid w:val="00A308C1"/>
    <w:rsid w:val="00A30981"/>
    <w:rsid w:val="00A30A58"/>
    <w:rsid w:val="00A30B92"/>
    <w:rsid w:val="00A31397"/>
    <w:rsid w:val="00A313B7"/>
    <w:rsid w:val="00A3158C"/>
    <w:rsid w:val="00A315AC"/>
    <w:rsid w:val="00A317FF"/>
    <w:rsid w:val="00A3182B"/>
    <w:rsid w:val="00A31906"/>
    <w:rsid w:val="00A31CB4"/>
    <w:rsid w:val="00A31D61"/>
    <w:rsid w:val="00A31E33"/>
    <w:rsid w:val="00A31F0F"/>
    <w:rsid w:val="00A31F6C"/>
    <w:rsid w:val="00A320E5"/>
    <w:rsid w:val="00A32252"/>
    <w:rsid w:val="00A3237E"/>
    <w:rsid w:val="00A323FE"/>
    <w:rsid w:val="00A324E9"/>
    <w:rsid w:val="00A32651"/>
    <w:rsid w:val="00A3265F"/>
    <w:rsid w:val="00A326E5"/>
    <w:rsid w:val="00A32CC1"/>
    <w:rsid w:val="00A32F9F"/>
    <w:rsid w:val="00A3317C"/>
    <w:rsid w:val="00A33785"/>
    <w:rsid w:val="00A33DA4"/>
    <w:rsid w:val="00A3476F"/>
    <w:rsid w:val="00A34F7A"/>
    <w:rsid w:val="00A3570A"/>
    <w:rsid w:val="00A3588B"/>
    <w:rsid w:val="00A35904"/>
    <w:rsid w:val="00A359E2"/>
    <w:rsid w:val="00A35B63"/>
    <w:rsid w:val="00A36164"/>
    <w:rsid w:val="00A36231"/>
    <w:rsid w:val="00A36269"/>
    <w:rsid w:val="00A3651D"/>
    <w:rsid w:val="00A3662B"/>
    <w:rsid w:val="00A36779"/>
    <w:rsid w:val="00A3680A"/>
    <w:rsid w:val="00A36B9E"/>
    <w:rsid w:val="00A37323"/>
    <w:rsid w:val="00A373A6"/>
    <w:rsid w:val="00A374A4"/>
    <w:rsid w:val="00A37BCB"/>
    <w:rsid w:val="00A37C90"/>
    <w:rsid w:val="00A37D3D"/>
    <w:rsid w:val="00A40003"/>
    <w:rsid w:val="00A4036B"/>
    <w:rsid w:val="00A4092D"/>
    <w:rsid w:val="00A409DD"/>
    <w:rsid w:val="00A40D84"/>
    <w:rsid w:val="00A40E07"/>
    <w:rsid w:val="00A40E95"/>
    <w:rsid w:val="00A4105E"/>
    <w:rsid w:val="00A41238"/>
    <w:rsid w:val="00A419BE"/>
    <w:rsid w:val="00A41B6D"/>
    <w:rsid w:val="00A41BE4"/>
    <w:rsid w:val="00A41DDB"/>
    <w:rsid w:val="00A41FC1"/>
    <w:rsid w:val="00A4220E"/>
    <w:rsid w:val="00A4275A"/>
    <w:rsid w:val="00A42A50"/>
    <w:rsid w:val="00A42D5C"/>
    <w:rsid w:val="00A42D6E"/>
    <w:rsid w:val="00A42F67"/>
    <w:rsid w:val="00A431F3"/>
    <w:rsid w:val="00A433EF"/>
    <w:rsid w:val="00A433FA"/>
    <w:rsid w:val="00A43545"/>
    <w:rsid w:val="00A43B09"/>
    <w:rsid w:val="00A43BE2"/>
    <w:rsid w:val="00A43E91"/>
    <w:rsid w:val="00A43F14"/>
    <w:rsid w:val="00A44001"/>
    <w:rsid w:val="00A4499E"/>
    <w:rsid w:val="00A44C96"/>
    <w:rsid w:val="00A4508F"/>
    <w:rsid w:val="00A4514C"/>
    <w:rsid w:val="00A45156"/>
    <w:rsid w:val="00A451B4"/>
    <w:rsid w:val="00A451E0"/>
    <w:rsid w:val="00A453C5"/>
    <w:rsid w:val="00A456FD"/>
    <w:rsid w:val="00A45878"/>
    <w:rsid w:val="00A458A4"/>
    <w:rsid w:val="00A45B81"/>
    <w:rsid w:val="00A45C8D"/>
    <w:rsid w:val="00A45DB0"/>
    <w:rsid w:val="00A45FC2"/>
    <w:rsid w:val="00A461B2"/>
    <w:rsid w:val="00A46DD8"/>
    <w:rsid w:val="00A4720C"/>
    <w:rsid w:val="00A47381"/>
    <w:rsid w:val="00A476E5"/>
    <w:rsid w:val="00A4772B"/>
    <w:rsid w:val="00A477F1"/>
    <w:rsid w:val="00A47900"/>
    <w:rsid w:val="00A47A5F"/>
    <w:rsid w:val="00A47A83"/>
    <w:rsid w:val="00A47CD2"/>
    <w:rsid w:val="00A47E4A"/>
    <w:rsid w:val="00A47EC2"/>
    <w:rsid w:val="00A47F18"/>
    <w:rsid w:val="00A500F3"/>
    <w:rsid w:val="00A5039A"/>
    <w:rsid w:val="00A509D9"/>
    <w:rsid w:val="00A50A1B"/>
    <w:rsid w:val="00A50CF0"/>
    <w:rsid w:val="00A50D55"/>
    <w:rsid w:val="00A517F1"/>
    <w:rsid w:val="00A5185F"/>
    <w:rsid w:val="00A51A5C"/>
    <w:rsid w:val="00A51E17"/>
    <w:rsid w:val="00A52048"/>
    <w:rsid w:val="00A5219A"/>
    <w:rsid w:val="00A52369"/>
    <w:rsid w:val="00A523F0"/>
    <w:rsid w:val="00A5256B"/>
    <w:rsid w:val="00A526EE"/>
    <w:rsid w:val="00A527F3"/>
    <w:rsid w:val="00A52A70"/>
    <w:rsid w:val="00A52B25"/>
    <w:rsid w:val="00A52B42"/>
    <w:rsid w:val="00A52BCE"/>
    <w:rsid w:val="00A530A0"/>
    <w:rsid w:val="00A534AC"/>
    <w:rsid w:val="00A53675"/>
    <w:rsid w:val="00A538D7"/>
    <w:rsid w:val="00A53999"/>
    <w:rsid w:val="00A53A46"/>
    <w:rsid w:val="00A53B1C"/>
    <w:rsid w:val="00A53B65"/>
    <w:rsid w:val="00A53D90"/>
    <w:rsid w:val="00A54370"/>
    <w:rsid w:val="00A54B5C"/>
    <w:rsid w:val="00A54B5E"/>
    <w:rsid w:val="00A54CA1"/>
    <w:rsid w:val="00A54DCC"/>
    <w:rsid w:val="00A54F45"/>
    <w:rsid w:val="00A54FAF"/>
    <w:rsid w:val="00A5540B"/>
    <w:rsid w:val="00A554B3"/>
    <w:rsid w:val="00A55680"/>
    <w:rsid w:val="00A55937"/>
    <w:rsid w:val="00A55BF2"/>
    <w:rsid w:val="00A55C5C"/>
    <w:rsid w:val="00A55F6E"/>
    <w:rsid w:val="00A55FA3"/>
    <w:rsid w:val="00A5616D"/>
    <w:rsid w:val="00A561C5"/>
    <w:rsid w:val="00A56280"/>
    <w:rsid w:val="00A5640E"/>
    <w:rsid w:val="00A5642D"/>
    <w:rsid w:val="00A56591"/>
    <w:rsid w:val="00A56710"/>
    <w:rsid w:val="00A56836"/>
    <w:rsid w:val="00A568CC"/>
    <w:rsid w:val="00A5693D"/>
    <w:rsid w:val="00A5698F"/>
    <w:rsid w:val="00A56A08"/>
    <w:rsid w:val="00A56B28"/>
    <w:rsid w:val="00A56B47"/>
    <w:rsid w:val="00A56B78"/>
    <w:rsid w:val="00A56DD7"/>
    <w:rsid w:val="00A56EE2"/>
    <w:rsid w:val="00A570C0"/>
    <w:rsid w:val="00A571B9"/>
    <w:rsid w:val="00A571E2"/>
    <w:rsid w:val="00A57566"/>
    <w:rsid w:val="00A578F2"/>
    <w:rsid w:val="00A57A93"/>
    <w:rsid w:val="00A57DB1"/>
    <w:rsid w:val="00A57DE3"/>
    <w:rsid w:val="00A57E18"/>
    <w:rsid w:val="00A60225"/>
    <w:rsid w:val="00A6025F"/>
    <w:rsid w:val="00A602FC"/>
    <w:rsid w:val="00A6050B"/>
    <w:rsid w:val="00A60FF7"/>
    <w:rsid w:val="00A613BC"/>
    <w:rsid w:val="00A61530"/>
    <w:rsid w:val="00A6163F"/>
    <w:rsid w:val="00A61EA0"/>
    <w:rsid w:val="00A61F61"/>
    <w:rsid w:val="00A61F99"/>
    <w:rsid w:val="00A61FFF"/>
    <w:rsid w:val="00A62098"/>
    <w:rsid w:val="00A620A9"/>
    <w:rsid w:val="00A62109"/>
    <w:rsid w:val="00A6227F"/>
    <w:rsid w:val="00A62AB3"/>
    <w:rsid w:val="00A62F49"/>
    <w:rsid w:val="00A6317A"/>
    <w:rsid w:val="00A632EC"/>
    <w:rsid w:val="00A634DB"/>
    <w:rsid w:val="00A6398F"/>
    <w:rsid w:val="00A63C37"/>
    <w:rsid w:val="00A63E80"/>
    <w:rsid w:val="00A63FA8"/>
    <w:rsid w:val="00A64119"/>
    <w:rsid w:val="00A6413F"/>
    <w:rsid w:val="00A6417E"/>
    <w:rsid w:val="00A64372"/>
    <w:rsid w:val="00A64689"/>
    <w:rsid w:val="00A64709"/>
    <w:rsid w:val="00A64790"/>
    <w:rsid w:val="00A64BA3"/>
    <w:rsid w:val="00A64C3E"/>
    <w:rsid w:val="00A64F21"/>
    <w:rsid w:val="00A65039"/>
    <w:rsid w:val="00A651C5"/>
    <w:rsid w:val="00A65803"/>
    <w:rsid w:val="00A65ADE"/>
    <w:rsid w:val="00A65D16"/>
    <w:rsid w:val="00A6648B"/>
    <w:rsid w:val="00A66C00"/>
    <w:rsid w:val="00A66F89"/>
    <w:rsid w:val="00A67112"/>
    <w:rsid w:val="00A67259"/>
    <w:rsid w:val="00A672A4"/>
    <w:rsid w:val="00A67303"/>
    <w:rsid w:val="00A6733D"/>
    <w:rsid w:val="00A673C7"/>
    <w:rsid w:val="00A673C9"/>
    <w:rsid w:val="00A6743C"/>
    <w:rsid w:val="00A674AB"/>
    <w:rsid w:val="00A674F8"/>
    <w:rsid w:val="00A676C0"/>
    <w:rsid w:val="00A67ADA"/>
    <w:rsid w:val="00A67BAF"/>
    <w:rsid w:val="00A67C56"/>
    <w:rsid w:val="00A70280"/>
    <w:rsid w:val="00A704B6"/>
    <w:rsid w:val="00A705B2"/>
    <w:rsid w:val="00A705BF"/>
    <w:rsid w:val="00A709B1"/>
    <w:rsid w:val="00A714DE"/>
    <w:rsid w:val="00A718AA"/>
    <w:rsid w:val="00A71A2B"/>
    <w:rsid w:val="00A71C60"/>
    <w:rsid w:val="00A71EAD"/>
    <w:rsid w:val="00A7205D"/>
    <w:rsid w:val="00A720AB"/>
    <w:rsid w:val="00A720D3"/>
    <w:rsid w:val="00A729D2"/>
    <w:rsid w:val="00A72BAC"/>
    <w:rsid w:val="00A72D58"/>
    <w:rsid w:val="00A7308A"/>
    <w:rsid w:val="00A73090"/>
    <w:rsid w:val="00A7309C"/>
    <w:rsid w:val="00A7358C"/>
    <w:rsid w:val="00A738F2"/>
    <w:rsid w:val="00A73A52"/>
    <w:rsid w:val="00A73FFD"/>
    <w:rsid w:val="00A741A2"/>
    <w:rsid w:val="00A7424E"/>
    <w:rsid w:val="00A74253"/>
    <w:rsid w:val="00A745F1"/>
    <w:rsid w:val="00A74714"/>
    <w:rsid w:val="00A74D5A"/>
    <w:rsid w:val="00A74EFA"/>
    <w:rsid w:val="00A752D9"/>
    <w:rsid w:val="00A75636"/>
    <w:rsid w:val="00A75653"/>
    <w:rsid w:val="00A7596B"/>
    <w:rsid w:val="00A75C26"/>
    <w:rsid w:val="00A75C37"/>
    <w:rsid w:val="00A75C86"/>
    <w:rsid w:val="00A75CE4"/>
    <w:rsid w:val="00A75CEC"/>
    <w:rsid w:val="00A75EC7"/>
    <w:rsid w:val="00A75EFB"/>
    <w:rsid w:val="00A76381"/>
    <w:rsid w:val="00A76466"/>
    <w:rsid w:val="00A76557"/>
    <w:rsid w:val="00A76856"/>
    <w:rsid w:val="00A76A0B"/>
    <w:rsid w:val="00A76A77"/>
    <w:rsid w:val="00A76AE6"/>
    <w:rsid w:val="00A76BA9"/>
    <w:rsid w:val="00A76E98"/>
    <w:rsid w:val="00A770C5"/>
    <w:rsid w:val="00A7749A"/>
    <w:rsid w:val="00A77772"/>
    <w:rsid w:val="00A777C9"/>
    <w:rsid w:val="00A77843"/>
    <w:rsid w:val="00A77A40"/>
    <w:rsid w:val="00A77D36"/>
    <w:rsid w:val="00A77DD6"/>
    <w:rsid w:val="00A8001C"/>
    <w:rsid w:val="00A800A0"/>
    <w:rsid w:val="00A80356"/>
    <w:rsid w:val="00A807A3"/>
    <w:rsid w:val="00A80824"/>
    <w:rsid w:val="00A80AFB"/>
    <w:rsid w:val="00A80F8D"/>
    <w:rsid w:val="00A80FCE"/>
    <w:rsid w:val="00A811C0"/>
    <w:rsid w:val="00A811D6"/>
    <w:rsid w:val="00A81670"/>
    <w:rsid w:val="00A8191C"/>
    <w:rsid w:val="00A81AAE"/>
    <w:rsid w:val="00A81BE0"/>
    <w:rsid w:val="00A81DC6"/>
    <w:rsid w:val="00A81F66"/>
    <w:rsid w:val="00A82070"/>
    <w:rsid w:val="00A820E3"/>
    <w:rsid w:val="00A820F0"/>
    <w:rsid w:val="00A82386"/>
    <w:rsid w:val="00A8272C"/>
    <w:rsid w:val="00A82858"/>
    <w:rsid w:val="00A828DC"/>
    <w:rsid w:val="00A82AA9"/>
    <w:rsid w:val="00A82B13"/>
    <w:rsid w:val="00A82D7A"/>
    <w:rsid w:val="00A82E06"/>
    <w:rsid w:val="00A82F8E"/>
    <w:rsid w:val="00A83284"/>
    <w:rsid w:val="00A834A8"/>
    <w:rsid w:val="00A834F1"/>
    <w:rsid w:val="00A836FE"/>
    <w:rsid w:val="00A83B55"/>
    <w:rsid w:val="00A83FCB"/>
    <w:rsid w:val="00A8406E"/>
    <w:rsid w:val="00A8413B"/>
    <w:rsid w:val="00A8417A"/>
    <w:rsid w:val="00A84530"/>
    <w:rsid w:val="00A84558"/>
    <w:rsid w:val="00A84600"/>
    <w:rsid w:val="00A84636"/>
    <w:rsid w:val="00A84750"/>
    <w:rsid w:val="00A84845"/>
    <w:rsid w:val="00A84993"/>
    <w:rsid w:val="00A84A90"/>
    <w:rsid w:val="00A84C4E"/>
    <w:rsid w:val="00A84EAF"/>
    <w:rsid w:val="00A851A3"/>
    <w:rsid w:val="00A8522F"/>
    <w:rsid w:val="00A85325"/>
    <w:rsid w:val="00A8600B"/>
    <w:rsid w:val="00A861B4"/>
    <w:rsid w:val="00A862FC"/>
    <w:rsid w:val="00A86329"/>
    <w:rsid w:val="00A864AF"/>
    <w:rsid w:val="00A86707"/>
    <w:rsid w:val="00A869E2"/>
    <w:rsid w:val="00A86D20"/>
    <w:rsid w:val="00A86E71"/>
    <w:rsid w:val="00A8704D"/>
    <w:rsid w:val="00A8762F"/>
    <w:rsid w:val="00A877EA"/>
    <w:rsid w:val="00A878A5"/>
    <w:rsid w:val="00A87C80"/>
    <w:rsid w:val="00A87CE5"/>
    <w:rsid w:val="00A87F1C"/>
    <w:rsid w:val="00A9006A"/>
    <w:rsid w:val="00A9062A"/>
    <w:rsid w:val="00A909D0"/>
    <w:rsid w:val="00A90C4B"/>
    <w:rsid w:val="00A91057"/>
    <w:rsid w:val="00A912A7"/>
    <w:rsid w:val="00A91389"/>
    <w:rsid w:val="00A9166A"/>
    <w:rsid w:val="00A91829"/>
    <w:rsid w:val="00A92149"/>
    <w:rsid w:val="00A923A3"/>
    <w:rsid w:val="00A923D7"/>
    <w:rsid w:val="00A92489"/>
    <w:rsid w:val="00A928AA"/>
    <w:rsid w:val="00A92A58"/>
    <w:rsid w:val="00A92D8F"/>
    <w:rsid w:val="00A92E44"/>
    <w:rsid w:val="00A9327C"/>
    <w:rsid w:val="00A93958"/>
    <w:rsid w:val="00A940A0"/>
    <w:rsid w:val="00A94104"/>
    <w:rsid w:val="00A94430"/>
    <w:rsid w:val="00A9448F"/>
    <w:rsid w:val="00A94529"/>
    <w:rsid w:val="00A947E2"/>
    <w:rsid w:val="00A94BCE"/>
    <w:rsid w:val="00A94BDB"/>
    <w:rsid w:val="00A950B5"/>
    <w:rsid w:val="00A953F8"/>
    <w:rsid w:val="00A9559F"/>
    <w:rsid w:val="00A95762"/>
    <w:rsid w:val="00A9578A"/>
    <w:rsid w:val="00A9585E"/>
    <w:rsid w:val="00A9587B"/>
    <w:rsid w:val="00A95A4F"/>
    <w:rsid w:val="00A95EBC"/>
    <w:rsid w:val="00A95EC1"/>
    <w:rsid w:val="00A95EFF"/>
    <w:rsid w:val="00A963AE"/>
    <w:rsid w:val="00A966F8"/>
    <w:rsid w:val="00A9672C"/>
    <w:rsid w:val="00A96816"/>
    <w:rsid w:val="00A96819"/>
    <w:rsid w:val="00A9691A"/>
    <w:rsid w:val="00A9696C"/>
    <w:rsid w:val="00A96A65"/>
    <w:rsid w:val="00A96C04"/>
    <w:rsid w:val="00A96E38"/>
    <w:rsid w:val="00A971AE"/>
    <w:rsid w:val="00A971E0"/>
    <w:rsid w:val="00A9751A"/>
    <w:rsid w:val="00A97C94"/>
    <w:rsid w:val="00AA0205"/>
    <w:rsid w:val="00AA0270"/>
    <w:rsid w:val="00AA0A77"/>
    <w:rsid w:val="00AA0C68"/>
    <w:rsid w:val="00AA0E2C"/>
    <w:rsid w:val="00AA1216"/>
    <w:rsid w:val="00AA1255"/>
    <w:rsid w:val="00AA15AF"/>
    <w:rsid w:val="00AA15B2"/>
    <w:rsid w:val="00AA15C6"/>
    <w:rsid w:val="00AA16AE"/>
    <w:rsid w:val="00AA1D62"/>
    <w:rsid w:val="00AA1D6F"/>
    <w:rsid w:val="00AA1D7A"/>
    <w:rsid w:val="00AA1FB4"/>
    <w:rsid w:val="00AA2014"/>
    <w:rsid w:val="00AA201E"/>
    <w:rsid w:val="00AA2497"/>
    <w:rsid w:val="00AA25E2"/>
    <w:rsid w:val="00AA27A0"/>
    <w:rsid w:val="00AA286A"/>
    <w:rsid w:val="00AA2925"/>
    <w:rsid w:val="00AA2B70"/>
    <w:rsid w:val="00AA2B76"/>
    <w:rsid w:val="00AA2E62"/>
    <w:rsid w:val="00AA2EC3"/>
    <w:rsid w:val="00AA309D"/>
    <w:rsid w:val="00AA3166"/>
    <w:rsid w:val="00AA3349"/>
    <w:rsid w:val="00AA34A7"/>
    <w:rsid w:val="00AA3593"/>
    <w:rsid w:val="00AA35C0"/>
    <w:rsid w:val="00AA35F6"/>
    <w:rsid w:val="00AA362A"/>
    <w:rsid w:val="00AA37F0"/>
    <w:rsid w:val="00AA3A27"/>
    <w:rsid w:val="00AA3F0C"/>
    <w:rsid w:val="00AA3FC4"/>
    <w:rsid w:val="00AA409F"/>
    <w:rsid w:val="00AA4194"/>
    <w:rsid w:val="00AA4470"/>
    <w:rsid w:val="00AA44E5"/>
    <w:rsid w:val="00AA46D3"/>
    <w:rsid w:val="00AA4979"/>
    <w:rsid w:val="00AA4A51"/>
    <w:rsid w:val="00AA4E91"/>
    <w:rsid w:val="00AA4EEA"/>
    <w:rsid w:val="00AA5103"/>
    <w:rsid w:val="00AA5471"/>
    <w:rsid w:val="00AA5D0E"/>
    <w:rsid w:val="00AA5D8D"/>
    <w:rsid w:val="00AA5F27"/>
    <w:rsid w:val="00AA6113"/>
    <w:rsid w:val="00AA6257"/>
    <w:rsid w:val="00AA6552"/>
    <w:rsid w:val="00AA6573"/>
    <w:rsid w:val="00AA6687"/>
    <w:rsid w:val="00AA69CB"/>
    <w:rsid w:val="00AA6C35"/>
    <w:rsid w:val="00AA756C"/>
    <w:rsid w:val="00AA7609"/>
    <w:rsid w:val="00AA7685"/>
    <w:rsid w:val="00AA7DA2"/>
    <w:rsid w:val="00AA7DA9"/>
    <w:rsid w:val="00AA7FA3"/>
    <w:rsid w:val="00AB022C"/>
    <w:rsid w:val="00AB0308"/>
    <w:rsid w:val="00AB05A8"/>
    <w:rsid w:val="00AB063D"/>
    <w:rsid w:val="00AB089A"/>
    <w:rsid w:val="00AB0B1F"/>
    <w:rsid w:val="00AB0B38"/>
    <w:rsid w:val="00AB1B39"/>
    <w:rsid w:val="00AB1EC7"/>
    <w:rsid w:val="00AB21B0"/>
    <w:rsid w:val="00AB2201"/>
    <w:rsid w:val="00AB257F"/>
    <w:rsid w:val="00AB2584"/>
    <w:rsid w:val="00AB28C5"/>
    <w:rsid w:val="00AB28FF"/>
    <w:rsid w:val="00AB29AF"/>
    <w:rsid w:val="00AB2EEF"/>
    <w:rsid w:val="00AB3545"/>
    <w:rsid w:val="00AB355E"/>
    <w:rsid w:val="00AB3A73"/>
    <w:rsid w:val="00AB3E77"/>
    <w:rsid w:val="00AB434E"/>
    <w:rsid w:val="00AB4425"/>
    <w:rsid w:val="00AB4885"/>
    <w:rsid w:val="00AB4A3E"/>
    <w:rsid w:val="00AB4CF0"/>
    <w:rsid w:val="00AB501C"/>
    <w:rsid w:val="00AB5574"/>
    <w:rsid w:val="00AB593C"/>
    <w:rsid w:val="00AB5B15"/>
    <w:rsid w:val="00AB5C68"/>
    <w:rsid w:val="00AB5D19"/>
    <w:rsid w:val="00AB5D7C"/>
    <w:rsid w:val="00AB5EC8"/>
    <w:rsid w:val="00AB5EDE"/>
    <w:rsid w:val="00AB6073"/>
    <w:rsid w:val="00AB6341"/>
    <w:rsid w:val="00AB6374"/>
    <w:rsid w:val="00AB65E2"/>
    <w:rsid w:val="00AB67B0"/>
    <w:rsid w:val="00AB6CF2"/>
    <w:rsid w:val="00AB73DC"/>
    <w:rsid w:val="00AB7446"/>
    <w:rsid w:val="00AB746B"/>
    <w:rsid w:val="00AB7623"/>
    <w:rsid w:val="00AB77A2"/>
    <w:rsid w:val="00AB7958"/>
    <w:rsid w:val="00AB7A91"/>
    <w:rsid w:val="00AB7D2C"/>
    <w:rsid w:val="00AB7DAD"/>
    <w:rsid w:val="00AC0184"/>
    <w:rsid w:val="00AC05BF"/>
    <w:rsid w:val="00AC06D0"/>
    <w:rsid w:val="00AC09BA"/>
    <w:rsid w:val="00AC09BD"/>
    <w:rsid w:val="00AC0CE3"/>
    <w:rsid w:val="00AC0E61"/>
    <w:rsid w:val="00AC1311"/>
    <w:rsid w:val="00AC139B"/>
    <w:rsid w:val="00AC14AF"/>
    <w:rsid w:val="00AC1647"/>
    <w:rsid w:val="00AC166F"/>
    <w:rsid w:val="00AC17F6"/>
    <w:rsid w:val="00AC1B3D"/>
    <w:rsid w:val="00AC1CA9"/>
    <w:rsid w:val="00AC2025"/>
    <w:rsid w:val="00AC21AC"/>
    <w:rsid w:val="00AC21CD"/>
    <w:rsid w:val="00AC2450"/>
    <w:rsid w:val="00AC263F"/>
    <w:rsid w:val="00AC26C2"/>
    <w:rsid w:val="00AC27A6"/>
    <w:rsid w:val="00AC28FB"/>
    <w:rsid w:val="00AC2D9C"/>
    <w:rsid w:val="00AC2F21"/>
    <w:rsid w:val="00AC2F7A"/>
    <w:rsid w:val="00AC3063"/>
    <w:rsid w:val="00AC30E1"/>
    <w:rsid w:val="00AC31D7"/>
    <w:rsid w:val="00AC3322"/>
    <w:rsid w:val="00AC33EE"/>
    <w:rsid w:val="00AC36D9"/>
    <w:rsid w:val="00AC3832"/>
    <w:rsid w:val="00AC3979"/>
    <w:rsid w:val="00AC3CAE"/>
    <w:rsid w:val="00AC3DEF"/>
    <w:rsid w:val="00AC42E4"/>
    <w:rsid w:val="00AC43B9"/>
    <w:rsid w:val="00AC4442"/>
    <w:rsid w:val="00AC4995"/>
    <w:rsid w:val="00AC5046"/>
    <w:rsid w:val="00AC50AA"/>
    <w:rsid w:val="00AC50C2"/>
    <w:rsid w:val="00AC52EB"/>
    <w:rsid w:val="00AC5347"/>
    <w:rsid w:val="00AC5786"/>
    <w:rsid w:val="00AC59BB"/>
    <w:rsid w:val="00AC5ACC"/>
    <w:rsid w:val="00AC5DE5"/>
    <w:rsid w:val="00AC6000"/>
    <w:rsid w:val="00AC62B5"/>
    <w:rsid w:val="00AC63F6"/>
    <w:rsid w:val="00AC651F"/>
    <w:rsid w:val="00AC6A4F"/>
    <w:rsid w:val="00AC6AD9"/>
    <w:rsid w:val="00AC6ED1"/>
    <w:rsid w:val="00AC7098"/>
    <w:rsid w:val="00AC7438"/>
    <w:rsid w:val="00AC76D8"/>
    <w:rsid w:val="00AC7A53"/>
    <w:rsid w:val="00AD0089"/>
    <w:rsid w:val="00AD0200"/>
    <w:rsid w:val="00AD0256"/>
    <w:rsid w:val="00AD061C"/>
    <w:rsid w:val="00AD0690"/>
    <w:rsid w:val="00AD09B2"/>
    <w:rsid w:val="00AD0ABF"/>
    <w:rsid w:val="00AD0EA2"/>
    <w:rsid w:val="00AD1161"/>
    <w:rsid w:val="00AD1174"/>
    <w:rsid w:val="00AD13C0"/>
    <w:rsid w:val="00AD154F"/>
    <w:rsid w:val="00AD15BB"/>
    <w:rsid w:val="00AD18C0"/>
    <w:rsid w:val="00AD1EB5"/>
    <w:rsid w:val="00AD1F30"/>
    <w:rsid w:val="00AD22B3"/>
    <w:rsid w:val="00AD22DB"/>
    <w:rsid w:val="00AD22ED"/>
    <w:rsid w:val="00AD2339"/>
    <w:rsid w:val="00AD259C"/>
    <w:rsid w:val="00AD26AE"/>
    <w:rsid w:val="00AD2C12"/>
    <w:rsid w:val="00AD2DA1"/>
    <w:rsid w:val="00AD2ECE"/>
    <w:rsid w:val="00AD2FA6"/>
    <w:rsid w:val="00AD313A"/>
    <w:rsid w:val="00AD32DF"/>
    <w:rsid w:val="00AD3441"/>
    <w:rsid w:val="00AD40F7"/>
    <w:rsid w:val="00AD4161"/>
    <w:rsid w:val="00AD4214"/>
    <w:rsid w:val="00AD4549"/>
    <w:rsid w:val="00AD4B15"/>
    <w:rsid w:val="00AD4C3B"/>
    <w:rsid w:val="00AD5011"/>
    <w:rsid w:val="00AD5146"/>
    <w:rsid w:val="00AD514E"/>
    <w:rsid w:val="00AD5165"/>
    <w:rsid w:val="00AD52E2"/>
    <w:rsid w:val="00AD535F"/>
    <w:rsid w:val="00AD53CC"/>
    <w:rsid w:val="00AD5454"/>
    <w:rsid w:val="00AD5DCE"/>
    <w:rsid w:val="00AD60B1"/>
    <w:rsid w:val="00AD60ED"/>
    <w:rsid w:val="00AD62A2"/>
    <w:rsid w:val="00AD62D0"/>
    <w:rsid w:val="00AD64A4"/>
    <w:rsid w:val="00AD65B3"/>
    <w:rsid w:val="00AD65DD"/>
    <w:rsid w:val="00AD6742"/>
    <w:rsid w:val="00AD6B87"/>
    <w:rsid w:val="00AD6CC8"/>
    <w:rsid w:val="00AD725A"/>
    <w:rsid w:val="00AD734C"/>
    <w:rsid w:val="00AD785C"/>
    <w:rsid w:val="00AD7880"/>
    <w:rsid w:val="00AD794A"/>
    <w:rsid w:val="00AD79C0"/>
    <w:rsid w:val="00AE009B"/>
    <w:rsid w:val="00AE06AD"/>
    <w:rsid w:val="00AE06B8"/>
    <w:rsid w:val="00AE08C0"/>
    <w:rsid w:val="00AE0BDE"/>
    <w:rsid w:val="00AE0CE8"/>
    <w:rsid w:val="00AE0D10"/>
    <w:rsid w:val="00AE1649"/>
    <w:rsid w:val="00AE16B3"/>
    <w:rsid w:val="00AE1A4E"/>
    <w:rsid w:val="00AE1B3F"/>
    <w:rsid w:val="00AE1C97"/>
    <w:rsid w:val="00AE1CA5"/>
    <w:rsid w:val="00AE1CC3"/>
    <w:rsid w:val="00AE2133"/>
    <w:rsid w:val="00AE219F"/>
    <w:rsid w:val="00AE2500"/>
    <w:rsid w:val="00AE26BC"/>
    <w:rsid w:val="00AE2731"/>
    <w:rsid w:val="00AE2857"/>
    <w:rsid w:val="00AE2CDA"/>
    <w:rsid w:val="00AE2D9A"/>
    <w:rsid w:val="00AE306B"/>
    <w:rsid w:val="00AE31C1"/>
    <w:rsid w:val="00AE3401"/>
    <w:rsid w:val="00AE3703"/>
    <w:rsid w:val="00AE37E1"/>
    <w:rsid w:val="00AE3D43"/>
    <w:rsid w:val="00AE3F7F"/>
    <w:rsid w:val="00AE3FB0"/>
    <w:rsid w:val="00AE4437"/>
    <w:rsid w:val="00AE44D9"/>
    <w:rsid w:val="00AE4641"/>
    <w:rsid w:val="00AE4673"/>
    <w:rsid w:val="00AE48F1"/>
    <w:rsid w:val="00AE4E1C"/>
    <w:rsid w:val="00AE4F0B"/>
    <w:rsid w:val="00AE4FD2"/>
    <w:rsid w:val="00AE5235"/>
    <w:rsid w:val="00AE53A7"/>
    <w:rsid w:val="00AE54C1"/>
    <w:rsid w:val="00AE593D"/>
    <w:rsid w:val="00AE59C5"/>
    <w:rsid w:val="00AE5E7E"/>
    <w:rsid w:val="00AE5EAF"/>
    <w:rsid w:val="00AE6022"/>
    <w:rsid w:val="00AE6129"/>
    <w:rsid w:val="00AE6215"/>
    <w:rsid w:val="00AE6589"/>
    <w:rsid w:val="00AE6A7D"/>
    <w:rsid w:val="00AE6EF2"/>
    <w:rsid w:val="00AE6F95"/>
    <w:rsid w:val="00AE70FA"/>
    <w:rsid w:val="00AE7249"/>
    <w:rsid w:val="00AE73A4"/>
    <w:rsid w:val="00AE750E"/>
    <w:rsid w:val="00AE7705"/>
    <w:rsid w:val="00AE7A69"/>
    <w:rsid w:val="00AE7E51"/>
    <w:rsid w:val="00AE7E99"/>
    <w:rsid w:val="00AF0232"/>
    <w:rsid w:val="00AF03E2"/>
    <w:rsid w:val="00AF0400"/>
    <w:rsid w:val="00AF0B9C"/>
    <w:rsid w:val="00AF0E1D"/>
    <w:rsid w:val="00AF1046"/>
    <w:rsid w:val="00AF10F2"/>
    <w:rsid w:val="00AF131A"/>
    <w:rsid w:val="00AF1417"/>
    <w:rsid w:val="00AF1586"/>
    <w:rsid w:val="00AF1731"/>
    <w:rsid w:val="00AF1733"/>
    <w:rsid w:val="00AF175F"/>
    <w:rsid w:val="00AF18E4"/>
    <w:rsid w:val="00AF1B19"/>
    <w:rsid w:val="00AF1BF6"/>
    <w:rsid w:val="00AF1EEB"/>
    <w:rsid w:val="00AF22CE"/>
    <w:rsid w:val="00AF2416"/>
    <w:rsid w:val="00AF2973"/>
    <w:rsid w:val="00AF2A30"/>
    <w:rsid w:val="00AF2CE4"/>
    <w:rsid w:val="00AF2E73"/>
    <w:rsid w:val="00AF2EFB"/>
    <w:rsid w:val="00AF2F15"/>
    <w:rsid w:val="00AF3036"/>
    <w:rsid w:val="00AF313D"/>
    <w:rsid w:val="00AF3176"/>
    <w:rsid w:val="00AF37D7"/>
    <w:rsid w:val="00AF38BC"/>
    <w:rsid w:val="00AF3B4E"/>
    <w:rsid w:val="00AF3FD1"/>
    <w:rsid w:val="00AF409C"/>
    <w:rsid w:val="00AF4230"/>
    <w:rsid w:val="00AF4233"/>
    <w:rsid w:val="00AF43CA"/>
    <w:rsid w:val="00AF4482"/>
    <w:rsid w:val="00AF45C4"/>
    <w:rsid w:val="00AF4719"/>
    <w:rsid w:val="00AF4BB5"/>
    <w:rsid w:val="00AF4D01"/>
    <w:rsid w:val="00AF4DF5"/>
    <w:rsid w:val="00AF4E54"/>
    <w:rsid w:val="00AF52A5"/>
    <w:rsid w:val="00AF54D7"/>
    <w:rsid w:val="00AF5580"/>
    <w:rsid w:val="00AF563E"/>
    <w:rsid w:val="00AF567F"/>
    <w:rsid w:val="00AF588C"/>
    <w:rsid w:val="00AF5C88"/>
    <w:rsid w:val="00AF5DE9"/>
    <w:rsid w:val="00AF5EC9"/>
    <w:rsid w:val="00AF62A9"/>
    <w:rsid w:val="00AF67F4"/>
    <w:rsid w:val="00AF68EC"/>
    <w:rsid w:val="00AF6A02"/>
    <w:rsid w:val="00AF6B08"/>
    <w:rsid w:val="00AF6B4B"/>
    <w:rsid w:val="00AF6BB0"/>
    <w:rsid w:val="00AF6D3F"/>
    <w:rsid w:val="00AF6FE4"/>
    <w:rsid w:val="00AF70E8"/>
    <w:rsid w:val="00AF71A5"/>
    <w:rsid w:val="00AF73A8"/>
    <w:rsid w:val="00AF7577"/>
    <w:rsid w:val="00AF78AA"/>
    <w:rsid w:val="00AF798C"/>
    <w:rsid w:val="00AF7EC4"/>
    <w:rsid w:val="00B003E7"/>
    <w:rsid w:val="00B003E8"/>
    <w:rsid w:val="00B00483"/>
    <w:rsid w:val="00B00865"/>
    <w:rsid w:val="00B0094D"/>
    <w:rsid w:val="00B00D55"/>
    <w:rsid w:val="00B00F1D"/>
    <w:rsid w:val="00B00F98"/>
    <w:rsid w:val="00B0105E"/>
    <w:rsid w:val="00B011D3"/>
    <w:rsid w:val="00B016C4"/>
    <w:rsid w:val="00B0187E"/>
    <w:rsid w:val="00B01CF7"/>
    <w:rsid w:val="00B01DDF"/>
    <w:rsid w:val="00B01E28"/>
    <w:rsid w:val="00B01F90"/>
    <w:rsid w:val="00B020C3"/>
    <w:rsid w:val="00B02110"/>
    <w:rsid w:val="00B024D6"/>
    <w:rsid w:val="00B02A4D"/>
    <w:rsid w:val="00B02A5D"/>
    <w:rsid w:val="00B02D21"/>
    <w:rsid w:val="00B02E8E"/>
    <w:rsid w:val="00B03031"/>
    <w:rsid w:val="00B03102"/>
    <w:rsid w:val="00B0310C"/>
    <w:rsid w:val="00B031F8"/>
    <w:rsid w:val="00B03279"/>
    <w:rsid w:val="00B034B8"/>
    <w:rsid w:val="00B03630"/>
    <w:rsid w:val="00B03A00"/>
    <w:rsid w:val="00B03CD4"/>
    <w:rsid w:val="00B03EF4"/>
    <w:rsid w:val="00B03FFC"/>
    <w:rsid w:val="00B043AA"/>
    <w:rsid w:val="00B044ED"/>
    <w:rsid w:val="00B04725"/>
    <w:rsid w:val="00B04902"/>
    <w:rsid w:val="00B04CA1"/>
    <w:rsid w:val="00B05210"/>
    <w:rsid w:val="00B05341"/>
    <w:rsid w:val="00B0551E"/>
    <w:rsid w:val="00B056C7"/>
    <w:rsid w:val="00B057C2"/>
    <w:rsid w:val="00B05BFA"/>
    <w:rsid w:val="00B05F0C"/>
    <w:rsid w:val="00B05F56"/>
    <w:rsid w:val="00B05F97"/>
    <w:rsid w:val="00B0613B"/>
    <w:rsid w:val="00B0633E"/>
    <w:rsid w:val="00B069EA"/>
    <w:rsid w:val="00B06A12"/>
    <w:rsid w:val="00B06CBC"/>
    <w:rsid w:val="00B06DCE"/>
    <w:rsid w:val="00B072C2"/>
    <w:rsid w:val="00B072D7"/>
    <w:rsid w:val="00B07408"/>
    <w:rsid w:val="00B07435"/>
    <w:rsid w:val="00B07462"/>
    <w:rsid w:val="00B07A72"/>
    <w:rsid w:val="00B07C93"/>
    <w:rsid w:val="00B07F02"/>
    <w:rsid w:val="00B102C1"/>
    <w:rsid w:val="00B10442"/>
    <w:rsid w:val="00B10457"/>
    <w:rsid w:val="00B107E6"/>
    <w:rsid w:val="00B10865"/>
    <w:rsid w:val="00B10A7C"/>
    <w:rsid w:val="00B10ADA"/>
    <w:rsid w:val="00B110EF"/>
    <w:rsid w:val="00B11155"/>
    <w:rsid w:val="00B11384"/>
    <w:rsid w:val="00B114C0"/>
    <w:rsid w:val="00B114CD"/>
    <w:rsid w:val="00B114D6"/>
    <w:rsid w:val="00B1174B"/>
    <w:rsid w:val="00B117E6"/>
    <w:rsid w:val="00B11983"/>
    <w:rsid w:val="00B11A7E"/>
    <w:rsid w:val="00B11BFD"/>
    <w:rsid w:val="00B11E22"/>
    <w:rsid w:val="00B120C0"/>
    <w:rsid w:val="00B12231"/>
    <w:rsid w:val="00B122AD"/>
    <w:rsid w:val="00B122B3"/>
    <w:rsid w:val="00B126EB"/>
    <w:rsid w:val="00B1277E"/>
    <w:rsid w:val="00B12BDD"/>
    <w:rsid w:val="00B12E27"/>
    <w:rsid w:val="00B12E64"/>
    <w:rsid w:val="00B12E69"/>
    <w:rsid w:val="00B13B8E"/>
    <w:rsid w:val="00B13CF6"/>
    <w:rsid w:val="00B13EBD"/>
    <w:rsid w:val="00B13F68"/>
    <w:rsid w:val="00B14140"/>
    <w:rsid w:val="00B14260"/>
    <w:rsid w:val="00B14338"/>
    <w:rsid w:val="00B145D0"/>
    <w:rsid w:val="00B147D0"/>
    <w:rsid w:val="00B1495B"/>
    <w:rsid w:val="00B14C4E"/>
    <w:rsid w:val="00B14F3B"/>
    <w:rsid w:val="00B154AC"/>
    <w:rsid w:val="00B159BA"/>
    <w:rsid w:val="00B15CED"/>
    <w:rsid w:val="00B15D37"/>
    <w:rsid w:val="00B15D4B"/>
    <w:rsid w:val="00B160B3"/>
    <w:rsid w:val="00B164F0"/>
    <w:rsid w:val="00B16781"/>
    <w:rsid w:val="00B16846"/>
    <w:rsid w:val="00B16C1B"/>
    <w:rsid w:val="00B16C86"/>
    <w:rsid w:val="00B16D4D"/>
    <w:rsid w:val="00B17027"/>
    <w:rsid w:val="00B170FB"/>
    <w:rsid w:val="00B172DB"/>
    <w:rsid w:val="00B17463"/>
    <w:rsid w:val="00B174CA"/>
    <w:rsid w:val="00B174FF"/>
    <w:rsid w:val="00B17777"/>
    <w:rsid w:val="00B17849"/>
    <w:rsid w:val="00B17926"/>
    <w:rsid w:val="00B17CBB"/>
    <w:rsid w:val="00B200F0"/>
    <w:rsid w:val="00B20134"/>
    <w:rsid w:val="00B206DF"/>
    <w:rsid w:val="00B20C4B"/>
    <w:rsid w:val="00B20E86"/>
    <w:rsid w:val="00B20F02"/>
    <w:rsid w:val="00B2103F"/>
    <w:rsid w:val="00B211F1"/>
    <w:rsid w:val="00B21226"/>
    <w:rsid w:val="00B21419"/>
    <w:rsid w:val="00B21517"/>
    <w:rsid w:val="00B21788"/>
    <w:rsid w:val="00B217A4"/>
    <w:rsid w:val="00B21859"/>
    <w:rsid w:val="00B21AED"/>
    <w:rsid w:val="00B221C6"/>
    <w:rsid w:val="00B221D9"/>
    <w:rsid w:val="00B224A3"/>
    <w:rsid w:val="00B228F6"/>
    <w:rsid w:val="00B2303C"/>
    <w:rsid w:val="00B233D5"/>
    <w:rsid w:val="00B233DF"/>
    <w:rsid w:val="00B2352B"/>
    <w:rsid w:val="00B237F0"/>
    <w:rsid w:val="00B23D2C"/>
    <w:rsid w:val="00B23F05"/>
    <w:rsid w:val="00B2405F"/>
    <w:rsid w:val="00B24334"/>
    <w:rsid w:val="00B243B3"/>
    <w:rsid w:val="00B244A4"/>
    <w:rsid w:val="00B24763"/>
    <w:rsid w:val="00B2495C"/>
    <w:rsid w:val="00B249DD"/>
    <w:rsid w:val="00B24A58"/>
    <w:rsid w:val="00B24BD8"/>
    <w:rsid w:val="00B24E0C"/>
    <w:rsid w:val="00B2504A"/>
    <w:rsid w:val="00B251D9"/>
    <w:rsid w:val="00B25A8C"/>
    <w:rsid w:val="00B25C12"/>
    <w:rsid w:val="00B25F6E"/>
    <w:rsid w:val="00B262D7"/>
    <w:rsid w:val="00B2653F"/>
    <w:rsid w:val="00B26710"/>
    <w:rsid w:val="00B2676B"/>
    <w:rsid w:val="00B26AAE"/>
    <w:rsid w:val="00B26C17"/>
    <w:rsid w:val="00B26C67"/>
    <w:rsid w:val="00B26C87"/>
    <w:rsid w:val="00B26E01"/>
    <w:rsid w:val="00B26EC7"/>
    <w:rsid w:val="00B27493"/>
    <w:rsid w:val="00B2759E"/>
    <w:rsid w:val="00B27676"/>
    <w:rsid w:val="00B279C3"/>
    <w:rsid w:val="00B27B2E"/>
    <w:rsid w:val="00B27DB4"/>
    <w:rsid w:val="00B3005A"/>
    <w:rsid w:val="00B304FC"/>
    <w:rsid w:val="00B30866"/>
    <w:rsid w:val="00B30B09"/>
    <w:rsid w:val="00B30D16"/>
    <w:rsid w:val="00B310B5"/>
    <w:rsid w:val="00B310C5"/>
    <w:rsid w:val="00B311C1"/>
    <w:rsid w:val="00B3127B"/>
    <w:rsid w:val="00B3141B"/>
    <w:rsid w:val="00B314C4"/>
    <w:rsid w:val="00B31824"/>
    <w:rsid w:val="00B3184B"/>
    <w:rsid w:val="00B318E2"/>
    <w:rsid w:val="00B31C63"/>
    <w:rsid w:val="00B31D88"/>
    <w:rsid w:val="00B32055"/>
    <w:rsid w:val="00B322D3"/>
    <w:rsid w:val="00B32310"/>
    <w:rsid w:val="00B32316"/>
    <w:rsid w:val="00B323EE"/>
    <w:rsid w:val="00B324A6"/>
    <w:rsid w:val="00B328BC"/>
    <w:rsid w:val="00B32983"/>
    <w:rsid w:val="00B32A87"/>
    <w:rsid w:val="00B32A98"/>
    <w:rsid w:val="00B3389E"/>
    <w:rsid w:val="00B338E4"/>
    <w:rsid w:val="00B338F7"/>
    <w:rsid w:val="00B33966"/>
    <w:rsid w:val="00B339E0"/>
    <w:rsid w:val="00B339EA"/>
    <w:rsid w:val="00B33A55"/>
    <w:rsid w:val="00B33D26"/>
    <w:rsid w:val="00B33FA7"/>
    <w:rsid w:val="00B34501"/>
    <w:rsid w:val="00B34AD1"/>
    <w:rsid w:val="00B34DCA"/>
    <w:rsid w:val="00B34DD2"/>
    <w:rsid w:val="00B35138"/>
    <w:rsid w:val="00B35261"/>
    <w:rsid w:val="00B35319"/>
    <w:rsid w:val="00B35383"/>
    <w:rsid w:val="00B35652"/>
    <w:rsid w:val="00B358C0"/>
    <w:rsid w:val="00B3592C"/>
    <w:rsid w:val="00B359D7"/>
    <w:rsid w:val="00B35E12"/>
    <w:rsid w:val="00B35F08"/>
    <w:rsid w:val="00B362D7"/>
    <w:rsid w:val="00B365A3"/>
    <w:rsid w:val="00B36610"/>
    <w:rsid w:val="00B36630"/>
    <w:rsid w:val="00B36690"/>
    <w:rsid w:val="00B36934"/>
    <w:rsid w:val="00B36AE7"/>
    <w:rsid w:val="00B36B05"/>
    <w:rsid w:val="00B3713D"/>
    <w:rsid w:val="00B374FD"/>
    <w:rsid w:val="00B37BB2"/>
    <w:rsid w:val="00B37D47"/>
    <w:rsid w:val="00B37E1B"/>
    <w:rsid w:val="00B37EA4"/>
    <w:rsid w:val="00B37FB6"/>
    <w:rsid w:val="00B40090"/>
    <w:rsid w:val="00B400B0"/>
    <w:rsid w:val="00B401E0"/>
    <w:rsid w:val="00B40505"/>
    <w:rsid w:val="00B406AB"/>
    <w:rsid w:val="00B40729"/>
    <w:rsid w:val="00B40A86"/>
    <w:rsid w:val="00B40AB1"/>
    <w:rsid w:val="00B40B23"/>
    <w:rsid w:val="00B4119B"/>
    <w:rsid w:val="00B41226"/>
    <w:rsid w:val="00B413F7"/>
    <w:rsid w:val="00B41708"/>
    <w:rsid w:val="00B418DB"/>
    <w:rsid w:val="00B41C6B"/>
    <w:rsid w:val="00B41DEF"/>
    <w:rsid w:val="00B41E24"/>
    <w:rsid w:val="00B425C3"/>
    <w:rsid w:val="00B428FA"/>
    <w:rsid w:val="00B42CA0"/>
    <w:rsid w:val="00B43169"/>
    <w:rsid w:val="00B4332D"/>
    <w:rsid w:val="00B434DC"/>
    <w:rsid w:val="00B43553"/>
    <w:rsid w:val="00B436CB"/>
    <w:rsid w:val="00B436DC"/>
    <w:rsid w:val="00B43841"/>
    <w:rsid w:val="00B43C5E"/>
    <w:rsid w:val="00B43F52"/>
    <w:rsid w:val="00B44366"/>
    <w:rsid w:val="00B44489"/>
    <w:rsid w:val="00B44A03"/>
    <w:rsid w:val="00B44A64"/>
    <w:rsid w:val="00B44B02"/>
    <w:rsid w:val="00B44CA0"/>
    <w:rsid w:val="00B44D7D"/>
    <w:rsid w:val="00B4524F"/>
    <w:rsid w:val="00B4525C"/>
    <w:rsid w:val="00B455EC"/>
    <w:rsid w:val="00B45CE3"/>
    <w:rsid w:val="00B462AD"/>
    <w:rsid w:val="00B462ED"/>
    <w:rsid w:val="00B4682D"/>
    <w:rsid w:val="00B4692C"/>
    <w:rsid w:val="00B46A77"/>
    <w:rsid w:val="00B46C5E"/>
    <w:rsid w:val="00B46F34"/>
    <w:rsid w:val="00B4747C"/>
    <w:rsid w:val="00B47631"/>
    <w:rsid w:val="00B47CBD"/>
    <w:rsid w:val="00B47CDE"/>
    <w:rsid w:val="00B47EE8"/>
    <w:rsid w:val="00B500F7"/>
    <w:rsid w:val="00B50139"/>
    <w:rsid w:val="00B501A4"/>
    <w:rsid w:val="00B5041D"/>
    <w:rsid w:val="00B50445"/>
    <w:rsid w:val="00B5049D"/>
    <w:rsid w:val="00B506A2"/>
    <w:rsid w:val="00B50B0C"/>
    <w:rsid w:val="00B50CDE"/>
    <w:rsid w:val="00B50CFF"/>
    <w:rsid w:val="00B50D87"/>
    <w:rsid w:val="00B50EDE"/>
    <w:rsid w:val="00B510F9"/>
    <w:rsid w:val="00B51124"/>
    <w:rsid w:val="00B5135B"/>
    <w:rsid w:val="00B51433"/>
    <w:rsid w:val="00B5148C"/>
    <w:rsid w:val="00B51790"/>
    <w:rsid w:val="00B51D69"/>
    <w:rsid w:val="00B52144"/>
    <w:rsid w:val="00B5222B"/>
    <w:rsid w:val="00B523C6"/>
    <w:rsid w:val="00B52589"/>
    <w:rsid w:val="00B5258B"/>
    <w:rsid w:val="00B52701"/>
    <w:rsid w:val="00B5281E"/>
    <w:rsid w:val="00B528A9"/>
    <w:rsid w:val="00B52954"/>
    <w:rsid w:val="00B529A4"/>
    <w:rsid w:val="00B52F72"/>
    <w:rsid w:val="00B53068"/>
    <w:rsid w:val="00B53611"/>
    <w:rsid w:val="00B536A0"/>
    <w:rsid w:val="00B5383F"/>
    <w:rsid w:val="00B53D11"/>
    <w:rsid w:val="00B53F1C"/>
    <w:rsid w:val="00B53FC9"/>
    <w:rsid w:val="00B54082"/>
    <w:rsid w:val="00B5471B"/>
    <w:rsid w:val="00B54BA3"/>
    <w:rsid w:val="00B5508F"/>
    <w:rsid w:val="00B55252"/>
    <w:rsid w:val="00B55306"/>
    <w:rsid w:val="00B55873"/>
    <w:rsid w:val="00B55951"/>
    <w:rsid w:val="00B55BB7"/>
    <w:rsid w:val="00B55C28"/>
    <w:rsid w:val="00B55D7F"/>
    <w:rsid w:val="00B55DA4"/>
    <w:rsid w:val="00B55DA7"/>
    <w:rsid w:val="00B564FF"/>
    <w:rsid w:val="00B566C9"/>
    <w:rsid w:val="00B567F1"/>
    <w:rsid w:val="00B56833"/>
    <w:rsid w:val="00B57039"/>
    <w:rsid w:val="00B5704E"/>
    <w:rsid w:val="00B5720A"/>
    <w:rsid w:val="00B572F1"/>
    <w:rsid w:val="00B574EF"/>
    <w:rsid w:val="00B57731"/>
    <w:rsid w:val="00B578FE"/>
    <w:rsid w:val="00B57BF2"/>
    <w:rsid w:val="00B57C4D"/>
    <w:rsid w:val="00B57D15"/>
    <w:rsid w:val="00B57DB9"/>
    <w:rsid w:val="00B57F4D"/>
    <w:rsid w:val="00B60176"/>
    <w:rsid w:val="00B604B4"/>
    <w:rsid w:val="00B60521"/>
    <w:rsid w:val="00B605B6"/>
    <w:rsid w:val="00B606CE"/>
    <w:rsid w:val="00B60850"/>
    <w:rsid w:val="00B60890"/>
    <w:rsid w:val="00B60971"/>
    <w:rsid w:val="00B610B0"/>
    <w:rsid w:val="00B610D8"/>
    <w:rsid w:val="00B61142"/>
    <w:rsid w:val="00B6162E"/>
    <w:rsid w:val="00B61631"/>
    <w:rsid w:val="00B61A5C"/>
    <w:rsid w:val="00B61C1B"/>
    <w:rsid w:val="00B61C64"/>
    <w:rsid w:val="00B61CF8"/>
    <w:rsid w:val="00B61D40"/>
    <w:rsid w:val="00B6222F"/>
    <w:rsid w:val="00B623F3"/>
    <w:rsid w:val="00B625DB"/>
    <w:rsid w:val="00B626AF"/>
    <w:rsid w:val="00B626E1"/>
    <w:rsid w:val="00B62787"/>
    <w:rsid w:val="00B627D5"/>
    <w:rsid w:val="00B62B29"/>
    <w:rsid w:val="00B62B9D"/>
    <w:rsid w:val="00B62E4B"/>
    <w:rsid w:val="00B630D2"/>
    <w:rsid w:val="00B632F5"/>
    <w:rsid w:val="00B63437"/>
    <w:rsid w:val="00B634DA"/>
    <w:rsid w:val="00B63577"/>
    <w:rsid w:val="00B6364A"/>
    <w:rsid w:val="00B6399B"/>
    <w:rsid w:val="00B63BEB"/>
    <w:rsid w:val="00B63BF1"/>
    <w:rsid w:val="00B63F03"/>
    <w:rsid w:val="00B63F7F"/>
    <w:rsid w:val="00B640E4"/>
    <w:rsid w:val="00B642D6"/>
    <w:rsid w:val="00B649D0"/>
    <w:rsid w:val="00B64A09"/>
    <w:rsid w:val="00B64A28"/>
    <w:rsid w:val="00B64B8F"/>
    <w:rsid w:val="00B64D24"/>
    <w:rsid w:val="00B64E30"/>
    <w:rsid w:val="00B65393"/>
    <w:rsid w:val="00B6561E"/>
    <w:rsid w:val="00B65698"/>
    <w:rsid w:val="00B65743"/>
    <w:rsid w:val="00B658BD"/>
    <w:rsid w:val="00B65A6B"/>
    <w:rsid w:val="00B65F7C"/>
    <w:rsid w:val="00B65FAD"/>
    <w:rsid w:val="00B66027"/>
    <w:rsid w:val="00B663EB"/>
    <w:rsid w:val="00B66808"/>
    <w:rsid w:val="00B6685A"/>
    <w:rsid w:val="00B66B4D"/>
    <w:rsid w:val="00B66BE1"/>
    <w:rsid w:val="00B66C4B"/>
    <w:rsid w:val="00B66E5C"/>
    <w:rsid w:val="00B66E81"/>
    <w:rsid w:val="00B66F47"/>
    <w:rsid w:val="00B66F9C"/>
    <w:rsid w:val="00B67041"/>
    <w:rsid w:val="00B670CF"/>
    <w:rsid w:val="00B672A4"/>
    <w:rsid w:val="00B67419"/>
    <w:rsid w:val="00B67629"/>
    <w:rsid w:val="00B67A9A"/>
    <w:rsid w:val="00B67B1B"/>
    <w:rsid w:val="00B67B55"/>
    <w:rsid w:val="00B67C3E"/>
    <w:rsid w:val="00B67C76"/>
    <w:rsid w:val="00B67CAB"/>
    <w:rsid w:val="00B67D11"/>
    <w:rsid w:val="00B67F05"/>
    <w:rsid w:val="00B702D9"/>
    <w:rsid w:val="00B7093E"/>
    <w:rsid w:val="00B70955"/>
    <w:rsid w:val="00B70BC1"/>
    <w:rsid w:val="00B70C5B"/>
    <w:rsid w:val="00B70C72"/>
    <w:rsid w:val="00B70CD2"/>
    <w:rsid w:val="00B70DFA"/>
    <w:rsid w:val="00B70F07"/>
    <w:rsid w:val="00B70F9D"/>
    <w:rsid w:val="00B70FAC"/>
    <w:rsid w:val="00B70FFA"/>
    <w:rsid w:val="00B7108A"/>
    <w:rsid w:val="00B71120"/>
    <w:rsid w:val="00B7131F"/>
    <w:rsid w:val="00B719EA"/>
    <w:rsid w:val="00B71A25"/>
    <w:rsid w:val="00B71C1E"/>
    <w:rsid w:val="00B71C38"/>
    <w:rsid w:val="00B71E0A"/>
    <w:rsid w:val="00B720CF"/>
    <w:rsid w:val="00B720D3"/>
    <w:rsid w:val="00B721A4"/>
    <w:rsid w:val="00B72294"/>
    <w:rsid w:val="00B72446"/>
    <w:rsid w:val="00B72B38"/>
    <w:rsid w:val="00B72BC1"/>
    <w:rsid w:val="00B72CDB"/>
    <w:rsid w:val="00B72D1B"/>
    <w:rsid w:val="00B72F5F"/>
    <w:rsid w:val="00B732E6"/>
    <w:rsid w:val="00B7358F"/>
    <w:rsid w:val="00B74198"/>
    <w:rsid w:val="00B7432F"/>
    <w:rsid w:val="00B74420"/>
    <w:rsid w:val="00B744AA"/>
    <w:rsid w:val="00B74824"/>
    <w:rsid w:val="00B74A55"/>
    <w:rsid w:val="00B74F64"/>
    <w:rsid w:val="00B75047"/>
    <w:rsid w:val="00B750E2"/>
    <w:rsid w:val="00B7510C"/>
    <w:rsid w:val="00B754CA"/>
    <w:rsid w:val="00B7604D"/>
    <w:rsid w:val="00B762CA"/>
    <w:rsid w:val="00B7643C"/>
    <w:rsid w:val="00B76500"/>
    <w:rsid w:val="00B76847"/>
    <w:rsid w:val="00B769D4"/>
    <w:rsid w:val="00B76B87"/>
    <w:rsid w:val="00B76C3F"/>
    <w:rsid w:val="00B76CF1"/>
    <w:rsid w:val="00B76E48"/>
    <w:rsid w:val="00B76EA1"/>
    <w:rsid w:val="00B76F36"/>
    <w:rsid w:val="00B7710E"/>
    <w:rsid w:val="00B77417"/>
    <w:rsid w:val="00B77808"/>
    <w:rsid w:val="00B7785D"/>
    <w:rsid w:val="00B77A91"/>
    <w:rsid w:val="00B77AC0"/>
    <w:rsid w:val="00B77E8F"/>
    <w:rsid w:val="00B80231"/>
    <w:rsid w:val="00B80899"/>
    <w:rsid w:val="00B80936"/>
    <w:rsid w:val="00B8094D"/>
    <w:rsid w:val="00B80A43"/>
    <w:rsid w:val="00B810B2"/>
    <w:rsid w:val="00B811B7"/>
    <w:rsid w:val="00B816FD"/>
    <w:rsid w:val="00B817C2"/>
    <w:rsid w:val="00B818DF"/>
    <w:rsid w:val="00B81E44"/>
    <w:rsid w:val="00B81F93"/>
    <w:rsid w:val="00B8217F"/>
    <w:rsid w:val="00B826E5"/>
    <w:rsid w:val="00B82796"/>
    <w:rsid w:val="00B82A29"/>
    <w:rsid w:val="00B82A30"/>
    <w:rsid w:val="00B82BED"/>
    <w:rsid w:val="00B82E9A"/>
    <w:rsid w:val="00B8316F"/>
    <w:rsid w:val="00B83220"/>
    <w:rsid w:val="00B83436"/>
    <w:rsid w:val="00B83611"/>
    <w:rsid w:val="00B837E3"/>
    <w:rsid w:val="00B838C9"/>
    <w:rsid w:val="00B83D16"/>
    <w:rsid w:val="00B83F50"/>
    <w:rsid w:val="00B83F7C"/>
    <w:rsid w:val="00B83FA9"/>
    <w:rsid w:val="00B83FAC"/>
    <w:rsid w:val="00B8414E"/>
    <w:rsid w:val="00B8486E"/>
    <w:rsid w:val="00B84998"/>
    <w:rsid w:val="00B84AF8"/>
    <w:rsid w:val="00B84BA8"/>
    <w:rsid w:val="00B84C4F"/>
    <w:rsid w:val="00B84E4B"/>
    <w:rsid w:val="00B84EBB"/>
    <w:rsid w:val="00B84FCF"/>
    <w:rsid w:val="00B8503A"/>
    <w:rsid w:val="00B8530C"/>
    <w:rsid w:val="00B85355"/>
    <w:rsid w:val="00B858F5"/>
    <w:rsid w:val="00B86198"/>
    <w:rsid w:val="00B8623A"/>
    <w:rsid w:val="00B8643C"/>
    <w:rsid w:val="00B86707"/>
    <w:rsid w:val="00B86876"/>
    <w:rsid w:val="00B86947"/>
    <w:rsid w:val="00B86BA4"/>
    <w:rsid w:val="00B86D04"/>
    <w:rsid w:val="00B86DE1"/>
    <w:rsid w:val="00B86FB5"/>
    <w:rsid w:val="00B87153"/>
    <w:rsid w:val="00B8735A"/>
    <w:rsid w:val="00B87503"/>
    <w:rsid w:val="00B87672"/>
    <w:rsid w:val="00B876A0"/>
    <w:rsid w:val="00B877D5"/>
    <w:rsid w:val="00B87972"/>
    <w:rsid w:val="00B87E6A"/>
    <w:rsid w:val="00B90078"/>
    <w:rsid w:val="00B90C24"/>
    <w:rsid w:val="00B90C76"/>
    <w:rsid w:val="00B90C9B"/>
    <w:rsid w:val="00B90D62"/>
    <w:rsid w:val="00B90ECD"/>
    <w:rsid w:val="00B9136E"/>
    <w:rsid w:val="00B915E2"/>
    <w:rsid w:val="00B9178C"/>
    <w:rsid w:val="00B91D3A"/>
    <w:rsid w:val="00B91D8A"/>
    <w:rsid w:val="00B91FF0"/>
    <w:rsid w:val="00B922D8"/>
    <w:rsid w:val="00B92767"/>
    <w:rsid w:val="00B927FB"/>
    <w:rsid w:val="00B928A3"/>
    <w:rsid w:val="00B92A1A"/>
    <w:rsid w:val="00B92CA3"/>
    <w:rsid w:val="00B92D10"/>
    <w:rsid w:val="00B92EA2"/>
    <w:rsid w:val="00B92F80"/>
    <w:rsid w:val="00B93119"/>
    <w:rsid w:val="00B93965"/>
    <w:rsid w:val="00B93F5C"/>
    <w:rsid w:val="00B940D0"/>
    <w:rsid w:val="00B942FE"/>
    <w:rsid w:val="00B943D7"/>
    <w:rsid w:val="00B944B3"/>
    <w:rsid w:val="00B94528"/>
    <w:rsid w:val="00B945C1"/>
    <w:rsid w:val="00B94675"/>
    <w:rsid w:val="00B946C1"/>
    <w:rsid w:val="00B94995"/>
    <w:rsid w:val="00B94BD1"/>
    <w:rsid w:val="00B94E5D"/>
    <w:rsid w:val="00B94EED"/>
    <w:rsid w:val="00B950CF"/>
    <w:rsid w:val="00B95210"/>
    <w:rsid w:val="00B9534B"/>
    <w:rsid w:val="00B953C5"/>
    <w:rsid w:val="00B954AD"/>
    <w:rsid w:val="00B95567"/>
    <w:rsid w:val="00B955A3"/>
    <w:rsid w:val="00B959BA"/>
    <w:rsid w:val="00B95CF1"/>
    <w:rsid w:val="00B961C2"/>
    <w:rsid w:val="00B964BF"/>
    <w:rsid w:val="00B965B7"/>
    <w:rsid w:val="00B96A85"/>
    <w:rsid w:val="00B96D3C"/>
    <w:rsid w:val="00B96DEA"/>
    <w:rsid w:val="00B97136"/>
    <w:rsid w:val="00B97137"/>
    <w:rsid w:val="00B9741F"/>
    <w:rsid w:val="00B974A0"/>
    <w:rsid w:val="00B977CD"/>
    <w:rsid w:val="00B97E15"/>
    <w:rsid w:val="00BA029A"/>
    <w:rsid w:val="00BA034E"/>
    <w:rsid w:val="00BA03D6"/>
    <w:rsid w:val="00BA0506"/>
    <w:rsid w:val="00BA0824"/>
    <w:rsid w:val="00BA0B4D"/>
    <w:rsid w:val="00BA0BC9"/>
    <w:rsid w:val="00BA0CEE"/>
    <w:rsid w:val="00BA0DBF"/>
    <w:rsid w:val="00BA1170"/>
    <w:rsid w:val="00BA1583"/>
    <w:rsid w:val="00BA1717"/>
    <w:rsid w:val="00BA1A96"/>
    <w:rsid w:val="00BA1AE0"/>
    <w:rsid w:val="00BA1D30"/>
    <w:rsid w:val="00BA2136"/>
    <w:rsid w:val="00BA2187"/>
    <w:rsid w:val="00BA21C2"/>
    <w:rsid w:val="00BA21F3"/>
    <w:rsid w:val="00BA22A6"/>
    <w:rsid w:val="00BA231E"/>
    <w:rsid w:val="00BA25B4"/>
    <w:rsid w:val="00BA2609"/>
    <w:rsid w:val="00BA26EF"/>
    <w:rsid w:val="00BA285C"/>
    <w:rsid w:val="00BA2BB3"/>
    <w:rsid w:val="00BA2DEB"/>
    <w:rsid w:val="00BA3137"/>
    <w:rsid w:val="00BA3236"/>
    <w:rsid w:val="00BA34B4"/>
    <w:rsid w:val="00BA3507"/>
    <w:rsid w:val="00BA35BD"/>
    <w:rsid w:val="00BA35F9"/>
    <w:rsid w:val="00BA37E4"/>
    <w:rsid w:val="00BA3A2C"/>
    <w:rsid w:val="00BA3AEF"/>
    <w:rsid w:val="00BA3EFC"/>
    <w:rsid w:val="00BA400E"/>
    <w:rsid w:val="00BA4128"/>
    <w:rsid w:val="00BA41D0"/>
    <w:rsid w:val="00BA447A"/>
    <w:rsid w:val="00BA45CD"/>
    <w:rsid w:val="00BA4658"/>
    <w:rsid w:val="00BA469E"/>
    <w:rsid w:val="00BA4896"/>
    <w:rsid w:val="00BA4988"/>
    <w:rsid w:val="00BA4A2D"/>
    <w:rsid w:val="00BA4AC3"/>
    <w:rsid w:val="00BA4ACD"/>
    <w:rsid w:val="00BA4C9E"/>
    <w:rsid w:val="00BA4E1B"/>
    <w:rsid w:val="00BA53E3"/>
    <w:rsid w:val="00BA5572"/>
    <w:rsid w:val="00BA577E"/>
    <w:rsid w:val="00BA59D9"/>
    <w:rsid w:val="00BA5B7C"/>
    <w:rsid w:val="00BA5C5F"/>
    <w:rsid w:val="00BA5FEC"/>
    <w:rsid w:val="00BA6061"/>
    <w:rsid w:val="00BA624C"/>
    <w:rsid w:val="00BA629A"/>
    <w:rsid w:val="00BA668A"/>
    <w:rsid w:val="00BA698E"/>
    <w:rsid w:val="00BA6A59"/>
    <w:rsid w:val="00BA6C1A"/>
    <w:rsid w:val="00BA6E46"/>
    <w:rsid w:val="00BA7212"/>
    <w:rsid w:val="00BA7222"/>
    <w:rsid w:val="00BA73DC"/>
    <w:rsid w:val="00BA75AC"/>
    <w:rsid w:val="00BA776B"/>
    <w:rsid w:val="00BA789D"/>
    <w:rsid w:val="00BA7A4A"/>
    <w:rsid w:val="00BA7BCF"/>
    <w:rsid w:val="00BA7FA7"/>
    <w:rsid w:val="00BB05A6"/>
    <w:rsid w:val="00BB07A7"/>
    <w:rsid w:val="00BB07CA"/>
    <w:rsid w:val="00BB0A09"/>
    <w:rsid w:val="00BB0A2F"/>
    <w:rsid w:val="00BB0B3E"/>
    <w:rsid w:val="00BB0F15"/>
    <w:rsid w:val="00BB103C"/>
    <w:rsid w:val="00BB1057"/>
    <w:rsid w:val="00BB113F"/>
    <w:rsid w:val="00BB118C"/>
    <w:rsid w:val="00BB1369"/>
    <w:rsid w:val="00BB18E2"/>
    <w:rsid w:val="00BB1933"/>
    <w:rsid w:val="00BB1C84"/>
    <w:rsid w:val="00BB1D13"/>
    <w:rsid w:val="00BB1E7C"/>
    <w:rsid w:val="00BB1F4F"/>
    <w:rsid w:val="00BB2003"/>
    <w:rsid w:val="00BB23AC"/>
    <w:rsid w:val="00BB268F"/>
    <w:rsid w:val="00BB2729"/>
    <w:rsid w:val="00BB2F98"/>
    <w:rsid w:val="00BB3388"/>
    <w:rsid w:val="00BB3B13"/>
    <w:rsid w:val="00BB3C11"/>
    <w:rsid w:val="00BB3C5B"/>
    <w:rsid w:val="00BB3D6B"/>
    <w:rsid w:val="00BB4094"/>
    <w:rsid w:val="00BB4128"/>
    <w:rsid w:val="00BB425B"/>
    <w:rsid w:val="00BB44CB"/>
    <w:rsid w:val="00BB47BF"/>
    <w:rsid w:val="00BB49CC"/>
    <w:rsid w:val="00BB4AC2"/>
    <w:rsid w:val="00BB4C5B"/>
    <w:rsid w:val="00BB4E46"/>
    <w:rsid w:val="00BB50A8"/>
    <w:rsid w:val="00BB5319"/>
    <w:rsid w:val="00BB5D4F"/>
    <w:rsid w:val="00BB5E08"/>
    <w:rsid w:val="00BB5EEC"/>
    <w:rsid w:val="00BB6715"/>
    <w:rsid w:val="00BB6A64"/>
    <w:rsid w:val="00BB6ADD"/>
    <w:rsid w:val="00BB7198"/>
    <w:rsid w:val="00BB7720"/>
    <w:rsid w:val="00BB78C9"/>
    <w:rsid w:val="00BB78FB"/>
    <w:rsid w:val="00BB7A0D"/>
    <w:rsid w:val="00BB7A2C"/>
    <w:rsid w:val="00BB7C01"/>
    <w:rsid w:val="00BB7C3A"/>
    <w:rsid w:val="00BB7D2A"/>
    <w:rsid w:val="00BB7F59"/>
    <w:rsid w:val="00BC0275"/>
    <w:rsid w:val="00BC089B"/>
    <w:rsid w:val="00BC0991"/>
    <w:rsid w:val="00BC0EB1"/>
    <w:rsid w:val="00BC1335"/>
    <w:rsid w:val="00BC1361"/>
    <w:rsid w:val="00BC15E5"/>
    <w:rsid w:val="00BC16D0"/>
    <w:rsid w:val="00BC18E6"/>
    <w:rsid w:val="00BC1AC1"/>
    <w:rsid w:val="00BC2395"/>
    <w:rsid w:val="00BC25A9"/>
    <w:rsid w:val="00BC297E"/>
    <w:rsid w:val="00BC2AE8"/>
    <w:rsid w:val="00BC2D2D"/>
    <w:rsid w:val="00BC2EAC"/>
    <w:rsid w:val="00BC3350"/>
    <w:rsid w:val="00BC356F"/>
    <w:rsid w:val="00BC3611"/>
    <w:rsid w:val="00BC3644"/>
    <w:rsid w:val="00BC3B85"/>
    <w:rsid w:val="00BC3D9A"/>
    <w:rsid w:val="00BC3DA5"/>
    <w:rsid w:val="00BC3F29"/>
    <w:rsid w:val="00BC405A"/>
    <w:rsid w:val="00BC40BD"/>
    <w:rsid w:val="00BC40D5"/>
    <w:rsid w:val="00BC4B8E"/>
    <w:rsid w:val="00BC4F61"/>
    <w:rsid w:val="00BC509B"/>
    <w:rsid w:val="00BC50F1"/>
    <w:rsid w:val="00BC5556"/>
    <w:rsid w:val="00BC55B1"/>
    <w:rsid w:val="00BC5628"/>
    <w:rsid w:val="00BC56A7"/>
    <w:rsid w:val="00BC576E"/>
    <w:rsid w:val="00BC5B50"/>
    <w:rsid w:val="00BC5C0E"/>
    <w:rsid w:val="00BC5C28"/>
    <w:rsid w:val="00BC5C95"/>
    <w:rsid w:val="00BC5D14"/>
    <w:rsid w:val="00BC609D"/>
    <w:rsid w:val="00BC6159"/>
    <w:rsid w:val="00BC61B4"/>
    <w:rsid w:val="00BC64F9"/>
    <w:rsid w:val="00BC65F4"/>
    <w:rsid w:val="00BC66DA"/>
    <w:rsid w:val="00BC6F95"/>
    <w:rsid w:val="00BC7934"/>
    <w:rsid w:val="00BC7ACA"/>
    <w:rsid w:val="00BC7E41"/>
    <w:rsid w:val="00BC7E5A"/>
    <w:rsid w:val="00BC7F01"/>
    <w:rsid w:val="00BC7F37"/>
    <w:rsid w:val="00BD0099"/>
    <w:rsid w:val="00BD03F8"/>
    <w:rsid w:val="00BD07B9"/>
    <w:rsid w:val="00BD1152"/>
    <w:rsid w:val="00BD1264"/>
    <w:rsid w:val="00BD17A7"/>
    <w:rsid w:val="00BD1862"/>
    <w:rsid w:val="00BD189D"/>
    <w:rsid w:val="00BD1B4C"/>
    <w:rsid w:val="00BD1B8D"/>
    <w:rsid w:val="00BD1BBA"/>
    <w:rsid w:val="00BD1FC0"/>
    <w:rsid w:val="00BD2187"/>
    <w:rsid w:val="00BD2477"/>
    <w:rsid w:val="00BD2837"/>
    <w:rsid w:val="00BD2933"/>
    <w:rsid w:val="00BD2B97"/>
    <w:rsid w:val="00BD2C7E"/>
    <w:rsid w:val="00BD2CFC"/>
    <w:rsid w:val="00BD2FD2"/>
    <w:rsid w:val="00BD319A"/>
    <w:rsid w:val="00BD3488"/>
    <w:rsid w:val="00BD377D"/>
    <w:rsid w:val="00BD3A63"/>
    <w:rsid w:val="00BD3A6C"/>
    <w:rsid w:val="00BD3A7F"/>
    <w:rsid w:val="00BD3C1A"/>
    <w:rsid w:val="00BD4017"/>
    <w:rsid w:val="00BD41FD"/>
    <w:rsid w:val="00BD433C"/>
    <w:rsid w:val="00BD43A7"/>
    <w:rsid w:val="00BD4BE9"/>
    <w:rsid w:val="00BD4D4B"/>
    <w:rsid w:val="00BD4D61"/>
    <w:rsid w:val="00BD4E18"/>
    <w:rsid w:val="00BD4EA6"/>
    <w:rsid w:val="00BD4EB3"/>
    <w:rsid w:val="00BD4FE7"/>
    <w:rsid w:val="00BD5089"/>
    <w:rsid w:val="00BD522A"/>
    <w:rsid w:val="00BD54EF"/>
    <w:rsid w:val="00BD563E"/>
    <w:rsid w:val="00BD56E1"/>
    <w:rsid w:val="00BD57C3"/>
    <w:rsid w:val="00BD5AB3"/>
    <w:rsid w:val="00BD5B4A"/>
    <w:rsid w:val="00BD5C77"/>
    <w:rsid w:val="00BD5D9A"/>
    <w:rsid w:val="00BD6013"/>
    <w:rsid w:val="00BD60F4"/>
    <w:rsid w:val="00BD61BA"/>
    <w:rsid w:val="00BD6487"/>
    <w:rsid w:val="00BD6725"/>
    <w:rsid w:val="00BD67B5"/>
    <w:rsid w:val="00BD6890"/>
    <w:rsid w:val="00BD69A0"/>
    <w:rsid w:val="00BD6C03"/>
    <w:rsid w:val="00BD6E3F"/>
    <w:rsid w:val="00BD7142"/>
    <w:rsid w:val="00BD73C5"/>
    <w:rsid w:val="00BD7468"/>
    <w:rsid w:val="00BD749E"/>
    <w:rsid w:val="00BD75D0"/>
    <w:rsid w:val="00BD7AAA"/>
    <w:rsid w:val="00BD7BB0"/>
    <w:rsid w:val="00BE0013"/>
    <w:rsid w:val="00BE05D0"/>
    <w:rsid w:val="00BE078C"/>
    <w:rsid w:val="00BE0B6E"/>
    <w:rsid w:val="00BE0BD0"/>
    <w:rsid w:val="00BE0DCE"/>
    <w:rsid w:val="00BE1236"/>
    <w:rsid w:val="00BE12CF"/>
    <w:rsid w:val="00BE145D"/>
    <w:rsid w:val="00BE1799"/>
    <w:rsid w:val="00BE17AB"/>
    <w:rsid w:val="00BE1F4B"/>
    <w:rsid w:val="00BE1F65"/>
    <w:rsid w:val="00BE204A"/>
    <w:rsid w:val="00BE20EC"/>
    <w:rsid w:val="00BE2383"/>
    <w:rsid w:val="00BE23DB"/>
    <w:rsid w:val="00BE2921"/>
    <w:rsid w:val="00BE2AC5"/>
    <w:rsid w:val="00BE306A"/>
    <w:rsid w:val="00BE346E"/>
    <w:rsid w:val="00BE349F"/>
    <w:rsid w:val="00BE364C"/>
    <w:rsid w:val="00BE389F"/>
    <w:rsid w:val="00BE3B7D"/>
    <w:rsid w:val="00BE3D98"/>
    <w:rsid w:val="00BE3E95"/>
    <w:rsid w:val="00BE3EC3"/>
    <w:rsid w:val="00BE3EDD"/>
    <w:rsid w:val="00BE3EE4"/>
    <w:rsid w:val="00BE3FA9"/>
    <w:rsid w:val="00BE40C7"/>
    <w:rsid w:val="00BE4221"/>
    <w:rsid w:val="00BE429D"/>
    <w:rsid w:val="00BE437D"/>
    <w:rsid w:val="00BE4410"/>
    <w:rsid w:val="00BE45F9"/>
    <w:rsid w:val="00BE460C"/>
    <w:rsid w:val="00BE49A3"/>
    <w:rsid w:val="00BE49FB"/>
    <w:rsid w:val="00BE51C7"/>
    <w:rsid w:val="00BE5484"/>
    <w:rsid w:val="00BE56A2"/>
    <w:rsid w:val="00BE5915"/>
    <w:rsid w:val="00BE598F"/>
    <w:rsid w:val="00BE5B17"/>
    <w:rsid w:val="00BE5EB9"/>
    <w:rsid w:val="00BE5F9E"/>
    <w:rsid w:val="00BE66F9"/>
    <w:rsid w:val="00BE6C43"/>
    <w:rsid w:val="00BE6D7B"/>
    <w:rsid w:val="00BE6F3B"/>
    <w:rsid w:val="00BE71C1"/>
    <w:rsid w:val="00BE7368"/>
    <w:rsid w:val="00BE73C1"/>
    <w:rsid w:val="00BE7412"/>
    <w:rsid w:val="00BE76FF"/>
    <w:rsid w:val="00BE7804"/>
    <w:rsid w:val="00BE7821"/>
    <w:rsid w:val="00BE7BC8"/>
    <w:rsid w:val="00BE7DC7"/>
    <w:rsid w:val="00BE7E15"/>
    <w:rsid w:val="00BF0328"/>
    <w:rsid w:val="00BF0448"/>
    <w:rsid w:val="00BF066B"/>
    <w:rsid w:val="00BF0741"/>
    <w:rsid w:val="00BF08F1"/>
    <w:rsid w:val="00BF095A"/>
    <w:rsid w:val="00BF0ADB"/>
    <w:rsid w:val="00BF0AFE"/>
    <w:rsid w:val="00BF0CA0"/>
    <w:rsid w:val="00BF0D93"/>
    <w:rsid w:val="00BF0DFF"/>
    <w:rsid w:val="00BF0E3B"/>
    <w:rsid w:val="00BF112F"/>
    <w:rsid w:val="00BF12CF"/>
    <w:rsid w:val="00BF140C"/>
    <w:rsid w:val="00BF141A"/>
    <w:rsid w:val="00BF151C"/>
    <w:rsid w:val="00BF19C5"/>
    <w:rsid w:val="00BF1A3A"/>
    <w:rsid w:val="00BF1DF6"/>
    <w:rsid w:val="00BF1E19"/>
    <w:rsid w:val="00BF2168"/>
    <w:rsid w:val="00BF277D"/>
    <w:rsid w:val="00BF280D"/>
    <w:rsid w:val="00BF2841"/>
    <w:rsid w:val="00BF28AB"/>
    <w:rsid w:val="00BF2B17"/>
    <w:rsid w:val="00BF2B3F"/>
    <w:rsid w:val="00BF2C57"/>
    <w:rsid w:val="00BF2DFA"/>
    <w:rsid w:val="00BF3052"/>
    <w:rsid w:val="00BF3118"/>
    <w:rsid w:val="00BF3251"/>
    <w:rsid w:val="00BF397B"/>
    <w:rsid w:val="00BF39E0"/>
    <w:rsid w:val="00BF3AE0"/>
    <w:rsid w:val="00BF3B14"/>
    <w:rsid w:val="00BF3BC8"/>
    <w:rsid w:val="00BF3E64"/>
    <w:rsid w:val="00BF3F44"/>
    <w:rsid w:val="00BF3F56"/>
    <w:rsid w:val="00BF404A"/>
    <w:rsid w:val="00BF4080"/>
    <w:rsid w:val="00BF4094"/>
    <w:rsid w:val="00BF427C"/>
    <w:rsid w:val="00BF46C9"/>
    <w:rsid w:val="00BF46F1"/>
    <w:rsid w:val="00BF4736"/>
    <w:rsid w:val="00BF47A5"/>
    <w:rsid w:val="00BF47FB"/>
    <w:rsid w:val="00BF49DD"/>
    <w:rsid w:val="00BF4A4F"/>
    <w:rsid w:val="00BF4D3E"/>
    <w:rsid w:val="00BF5136"/>
    <w:rsid w:val="00BF5186"/>
    <w:rsid w:val="00BF5296"/>
    <w:rsid w:val="00BF53C6"/>
    <w:rsid w:val="00BF542E"/>
    <w:rsid w:val="00BF54C6"/>
    <w:rsid w:val="00BF56B1"/>
    <w:rsid w:val="00BF5CC2"/>
    <w:rsid w:val="00BF5D04"/>
    <w:rsid w:val="00BF5DE7"/>
    <w:rsid w:val="00BF66EA"/>
    <w:rsid w:val="00BF6C57"/>
    <w:rsid w:val="00BF6ECF"/>
    <w:rsid w:val="00BF6ED9"/>
    <w:rsid w:val="00BF6F09"/>
    <w:rsid w:val="00BF7148"/>
    <w:rsid w:val="00BF7238"/>
    <w:rsid w:val="00BF74B5"/>
    <w:rsid w:val="00BF77D3"/>
    <w:rsid w:val="00BF7E87"/>
    <w:rsid w:val="00BF7F1B"/>
    <w:rsid w:val="00C0007D"/>
    <w:rsid w:val="00C0038B"/>
    <w:rsid w:val="00C004BD"/>
    <w:rsid w:val="00C006AF"/>
    <w:rsid w:val="00C00708"/>
    <w:rsid w:val="00C00736"/>
    <w:rsid w:val="00C0075D"/>
    <w:rsid w:val="00C007F9"/>
    <w:rsid w:val="00C00866"/>
    <w:rsid w:val="00C00A1D"/>
    <w:rsid w:val="00C00CC6"/>
    <w:rsid w:val="00C00D08"/>
    <w:rsid w:val="00C00DF5"/>
    <w:rsid w:val="00C01583"/>
    <w:rsid w:val="00C01A81"/>
    <w:rsid w:val="00C01C3C"/>
    <w:rsid w:val="00C01CB2"/>
    <w:rsid w:val="00C01CF2"/>
    <w:rsid w:val="00C01F18"/>
    <w:rsid w:val="00C0224B"/>
    <w:rsid w:val="00C02D33"/>
    <w:rsid w:val="00C02F97"/>
    <w:rsid w:val="00C031C8"/>
    <w:rsid w:val="00C03596"/>
    <w:rsid w:val="00C03693"/>
    <w:rsid w:val="00C03DFE"/>
    <w:rsid w:val="00C03E2F"/>
    <w:rsid w:val="00C03EA7"/>
    <w:rsid w:val="00C04012"/>
    <w:rsid w:val="00C0440F"/>
    <w:rsid w:val="00C04551"/>
    <w:rsid w:val="00C0460E"/>
    <w:rsid w:val="00C048BB"/>
    <w:rsid w:val="00C048BE"/>
    <w:rsid w:val="00C04A6D"/>
    <w:rsid w:val="00C04AA2"/>
    <w:rsid w:val="00C04B41"/>
    <w:rsid w:val="00C04B9A"/>
    <w:rsid w:val="00C05223"/>
    <w:rsid w:val="00C055F8"/>
    <w:rsid w:val="00C05786"/>
    <w:rsid w:val="00C057C4"/>
    <w:rsid w:val="00C057CE"/>
    <w:rsid w:val="00C05CAF"/>
    <w:rsid w:val="00C05E8E"/>
    <w:rsid w:val="00C05F6D"/>
    <w:rsid w:val="00C05FAC"/>
    <w:rsid w:val="00C0638E"/>
    <w:rsid w:val="00C063A3"/>
    <w:rsid w:val="00C06604"/>
    <w:rsid w:val="00C06644"/>
    <w:rsid w:val="00C0667F"/>
    <w:rsid w:val="00C067D4"/>
    <w:rsid w:val="00C067DC"/>
    <w:rsid w:val="00C067EF"/>
    <w:rsid w:val="00C06EF5"/>
    <w:rsid w:val="00C0771B"/>
    <w:rsid w:val="00C0793A"/>
    <w:rsid w:val="00C07A07"/>
    <w:rsid w:val="00C07AD5"/>
    <w:rsid w:val="00C07AFD"/>
    <w:rsid w:val="00C07B73"/>
    <w:rsid w:val="00C07C6F"/>
    <w:rsid w:val="00C10170"/>
    <w:rsid w:val="00C1020E"/>
    <w:rsid w:val="00C10546"/>
    <w:rsid w:val="00C1086A"/>
    <w:rsid w:val="00C111F6"/>
    <w:rsid w:val="00C112CE"/>
    <w:rsid w:val="00C112ED"/>
    <w:rsid w:val="00C11396"/>
    <w:rsid w:val="00C11481"/>
    <w:rsid w:val="00C11693"/>
    <w:rsid w:val="00C118D3"/>
    <w:rsid w:val="00C11B25"/>
    <w:rsid w:val="00C12055"/>
    <w:rsid w:val="00C124B3"/>
    <w:rsid w:val="00C12539"/>
    <w:rsid w:val="00C12554"/>
    <w:rsid w:val="00C12B5F"/>
    <w:rsid w:val="00C12C92"/>
    <w:rsid w:val="00C12D9C"/>
    <w:rsid w:val="00C12DB8"/>
    <w:rsid w:val="00C132E5"/>
    <w:rsid w:val="00C1354A"/>
    <w:rsid w:val="00C13926"/>
    <w:rsid w:val="00C13A6F"/>
    <w:rsid w:val="00C13BC5"/>
    <w:rsid w:val="00C13D3E"/>
    <w:rsid w:val="00C14191"/>
    <w:rsid w:val="00C1454E"/>
    <w:rsid w:val="00C14835"/>
    <w:rsid w:val="00C1496E"/>
    <w:rsid w:val="00C14A14"/>
    <w:rsid w:val="00C14B41"/>
    <w:rsid w:val="00C14C01"/>
    <w:rsid w:val="00C14C2B"/>
    <w:rsid w:val="00C14CD2"/>
    <w:rsid w:val="00C14FB9"/>
    <w:rsid w:val="00C153A8"/>
    <w:rsid w:val="00C153E3"/>
    <w:rsid w:val="00C158D0"/>
    <w:rsid w:val="00C15D73"/>
    <w:rsid w:val="00C15DF1"/>
    <w:rsid w:val="00C15F02"/>
    <w:rsid w:val="00C16056"/>
    <w:rsid w:val="00C1699B"/>
    <w:rsid w:val="00C16D7E"/>
    <w:rsid w:val="00C16F36"/>
    <w:rsid w:val="00C171E2"/>
    <w:rsid w:val="00C17204"/>
    <w:rsid w:val="00C173C9"/>
    <w:rsid w:val="00C17445"/>
    <w:rsid w:val="00C1751F"/>
    <w:rsid w:val="00C17A10"/>
    <w:rsid w:val="00C201D6"/>
    <w:rsid w:val="00C20341"/>
    <w:rsid w:val="00C20376"/>
    <w:rsid w:val="00C2054C"/>
    <w:rsid w:val="00C20668"/>
    <w:rsid w:val="00C20A8B"/>
    <w:rsid w:val="00C20BB4"/>
    <w:rsid w:val="00C20D06"/>
    <w:rsid w:val="00C20DB2"/>
    <w:rsid w:val="00C20F69"/>
    <w:rsid w:val="00C21054"/>
    <w:rsid w:val="00C21149"/>
    <w:rsid w:val="00C21636"/>
    <w:rsid w:val="00C21666"/>
    <w:rsid w:val="00C21770"/>
    <w:rsid w:val="00C21F64"/>
    <w:rsid w:val="00C21F74"/>
    <w:rsid w:val="00C22277"/>
    <w:rsid w:val="00C223F6"/>
    <w:rsid w:val="00C22604"/>
    <w:rsid w:val="00C227B4"/>
    <w:rsid w:val="00C2283D"/>
    <w:rsid w:val="00C22899"/>
    <w:rsid w:val="00C22CCD"/>
    <w:rsid w:val="00C23720"/>
    <w:rsid w:val="00C23A8A"/>
    <w:rsid w:val="00C23B7B"/>
    <w:rsid w:val="00C246BE"/>
    <w:rsid w:val="00C24785"/>
    <w:rsid w:val="00C24A37"/>
    <w:rsid w:val="00C24BDF"/>
    <w:rsid w:val="00C24DB6"/>
    <w:rsid w:val="00C250C8"/>
    <w:rsid w:val="00C25562"/>
    <w:rsid w:val="00C255D2"/>
    <w:rsid w:val="00C25904"/>
    <w:rsid w:val="00C25B11"/>
    <w:rsid w:val="00C2644C"/>
    <w:rsid w:val="00C2651C"/>
    <w:rsid w:val="00C26910"/>
    <w:rsid w:val="00C26C33"/>
    <w:rsid w:val="00C26FA6"/>
    <w:rsid w:val="00C271DA"/>
    <w:rsid w:val="00C2734B"/>
    <w:rsid w:val="00C27420"/>
    <w:rsid w:val="00C2754E"/>
    <w:rsid w:val="00C27695"/>
    <w:rsid w:val="00C276EF"/>
    <w:rsid w:val="00C27896"/>
    <w:rsid w:val="00C2789A"/>
    <w:rsid w:val="00C27982"/>
    <w:rsid w:val="00C279D7"/>
    <w:rsid w:val="00C27F48"/>
    <w:rsid w:val="00C30350"/>
    <w:rsid w:val="00C303CD"/>
    <w:rsid w:val="00C30AD9"/>
    <w:rsid w:val="00C30CE7"/>
    <w:rsid w:val="00C30F09"/>
    <w:rsid w:val="00C30F8A"/>
    <w:rsid w:val="00C315DC"/>
    <w:rsid w:val="00C3160D"/>
    <w:rsid w:val="00C317BD"/>
    <w:rsid w:val="00C31A89"/>
    <w:rsid w:val="00C3234F"/>
    <w:rsid w:val="00C324D9"/>
    <w:rsid w:val="00C324F8"/>
    <w:rsid w:val="00C32566"/>
    <w:rsid w:val="00C3259C"/>
    <w:rsid w:val="00C3271C"/>
    <w:rsid w:val="00C32B19"/>
    <w:rsid w:val="00C32C97"/>
    <w:rsid w:val="00C32E17"/>
    <w:rsid w:val="00C3307A"/>
    <w:rsid w:val="00C33564"/>
    <w:rsid w:val="00C33663"/>
    <w:rsid w:val="00C33722"/>
    <w:rsid w:val="00C339E0"/>
    <w:rsid w:val="00C33A68"/>
    <w:rsid w:val="00C33B34"/>
    <w:rsid w:val="00C33DA7"/>
    <w:rsid w:val="00C33EED"/>
    <w:rsid w:val="00C34084"/>
    <w:rsid w:val="00C34237"/>
    <w:rsid w:val="00C3436A"/>
    <w:rsid w:val="00C3486F"/>
    <w:rsid w:val="00C34946"/>
    <w:rsid w:val="00C34A39"/>
    <w:rsid w:val="00C34A88"/>
    <w:rsid w:val="00C34C59"/>
    <w:rsid w:val="00C34D2A"/>
    <w:rsid w:val="00C34EE7"/>
    <w:rsid w:val="00C351AE"/>
    <w:rsid w:val="00C35548"/>
    <w:rsid w:val="00C355C8"/>
    <w:rsid w:val="00C35644"/>
    <w:rsid w:val="00C359AA"/>
    <w:rsid w:val="00C35DA6"/>
    <w:rsid w:val="00C35E41"/>
    <w:rsid w:val="00C360DA"/>
    <w:rsid w:val="00C3634E"/>
    <w:rsid w:val="00C366D9"/>
    <w:rsid w:val="00C36938"/>
    <w:rsid w:val="00C3694B"/>
    <w:rsid w:val="00C3698D"/>
    <w:rsid w:val="00C36A3C"/>
    <w:rsid w:val="00C37125"/>
    <w:rsid w:val="00C37262"/>
    <w:rsid w:val="00C372B4"/>
    <w:rsid w:val="00C374D0"/>
    <w:rsid w:val="00C37596"/>
    <w:rsid w:val="00C37690"/>
    <w:rsid w:val="00C37698"/>
    <w:rsid w:val="00C379B9"/>
    <w:rsid w:val="00C4036D"/>
    <w:rsid w:val="00C40468"/>
    <w:rsid w:val="00C40A4D"/>
    <w:rsid w:val="00C40C8B"/>
    <w:rsid w:val="00C41104"/>
    <w:rsid w:val="00C41858"/>
    <w:rsid w:val="00C41871"/>
    <w:rsid w:val="00C41A00"/>
    <w:rsid w:val="00C41B6E"/>
    <w:rsid w:val="00C41D27"/>
    <w:rsid w:val="00C41D7D"/>
    <w:rsid w:val="00C42323"/>
    <w:rsid w:val="00C42481"/>
    <w:rsid w:val="00C4266F"/>
    <w:rsid w:val="00C4269C"/>
    <w:rsid w:val="00C426B9"/>
    <w:rsid w:val="00C429BA"/>
    <w:rsid w:val="00C42B51"/>
    <w:rsid w:val="00C42CF7"/>
    <w:rsid w:val="00C42E7B"/>
    <w:rsid w:val="00C431E6"/>
    <w:rsid w:val="00C43350"/>
    <w:rsid w:val="00C436D5"/>
    <w:rsid w:val="00C4381C"/>
    <w:rsid w:val="00C439D9"/>
    <w:rsid w:val="00C43E36"/>
    <w:rsid w:val="00C440BB"/>
    <w:rsid w:val="00C44A22"/>
    <w:rsid w:val="00C44A87"/>
    <w:rsid w:val="00C44B83"/>
    <w:rsid w:val="00C45111"/>
    <w:rsid w:val="00C45188"/>
    <w:rsid w:val="00C45462"/>
    <w:rsid w:val="00C4580E"/>
    <w:rsid w:val="00C4586C"/>
    <w:rsid w:val="00C458D1"/>
    <w:rsid w:val="00C45B43"/>
    <w:rsid w:val="00C45B72"/>
    <w:rsid w:val="00C45C7D"/>
    <w:rsid w:val="00C45C9F"/>
    <w:rsid w:val="00C45EA6"/>
    <w:rsid w:val="00C45FA2"/>
    <w:rsid w:val="00C46129"/>
    <w:rsid w:val="00C46245"/>
    <w:rsid w:val="00C46487"/>
    <w:rsid w:val="00C46C00"/>
    <w:rsid w:val="00C46D71"/>
    <w:rsid w:val="00C46EBC"/>
    <w:rsid w:val="00C46EF0"/>
    <w:rsid w:val="00C4728D"/>
    <w:rsid w:val="00C4730B"/>
    <w:rsid w:val="00C475A0"/>
    <w:rsid w:val="00C47641"/>
    <w:rsid w:val="00C47667"/>
    <w:rsid w:val="00C47803"/>
    <w:rsid w:val="00C47978"/>
    <w:rsid w:val="00C47A2D"/>
    <w:rsid w:val="00C47B12"/>
    <w:rsid w:val="00C47B70"/>
    <w:rsid w:val="00C47DB6"/>
    <w:rsid w:val="00C50533"/>
    <w:rsid w:val="00C50C03"/>
    <w:rsid w:val="00C50CEF"/>
    <w:rsid w:val="00C50CFA"/>
    <w:rsid w:val="00C510FF"/>
    <w:rsid w:val="00C511B3"/>
    <w:rsid w:val="00C51250"/>
    <w:rsid w:val="00C51252"/>
    <w:rsid w:val="00C512EA"/>
    <w:rsid w:val="00C513BB"/>
    <w:rsid w:val="00C51466"/>
    <w:rsid w:val="00C51516"/>
    <w:rsid w:val="00C5194A"/>
    <w:rsid w:val="00C51E17"/>
    <w:rsid w:val="00C51FB0"/>
    <w:rsid w:val="00C51FF4"/>
    <w:rsid w:val="00C520EF"/>
    <w:rsid w:val="00C520F3"/>
    <w:rsid w:val="00C5222B"/>
    <w:rsid w:val="00C52286"/>
    <w:rsid w:val="00C5252A"/>
    <w:rsid w:val="00C528FF"/>
    <w:rsid w:val="00C52C21"/>
    <w:rsid w:val="00C52C6E"/>
    <w:rsid w:val="00C52E03"/>
    <w:rsid w:val="00C52FBD"/>
    <w:rsid w:val="00C53032"/>
    <w:rsid w:val="00C530E5"/>
    <w:rsid w:val="00C53135"/>
    <w:rsid w:val="00C53944"/>
    <w:rsid w:val="00C53B6A"/>
    <w:rsid w:val="00C53C81"/>
    <w:rsid w:val="00C53CC1"/>
    <w:rsid w:val="00C53D01"/>
    <w:rsid w:val="00C53D24"/>
    <w:rsid w:val="00C53D5F"/>
    <w:rsid w:val="00C53ED8"/>
    <w:rsid w:val="00C543AE"/>
    <w:rsid w:val="00C54447"/>
    <w:rsid w:val="00C54487"/>
    <w:rsid w:val="00C54676"/>
    <w:rsid w:val="00C54764"/>
    <w:rsid w:val="00C5477B"/>
    <w:rsid w:val="00C54B9D"/>
    <w:rsid w:val="00C54CA5"/>
    <w:rsid w:val="00C54D08"/>
    <w:rsid w:val="00C54D12"/>
    <w:rsid w:val="00C54D9C"/>
    <w:rsid w:val="00C5513D"/>
    <w:rsid w:val="00C5515B"/>
    <w:rsid w:val="00C551CD"/>
    <w:rsid w:val="00C551EE"/>
    <w:rsid w:val="00C55305"/>
    <w:rsid w:val="00C55591"/>
    <w:rsid w:val="00C557AC"/>
    <w:rsid w:val="00C557E2"/>
    <w:rsid w:val="00C56396"/>
    <w:rsid w:val="00C5666A"/>
    <w:rsid w:val="00C566BD"/>
    <w:rsid w:val="00C56855"/>
    <w:rsid w:val="00C568E0"/>
    <w:rsid w:val="00C56BB7"/>
    <w:rsid w:val="00C56C53"/>
    <w:rsid w:val="00C56CDF"/>
    <w:rsid w:val="00C57063"/>
    <w:rsid w:val="00C570BC"/>
    <w:rsid w:val="00C57409"/>
    <w:rsid w:val="00C577E9"/>
    <w:rsid w:val="00C57955"/>
    <w:rsid w:val="00C57D1D"/>
    <w:rsid w:val="00C60C17"/>
    <w:rsid w:val="00C60D77"/>
    <w:rsid w:val="00C610B9"/>
    <w:rsid w:val="00C61449"/>
    <w:rsid w:val="00C61651"/>
    <w:rsid w:val="00C616EF"/>
    <w:rsid w:val="00C617AC"/>
    <w:rsid w:val="00C61DA3"/>
    <w:rsid w:val="00C62195"/>
    <w:rsid w:val="00C623AE"/>
    <w:rsid w:val="00C62BFD"/>
    <w:rsid w:val="00C62EF7"/>
    <w:rsid w:val="00C63044"/>
    <w:rsid w:val="00C632E5"/>
    <w:rsid w:val="00C63768"/>
    <w:rsid w:val="00C63AC4"/>
    <w:rsid w:val="00C63B74"/>
    <w:rsid w:val="00C63C70"/>
    <w:rsid w:val="00C63EA0"/>
    <w:rsid w:val="00C63F40"/>
    <w:rsid w:val="00C63F4B"/>
    <w:rsid w:val="00C6400C"/>
    <w:rsid w:val="00C6429F"/>
    <w:rsid w:val="00C643C6"/>
    <w:rsid w:val="00C64474"/>
    <w:rsid w:val="00C64706"/>
    <w:rsid w:val="00C6506C"/>
    <w:rsid w:val="00C651AD"/>
    <w:rsid w:val="00C651FA"/>
    <w:rsid w:val="00C653AD"/>
    <w:rsid w:val="00C65431"/>
    <w:rsid w:val="00C655D3"/>
    <w:rsid w:val="00C655F0"/>
    <w:rsid w:val="00C65719"/>
    <w:rsid w:val="00C6574F"/>
    <w:rsid w:val="00C65947"/>
    <w:rsid w:val="00C6594C"/>
    <w:rsid w:val="00C66001"/>
    <w:rsid w:val="00C662D9"/>
    <w:rsid w:val="00C6634C"/>
    <w:rsid w:val="00C668E3"/>
    <w:rsid w:val="00C668EB"/>
    <w:rsid w:val="00C66BEC"/>
    <w:rsid w:val="00C66E4F"/>
    <w:rsid w:val="00C66E63"/>
    <w:rsid w:val="00C66F9D"/>
    <w:rsid w:val="00C675C0"/>
    <w:rsid w:val="00C67876"/>
    <w:rsid w:val="00C67A43"/>
    <w:rsid w:val="00C67F4F"/>
    <w:rsid w:val="00C70273"/>
    <w:rsid w:val="00C703EF"/>
    <w:rsid w:val="00C704DE"/>
    <w:rsid w:val="00C70B2B"/>
    <w:rsid w:val="00C70C6A"/>
    <w:rsid w:val="00C70DF5"/>
    <w:rsid w:val="00C7122A"/>
    <w:rsid w:val="00C71569"/>
    <w:rsid w:val="00C717A5"/>
    <w:rsid w:val="00C717C1"/>
    <w:rsid w:val="00C71927"/>
    <w:rsid w:val="00C719E0"/>
    <w:rsid w:val="00C71B9C"/>
    <w:rsid w:val="00C71CEC"/>
    <w:rsid w:val="00C71D32"/>
    <w:rsid w:val="00C71DBF"/>
    <w:rsid w:val="00C71E23"/>
    <w:rsid w:val="00C71E8D"/>
    <w:rsid w:val="00C721AB"/>
    <w:rsid w:val="00C725BF"/>
    <w:rsid w:val="00C7277E"/>
    <w:rsid w:val="00C72CEE"/>
    <w:rsid w:val="00C72DEF"/>
    <w:rsid w:val="00C7322F"/>
    <w:rsid w:val="00C7337C"/>
    <w:rsid w:val="00C73483"/>
    <w:rsid w:val="00C73632"/>
    <w:rsid w:val="00C73791"/>
    <w:rsid w:val="00C7399F"/>
    <w:rsid w:val="00C73E34"/>
    <w:rsid w:val="00C73EC5"/>
    <w:rsid w:val="00C74043"/>
    <w:rsid w:val="00C746F7"/>
    <w:rsid w:val="00C74945"/>
    <w:rsid w:val="00C74C89"/>
    <w:rsid w:val="00C754C5"/>
    <w:rsid w:val="00C754C8"/>
    <w:rsid w:val="00C75618"/>
    <w:rsid w:val="00C75D97"/>
    <w:rsid w:val="00C7606C"/>
    <w:rsid w:val="00C7626E"/>
    <w:rsid w:val="00C764A9"/>
    <w:rsid w:val="00C764C1"/>
    <w:rsid w:val="00C7669E"/>
    <w:rsid w:val="00C766CC"/>
    <w:rsid w:val="00C76B86"/>
    <w:rsid w:val="00C76E5D"/>
    <w:rsid w:val="00C77169"/>
    <w:rsid w:val="00C772F7"/>
    <w:rsid w:val="00C7752D"/>
    <w:rsid w:val="00C7779A"/>
    <w:rsid w:val="00C77C49"/>
    <w:rsid w:val="00C77E37"/>
    <w:rsid w:val="00C77FC8"/>
    <w:rsid w:val="00C80111"/>
    <w:rsid w:val="00C80532"/>
    <w:rsid w:val="00C80ADE"/>
    <w:rsid w:val="00C80B74"/>
    <w:rsid w:val="00C80C0A"/>
    <w:rsid w:val="00C80D97"/>
    <w:rsid w:val="00C80DB0"/>
    <w:rsid w:val="00C80F65"/>
    <w:rsid w:val="00C813BA"/>
    <w:rsid w:val="00C81A36"/>
    <w:rsid w:val="00C81CE8"/>
    <w:rsid w:val="00C81D56"/>
    <w:rsid w:val="00C81E0D"/>
    <w:rsid w:val="00C8213B"/>
    <w:rsid w:val="00C822B4"/>
    <w:rsid w:val="00C8245F"/>
    <w:rsid w:val="00C82907"/>
    <w:rsid w:val="00C82A60"/>
    <w:rsid w:val="00C82C3A"/>
    <w:rsid w:val="00C82C3D"/>
    <w:rsid w:val="00C82DEB"/>
    <w:rsid w:val="00C83005"/>
    <w:rsid w:val="00C831DB"/>
    <w:rsid w:val="00C831EE"/>
    <w:rsid w:val="00C8335E"/>
    <w:rsid w:val="00C8353C"/>
    <w:rsid w:val="00C838F4"/>
    <w:rsid w:val="00C83A1B"/>
    <w:rsid w:val="00C83A2C"/>
    <w:rsid w:val="00C83A8B"/>
    <w:rsid w:val="00C83B52"/>
    <w:rsid w:val="00C83F74"/>
    <w:rsid w:val="00C842D9"/>
    <w:rsid w:val="00C84444"/>
    <w:rsid w:val="00C845F4"/>
    <w:rsid w:val="00C84967"/>
    <w:rsid w:val="00C8499D"/>
    <w:rsid w:val="00C84C86"/>
    <w:rsid w:val="00C84D9D"/>
    <w:rsid w:val="00C84DAE"/>
    <w:rsid w:val="00C84DD5"/>
    <w:rsid w:val="00C85120"/>
    <w:rsid w:val="00C8520A"/>
    <w:rsid w:val="00C85214"/>
    <w:rsid w:val="00C85266"/>
    <w:rsid w:val="00C8529B"/>
    <w:rsid w:val="00C853BF"/>
    <w:rsid w:val="00C853F0"/>
    <w:rsid w:val="00C85501"/>
    <w:rsid w:val="00C8562E"/>
    <w:rsid w:val="00C85660"/>
    <w:rsid w:val="00C85686"/>
    <w:rsid w:val="00C85895"/>
    <w:rsid w:val="00C8591A"/>
    <w:rsid w:val="00C85A1D"/>
    <w:rsid w:val="00C85B05"/>
    <w:rsid w:val="00C86153"/>
    <w:rsid w:val="00C861CD"/>
    <w:rsid w:val="00C86843"/>
    <w:rsid w:val="00C869B8"/>
    <w:rsid w:val="00C86A2A"/>
    <w:rsid w:val="00C86C47"/>
    <w:rsid w:val="00C86D8B"/>
    <w:rsid w:val="00C86DAB"/>
    <w:rsid w:val="00C86E26"/>
    <w:rsid w:val="00C86E5D"/>
    <w:rsid w:val="00C86F63"/>
    <w:rsid w:val="00C86F6E"/>
    <w:rsid w:val="00C86F9E"/>
    <w:rsid w:val="00C87122"/>
    <w:rsid w:val="00C874D4"/>
    <w:rsid w:val="00C87CB2"/>
    <w:rsid w:val="00C87CFF"/>
    <w:rsid w:val="00C901F0"/>
    <w:rsid w:val="00C902A1"/>
    <w:rsid w:val="00C906F3"/>
    <w:rsid w:val="00C90712"/>
    <w:rsid w:val="00C9079A"/>
    <w:rsid w:val="00C90903"/>
    <w:rsid w:val="00C9092A"/>
    <w:rsid w:val="00C90F3B"/>
    <w:rsid w:val="00C90FBE"/>
    <w:rsid w:val="00C9115E"/>
    <w:rsid w:val="00C9167F"/>
    <w:rsid w:val="00C91921"/>
    <w:rsid w:val="00C91ED1"/>
    <w:rsid w:val="00C91FE4"/>
    <w:rsid w:val="00C922C4"/>
    <w:rsid w:val="00C92330"/>
    <w:rsid w:val="00C92535"/>
    <w:rsid w:val="00C92653"/>
    <w:rsid w:val="00C92827"/>
    <w:rsid w:val="00C928EE"/>
    <w:rsid w:val="00C92A80"/>
    <w:rsid w:val="00C92AFE"/>
    <w:rsid w:val="00C92DB8"/>
    <w:rsid w:val="00C92E11"/>
    <w:rsid w:val="00C92EB9"/>
    <w:rsid w:val="00C92F7F"/>
    <w:rsid w:val="00C933B5"/>
    <w:rsid w:val="00C934B8"/>
    <w:rsid w:val="00C936A7"/>
    <w:rsid w:val="00C93AE1"/>
    <w:rsid w:val="00C93E1C"/>
    <w:rsid w:val="00C93F46"/>
    <w:rsid w:val="00C9421F"/>
    <w:rsid w:val="00C942AC"/>
    <w:rsid w:val="00C947E7"/>
    <w:rsid w:val="00C94802"/>
    <w:rsid w:val="00C94937"/>
    <w:rsid w:val="00C949C4"/>
    <w:rsid w:val="00C94DDC"/>
    <w:rsid w:val="00C95065"/>
    <w:rsid w:val="00C954B3"/>
    <w:rsid w:val="00C9565E"/>
    <w:rsid w:val="00C9582E"/>
    <w:rsid w:val="00C95A5E"/>
    <w:rsid w:val="00C95BA9"/>
    <w:rsid w:val="00C95DFC"/>
    <w:rsid w:val="00C95F7F"/>
    <w:rsid w:val="00C95FC8"/>
    <w:rsid w:val="00C96241"/>
    <w:rsid w:val="00C962C6"/>
    <w:rsid w:val="00C96519"/>
    <w:rsid w:val="00C968A9"/>
    <w:rsid w:val="00C9693A"/>
    <w:rsid w:val="00C9694E"/>
    <w:rsid w:val="00C96A99"/>
    <w:rsid w:val="00C96D2B"/>
    <w:rsid w:val="00C96E57"/>
    <w:rsid w:val="00C9725D"/>
    <w:rsid w:val="00C97459"/>
    <w:rsid w:val="00C974C1"/>
    <w:rsid w:val="00C97746"/>
    <w:rsid w:val="00C978B3"/>
    <w:rsid w:val="00C97B34"/>
    <w:rsid w:val="00C97B3D"/>
    <w:rsid w:val="00C97BA6"/>
    <w:rsid w:val="00CA000A"/>
    <w:rsid w:val="00CA0102"/>
    <w:rsid w:val="00CA0297"/>
    <w:rsid w:val="00CA0425"/>
    <w:rsid w:val="00CA0658"/>
    <w:rsid w:val="00CA0ABF"/>
    <w:rsid w:val="00CA11D5"/>
    <w:rsid w:val="00CA11F0"/>
    <w:rsid w:val="00CA12EC"/>
    <w:rsid w:val="00CA1407"/>
    <w:rsid w:val="00CA16D6"/>
    <w:rsid w:val="00CA1707"/>
    <w:rsid w:val="00CA1902"/>
    <w:rsid w:val="00CA1F84"/>
    <w:rsid w:val="00CA204D"/>
    <w:rsid w:val="00CA2157"/>
    <w:rsid w:val="00CA224E"/>
    <w:rsid w:val="00CA25B4"/>
    <w:rsid w:val="00CA2692"/>
    <w:rsid w:val="00CA2B14"/>
    <w:rsid w:val="00CA2BEE"/>
    <w:rsid w:val="00CA2D77"/>
    <w:rsid w:val="00CA2DB7"/>
    <w:rsid w:val="00CA2EC0"/>
    <w:rsid w:val="00CA3338"/>
    <w:rsid w:val="00CA357D"/>
    <w:rsid w:val="00CA371B"/>
    <w:rsid w:val="00CA37C3"/>
    <w:rsid w:val="00CA3A90"/>
    <w:rsid w:val="00CA3D4D"/>
    <w:rsid w:val="00CA4033"/>
    <w:rsid w:val="00CA41C8"/>
    <w:rsid w:val="00CA4320"/>
    <w:rsid w:val="00CA47FC"/>
    <w:rsid w:val="00CA480D"/>
    <w:rsid w:val="00CA4913"/>
    <w:rsid w:val="00CA4EA4"/>
    <w:rsid w:val="00CA5117"/>
    <w:rsid w:val="00CA516B"/>
    <w:rsid w:val="00CA5237"/>
    <w:rsid w:val="00CA5244"/>
    <w:rsid w:val="00CA5269"/>
    <w:rsid w:val="00CA58D4"/>
    <w:rsid w:val="00CA59BA"/>
    <w:rsid w:val="00CA5B0B"/>
    <w:rsid w:val="00CA5BC1"/>
    <w:rsid w:val="00CA5F2A"/>
    <w:rsid w:val="00CA6028"/>
    <w:rsid w:val="00CA612E"/>
    <w:rsid w:val="00CA62F5"/>
    <w:rsid w:val="00CA64A7"/>
    <w:rsid w:val="00CA65A0"/>
    <w:rsid w:val="00CA6719"/>
    <w:rsid w:val="00CA675A"/>
    <w:rsid w:val="00CA6813"/>
    <w:rsid w:val="00CA6AAD"/>
    <w:rsid w:val="00CA6C06"/>
    <w:rsid w:val="00CA6CDD"/>
    <w:rsid w:val="00CA6D62"/>
    <w:rsid w:val="00CA7365"/>
    <w:rsid w:val="00CA788F"/>
    <w:rsid w:val="00CA7B5C"/>
    <w:rsid w:val="00CA7C96"/>
    <w:rsid w:val="00CA7D31"/>
    <w:rsid w:val="00CA7F12"/>
    <w:rsid w:val="00CB02BC"/>
    <w:rsid w:val="00CB0618"/>
    <w:rsid w:val="00CB06FA"/>
    <w:rsid w:val="00CB07C4"/>
    <w:rsid w:val="00CB0821"/>
    <w:rsid w:val="00CB083B"/>
    <w:rsid w:val="00CB0A15"/>
    <w:rsid w:val="00CB0C71"/>
    <w:rsid w:val="00CB0CB0"/>
    <w:rsid w:val="00CB0D3E"/>
    <w:rsid w:val="00CB0D55"/>
    <w:rsid w:val="00CB1040"/>
    <w:rsid w:val="00CB1062"/>
    <w:rsid w:val="00CB130B"/>
    <w:rsid w:val="00CB1A58"/>
    <w:rsid w:val="00CB1AC5"/>
    <w:rsid w:val="00CB1B5A"/>
    <w:rsid w:val="00CB1FDC"/>
    <w:rsid w:val="00CB22CA"/>
    <w:rsid w:val="00CB2422"/>
    <w:rsid w:val="00CB2611"/>
    <w:rsid w:val="00CB268C"/>
    <w:rsid w:val="00CB292D"/>
    <w:rsid w:val="00CB2D3C"/>
    <w:rsid w:val="00CB3318"/>
    <w:rsid w:val="00CB3412"/>
    <w:rsid w:val="00CB3653"/>
    <w:rsid w:val="00CB386E"/>
    <w:rsid w:val="00CB38C1"/>
    <w:rsid w:val="00CB3924"/>
    <w:rsid w:val="00CB3AAF"/>
    <w:rsid w:val="00CB3BA1"/>
    <w:rsid w:val="00CB3DC3"/>
    <w:rsid w:val="00CB3EBE"/>
    <w:rsid w:val="00CB3EE0"/>
    <w:rsid w:val="00CB3F62"/>
    <w:rsid w:val="00CB4002"/>
    <w:rsid w:val="00CB4159"/>
    <w:rsid w:val="00CB4188"/>
    <w:rsid w:val="00CB41E6"/>
    <w:rsid w:val="00CB41F2"/>
    <w:rsid w:val="00CB4328"/>
    <w:rsid w:val="00CB4396"/>
    <w:rsid w:val="00CB43E1"/>
    <w:rsid w:val="00CB457A"/>
    <w:rsid w:val="00CB465C"/>
    <w:rsid w:val="00CB46CC"/>
    <w:rsid w:val="00CB470F"/>
    <w:rsid w:val="00CB48B6"/>
    <w:rsid w:val="00CB4A9D"/>
    <w:rsid w:val="00CB4AA9"/>
    <w:rsid w:val="00CB4B7B"/>
    <w:rsid w:val="00CB4BBC"/>
    <w:rsid w:val="00CB52B3"/>
    <w:rsid w:val="00CB5312"/>
    <w:rsid w:val="00CB5439"/>
    <w:rsid w:val="00CB546B"/>
    <w:rsid w:val="00CB5494"/>
    <w:rsid w:val="00CB5791"/>
    <w:rsid w:val="00CB58B0"/>
    <w:rsid w:val="00CB5903"/>
    <w:rsid w:val="00CB60C7"/>
    <w:rsid w:val="00CB6150"/>
    <w:rsid w:val="00CB6597"/>
    <w:rsid w:val="00CB6722"/>
    <w:rsid w:val="00CB6AA7"/>
    <w:rsid w:val="00CB6DCF"/>
    <w:rsid w:val="00CB755C"/>
    <w:rsid w:val="00CB772E"/>
    <w:rsid w:val="00CB78F1"/>
    <w:rsid w:val="00CB7A1D"/>
    <w:rsid w:val="00CB7CD4"/>
    <w:rsid w:val="00CB7EF1"/>
    <w:rsid w:val="00CC012C"/>
    <w:rsid w:val="00CC01D7"/>
    <w:rsid w:val="00CC06F1"/>
    <w:rsid w:val="00CC0766"/>
    <w:rsid w:val="00CC0B70"/>
    <w:rsid w:val="00CC0C39"/>
    <w:rsid w:val="00CC0FD4"/>
    <w:rsid w:val="00CC10E0"/>
    <w:rsid w:val="00CC1135"/>
    <w:rsid w:val="00CC1451"/>
    <w:rsid w:val="00CC1BAD"/>
    <w:rsid w:val="00CC1BF6"/>
    <w:rsid w:val="00CC218B"/>
    <w:rsid w:val="00CC21D4"/>
    <w:rsid w:val="00CC253B"/>
    <w:rsid w:val="00CC2BAD"/>
    <w:rsid w:val="00CC2CB9"/>
    <w:rsid w:val="00CC2DBC"/>
    <w:rsid w:val="00CC30C7"/>
    <w:rsid w:val="00CC32CD"/>
    <w:rsid w:val="00CC34A8"/>
    <w:rsid w:val="00CC35F4"/>
    <w:rsid w:val="00CC36A8"/>
    <w:rsid w:val="00CC37A4"/>
    <w:rsid w:val="00CC3895"/>
    <w:rsid w:val="00CC3AC9"/>
    <w:rsid w:val="00CC3E90"/>
    <w:rsid w:val="00CC4177"/>
    <w:rsid w:val="00CC42A0"/>
    <w:rsid w:val="00CC4624"/>
    <w:rsid w:val="00CC4B1D"/>
    <w:rsid w:val="00CC4D92"/>
    <w:rsid w:val="00CC4DE2"/>
    <w:rsid w:val="00CC4E17"/>
    <w:rsid w:val="00CC4E2F"/>
    <w:rsid w:val="00CC5360"/>
    <w:rsid w:val="00CC59E5"/>
    <w:rsid w:val="00CC5A5A"/>
    <w:rsid w:val="00CC5C39"/>
    <w:rsid w:val="00CC5D36"/>
    <w:rsid w:val="00CC5D72"/>
    <w:rsid w:val="00CC5DE1"/>
    <w:rsid w:val="00CC5DF7"/>
    <w:rsid w:val="00CC5E74"/>
    <w:rsid w:val="00CC5FB6"/>
    <w:rsid w:val="00CC605C"/>
    <w:rsid w:val="00CC6228"/>
    <w:rsid w:val="00CC633E"/>
    <w:rsid w:val="00CC6406"/>
    <w:rsid w:val="00CC6448"/>
    <w:rsid w:val="00CC6467"/>
    <w:rsid w:val="00CC6537"/>
    <w:rsid w:val="00CC66B7"/>
    <w:rsid w:val="00CC66FF"/>
    <w:rsid w:val="00CC6862"/>
    <w:rsid w:val="00CC69D6"/>
    <w:rsid w:val="00CC6C2C"/>
    <w:rsid w:val="00CC6C6A"/>
    <w:rsid w:val="00CC6DAF"/>
    <w:rsid w:val="00CC6E9F"/>
    <w:rsid w:val="00CC7375"/>
    <w:rsid w:val="00CC77C2"/>
    <w:rsid w:val="00CC7800"/>
    <w:rsid w:val="00CC79A7"/>
    <w:rsid w:val="00CC7AFD"/>
    <w:rsid w:val="00CD002C"/>
    <w:rsid w:val="00CD047B"/>
    <w:rsid w:val="00CD0587"/>
    <w:rsid w:val="00CD1040"/>
    <w:rsid w:val="00CD122E"/>
    <w:rsid w:val="00CD13CA"/>
    <w:rsid w:val="00CD1445"/>
    <w:rsid w:val="00CD1637"/>
    <w:rsid w:val="00CD193F"/>
    <w:rsid w:val="00CD1996"/>
    <w:rsid w:val="00CD1A85"/>
    <w:rsid w:val="00CD1AE0"/>
    <w:rsid w:val="00CD1B1E"/>
    <w:rsid w:val="00CD1BAA"/>
    <w:rsid w:val="00CD1E06"/>
    <w:rsid w:val="00CD1E43"/>
    <w:rsid w:val="00CD1EED"/>
    <w:rsid w:val="00CD1EF0"/>
    <w:rsid w:val="00CD1FFA"/>
    <w:rsid w:val="00CD22E0"/>
    <w:rsid w:val="00CD25BF"/>
    <w:rsid w:val="00CD2C2C"/>
    <w:rsid w:val="00CD2E6F"/>
    <w:rsid w:val="00CD315D"/>
    <w:rsid w:val="00CD333E"/>
    <w:rsid w:val="00CD3439"/>
    <w:rsid w:val="00CD3602"/>
    <w:rsid w:val="00CD3AB8"/>
    <w:rsid w:val="00CD3C45"/>
    <w:rsid w:val="00CD45A0"/>
    <w:rsid w:val="00CD45B0"/>
    <w:rsid w:val="00CD45E0"/>
    <w:rsid w:val="00CD4AAB"/>
    <w:rsid w:val="00CD4C49"/>
    <w:rsid w:val="00CD4E65"/>
    <w:rsid w:val="00CD50A1"/>
    <w:rsid w:val="00CD51AE"/>
    <w:rsid w:val="00CD5240"/>
    <w:rsid w:val="00CD5A24"/>
    <w:rsid w:val="00CD5B53"/>
    <w:rsid w:val="00CD5C27"/>
    <w:rsid w:val="00CD5D25"/>
    <w:rsid w:val="00CD5DE2"/>
    <w:rsid w:val="00CD618D"/>
    <w:rsid w:val="00CD6A9E"/>
    <w:rsid w:val="00CD6AD0"/>
    <w:rsid w:val="00CD6D50"/>
    <w:rsid w:val="00CD7333"/>
    <w:rsid w:val="00CD74C7"/>
    <w:rsid w:val="00CD758F"/>
    <w:rsid w:val="00CD75CE"/>
    <w:rsid w:val="00CD77A1"/>
    <w:rsid w:val="00CD77FE"/>
    <w:rsid w:val="00CD798C"/>
    <w:rsid w:val="00CE01E1"/>
    <w:rsid w:val="00CE01EF"/>
    <w:rsid w:val="00CE01F1"/>
    <w:rsid w:val="00CE02A9"/>
    <w:rsid w:val="00CE0384"/>
    <w:rsid w:val="00CE0699"/>
    <w:rsid w:val="00CE0990"/>
    <w:rsid w:val="00CE0A88"/>
    <w:rsid w:val="00CE1022"/>
    <w:rsid w:val="00CE1119"/>
    <w:rsid w:val="00CE1348"/>
    <w:rsid w:val="00CE163E"/>
    <w:rsid w:val="00CE1954"/>
    <w:rsid w:val="00CE1C22"/>
    <w:rsid w:val="00CE2222"/>
    <w:rsid w:val="00CE229C"/>
    <w:rsid w:val="00CE23B8"/>
    <w:rsid w:val="00CE2564"/>
    <w:rsid w:val="00CE2B9F"/>
    <w:rsid w:val="00CE2E53"/>
    <w:rsid w:val="00CE3023"/>
    <w:rsid w:val="00CE306C"/>
    <w:rsid w:val="00CE30A1"/>
    <w:rsid w:val="00CE3102"/>
    <w:rsid w:val="00CE32F7"/>
    <w:rsid w:val="00CE34ED"/>
    <w:rsid w:val="00CE3735"/>
    <w:rsid w:val="00CE384E"/>
    <w:rsid w:val="00CE396E"/>
    <w:rsid w:val="00CE3BB4"/>
    <w:rsid w:val="00CE3C98"/>
    <w:rsid w:val="00CE3E59"/>
    <w:rsid w:val="00CE421E"/>
    <w:rsid w:val="00CE4251"/>
    <w:rsid w:val="00CE4CE1"/>
    <w:rsid w:val="00CE4F49"/>
    <w:rsid w:val="00CE507D"/>
    <w:rsid w:val="00CE5224"/>
    <w:rsid w:val="00CE524C"/>
    <w:rsid w:val="00CE5343"/>
    <w:rsid w:val="00CE550D"/>
    <w:rsid w:val="00CE57AC"/>
    <w:rsid w:val="00CE58D4"/>
    <w:rsid w:val="00CE5BA9"/>
    <w:rsid w:val="00CE5DCC"/>
    <w:rsid w:val="00CE5E97"/>
    <w:rsid w:val="00CE5F71"/>
    <w:rsid w:val="00CE600D"/>
    <w:rsid w:val="00CE64D3"/>
    <w:rsid w:val="00CE65C7"/>
    <w:rsid w:val="00CE662D"/>
    <w:rsid w:val="00CE690C"/>
    <w:rsid w:val="00CE6ADF"/>
    <w:rsid w:val="00CE7103"/>
    <w:rsid w:val="00CE71CF"/>
    <w:rsid w:val="00CE74CA"/>
    <w:rsid w:val="00CE7548"/>
    <w:rsid w:val="00CE7739"/>
    <w:rsid w:val="00CE79D6"/>
    <w:rsid w:val="00CE7B3A"/>
    <w:rsid w:val="00CE7C92"/>
    <w:rsid w:val="00CE7D6E"/>
    <w:rsid w:val="00CF0034"/>
    <w:rsid w:val="00CF0160"/>
    <w:rsid w:val="00CF0467"/>
    <w:rsid w:val="00CF0551"/>
    <w:rsid w:val="00CF056B"/>
    <w:rsid w:val="00CF05AA"/>
    <w:rsid w:val="00CF05F5"/>
    <w:rsid w:val="00CF074A"/>
    <w:rsid w:val="00CF07D1"/>
    <w:rsid w:val="00CF07E1"/>
    <w:rsid w:val="00CF097D"/>
    <w:rsid w:val="00CF0F15"/>
    <w:rsid w:val="00CF0F94"/>
    <w:rsid w:val="00CF1143"/>
    <w:rsid w:val="00CF11C2"/>
    <w:rsid w:val="00CF13B3"/>
    <w:rsid w:val="00CF1839"/>
    <w:rsid w:val="00CF18A2"/>
    <w:rsid w:val="00CF1AF6"/>
    <w:rsid w:val="00CF1BA4"/>
    <w:rsid w:val="00CF1D39"/>
    <w:rsid w:val="00CF1D98"/>
    <w:rsid w:val="00CF1E64"/>
    <w:rsid w:val="00CF1F48"/>
    <w:rsid w:val="00CF1F84"/>
    <w:rsid w:val="00CF22DE"/>
    <w:rsid w:val="00CF23C3"/>
    <w:rsid w:val="00CF2465"/>
    <w:rsid w:val="00CF24D4"/>
    <w:rsid w:val="00CF285E"/>
    <w:rsid w:val="00CF28CC"/>
    <w:rsid w:val="00CF2B5E"/>
    <w:rsid w:val="00CF2C81"/>
    <w:rsid w:val="00CF323B"/>
    <w:rsid w:val="00CF379B"/>
    <w:rsid w:val="00CF38C8"/>
    <w:rsid w:val="00CF3A31"/>
    <w:rsid w:val="00CF3AA0"/>
    <w:rsid w:val="00CF3AFB"/>
    <w:rsid w:val="00CF3B94"/>
    <w:rsid w:val="00CF3BA9"/>
    <w:rsid w:val="00CF3CAF"/>
    <w:rsid w:val="00CF3E19"/>
    <w:rsid w:val="00CF3F3A"/>
    <w:rsid w:val="00CF412C"/>
    <w:rsid w:val="00CF4530"/>
    <w:rsid w:val="00CF4773"/>
    <w:rsid w:val="00CF4C6F"/>
    <w:rsid w:val="00CF4D92"/>
    <w:rsid w:val="00CF4F84"/>
    <w:rsid w:val="00CF515B"/>
    <w:rsid w:val="00CF5572"/>
    <w:rsid w:val="00CF575F"/>
    <w:rsid w:val="00CF59A8"/>
    <w:rsid w:val="00CF5BFA"/>
    <w:rsid w:val="00CF5C76"/>
    <w:rsid w:val="00CF5DE9"/>
    <w:rsid w:val="00CF5E96"/>
    <w:rsid w:val="00CF61A5"/>
    <w:rsid w:val="00CF61AB"/>
    <w:rsid w:val="00CF67A1"/>
    <w:rsid w:val="00CF683D"/>
    <w:rsid w:val="00CF6995"/>
    <w:rsid w:val="00CF6E5E"/>
    <w:rsid w:val="00CF74B1"/>
    <w:rsid w:val="00CF765E"/>
    <w:rsid w:val="00CF776C"/>
    <w:rsid w:val="00CF7C32"/>
    <w:rsid w:val="00D00162"/>
    <w:rsid w:val="00D00262"/>
    <w:rsid w:val="00D00509"/>
    <w:rsid w:val="00D00599"/>
    <w:rsid w:val="00D00B7B"/>
    <w:rsid w:val="00D00C33"/>
    <w:rsid w:val="00D00E6A"/>
    <w:rsid w:val="00D01020"/>
    <w:rsid w:val="00D0139A"/>
    <w:rsid w:val="00D014D4"/>
    <w:rsid w:val="00D01606"/>
    <w:rsid w:val="00D01949"/>
    <w:rsid w:val="00D01954"/>
    <w:rsid w:val="00D019AE"/>
    <w:rsid w:val="00D01C36"/>
    <w:rsid w:val="00D01D38"/>
    <w:rsid w:val="00D01DA4"/>
    <w:rsid w:val="00D01DE6"/>
    <w:rsid w:val="00D021CE"/>
    <w:rsid w:val="00D027E1"/>
    <w:rsid w:val="00D02A4A"/>
    <w:rsid w:val="00D02AFC"/>
    <w:rsid w:val="00D02F54"/>
    <w:rsid w:val="00D02FEB"/>
    <w:rsid w:val="00D03228"/>
    <w:rsid w:val="00D03668"/>
    <w:rsid w:val="00D037D0"/>
    <w:rsid w:val="00D037D9"/>
    <w:rsid w:val="00D03815"/>
    <w:rsid w:val="00D03A6A"/>
    <w:rsid w:val="00D03A81"/>
    <w:rsid w:val="00D03F7A"/>
    <w:rsid w:val="00D041ED"/>
    <w:rsid w:val="00D0434E"/>
    <w:rsid w:val="00D04620"/>
    <w:rsid w:val="00D047DA"/>
    <w:rsid w:val="00D04E3E"/>
    <w:rsid w:val="00D05309"/>
    <w:rsid w:val="00D0566C"/>
    <w:rsid w:val="00D05910"/>
    <w:rsid w:val="00D05A30"/>
    <w:rsid w:val="00D05A90"/>
    <w:rsid w:val="00D05F36"/>
    <w:rsid w:val="00D06151"/>
    <w:rsid w:val="00D062BD"/>
    <w:rsid w:val="00D06493"/>
    <w:rsid w:val="00D064D1"/>
    <w:rsid w:val="00D06970"/>
    <w:rsid w:val="00D06977"/>
    <w:rsid w:val="00D06D82"/>
    <w:rsid w:val="00D07011"/>
    <w:rsid w:val="00D0707F"/>
    <w:rsid w:val="00D0731F"/>
    <w:rsid w:val="00D074DD"/>
    <w:rsid w:val="00D0764F"/>
    <w:rsid w:val="00D07952"/>
    <w:rsid w:val="00D07A38"/>
    <w:rsid w:val="00D07A87"/>
    <w:rsid w:val="00D07C24"/>
    <w:rsid w:val="00D07E41"/>
    <w:rsid w:val="00D07ED5"/>
    <w:rsid w:val="00D07EE8"/>
    <w:rsid w:val="00D07FC8"/>
    <w:rsid w:val="00D1015D"/>
    <w:rsid w:val="00D101ED"/>
    <w:rsid w:val="00D104D6"/>
    <w:rsid w:val="00D10A9B"/>
    <w:rsid w:val="00D10AB8"/>
    <w:rsid w:val="00D10D4F"/>
    <w:rsid w:val="00D10D7B"/>
    <w:rsid w:val="00D10E74"/>
    <w:rsid w:val="00D11046"/>
    <w:rsid w:val="00D1116C"/>
    <w:rsid w:val="00D113B5"/>
    <w:rsid w:val="00D1154F"/>
    <w:rsid w:val="00D118CE"/>
    <w:rsid w:val="00D118F7"/>
    <w:rsid w:val="00D11AF4"/>
    <w:rsid w:val="00D11BC3"/>
    <w:rsid w:val="00D11C4C"/>
    <w:rsid w:val="00D11C61"/>
    <w:rsid w:val="00D11C92"/>
    <w:rsid w:val="00D11E2E"/>
    <w:rsid w:val="00D125A1"/>
    <w:rsid w:val="00D126EC"/>
    <w:rsid w:val="00D12A9F"/>
    <w:rsid w:val="00D12DBC"/>
    <w:rsid w:val="00D12DD9"/>
    <w:rsid w:val="00D13250"/>
    <w:rsid w:val="00D13391"/>
    <w:rsid w:val="00D13642"/>
    <w:rsid w:val="00D13B0F"/>
    <w:rsid w:val="00D13E95"/>
    <w:rsid w:val="00D1409B"/>
    <w:rsid w:val="00D1438B"/>
    <w:rsid w:val="00D145B3"/>
    <w:rsid w:val="00D14CBA"/>
    <w:rsid w:val="00D14D28"/>
    <w:rsid w:val="00D14EF1"/>
    <w:rsid w:val="00D14F94"/>
    <w:rsid w:val="00D15086"/>
    <w:rsid w:val="00D1563F"/>
    <w:rsid w:val="00D156E1"/>
    <w:rsid w:val="00D158B3"/>
    <w:rsid w:val="00D15901"/>
    <w:rsid w:val="00D1595C"/>
    <w:rsid w:val="00D15AB1"/>
    <w:rsid w:val="00D16064"/>
    <w:rsid w:val="00D16149"/>
    <w:rsid w:val="00D1691E"/>
    <w:rsid w:val="00D16ACD"/>
    <w:rsid w:val="00D16BD7"/>
    <w:rsid w:val="00D16EB8"/>
    <w:rsid w:val="00D17025"/>
    <w:rsid w:val="00D17052"/>
    <w:rsid w:val="00D171E8"/>
    <w:rsid w:val="00D172D2"/>
    <w:rsid w:val="00D17686"/>
    <w:rsid w:val="00D17895"/>
    <w:rsid w:val="00D178FC"/>
    <w:rsid w:val="00D17A05"/>
    <w:rsid w:val="00D17A30"/>
    <w:rsid w:val="00D17D3E"/>
    <w:rsid w:val="00D17F4B"/>
    <w:rsid w:val="00D20103"/>
    <w:rsid w:val="00D2025B"/>
    <w:rsid w:val="00D2033D"/>
    <w:rsid w:val="00D206C7"/>
    <w:rsid w:val="00D20724"/>
    <w:rsid w:val="00D2072B"/>
    <w:rsid w:val="00D20845"/>
    <w:rsid w:val="00D20893"/>
    <w:rsid w:val="00D209A9"/>
    <w:rsid w:val="00D20D84"/>
    <w:rsid w:val="00D216DB"/>
    <w:rsid w:val="00D21814"/>
    <w:rsid w:val="00D21AC4"/>
    <w:rsid w:val="00D21B01"/>
    <w:rsid w:val="00D21B9B"/>
    <w:rsid w:val="00D221C8"/>
    <w:rsid w:val="00D222BD"/>
    <w:rsid w:val="00D223EF"/>
    <w:rsid w:val="00D2247D"/>
    <w:rsid w:val="00D227E6"/>
    <w:rsid w:val="00D2294C"/>
    <w:rsid w:val="00D22956"/>
    <w:rsid w:val="00D22B0C"/>
    <w:rsid w:val="00D22C29"/>
    <w:rsid w:val="00D22DC4"/>
    <w:rsid w:val="00D22F5D"/>
    <w:rsid w:val="00D231A4"/>
    <w:rsid w:val="00D231D7"/>
    <w:rsid w:val="00D235FB"/>
    <w:rsid w:val="00D237B7"/>
    <w:rsid w:val="00D2393B"/>
    <w:rsid w:val="00D23E3C"/>
    <w:rsid w:val="00D23F38"/>
    <w:rsid w:val="00D23F6D"/>
    <w:rsid w:val="00D241C9"/>
    <w:rsid w:val="00D243FC"/>
    <w:rsid w:val="00D245E6"/>
    <w:rsid w:val="00D24697"/>
    <w:rsid w:val="00D24CC2"/>
    <w:rsid w:val="00D24CE7"/>
    <w:rsid w:val="00D24E50"/>
    <w:rsid w:val="00D24F93"/>
    <w:rsid w:val="00D25200"/>
    <w:rsid w:val="00D25299"/>
    <w:rsid w:val="00D253E7"/>
    <w:rsid w:val="00D253F4"/>
    <w:rsid w:val="00D256F5"/>
    <w:rsid w:val="00D25EEE"/>
    <w:rsid w:val="00D25F36"/>
    <w:rsid w:val="00D25FAA"/>
    <w:rsid w:val="00D26171"/>
    <w:rsid w:val="00D2628B"/>
    <w:rsid w:val="00D2629A"/>
    <w:rsid w:val="00D2658B"/>
    <w:rsid w:val="00D26648"/>
    <w:rsid w:val="00D2685F"/>
    <w:rsid w:val="00D26A0A"/>
    <w:rsid w:val="00D26EB8"/>
    <w:rsid w:val="00D26F09"/>
    <w:rsid w:val="00D27123"/>
    <w:rsid w:val="00D271D9"/>
    <w:rsid w:val="00D27347"/>
    <w:rsid w:val="00D27424"/>
    <w:rsid w:val="00D27610"/>
    <w:rsid w:val="00D27B51"/>
    <w:rsid w:val="00D3028F"/>
    <w:rsid w:val="00D3041E"/>
    <w:rsid w:val="00D30968"/>
    <w:rsid w:val="00D309A0"/>
    <w:rsid w:val="00D30A8E"/>
    <w:rsid w:val="00D30B94"/>
    <w:rsid w:val="00D30F4E"/>
    <w:rsid w:val="00D310BB"/>
    <w:rsid w:val="00D31186"/>
    <w:rsid w:val="00D31461"/>
    <w:rsid w:val="00D31699"/>
    <w:rsid w:val="00D31A34"/>
    <w:rsid w:val="00D31B20"/>
    <w:rsid w:val="00D31D74"/>
    <w:rsid w:val="00D31E83"/>
    <w:rsid w:val="00D31F4E"/>
    <w:rsid w:val="00D32183"/>
    <w:rsid w:val="00D3228F"/>
    <w:rsid w:val="00D32523"/>
    <w:rsid w:val="00D325D0"/>
    <w:rsid w:val="00D32A45"/>
    <w:rsid w:val="00D32D36"/>
    <w:rsid w:val="00D32D5C"/>
    <w:rsid w:val="00D331EC"/>
    <w:rsid w:val="00D332A3"/>
    <w:rsid w:val="00D332FB"/>
    <w:rsid w:val="00D33350"/>
    <w:rsid w:val="00D33430"/>
    <w:rsid w:val="00D33471"/>
    <w:rsid w:val="00D334F0"/>
    <w:rsid w:val="00D33527"/>
    <w:rsid w:val="00D33554"/>
    <w:rsid w:val="00D3396F"/>
    <w:rsid w:val="00D33AD9"/>
    <w:rsid w:val="00D33F04"/>
    <w:rsid w:val="00D33FE5"/>
    <w:rsid w:val="00D341FC"/>
    <w:rsid w:val="00D34405"/>
    <w:rsid w:val="00D3470C"/>
    <w:rsid w:val="00D34920"/>
    <w:rsid w:val="00D3498A"/>
    <w:rsid w:val="00D34AF5"/>
    <w:rsid w:val="00D34D31"/>
    <w:rsid w:val="00D34DB5"/>
    <w:rsid w:val="00D34EE8"/>
    <w:rsid w:val="00D34FE0"/>
    <w:rsid w:val="00D35213"/>
    <w:rsid w:val="00D35607"/>
    <w:rsid w:val="00D35CFD"/>
    <w:rsid w:val="00D35DE1"/>
    <w:rsid w:val="00D36494"/>
    <w:rsid w:val="00D36673"/>
    <w:rsid w:val="00D36955"/>
    <w:rsid w:val="00D36C87"/>
    <w:rsid w:val="00D373F0"/>
    <w:rsid w:val="00D3749A"/>
    <w:rsid w:val="00D37935"/>
    <w:rsid w:val="00D37B28"/>
    <w:rsid w:val="00D401C3"/>
    <w:rsid w:val="00D401E2"/>
    <w:rsid w:val="00D4035F"/>
    <w:rsid w:val="00D403B8"/>
    <w:rsid w:val="00D404BF"/>
    <w:rsid w:val="00D40673"/>
    <w:rsid w:val="00D40802"/>
    <w:rsid w:val="00D40914"/>
    <w:rsid w:val="00D40A67"/>
    <w:rsid w:val="00D40B68"/>
    <w:rsid w:val="00D40EB3"/>
    <w:rsid w:val="00D410D2"/>
    <w:rsid w:val="00D41171"/>
    <w:rsid w:val="00D416F0"/>
    <w:rsid w:val="00D417FE"/>
    <w:rsid w:val="00D41835"/>
    <w:rsid w:val="00D41B1E"/>
    <w:rsid w:val="00D41C1D"/>
    <w:rsid w:val="00D41D00"/>
    <w:rsid w:val="00D421EA"/>
    <w:rsid w:val="00D4220E"/>
    <w:rsid w:val="00D423B8"/>
    <w:rsid w:val="00D42406"/>
    <w:rsid w:val="00D42473"/>
    <w:rsid w:val="00D428E2"/>
    <w:rsid w:val="00D42982"/>
    <w:rsid w:val="00D42FC4"/>
    <w:rsid w:val="00D437AF"/>
    <w:rsid w:val="00D43811"/>
    <w:rsid w:val="00D4399F"/>
    <w:rsid w:val="00D43CD4"/>
    <w:rsid w:val="00D43E6D"/>
    <w:rsid w:val="00D44552"/>
    <w:rsid w:val="00D4475C"/>
    <w:rsid w:val="00D448E1"/>
    <w:rsid w:val="00D4498F"/>
    <w:rsid w:val="00D44A4D"/>
    <w:rsid w:val="00D44A82"/>
    <w:rsid w:val="00D44E6A"/>
    <w:rsid w:val="00D451E4"/>
    <w:rsid w:val="00D454AD"/>
    <w:rsid w:val="00D45705"/>
    <w:rsid w:val="00D457B2"/>
    <w:rsid w:val="00D458E0"/>
    <w:rsid w:val="00D45BF2"/>
    <w:rsid w:val="00D45CC7"/>
    <w:rsid w:val="00D45DC9"/>
    <w:rsid w:val="00D46145"/>
    <w:rsid w:val="00D465F3"/>
    <w:rsid w:val="00D46660"/>
    <w:rsid w:val="00D471CB"/>
    <w:rsid w:val="00D4728F"/>
    <w:rsid w:val="00D4740F"/>
    <w:rsid w:val="00D4741E"/>
    <w:rsid w:val="00D475AB"/>
    <w:rsid w:val="00D475CC"/>
    <w:rsid w:val="00D47985"/>
    <w:rsid w:val="00D47E35"/>
    <w:rsid w:val="00D47F4E"/>
    <w:rsid w:val="00D5034E"/>
    <w:rsid w:val="00D503CC"/>
    <w:rsid w:val="00D50A98"/>
    <w:rsid w:val="00D50C30"/>
    <w:rsid w:val="00D50D27"/>
    <w:rsid w:val="00D50D2A"/>
    <w:rsid w:val="00D50D4B"/>
    <w:rsid w:val="00D50EC2"/>
    <w:rsid w:val="00D51043"/>
    <w:rsid w:val="00D5105F"/>
    <w:rsid w:val="00D5119A"/>
    <w:rsid w:val="00D511A5"/>
    <w:rsid w:val="00D513F1"/>
    <w:rsid w:val="00D5157D"/>
    <w:rsid w:val="00D5159B"/>
    <w:rsid w:val="00D51656"/>
    <w:rsid w:val="00D51C7A"/>
    <w:rsid w:val="00D51EA6"/>
    <w:rsid w:val="00D51FA7"/>
    <w:rsid w:val="00D5206B"/>
    <w:rsid w:val="00D52273"/>
    <w:rsid w:val="00D52684"/>
    <w:rsid w:val="00D52F0B"/>
    <w:rsid w:val="00D531EB"/>
    <w:rsid w:val="00D53359"/>
    <w:rsid w:val="00D53390"/>
    <w:rsid w:val="00D534E2"/>
    <w:rsid w:val="00D535FD"/>
    <w:rsid w:val="00D536CB"/>
    <w:rsid w:val="00D5380E"/>
    <w:rsid w:val="00D53CE5"/>
    <w:rsid w:val="00D53E75"/>
    <w:rsid w:val="00D541E0"/>
    <w:rsid w:val="00D5437D"/>
    <w:rsid w:val="00D5492B"/>
    <w:rsid w:val="00D54BA2"/>
    <w:rsid w:val="00D55120"/>
    <w:rsid w:val="00D55467"/>
    <w:rsid w:val="00D55752"/>
    <w:rsid w:val="00D557AF"/>
    <w:rsid w:val="00D557F8"/>
    <w:rsid w:val="00D55892"/>
    <w:rsid w:val="00D5594F"/>
    <w:rsid w:val="00D55C88"/>
    <w:rsid w:val="00D55DC7"/>
    <w:rsid w:val="00D561B2"/>
    <w:rsid w:val="00D56986"/>
    <w:rsid w:val="00D56BDC"/>
    <w:rsid w:val="00D56DB5"/>
    <w:rsid w:val="00D56EAA"/>
    <w:rsid w:val="00D570E3"/>
    <w:rsid w:val="00D57249"/>
    <w:rsid w:val="00D576B6"/>
    <w:rsid w:val="00D577EE"/>
    <w:rsid w:val="00D579C2"/>
    <w:rsid w:val="00D57D07"/>
    <w:rsid w:val="00D57D6F"/>
    <w:rsid w:val="00D57DA9"/>
    <w:rsid w:val="00D57EE8"/>
    <w:rsid w:val="00D57F46"/>
    <w:rsid w:val="00D60207"/>
    <w:rsid w:val="00D6034D"/>
    <w:rsid w:val="00D6096E"/>
    <w:rsid w:val="00D60A71"/>
    <w:rsid w:val="00D60BF2"/>
    <w:rsid w:val="00D60D86"/>
    <w:rsid w:val="00D61079"/>
    <w:rsid w:val="00D61439"/>
    <w:rsid w:val="00D614EF"/>
    <w:rsid w:val="00D61652"/>
    <w:rsid w:val="00D6168F"/>
    <w:rsid w:val="00D61743"/>
    <w:rsid w:val="00D618B6"/>
    <w:rsid w:val="00D61BF8"/>
    <w:rsid w:val="00D61DCF"/>
    <w:rsid w:val="00D62254"/>
    <w:rsid w:val="00D622A8"/>
    <w:rsid w:val="00D62332"/>
    <w:rsid w:val="00D62545"/>
    <w:rsid w:val="00D62747"/>
    <w:rsid w:val="00D62C2C"/>
    <w:rsid w:val="00D62CC5"/>
    <w:rsid w:val="00D63442"/>
    <w:rsid w:val="00D63553"/>
    <w:rsid w:val="00D63BFE"/>
    <w:rsid w:val="00D63D55"/>
    <w:rsid w:val="00D643B9"/>
    <w:rsid w:val="00D64535"/>
    <w:rsid w:val="00D64CBA"/>
    <w:rsid w:val="00D6504E"/>
    <w:rsid w:val="00D65098"/>
    <w:rsid w:val="00D65143"/>
    <w:rsid w:val="00D65234"/>
    <w:rsid w:val="00D6535B"/>
    <w:rsid w:val="00D65477"/>
    <w:rsid w:val="00D6549D"/>
    <w:rsid w:val="00D65695"/>
    <w:rsid w:val="00D65708"/>
    <w:rsid w:val="00D659A8"/>
    <w:rsid w:val="00D65E2D"/>
    <w:rsid w:val="00D66055"/>
    <w:rsid w:val="00D6618F"/>
    <w:rsid w:val="00D6660E"/>
    <w:rsid w:val="00D6661C"/>
    <w:rsid w:val="00D66798"/>
    <w:rsid w:val="00D66827"/>
    <w:rsid w:val="00D66A10"/>
    <w:rsid w:val="00D66A6E"/>
    <w:rsid w:val="00D66EDA"/>
    <w:rsid w:val="00D66FC6"/>
    <w:rsid w:val="00D673C9"/>
    <w:rsid w:val="00D67482"/>
    <w:rsid w:val="00D67B96"/>
    <w:rsid w:val="00D67BA3"/>
    <w:rsid w:val="00D67E8E"/>
    <w:rsid w:val="00D7066A"/>
    <w:rsid w:val="00D70865"/>
    <w:rsid w:val="00D70C31"/>
    <w:rsid w:val="00D70DE3"/>
    <w:rsid w:val="00D70E08"/>
    <w:rsid w:val="00D70E70"/>
    <w:rsid w:val="00D70F51"/>
    <w:rsid w:val="00D71166"/>
    <w:rsid w:val="00D711BB"/>
    <w:rsid w:val="00D71260"/>
    <w:rsid w:val="00D7135C"/>
    <w:rsid w:val="00D71652"/>
    <w:rsid w:val="00D71D27"/>
    <w:rsid w:val="00D720AE"/>
    <w:rsid w:val="00D72475"/>
    <w:rsid w:val="00D727E3"/>
    <w:rsid w:val="00D729A7"/>
    <w:rsid w:val="00D72C0E"/>
    <w:rsid w:val="00D73362"/>
    <w:rsid w:val="00D7366B"/>
    <w:rsid w:val="00D736F1"/>
    <w:rsid w:val="00D73850"/>
    <w:rsid w:val="00D74124"/>
    <w:rsid w:val="00D741E6"/>
    <w:rsid w:val="00D7427F"/>
    <w:rsid w:val="00D7480F"/>
    <w:rsid w:val="00D749FC"/>
    <w:rsid w:val="00D74DA7"/>
    <w:rsid w:val="00D74E25"/>
    <w:rsid w:val="00D74EAA"/>
    <w:rsid w:val="00D75658"/>
    <w:rsid w:val="00D75841"/>
    <w:rsid w:val="00D758C4"/>
    <w:rsid w:val="00D75950"/>
    <w:rsid w:val="00D759F8"/>
    <w:rsid w:val="00D75A5D"/>
    <w:rsid w:val="00D75D28"/>
    <w:rsid w:val="00D75F62"/>
    <w:rsid w:val="00D7607E"/>
    <w:rsid w:val="00D760A5"/>
    <w:rsid w:val="00D760CE"/>
    <w:rsid w:val="00D760F6"/>
    <w:rsid w:val="00D76321"/>
    <w:rsid w:val="00D7640C"/>
    <w:rsid w:val="00D76918"/>
    <w:rsid w:val="00D76A06"/>
    <w:rsid w:val="00D76AB6"/>
    <w:rsid w:val="00D76AF8"/>
    <w:rsid w:val="00D77025"/>
    <w:rsid w:val="00D77062"/>
    <w:rsid w:val="00D770F0"/>
    <w:rsid w:val="00D77891"/>
    <w:rsid w:val="00D77EC7"/>
    <w:rsid w:val="00D80165"/>
    <w:rsid w:val="00D80506"/>
    <w:rsid w:val="00D80587"/>
    <w:rsid w:val="00D80ADA"/>
    <w:rsid w:val="00D80B45"/>
    <w:rsid w:val="00D80F93"/>
    <w:rsid w:val="00D812AD"/>
    <w:rsid w:val="00D8151F"/>
    <w:rsid w:val="00D81655"/>
    <w:rsid w:val="00D81692"/>
    <w:rsid w:val="00D8169F"/>
    <w:rsid w:val="00D816CA"/>
    <w:rsid w:val="00D81708"/>
    <w:rsid w:val="00D8171B"/>
    <w:rsid w:val="00D81C5B"/>
    <w:rsid w:val="00D81FF6"/>
    <w:rsid w:val="00D82010"/>
    <w:rsid w:val="00D821F5"/>
    <w:rsid w:val="00D822A5"/>
    <w:rsid w:val="00D822AA"/>
    <w:rsid w:val="00D825CF"/>
    <w:rsid w:val="00D82859"/>
    <w:rsid w:val="00D829AC"/>
    <w:rsid w:val="00D82A76"/>
    <w:rsid w:val="00D82B58"/>
    <w:rsid w:val="00D82F58"/>
    <w:rsid w:val="00D830A1"/>
    <w:rsid w:val="00D830E5"/>
    <w:rsid w:val="00D8315B"/>
    <w:rsid w:val="00D83358"/>
    <w:rsid w:val="00D835FC"/>
    <w:rsid w:val="00D83659"/>
    <w:rsid w:val="00D83718"/>
    <w:rsid w:val="00D837E7"/>
    <w:rsid w:val="00D838F2"/>
    <w:rsid w:val="00D83A3E"/>
    <w:rsid w:val="00D83B75"/>
    <w:rsid w:val="00D83E75"/>
    <w:rsid w:val="00D83E81"/>
    <w:rsid w:val="00D83EB3"/>
    <w:rsid w:val="00D84770"/>
    <w:rsid w:val="00D84821"/>
    <w:rsid w:val="00D85571"/>
    <w:rsid w:val="00D857F4"/>
    <w:rsid w:val="00D85819"/>
    <w:rsid w:val="00D85848"/>
    <w:rsid w:val="00D85872"/>
    <w:rsid w:val="00D85982"/>
    <w:rsid w:val="00D85A71"/>
    <w:rsid w:val="00D85BC8"/>
    <w:rsid w:val="00D85EA0"/>
    <w:rsid w:val="00D862B9"/>
    <w:rsid w:val="00D86A89"/>
    <w:rsid w:val="00D86E0E"/>
    <w:rsid w:val="00D87066"/>
    <w:rsid w:val="00D87241"/>
    <w:rsid w:val="00D872D9"/>
    <w:rsid w:val="00D875DE"/>
    <w:rsid w:val="00D87881"/>
    <w:rsid w:val="00D8793F"/>
    <w:rsid w:val="00D879E8"/>
    <w:rsid w:val="00D879F6"/>
    <w:rsid w:val="00D87B71"/>
    <w:rsid w:val="00D87DB5"/>
    <w:rsid w:val="00D87E9E"/>
    <w:rsid w:val="00D90559"/>
    <w:rsid w:val="00D906C1"/>
    <w:rsid w:val="00D908E1"/>
    <w:rsid w:val="00D90AEF"/>
    <w:rsid w:val="00D91530"/>
    <w:rsid w:val="00D9166D"/>
    <w:rsid w:val="00D91727"/>
    <w:rsid w:val="00D91853"/>
    <w:rsid w:val="00D9201C"/>
    <w:rsid w:val="00D922D3"/>
    <w:rsid w:val="00D92528"/>
    <w:rsid w:val="00D926A1"/>
    <w:rsid w:val="00D928B9"/>
    <w:rsid w:val="00D92CB0"/>
    <w:rsid w:val="00D92D09"/>
    <w:rsid w:val="00D930AA"/>
    <w:rsid w:val="00D93300"/>
    <w:rsid w:val="00D9330D"/>
    <w:rsid w:val="00D93539"/>
    <w:rsid w:val="00D9381A"/>
    <w:rsid w:val="00D93B2A"/>
    <w:rsid w:val="00D93B5C"/>
    <w:rsid w:val="00D93DDB"/>
    <w:rsid w:val="00D93F27"/>
    <w:rsid w:val="00D940F7"/>
    <w:rsid w:val="00D94255"/>
    <w:rsid w:val="00D944B0"/>
    <w:rsid w:val="00D945A2"/>
    <w:rsid w:val="00D946AC"/>
    <w:rsid w:val="00D94ABD"/>
    <w:rsid w:val="00D94B92"/>
    <w:rsid w:val="00D94BA1"/>
    <w:rsid w:val="00D95368"/>
    <w:rsid w:val="00D953B7"/>
    <w:rsid w:val="00D953DE"/>
    <w:rsid w:val="00D954E3"/>
    <w:rsid w:val="00D95620"/>
    <w:rsid w:val="00D95666"/>
    <w:rsid w:val="00D95941"/>
    <w:rsid w:val="00D959F8"/>
    <w:rsid w:val="00D95AE4"/>
    <w:rsid w:val="00D95B7D"/>
    <w:rsid w:val="00D9624E"/>
    <w:rsid w:val="00D9635E"/>
    <w:rsid w:val="00D963C4"/>
    <w:rsid w:val="00D964CA"/>
    <w:rsid w:val="00D966DC"/>
    <w:rsid w:val="00D9682E"/>
    <w:rsid w:val="00D96999"/>
    <w:rsid w:val="00D969CF"/>
    <w:rsid w:val="00D96C6C"/>
    <w:rsid w:val="00D96E9C"/>
    <w:rsid w:val="00D96FB3"/>
    <w:rsid w:val="00D97105"/>
    <w:rsid w:val="00D9728A"/>
    <w:rsid w:val="00D97385"/>
    <w:rsid w:val="00D97436"/>
    <w:rsid w:val="00D975B6"/>
    <w:rsid w:val="00D9764D"/>
    <w:rsid w:val="00D97676"/>
    <w:rsid w:val="00D9773F"/>
    <w:rsid w:val="00D97813"/>
    <w:rsid w:val="00D9781E"/>
    <w:rsid w:val="00D978BD"/>
    <w:rsid w:val="00D97B07"/>
    <w:rsid w:val="00D97BBB"/>
    <w:rsid w:val="00D97DDB"/>
    <w:rsid w:val="00D97FAC"/>
    <w:rsid w:val="00DA0398"/>
    <w:rsid w:val="00DA050E"/>
    <w:rsid w:val="00DA06E9"/>
    <w:rsid w:val="00DA0864"/>
    <w:rsid w:val="00DA088C"/>
    <w:rsid w:val="00DA0966"/>
    <w:rsid w:val="00DA0B54"/>
    <w:rsid w:val="00DA0DF9"/>
    <w:rsid w:val="00DA0F35"/>
    <w:rsid w:val="00DA1191"/>
    <w:rsid w:val="00DA11C4"/>
    <w:rsid w:val="00DA11EF"/>
    <w:rsid w:val="00DA1348"/>
    <w:rsid w:val="00DA145A"/>
    <w:rsid w:val="00DA1496"/>
    <w:rsid w:val="00DA1764"/>
    <w:rsid w:val="00DA184C"/>
    <w:rsid w:val="00DA1B7D"/>
    <w:rsid w:val="00DA2070"/>
    <w:rsid w:val="00DA22DB"/>
    <w:rsid w:val="00DA23DD"/>
    <w:rsid w:val="00DA2991"/>
    <w:rsid w:val="00DA306F"/>
    <w:rsid w:val="00DA3223"/>
    <w:rsid w:val="00DA322A"/>
    <w:rsid w:val="00DA32F0"/>
    <w:rsid w:val="00DA3432"/>
    <w:rsid w:val="00DA36BB"/>
    <w:rsid w:val="00DA3989"/>
    <w:rsid w:val="00DA3A7C"/>
    <w:rsid w:val="00DA3B1B"/>
    <w:rsid w:val="00DA3D32"/>
    <w:rsid w:val="00DA4A9D"/>
    <w:rsid w:val="00DA4EC9"/>
    <w:rsid w:val="00DA4FB2"/>
    <w:rsid w:val="00DA50FD"/>
    <w:rsid w:val="00DA52E1"/>
    <w:rsid w:val="00DA5464"/>
    <w:rsid w:val="00DA557C"/>
    <w:rsid w:val="00DA55A4"/>
    <w:rsid w:val="00DA5833"/>
    <w:rsid w:val="00DA5960"/>
    <w:rsid w:val="00DA59BD"/>
    <w:rsid w:val="00DA5A4F"/>
    <w:rsid w:val="00DA5BE0"/>
    <w:rsid w:val="00DA5E63"/>
    <w:rsid w:val="00DA631F"/>
    <w:rsid w:val="00DA643A"/>
    <w:rsid w:val="00DA671A"/>
    <w:rsid w:val="00DA69EF"/>
    <w:rsid w:val="00DA6D1C"/>
    <w:rsid w:val="00DA6E18"/>
    <w:rsid w:val="00DA703F"/>
    <w:rsid w:val="00DA72E5"/>
    <w:rsid w:val="00DA74E4"/>
    <w:rsid w:val="00DA79C2"/>
    <w:rsid w:val="00DA7E1A"/>
    <w:rsid w:val="00DB0295"/>
    <w:rsid w:val="00DB02FB"/>
    <w:rsid w:val="00DB0516"/>
    <w:rsid w:val="00DB06F1"/>
    <w:rsid w:val="00DB0725"/>
    <w:rsid w:val="00DB0784"/>
    <w:rsid w:val="00DB0890"/>
    <w:rsid w:val="00DB08F4"/>
    <w:rsid w:val="00DB0943"/>
    <w:rsid w:val="00DB0AA5"/>
    <w:rsid w:val="00DB0C27"/>
    <w:rsid w:val="00DB0E62"/>
    <w:rsid w:val="00DB1036"/>
    <w:rsid w:val="00DB10DB"/>
    <w:rsid w:val="00DB115F"/>
    <w:rsid w:val="00DB12BE"/>
    <w:rsid w:val="00DB12C0"/>
    <w:rsid w:val="00DB1305"/>
    <w:rsid w:val="00DB1645"/>
    <w:rsid w:val="00DB1659"/>
    <w:rsid w:val="00DB1664"/>
    <w:rsid w:val="00DB193E"/>
    <w:rsid w:val="00DB1A83"/>
    <w:rsid w:val="00DB1D11"/>
    <w:rsid w:val="00DB1D39"/>
    <w:rsid w:val="00DB230C"/>
    <w:rsid w:val="00DB2A4F"/>
    <w:rsid w:val="00DB2AE0"/>
    <w:rsid w:val="00DB2B44"/>
    <w:rsid w:val="00DB2D48"/>
    <w:rsid w:val="00DB2FD6"/>
    <w:rsid w:val="00DB301A"/>
    <w:rsid w:val="00DB3498"/>
    <w:rsid w:val="00DB3DA0"/>
    <w:rsid w:val="00DB3DE5"/>
    <w:rsid w:val="00DB3F07"/>
    <w:rsid w:val="00DB40CC"/>
    <w:rsid w:val="00DB41B3"/>
    <w:rsid w:val="00DB4FCD"/>
    <w:rsid w:val="00DB50CF"/>
    <w:rsid w:val="00DB5247"/>
    <w:rsid w:val="00DB5414"/>
    <w:rsid w:val="00DB5528"/>
    <w:rsid w:val="00DB55A4"/>
    <w:rsid w:val="00DB578B"/>
    <w:rsid w:val="00DB5EC7"/>
    <w:rsid w:val="00DB65FA"/>
    <w:rsid w:val="00DB6A35"/>
    <w:rsid w:val="00DB6A50"/>
    <w:rsid w:val="00DB6B75"/>
    <w:rsid w:val="00DB6D05"/>
    <w:rsid w:val="00DB6D33"/>
    <w:rsid w:val="00DB6DFC"/>
    <w:rsid w:val="00DB70E9"/>
    <w:rsid w:val="00DB720B"/>
    <w:rsid w:val="00DB7211"/>
    <w:rsid w:val="00DB75CF"/>
    <w:rsid w:val="00DB76F6"/>
    <w:rsid w:val="00DB779B"/>
    <w:rsid w:val="00DB79BD"/>
    <w:rsid w:val="00DB7BEB"/>
    <w:rsid w:val="00DB7C5A"/>
    <w:rsid w:val="00DB7FEB"/>
    <w:rsid w:val="00DC00ED"/>
    <w:rsid w:val="00DC0156"/>
    <w:rsid w:val="00DC0466"/>
    <w:rsid w:val="00DC067A"/>
    <w:rsid w:val="00DC0FCA"/>
    <w:rsid w:val="00DC0FE1"/>
    <w:rsid w:val="00DC1104"/>
    <w:rsid w:val="00DC1153"/>
    <w:rsid w:val="00DC1211"/>
    <w:rsid w:val="00DC153C"/>
    <w:rsid w:val="00DC16A4"/>
    <w:rsid w:val="00DC184A"/>
    <w:rsid w:val="00DC18D0"/>
    <w:rsid w:val="00DC1A67"/>
    <w:rsid w:val="00DC1BD9"/>
    <w:rsid w:val="00DC1BF1"/>
    <w:rsid w:val="00DC1CC3"/>
    <w:rsid w:val="00DC1D09"/>
    <w:rsid w:val="00DC1D21"/>
    <w:rsid w:val="00DC1D3C"/>
    <w:rsid w:val="00DC1E57"/>
    <w:rsid w:val="00DC1E93"/>
    <w:rsid w:val="00DC1EC4"/>
    <w:rsid w:val="00DC1EFF"/>
    <w:rsid w:val="00DC1F3A"/>
    <w:rsid w:val="00DC2A3E"/>
    <w:rsid w:val="00DC2B11"/>
    <w:rsid w:val="00DC2C80"/>
    <w:rsid w:val="00DC2D49"/>
    <w:rsid w:val="00DC2DA7"/>
    <w:rsid w:val="00DC2F9D"/>
    <w:rsid w:val="00DC3111"/>
    <w:rsid w:val="00DC3233"/>
    <w:rsid w:val="00DC32B8"/>
    <w:rsid w:val="00DC3453"/>
    <w:rsid w:val="00DC34D9"/>
    <w:rsid w:val="00DC3723"/>
    <w:rsid w:val="00DC3847"/>
    <w:rsid w:val="00DC38F7"/>
    <w:rsid w:val="00DC3A99"/>
    <w:rsid w:val="00DC3B2A"/>
    <w:rsid w:val="00DC3B8F"/>
    <w:rsid w:val="00DC3DAE"/>
    <w:rsid w:val="00DC40B3"/>
    <w:rsid w:val="00DC41DC"/>
    <w:rsid w:val="00DC420C"/>
    <w:rsid w:val="00DC5534"/>
    <w:rsid w:val="00DC57A4"/>
    <w:rsid w:val="00DC59E4"/>
    <w:rsid w:val="00DC65D6"/>
    <w:rsid w:val="00DC6620"/>
    <w:rsid w:val="00DC66B5"/>
    <w:rsid w:val="00DC67BE"/>
    <w:rsid w:val="00DC680C"/>
    <w:rsid w:val="00DC693F"/>
    <w:rsid w:val="00DC6E6E"/>
    <w:rsid w:val="00DC701B"/>
    <w:rsid w:val="00DC70E8"/>
    <w:rsid w:val="00DC73E9"/>
    <w:rsid w:val="00DC76BE"/>
    <w:rsid w:val="00DC77FC"/>
    <w:rsid w:val="00DC79D8"/>
    <w:rsid w:val="00DC7A63"/>
    <w:rsid w:val="00DC7B6F"/>
    <w:rsid w:val="00DC7C8F"/>
    <w:rsid w:val="00DC7F82"/>
    <w:rsid w:val="00DD0288"/>
    <w:rsid w:val="00DD061C"/>
    <w:rsid w:val="00DD072B"/>
    <w:rsid w:val="00DD07CB"/>
    <w:rsid w:val="00DD07F2"/>
    <w:rsid w:val="00DD0B98"/>
    <w:rsid w:val="00DD0DE5"/>
    <w:rsid w:val="00DD0E46"/>
    <w:rsid w:val="00DD0FF0"/>
    <w:rsid w:val="00DD114A"/>
    <w:rsid w:val="00DD116A"/>
    <w:rsid w:val="00DD180D"/>
    <w:rsid w:val="00DD1CCC"/>
    <w:rsid w:val="00DD1CEC"/>
    <w:rsid w:val="00DD1D24"/>
    <w:rsid w:val="00DD1D6B"/>
    <w:rsid w:val="00DD2456"/>
    <w:rsid w:val="00DD2B55"/>
    <w:rsid w:val="00DD2C2B"/>
    <w:rsid w:val="00DD2CDA"/>
    <w:rsid w:val="00DD2FB6"/>
    <w:rsid w:val="00DD3082"/>
    <w:rsid w:val="00DD3085"/>
    <w:rsid w:val="00DD334F"/>
    <w:rsid w:val="00DD39A6"/>
    <w:rsid w:val="00DD39B7"/>
    <w:rsid w:val="00DD3A47"/>
    <w:rsid w:val="00DD3F92"/>
    <w:rsid w:val="00DD42F8"/>
    <w:rsid w:val="00DD43A6"/>
    <w:rsid w:val="00DD43C5"/>
    <w:rsid w:val="00DD44FF"/>
    <w:rsid w:val="00DD4DF7"/>
    <w:rsid w:val="00DD4EE1"/>
    <w:rsid w:val="00DD544C"/>
    <w:rsid w:val="00DD54B5"/>
    <w:rsid w:val="00DD559B"/>
    <w:rsid w:val="00DD55FF"/>
    <w:rsid w:val="00DD5667"/>
    <w:rsid w:val="00DD594E"/>
    <w:rsid w:val="00DD5B4D"/>
    <w:rsid w:val="00DD5BBC"/>
    <w:rsid w:val="00DD5C85"/>
    <w:rsid w:val="00DD5ECF"/>
    <w:rsid w:val="00DD64E2"/>
    <w:rsid w:val="00DD6A96"/>
    <w:rsid w:val="00DD6C27"/>
    <w:rsid w:val="00DD6DB8"/>
    <w:rsid w:val="00DD7190"/>
    <w:rsid w:val="00DD7194"/>
    <w:rsid w:val="00DD7286"/>
    <w:rsid w:val="00DD74A5"/>
    <w:rsid w:val="00DD7577"/>
    <w:rsid w:val="00DD7A12"/>
    <w:rsid w:val="00DD7A4E"/>
    <w:rsid w:val="00DE00BC"/>
    <w:rsid w:val="00DE00E0"/>
    <w:rsid w:val="00DE049F"/>
    <w:rsid w:val="00DE0574"/>
    <w:rsid w:val="00DE069F"/>
    <w:rsid w:val="00DE0703"/>
    <w:rsid w:val="00DE0831"/>
    <w:rsid w:val="00DE0E4B"/>
    <w:rsid w:val="00DE101F"/>
    <w:rsid w:val="00DE11C9"/>
    <w:rsid w:val="00DE123E"/>
    <w:rsid w:val="00DE13AC"/>
    <w:rsid w:val="00DE1856"/>
    <w:rsid w:val="00DE1E1C"/>
    <w:rsid w:val="00DE1EDD"/>
    <w:rsid w:val="00DE239B"/>
    <w:rsid w:val="00DE2542"/>
    <w:rsid w:val="00DE27D2"/>
    <w:rsid w:val="00DE280D"/>
    <w:rsid w:val="00DE284A"/>
    <w:rsid w:val="00DE299F"/>
    <w:rsid w:val="00DE2E39"/>
    <w:rsid w:val="00DE2F0B"/>
    <w:rsid w:val="00DE2F55"/>
    <w:rsid w:val="00DE2FC1"/>
    <w:rsid w:val="00DE32DA"/>
    <w:rsid w:val="00DE342E"/>
    <w:rsid w:val="00DE34D0"/>
    <w:rsid w:val="00DE3662"/>
    <w:rsid w:val="00DE3988"/>
    <w:rsid w:val="00DE3B0D"/>
    <w:rsid w:val="00DE408F"/>
    <w:rsid w:val="00DE40BE"/>
    <w:rsid w:val="00DE4216"/>
    <w:rsid w:val="00DE4484"/>
    <w:rsid w:val="00DE455C"/>
    <w:rsid w:val="00DE4881"/>
    <w:rsid w:val="00DE48E5"/>
    <w:rsid w:val="00DE4B87"/>
    <w:rsid w:val="00DE51CA"/>
    <w:rsid w:val="00DE52EB"/>
    <w:rsid w:val="00DE5AF3"/>
    <w:rsid w:val="00DE5B80"/>
    <w:rsid w:val="00DE5C34"/>
    <w:rsid w:val="00DE60D7"/>
    <w:rsid w:val="00DE6190"/>
    <w:rsid w:val="00DE619C"/>
    <w:rsid w:val="00DE644E"/>
    <w:rsid w:val="00DE65ED"/>
    <w:rsid w:val="00DE71E8"/>
    <w:rsid w:val="00DE760F"/>
    <w:rsid w:val="00DE7768"/>
    <w:rsid w:val="00DE77F3"/>
    <w:rsid w:val="00DE7A7D"/>
    <w:rsid w:val="00DE7B63"/>
    <w:rsid w:val="00DE7DE6"/>
    <w:rsid w:val="00DE7FD3"/>
    <w:rsid w:val="00DF0487"/>
    <w:rsid w:val="00DF0562"/>
    <w:rsid w:val="00DF05EC"/>
    <w:rsid w:val="00DF06A8"/>
    <w:rsid w:val="00DF06EC"/>
    <w:rsid w:val="00DF0781"/>
    <w:rsid w:val="00DF0856"/>
    <w:rsid w:val="00DF09B6"/>
    <w:rsid w:val="00DF0ABB"/>
    <w:rsid w:val="00DF0CFF"/>
    <w:rsid w:val="00DF0DFE"/>
    <w:rsid w:val="00DF0E1B"/>
    <w:rsid w:val="00DF0E68"/>
    <w:rsid w:val="00DF1195"/>
    <w:rsid w:val="00DF11C3"/>
    <w:rsid w:val="00DF1533"/>
    <w:rsid w:val="00DF1E17"/>
    <w:rsid w:val="00DF1FE1"/>
    <w:rsid w:val="00DF21A9"/>
    <w:rsid w:val="00DF289B"/>
    <w:rsid w:val="00DF30DE"/>
    <w:rsid w:val="00DF3163"/>
    <w:rsid w:val="00DF34EE"/>
    <w:rsid w:val="00DF3650"/>
    <w:rsid w:val="00DF372D"/>
    <w:rsid w:val="00DF38AE"/>
    <w:rsid w:val="00DF3909"/>
    <w:rsid w:val="00DF390A"/>
    <w:rsid w:val="00DF3AC7"/>
    <w:rsid w:val="00DF3B77"/>
    <w:rsid w:val="00DF3E14"/>
    <w:rsid w:val="00DF3EE9"/>
    <w:rsid w:val="00DF42D0"/>
    <w:rsid w:val="00DF4323"/>
    <w:rsid w:val="00DF4349"/>
    <w:rsid w:val="00DF474D"/>
    <w:rsid w:val="00DF48DC"/>
    <w:rsid w:val="00DF49CE"/>
    <w:rsid w:val="00DF4DE4"/>
    <w:rsid w:val="00DF4E1E"/>
    <w:rsid w:val="00DF55E2"/>
    <w:rsid w:val="00DF567E"/>
    <w:rsid w:val="00DF5A4C"/>
    <w:rsid w:val="00DF5A91"/>
    <w:rsid w:val="00DF5B10"/>
    <w:rsid w:val="00DF5C0F"/>
    <w:rsid w:val="00DF5C9C"/>
    <w:rsid w:val="00DF61B1"/>
    <w:rsid w:val="00DF628D"/>
    <w:rsid w:val="00DF6339"/>
    <w:rsid w:val="00DF6486"/>
    <w:rsid w:val="00DF6555"/>
    <w:rsid w:val="00DF6775"/>
    <w:rsid w:val="00DF6B9E"/>
    <w:rsid w:val="00DF6CDA"/>
    <w:rsid w:val="00DF6E4F"/>
    <w:rsid w:val="00DF6EF3"/>
    <w:rsid w:val="00DF72BB"/>
    <w:rsid w:val="00DF74D0"/>
    <w:rsid w:val="00DF75B8"/>
    <w:rsid w:val="00DF77B3"/>
    <w:rsid w:val="00DF7841"/>
    <w:rsid w:val="00DF7956"/>
    <w:rsid w:val="00DF7962"/>
    <w:rsid w:val="00DF7996"/>
    <w:rsid w:val="00DF7A28"/>
    <w:rsid w:val="00DF7BD1"/>
    <w:rsid w:val="00DF7FEE"/>
    <w:rsid w:val="00E00032"/>
    <w:rsid w:val="00E002B2"/>
    <w:rsid w:val="00E00305"/>
    <w:rsid w:val="00E003AA"/>
    <w:rsid w:val="00E008B5"/>
    <w:rsid w:val="00E00F27"/>
    <w:rsid w:val="00E012C3"/>
    <w:rsid w:val="00E013A3"/>
    <w:rsid w:val="00E015A2"/>
    <w:rsid w:val="00E01617"/>
    <w:rsid w:val="00E01B79"/>
    <w:rsid w:val="00E01E2B"/>
    <w:rsid w:val="00E02395"/>
    <w:rsid w:val="00E023B0"/>
    <w:rsid w:val="00E0250F"/>
    <w:rsid w:val="00E02575"/>
    <w:rsid w:val="00E02635"/>
    <w:rsid w:val="00E027DB"/>
    <w:rsid w:val="00E029E9"/>
    <w:rsid w:val="00E02C1F"/>
    <w:rsid w:val="00E02E9B"/>
    <w:rsid w:val="00E033B6"/>
    <w:rsid w:val="00E03405"/>
    <w:rsid w:val="00E03407"/>
    <w:rsid w:val="00E03582"/>
    <w:rsid w:val="00E0369E"/>
    <w:rsid w:val="00E03808"/>
    <w:rsid w:val="00E03AB5"/>
    <w:rsid w:val="00E03B5E"/>
    <w:rsid w:val="00E03F23"/>
    <w:rsid w:val="00E04BA7"/>
    <w:rsid w:val="00E04C6E"/>
    <w:rsid w:val="00E04D81"/>
    <w:rsid w:val="00E04F9F"/>
    <w:rsid w:val="00E052C9"/>
    <w:rsid w:val="00E0563C"/>
    <w:rsid w:val="00E0574F"/>
    <w:rsid w:val="00E058A7"/>
    <w:rsid w:val="00E0590E"/>
    <w:rsid w:val="00E05AC7"/>
    <w:rsid w:val="00E05C7E"/>
    <w:rsid w:val="00E05CAB"/>
    <w:rsid w:val="00E05EAE"/>
    <w:rsid w:val="00E06013"/>
    <w:rsid w:val="00E061CD"/>
    <w:rsid w:val="00E06645"/>
    <w:rsid w:val="00E06673"/>
    <w:rsid w:val="00E0678A"/>
    <w:rsid w:val="00E069AB"/>
    <w:rsid w:val="00E0723E"/>
    <w:rsid w:val="00E0739E"/>
    <w:rsid w:val="00E07571"/>
    <w:rsid w:val="00E0785E"/>
    <w:rsid w:val="00E07A67"/>
    <w:rsid w:val="00E07B35"/>
    <w:rsid w:val="00E07C13"/>
    <w:rsid w:val="00E100A4"/>
    <w:rsid w:val="00E103E1"/>
    <w:rsid w:val="00E1056B"/>
    <w:rsid w:val="00E10728"/>
    <w:rsid w:val="00E10858"/>
    <w:rsid w:val="00E10F69"/>
    <w:rsid w:val="00E110EF"/>
    <w:rsid w:val="00E111AA"/>
    <w:rsid w:val="00E112EF"/>
    <w:rsid w:val="00E11364"/>
    <w:rsid w:val="00E1146D"/>
    <w:rsid w:val="00E11533"/>
    <w:rsid w:val="00E11755"/>
    <w:rsid w:val="00E119A5"/>
    <w:rsid w:val="00E11B1D"/>
    <w:rsid w:val="00E11B53"/>
    <w:rsid w:val="00E11B63"/>
    <w:rsid w:val="00E12017"/>
    <w:rsid w:val="00E121CD"/>
    <w:rsid w:val="00E1233D"/>
    <w:rsid w:val="00E123B1"/>
    <w:rsid w:val="00E123C4"/>
    <w:rsid w:val="00E1245E"/>
    <w:rsid w:val="00E128CA"/>
    <w:rsid w:val="00E12AF0"/>
    <w:rsid w:val="00E12B01"/>
    <w:rsid w:val="00E12B93"/>
    <w:rsid w:val="00E12C98"/>
    <w:rsid w:val="00E12D32"/>
    <w:rsid w:val="00E134D3"/>
    <w:rsid w:val="00E1362F"/>
    <w:rsid w:val="00E13655"/>
    <w:rsid w:val="00E13678"/>
    <w:rsid w:val="00E1382F"/>
    <w:rsid w:val="00E13871"/>
    <w:rsid w:val="00E13A45"/>
    <w:rsid w:val="00E13AD4"/>
    <w:rsid w:val="00E13CD8"/>
    <w:rsid w:val="00E13E2A"/>
    <w:rsid w:val="00E13E2B"/>
    <w:rsid w:val="00E13F18"/>
    <w:rsid w:val="00E14271"/>
    <w:rsid w:val="00E14284"/>
    <w:rsid w:val="00E145D7"/>
    <w:rsid w:val="00E14672"/>
    <w:rsid w:val="00E149ED"/>
    <w:rsid w:val="00E14AD0"/>
    <w:rsid w:val="00E14B0A"/>
    <w:rsid w:val="00E14B50"/>
    <w:rsid w:val="00E14BAE"/>
    <w:rsid w:val="00E14ED4"/>
    <w:rsid w:val="00E14EF2"/>
    <w:rsid w:val="00E14F35"/>
    <w:rsid w:val="00E14FF6"/>
    <w:rsid w:val="00E150F1"/>
    <w:rsid w:val="00E15116"/>
    <w:rsid w:val="00E15169"/>
    <w:rsid w:val="00E15198"/>
    <w:rsid w:val="00E1532C"/>
    <w:rsid w:val="00E15383"/>
    <w:rsid w:val="00E1566B"/>
    <w:rsid w:val="00E15713"/>
    <w:rsid w:val="00E15D59"/>
    <w:rsid w:val="00E16988"/>
    <w:rsid w:val="00E16E0B"/>
    <w:rsid w:val="00E16E66"/>
    <w:rsid w:val="00E170FE"/>
    <w:rsid w:val="00E17CD7"/>
    <w:rsid w:val="00E200B1"/>
    <w:rsid w:val="00E20186"/>
    <w:rsid w:val="00E204A1"/>
    <w:rsid w:val="00E2062F"/>
    <w:rsid w:val="00E20636"/>
    <w:rsid w:val="00E20727"/>
    <w:rsid w:val="00E208D0"/>
    <w:rsid w:val="00E20926"/>
    <w:rsid w:val="00E2096E"/>
    <w:rsid w:val="00E20BE8"/>
    <w:rsid w:val="00E20FE9"/>
    <w:rsid w:val="00E210EC"/>
    <w:rsid w:val="00E2124F"/>
    <w:rsid w:val="00E21698"/>
    <w:rsid w:val="00E2190B"/>
    <w:rsid w:val="00E21A14"/>
    <w:rsid w:val="00E21F8C"/>
    <w:rsid w:val="00E22067"/>
    <w:rsid w:val="00E220C5"/>
    <w:rsid w:val="00E22126"/>
    <w:rsid w:val="00E225DC"/>
    <w:rsid w:val="00E2271E"/>
    <w:rsid w:val="00E22AB3"/>
    <w:rsid w:val="00E22C16"/>
    <w:rsid w:val="00E22FEB"/>
    <w:rsid w:val="00E2379E"/>
    <w:rsid w:val="00E237C7"/>
    <w:rsid w:val="00E238C0"/>
    <w:rsid w:val="00E238FB"/>
    <w:rsid w:val="00E23BEF"/>
    <w:rsid w:val="00E23D24"/>
    <w:rsid w:val="00E23DB2"/>
    <w:rsid w:val="00E24021"/>
    <w:rsid w:val="00E2402D"/>
    <w:rsid w:val="00E2424E"/>
    <w:rsid w:val="00E2451F"/>
    <w:rsid w:val="00E24742"/>
    <w:rsid w:val="00E24856"/>
    <w:rsid w:val="00E24F4A"/>
    <w:rsid w:val="00E25462"/>
    <w:rsid w:val="00E25829"/>
    <w:rsid w:val="00E25BF6"/>
    <w:rsid w:val="00E25C71"/>
    <w:rsid w:val="00E25D42"/>
    <w:rsid w:val="00E25D8B"/>
    <w:rsid w:val="00E264AF"/>
    <w:rsid w:val="00E26829"/>
    <w:rsid w:val="00E26AC6"/>
    <w:rsid w:val="00E26ADB"/>
    <w:rsid w:val="00E26BE3"/>
    <w:rsid w:val="00E26D4F"/>
    <w:rsid w:val="00E26D86"/>
    <w:rsid w:val="00E26EC8"/>
    <w:rsid w:val="00E27391"/>
    <w:rsid w:val="00E27455"/>
    <w:rsid w:val="00E27B64"/>
    <w:rsid w:val="00E27DDF"/>
    <w:rsid w:val="00E30203"/>
    <w:rsid w:val="00E30301"/>
    <w:rsid w:val="00E30367"/>
    <w:rsid w:val="00E30608"/>
    <w:rsid w:val="00E308F9"/>
    <w:rsid w:val="00E309D2"/>
    <w:rsid w:val="00E30EBD"/>
    <w:rsid w:val="00E31049"/>
    <w:rsid w:val="00E31622"/>
    <w:rsid w:val="00E31816"/>
    <w:rsid w:val="00E31A55"/>
    <w:rsid w:val="00E31A65"/>
    <w:rsid w:val="00E31B1F"/>
    <w:rsid w:val="00E31B5D"/>
    <w:rsid w:val="00E31BA0"/>
    <w:rsid w:val="00E31EF2"/>
    <w:rsid w:val="00E32374"/>
    <w:rsid w:val="00E32394"/>
    <w:rsid w:val="00E324B6"/>
    <w:rsid w:val="00E325FE"/>
    <w:rsid w:val="00E32827"/>
    <w:rsid w:val="00E32941"/>
    <w:rsid w:val="00E3298F"/>
    <w:rsid w:val="00E32E62"/>
    <w:rsid w:val="00E32F21"/>
    <w:rsid w:val="00E3319D"/>
    <w:rsid w:val="00E332E0"/>
    <w:rsid w:val="00E335C5"/>
    <w:rsid w:val="00E33940"/>
    <w:rsid w:val="00E33973"/>
    <w:rsid w:val="00E33B4E"/>
    <w:rsid w:val="00E33E48"/>
    <w:rsid w:val="00E33E9D"/>
    <w:rsid w:val="00E341F5"/>
    <w:rsid w:val="00E34599"/>
    <w:rsid w:val="00E345DE"/>
    <w:rsid w:val="00E3470D"/>
    <w:rsid w:val="00E347D9"/>
    <w:rsid w:val="00E3488D"/>
    <w:rsid w:val="00E348BF"/>
    <w:rsid w:val="00E348C2"/>
    <w:rsid w:val="00E3494D"/>
    <w:rsid w:val="00E34C36"/>
    <w:rsid w:val="00E34F6E"/>
    <w:rsid w:val="00E34FC0"/>
    <w:rsid w:val="00E350CB"/>
    <w:rsid w:val="00E35748"/>
    <w:rsid w:val="00E3582B"/>
    <w:rsid w:val="00E358C1"/>
    <w:rsid w:val="00E35D60"/>
    <w:rsid w:val="00E36226"/>
    <w:rsid w:val="00E3644C"/>
    <w:rsid w:val="00E36A47"/>
    <w:rsid w:val="00E36F7E"/>
    <w:rsid w:val="00E37202"/>
    <w:rsid w:val="00E3721C"/>
    <w:rsid w:val="00E37578"/>
    <w:rsid w:val="00E3772E"/>
    <w:rsid w:val="00E37AD7"/>
    <w:rsid w:val="00E37B87"/>
    <w:rsid w:val="00E37BEA"/>
    <w:rsid w:val="00E37C0F"/>
    <w:rsid w:val="00E40178"/>
    <w:rsid w:val="00E4017F"/>
    <w:rsid w:val="00E40181"/>
    <w:rsid w:val="00E402B9"/>
    <w:rsid w:val="00E403AF"/>
    <w:rsid w:val="00E4059A"/>
    <w:rsid w:val="00E40739"/>
    <w:rsid w:val="00E40AAC"/>
    <w:rsid w:val="00E40AB9"/>
    <w:rsid w:val="00E40C9D"/>
    <w:rsid w:val="00E40DBB"/>
    <w:rsid w:val="00E410AD"/>
    <w:rsid w:val="00E421C9"/>
    <w:rsid w:val="00E423EE"/>
    <w:rsid w:val="00E4252C"/>
    <w:rsid w:val="00E4262C"/>
    <w:rsid w:val="00E426C0"/>
    <w:rsid w:val="00E4292A"/>
    <w:rsid w:val="00E42C99"/>
    <w:rsid w:val="00E433B0"/>
    <w:rsid w:val="00E43440"/>
    <w:rsid w:val="00E435DD"/>
    <w:rsid w:val="00E43737"/>
    <w:rsid w:val="00E43745"/>
    <w:rsid w:val="00E43783"/>
    <w:rsid w:val="00E438AC"/>
    <w:rsid w:val="00E4398C"/>
    <w:rsid w:val="00E441B0"/>
    <w:rsid w:val="00E44253"/>
    <w:rsid w:val="00E44300"/>
    <w:rsid w:val="00E443D4"/>
    <w:rsid w:val="00E44446"/>
    <w:rsid w:val="00E4444E"/>
    <w:rsid w:val="00E4453A"/>
    <w:rsid w:val="00E44A7A"/>
    <w:rsid w:val="00E44C4D"/>
    <w:rsid w:val="00E44E26"/>
    <w:rsid w:val="00E44EFB"/>
    <w:rsid w:val="00E45278"/>
    <w:rsid w:val="00E45376"/>
    <w:rsid w:val="00E4544E"/>
    <w:rsid w:val="00E45780"/>
    <w:rsid w:val="00E45AC5"/>
    <w:rsid w:val="00E45D9A"/>
    <w:rsid w:val="00E45E00"/>
    <w:rsid w:val="00E45E6F"/>
    <w:rsid w:val="00E4620D"/>
    <w:rsid w:val="00E4638F"/>
    <w:rsid w:val="00E463EF"/>
    <w:rsid w:val="00E4668E"/>
    <w:rsid w:val="00E46B7C"/>
    <w:rsid w:val="00E46BDB"/>
    <w:rsid w:val="00E46C56"/>
    <w:rsid w:val="00E46E07"/>
    <w:rsid w:val="00E47094"/>
    <w:rsid w:val="00E47155"/>
    <w:rsid w:val="00E4738B"/>
    <w:rsid w:val="00E475B1"/>
    <w:rsid w:val="00E4775A"/>
    <w:rsid w:val="00E479F9"/>
    <w:rsid w:val="00E50169"/>
    <w:rsid w:val="00E5039E"/>
    <w:rsid w:val="00E5042E"/>
    <w:rsid w:val="00E50600"/>
    <w:rsid w:val="00E5083E"/>
    <w:rsid w:val="00E509DD"/>
    <w:rsid w:val="00E50A56"/>
    <w:rsid w:val="00E50A79"/>
    <w:rsid w:val="00E50AA1"/>
    <w:rsid w:val="00E50B3B"/>
    <w:rsid w:val="00E50C12"/>
    <w:rsid w:val="00E50C66"/>
    <w:rsid w:val="00E51093"/>
    <w:rsid w:val="00E511F9"/>
    <w:rsid w:val="00E51282"/>
    <w:rsid w:val="00E512BC"/>
    <w:rsid w:val="00E517D8"/>
    <w:rsid w:val="00E51895"/>
    <w:rsid w:val="00E519ED"/>
    <w:rsid w:val="00E51A7E"/>
    <w:rsid w:val="00E51BF5"/>
    <w:rsid w:val="00E51C04"/>
    <w:rsid w:val="00E51C3D"/>
    <w:rsid w:val="00E51D9F"/>
    <w:rsid w:val="00E51ED4"/>
    <w:rsid w:val="00E52096"/>
    <w:rsid w:val="00E521B4"/>
    <w:rsid w:val="00E523A0"/>
    <w:rsid w:val="00E524A6"/>
    <w:rsid w:val="00E524B2"/>
    <w:rsid w:val="00E524F1"/>
    <w:rsid w:val="00E52512"/>
    <w:rsid w:val="00E5257C"/>
    <w:rsid w:val="00E525D0"/>
    <w:rsid w:val="00E529AC"/>
    <w:rsid w:val="00E52ADA"/>
    <w:rsid w:val="00E52CAE"/>
    <w:rsid w:val="00E530DA"/>
    <w:rsid w:val="00E536A2"/>
    <w:rsid w:val="00E53A06"/>
    <w:rsid w:val="00E53A94"/>
    <w:rsid w:val="00E53B27"/>
    <w:rsid w:val="00E53C88"/>
    <w:rsid w:val="00E542E6"/>
    <w:rsid w:val="00E548F1"/>
    <w:rsid w:val="00E54B7B"/>
    <w:rsid w:val="00E54D9D"/>
    <w:rsid w:val="00E54DA7"/>
    <w:rsid w:val="00E54E3B"/>
    <w:rsid w:val="00E54EAF"/>
    <w:rsid w:val="00E55045"/>
    <w:rsid w:val="00E554ED"/>
    <w:rsid w:val="00E556B7"/>
    <w:rsid w:val="00E55763"/>
    <w:rsid w:val="00E55A0A"/>
    <w:rsid w:val="00E55C21"/>
    <w:rsid w:val="00E55C59"/>
    <w:rsid w:val="00E56202"/>
    <w:rsid w:val="00E56390"/>
    <w:rsid w:val="00E5684C"/>
    <w:rsid w:val="00E5687B"/>
    <w:rsid w:val="00E568F1"/>
    <w:rsid w:val="00E56FCE"/>
    <w:rsid w:val="00E57157"/>
    <w:rsid w:val="00E57332"/>
    <w:rsid w:val="00E57466"/>
    <w:rsid w:val="00E5750A"/>
    <w:rsid w:val="00E5776F"/>
    <w:rsid w:val="00E57960"/>
    <w:rsid w:val="00E57BB6"/>
    <w:rsid w:val="00E57C66"/>
    <w:rsid w:val="00E600AE"/>
    <w:rsid w:val="00E6023A"/>
    <w:rsid w:val="00E6034E"/>
    <w:rsid w:val="00E60550"/>
    <w:rsid w:val="00E60574"/>
    <w:rsid w:val="00E6061E"/>
    <w:rsid w:val="00E6086B"/>
    <w:rsid w:val="00E608F6"/>
    <w:rsid w:val="00E60993"/>
    <w:rsid w:val="00E60A41"/>
    <w:rsid w:val="00E60B6C"/>
    <w:rsid w:val="00E613B9"/>
    <w:rsid w:val="00E615E6"/>
    <w:rsid w:val="00E61818"/>
    <w:rsid w:val="00E61890"/>
    <w:rsid w:val="00E61BC0"/>
    <w:rsid w:val="00E61D61"/>
    <w:rsid w:val="00E62027"/>
    <w:rsid w:val="00E623D8"/>
    <w:rsid w:val="00E62426"/>
    <w:rsid w:val="00E62519"/>
    <w:rsid w:val="00E625AD"/>
    <w:rsid w:val="00E62899"/>
    <w:rsid w:val="00E62946"/>
    <w:rsid w:val="00E62F12"/>
    <w:rsid w:val="00E631EE"/>
    <w:rsid w:val="00E63207"/>
    <w:rsid w:val="00E633BB"/>
    <w:rsid w:val="00E63414"/>
    <w:rsid w:val="00E6378F"/>
    <w:rsid w:val="00E63A54"/>
    <w:rsid w:val="00E63A92"/>
    <w:rsid w:val="00E63D22"/>
    <w:rsid w:val="00E63D7E"/>
    <w:rsid w:val="00E63DAA"/>
    <w:rsid w:val="00E63ED3"/>
    <w:rsid w:val="00E647A5"/>
    <w:rsid w:val="00E64933"/>
    <w:rsid w:val="00E64AB3"/>
    <w:rsid w:val="00E64B7A"/>
    <w:rsid w:val="00E64CA8"/>
    <w:rsid w:val="00E64EFE"/>
    <w:rsid w:val="00E651EB"/>
    <w:rsid w:val="00E652DF"/>
    <w:rsid w:val="00E65359"/>
    <w:rsid w:val="00E65A11"/>
    <w:rsid w:val="00E65BF2"/>
    <w:rsid w:val="00E65C98"/>
    <w:rsid w:val="00E65D5D"/>
    <w:rsid w:val="00E65DD8"/>
    <w:rsid w:val="00E6613A"/>
    <w:rsid w:val="00E665A2"/>
    <w:rsid w:val="00E66621"/>
    <w:rsid w:val="00E66634"/>
    <w:rsid w:val="00E668F0"/>
    <w:rsid w:val="00E669AC"/>
    <w:rsid w:val="00E66A26"/>
    <w:rsid w:val="00E66CFF"/>
    <w:rsid w:val="00E66E7C"/>
    <w:rsid w:val="00E66F13"/>
    <w:rsid w:val="00E6722B"/>
    <w:rsid w:val="00E67343"/>
    <w:rsid w:val="00E67572"/>
    <w:rsid w:val="00E67833"/>
    <w:rsid w:val="00E678D2"/>
    <w:rsid w:val="00E67D26"/>
    <w:rsid w:val="00E7005D"/>
    <w:rsid w:val="00E70091"/>
    <w:rsid w:val="00E704B5"/>
    <w:rsid w:val="00E70806"/>
    <w:rsid w:val="00E70D5F"/>
    <w:rsid w:val="00E70E34"/>
    <w:rsid w:val="00E710F1"/>
    <w:rsid w:val="00E7114B"/>
    <w:rsid w:val="00E71275"/>
    <w:rsid w:val="00E7127C"/>
    <w:rsid w:val="00E715F3"/>
    <w:rsid w:val="00E7162E"/>
    <w:rsid w:val="00E71A62"/>
    <w:rsid w:val="00E71B27"/>
    <w:rsid w:val="00E71D57"/>
    <w:rsid w:val="00E723D6"/>
    <w:rsid w:val="00E72553"/>
    <w:rsid w:val="00E72631"/>
    <w:rsid w:val="00E72684"/>
    <w:rsid w:val="00E726A0"/>
    <w:rsid w:val="00E726E9"/>
    <w:rsid w:val="00E72791"/>
    <w:rsid w:val="00E728F6"/>
    <w:rsid w:val="00E72CA6"/>
    <w:rsid w:val="00E72CAB"/>
    <w:rsid w:val="00E72CBB"/>
    <w:rsid w:val="00E731D5"/>
    <w:rsid w:val="00E7322D"/>
    <w:rsid w:val="00E7325A"/>
    <w:rsid w:val="00E7338C"/>
    <w:rsid w:val="00E73540"/>
    <w:rsid w:val="00E73A94"/>
    <w:rsid w:val="00E73DDF"/>
    <w:rsid w:val="00E74194"/>
    <w:rsid w:val="00E7433B"/>
    <w:rsid w:val="00E744D6"/>
    <w:rsid w:val="00E74519"/>
    <w:rsid w:val="00E74524"/>
    <w:rsid w:val="00E7488E"/>
    <w:rsid w:val="00E748A7"/>
    <w:rsid w:val="00E7495B"/>
    <w:rsid w:val="00E74B90"/>
    <w:rsid w:val="00E74BDB"/>
    <w:rsid w:val="00E74CC8"/>
    <w:rsid w:val="00E74E66"/>
    <w:rsid w:val="00E751EC"/>
    <w:rsid w:val="00E752C3"/>
    <w:rsid w:val="00E75344"/>
    <w:rsid w:val="00E75412"/>
    <w:rsid w:val="00E75481"/>
    <w:rsid w:val="00E75509"/>
    <w:rsid w:val="00E757BD"/>
    <w:rsid w:val="00E75C3F"/>
    <w:rsid w:val="00E75D65"/>
    <w:rsid w:val="00E76201"/>
    <w:rsid w:val="00E763EE"/>
    <w:rsid w:val="00E76D18"/>
    <w:rsid w:val="00E76E3C"/>
    <w:rsid w:val="00E76EE4"/>
    <w:rsid w:val="00E77178"/>
    <w:rsid w:val="00E775F3"/>
    <w:rsid w:val="00E77663"/>
    <w:rsid w:val="00E77947"/>
    <w:rsid w:val="00E77A37"/>
    <w:rsid w:val="00E77A3F"/>
    <w:rsid w:val="00E77A49"/>
    <w:rsid w:val="00E77D42"/>
    <w:rsid w:val="00E801D6"/>
    <w:rsid w:val="00E80460"/>
    <w:rsid w:val="00E80762"/>
    <w:rsid w:val="00E8097D"/>
    <w:rsid w:val="00E80B2D"/>
    <w:rsid w:val="00E81219"/>
    <w:rsid w:val="00E812C9"/>
    <w:rsid w:val="00E813E2"/>
    <w:rsid w:val="00E815DD"/>
    <w:rsid w:val="00E81A09"/>
    <w:rsid w:val="00E81BAC"/>
    <w:rsid w:val="00E81CF8"/>
    <w:rsid w:val="00E81D10"/>
    <w:rsid w:val="00E81F4A"/>
    <w:rsid w:val="00E82055"/>
    <w:rsid w:val="00E8243D"/>
    <w:rsid w:val="00E8268B"/>
    <w:rsid w:val="00E82697"/>
    <w:rsid w:val="00E82822"/>
    <w:rsid w:val="00E82920"/>
    <w:rsid w:val="00E82B08"/>
    <w:rsid w:val="00E82BA5"/>
    <w:rsid w:val="00E82D04"/>
    <w:rsid w:val="00E82E22"/>
    <w:rsid w:val="00E83258"/>
    <w:rsid w:val="00E833DC"/>
    <w:rsid w:val="00E834DE"/>
    <w:rsid w:val="00E8352F"/>
    <w:rsid w:val="00E836FA"/>
    <w:rsid w:val="00E837A8"/>
    <w:rsid w:val="00E838BA"/>
    <w:rsid w:val="00E838CD"/>
    <w:rsid w:val="00E8426B"/>
    <w:rsid w:val="00E842CA"/>
    <w:rsid w:val="00E843E8"/>
    <w:rsid w:val="00E845B2"/>
    <w:rsid w:val="00E847A5"/>
    <w:rsid w:val="00E84810"/>
    <w:rsid w:val="00E8491F"/>
    <w:rsid w:val="00E84B6D"/>
    <w:rsid w:val="00E84B9F"/>
    <w:rsid w:val="00E84E6C"/>
    <w:rsid w:val="00E84EE2"/>
    <w:rsid w:val="00E85334"/>
    <w:rsid w:val="00E85664"/>
    <w:rsid w:val="00E8568E"/>
    <w:rsid w:val="00E8570E"/>
    <w:rsid w:val="00E859BD"/>
    <w:rsid w:val="00E860CB"/>
    <w:rsid w:val="00E862A5"/>
    <w:rsid w:val="00E862DC"/>
    <w:rsid w:val="00E8636F"/>
    <w:rsid w:val="00E865C2"/>
    <w:rsid w:val="00E86736"/>
    <w:rsid w:val="00E869DC"/>
    <w:rsid w:val="00E86E61"/>
    <w:rsid w:val="00E86EAA"/>
    <w:rsid w:val="00E86FBB"/>
    <w:rsid w:val="00E87151"/>
    <w:rsid w:val="00E87382"/>
    <w:rsid w:val="00E87507"/>
    <w:rsid w:val="00E875CD"/>
    <w:rsid w:val="00E87ADD"/>
    <w:rsid w:val="00E87BCB"/>
    <w:rsid w:val="00E87E97"/>
    <w:rsid w:val="00E87FDE"/>
    <w:rsid w:val="00E9000F"/>
    <w:rsid w:val="00E9024C"/>
    <w:rsid w:val="00E90286"/>
    <w:rsid w:val="00E9034B"/>
    <w:rsid w:val="00E90459"/>
    <w:rsid w:val="00E9058E"/>
    <w:rsid w:val="00E9079F"/>
    <w:rsid w:val="00E908A9"/>
    <w:rsid w:val="00E908EC"/>
    <w:rsid w:val="00E90918"/>
    <w:rsid w:val="00E91452"/>
    <w:rsid w:val="00E915A7"/>
    <w:rsid w:val="00E91645"/>
    <w:rsid w:val="00E9169A"/>
    <w:rsid w:val="00E918A4"/>
    <w:rsid w:val="00E918D1"/>
    <w:rsid w:val="00E918F6"/>
    <w:rsid w:val="00E91B16"/>
    <w:rsid w:val="00E91D43"/>
    <w:rsid w:val="00E91E40"/>
    <w:rsid w:val="00E91FE8"/>
    <w:rsid w:val="00E92246"/>
    <w:rsid w:val="00E9300A"/>
    <w:rsid w:val="00E930F8"/>
    <w:rsid w:val="00E93283"/>
    <w:rsid w:val="00E9333E"/>
    <w:rsid w:val="00E9333F"/>
    <w:rsid w:val="00E93EAC"/>
    <w:rsid w:val="00E940C1"/>
    <w:rsid w:val="00E9437C"/>
    <w:rsid w:val="00E9447D"/>
    <w:rsid w:val="00E9458A"/>
    <w:rsid w:val="00E945EC"/>
    <w:rsid w:val="00E9463D"/>
    <w:rsid w:val="00E94850"/>
    <w:rsid w:val="00E94C8B"/>
    <w:rsid w:val="00E94E97"/>
    <w:rsid w:val="00E95053"/>
    <w:rsid w:val="00E951A3"/>
    <w:rsid w:val="00E951A9"/>
    <w:rsid w:val="00E95433"/>
    <w:rsid w:val="00E9558D"/>
    <w:rsid w:val="00E9562E"/>
    <w:rsid w:val="00E956E3"/>
    <w:rsid w:val="00E96046"/>
    <w:rsid w:val="00E96065"/>
    <w:rsid w:val="00E96252"/>
    <w:rsid w:val="00E96277"/>
    <w:rsid w:val="00E96377"/>
    <w:rsid w:val="00E96438"/>
    <w:rsid w:val="00E96510"/>
    <w:rsid w:val="00E96630"/>
    <w:rsid w:val="00E968A1"/>
    <w:rsid w:val="00E96A17"/>
    <w:rsid w:val="00E96A36"/>
    <w:rsid w:val="00E96AF9"/>
    <w:rsid w:val="00E96B61"/>
    <w:rsid w:val="00E96CDD"/>
    <w:rsid w:val="00E96F3A"/>
    <w:rsid w:val="00E97437"/>
    <w:rsid w:val="00E9779F"/>
    <w:rsid w:val="00E977A9"/>
    <w:rsid w:val="00E97935"/>
    <w:rsid w:val="00E97E74"/>
    <w:rsid w:val="00E97F9C"/>
    <w:rsid w:val="00EA021E"/>
    <w:rsid w:val="00EA02A1"/>
    <w:rsid w:val="00EA0311"/>
    <w:rsid w:val="00EA0396"/>
    <w:rsid w:val="00EA0899"/>
    <w:rsid w:val="00EA08BD"/>
    <w:rsid w:val="00EA09FC"/>
    <w:rsid w:val="00EA0A9E"/>
    <w:rsid w:val="00EA0D39"/>
    <w:rsid w:val="00EA0F3F"/>
    <w:rsid w:val="00EA0F6C"/>
    <w:rsid w:val="00EA127C"/>
    <w:rsid w:val="00EA16D8"/>
    <w:rsid w:val="00EA176A"/>
    <w:rsid w:val="00EA178F"/>
    <w:rsid w:val="00EA17AC"/>
    <w:rsid w:val="00EA18ED"/>
    <w:rsid w:val="00EA1BA6"/>
    <w:rsid w:val="00EA1FD6"/>
    <w:rsid w:val="00EA2050"/>
    <w:rsid w:val="00EA20E7"/>
    <w:rsid w:val="00EA2824"/>
    <w:rsid w:val="00EA2864"/>
    <w:rsid w:val="00EA2BE0"/>
    <w:rsid w:val="00EA3024"/>
    <w:rsid w:val="00EA3255"/>
    <w:rsid w:val="00EA347E"/>
    <w:rsid w:val="00EA349C"/>
    <w:rsid w:val="00EA3574"/>
    <w:rsid w:val="00EA36A0"/>
    <w:rsid w:val="00EA36C7"/>
    <w:rsid w:val="00EA3BD2"/>
    <w:rsid w:val="00EA3C35"/>
    <w:rsid w:val="00EA3E9F"/>
    <w:rsid w:val="00EA3EEC"/>
    <w:rsid w:val="00EA402D"/>
    <w:rsid w:val="00EA4381"/>
    <w:rsid w:val="00EA4410"/>
    <w:rsid w:val="00EA450E"/>
    <w:rsid w:val="00EA456B"/>
    <w:rsid w:val="00EA457B"/>
    <w:rsid w:val="00EA4589"/>
    <w:rsid w:val="00EA4687"/>
    <w:rsid w:val="00EA4948"/>
    <w:rsid w:val="00EA498A"/>
    <w:rsid w:val="00EA4A22"/>
    <w:rsid w:val="00EA575A"/>
    <w:rsid w:val="00EA59B0"/>
    <w:rsid w:val="00EA5A23"/>
    <w:rsid w:val="00EA5E36"/>
    <w:rsid w:val="00EA5FEC"/>
    <w:rsid w:val="00EA60DE"/>
    <w:rsid w:val="00EA6390"/>
    <w:rsid w:val="00EA64F3"/>
    <w:rsid w:val="00EA6553"/>
    <w:rsid w:val="00EA6635"/>
    <w:rsid w:val="00EA66A6"/>
    <w:rsid w:val="00EA696A"/>
    <w:rsid w:val="00EA6A7F"/>
    <w:rsid w:val="00EA6AD9"/>
    <w:rsid w:val="00EA6CC5"/>
    <w:rsid w:val="00EA6D83"/>
    <w:rsid w:val="00EA6DF5"/>
    <w:rsid w:val="00EA6E7E"/>
    <w:rsid w:val="00EA7206"/>
    <w:rsid w:val="00EA7271"/>
    <w:rsid w:val="00EA759D"/>
    <w:rsid w:val="00EA7863"/>
    <w:rsid w:val="00EA787C"/>
    <w:rsid w:val="00EA79E1"/>
    <w:rsid w:val="00EA7C01"/>
    <w:rsid w:val="00EA7C0B"/>
    <w:rsid w:val="00EA7D31"/>
    <w:rsid w:val="00EB0585"/>
    <w:rsid w:val="00EB0697"/>
    <w:rsid w:val="00EB086B"/>
    <w:rsid w:val="00EB09B2"/>
    <w:rsid w:val="00EB0CFD"/>
    <w:rsid w:val="00EB0D28"/>
    <w:rsid w:val="00EB0FFF"/>
    <w:rsid w:val="00EB11A8"/>
    <w:rsid w:val="00EB122B"/>
    <w:rsid w:val="00EB158B"/>
    <w:rsid w:val="00EB15AF"/>
    <w:rsid w:val="00EB165A"/>
    <w:rsid w:val="00EB1990"/>
    <w:rsid w:val="00EB1C51"/>
    <w:rsid w:val="00EB2745"/>
    <w:rsid w:val="00EB2759"/>
    <w:rsid w:val="00EB2824"/>
    <w:rsid w:val="00EB2CAF"/>
    <w:rsid w:val="00EB2EC2"/>
    <w:rsid w:val="00EB3040"/>
    <w:rsid w:val="00EB3424"/>
    <w:rsid w:val="00EB364E"/>
    <w:rsid w:val="00EB36D3"/>
    <w:rsid w:val="00EB398B"/>
    <w:rsid w:val="00EB3F00"/>
    <w:rsid w:val="00EB3F71"/>
    <w:rsid w:val="00EB41A4"/>
    <w:rsid w:val="00EB4283"/>
    <w:rsid w:val="00EB438E"/>
    <w:rsid w:val="00EB4782"/>
    <w:rsid w:val="00EB49E9"/>
    <w:rsid w:val="00EB4B0F"/>
    <w:rsid w:val="00EB4C6A"/>
    <w:rsid w:val="00EB4D14"/>
    <w:rsid w:val="00EB4D64"/>
    <w:rsid w:val="00EB4DD3"/>
    <w:rsid w:val="00EB4F24"/>
    <w:rsid w:val="00EB4FF4"/>
    <w:rsid w:val="00EB5084"/>
    <w:rsid w:val="00EB5207"/>
    <w:rsid w:val="00EB5234"/>
    <w:rsid w:val="00EB5309"/>
    <w:rsid w:val="00EB5544"/>
    <w:rsid w:val="00EB57FE"/>
    <w:rsid w:val="00EB5C9A"/>
    <w:rsid w:val="00EB5F20"/>
    <w:rsid w:val="00EB625A"/>
    <w:rsid w:val="00EB62FB"/>
    <w:rsid w:val="00EB675E"/>
    <w:rsid w:val="00EB696F"/>
    <w:rsid w:val="00EB6B56"/>
    <w:rsid w:val="00EB701B"/>
    <w:rsid w:val="00EB712E"/>
    <w:rsid w:val="00EB71BF"/>
    <w:rsid w:val="00EB7233"/>
    <w:rsid w:val="00EB73FA"/>
    <w:rsid w:val="00EB76E4"/>
    <w:rsid w:val="00EB78CE"/>
    <w:rsid w:val="00EB7C64"/>
    <w:rsid w:val="00EB7DFD"/>
    <w:rsid w:val="00EC021C"/>
    <w:rsid w:val="00EC0360"/>
    <w:rsid w:val="00EC038D"/>
    <w:rsid w:val="00EC03F9"/>
    <w:rsid w:val="00EC0572"/>
    <w:rsid w:val="00EC0718"/>
    <w:rsid w:val="00EC093B"/>
    <w:rsid w:val="00EC0B57"/>
    <w:rsid w:val="00EC0D3C"/>
    <w:rsid w:val="00EC0EE7"/>
    <w:rsid w:val="00EC11A5"/>
    <w:rsid w:val="00EC1399"/>
    <w:rsid w:val="00EC1719"/>
    <w:rsid w:val="00EC19DA"/>
    <w:rsid w:val="00EC19F6"/>
    <w:rsid w:val="00EC1D64"/>
    <w:rsid w:val="00EC1F3C"/>
    <w:rsid w:val="00EC1FFD"/>
    <w:rsid w:val="00EC218E"/>
    <w:rsid w:val="00EC2488"/>
    <w:rsid w:val="00EC25EA"/>
    <w:rsid w:val="00EC2671"/>
    <w:rsid w:val="00EC2774"/>
    <w:rsid w:val="00EC2AFD"/>
    <w:rsid w:val="00EC2CF9"/>
    <w:rsid w:val="00EC3178"/>
    <w:rsid w:val="00EC32F6"/>
    <w:rsid w:val="00EC358C"/>
    <w:rsid w:val="00EC36A7"/>
    <w:rsid w:val="00EC3857"/>
    <w:rsid w:val="00EC3900"/>
    <w:rsid w:val="00EC3D62"/>
    <w:rsid w:val="00EC3E45"/>
    <w:rsid w:val="00EC3EE8"/>
    <w:rsid w:val="00EC3FC9"/>
    <w:rsid w:val="00EC45A0"/>
    <w:rsid w:val="00EC46F8"/>
    <w:rsid w:val="00EC4879"/>
    <w:rsid w:val="00EC4A9F"/>
    <w:rsid w:val="00EC4BF7"/>
    <w:rsid w:val="00EC4E5A"/>
    <w:rsid w:val="00EC4E6D"/>
    <w:rsid w:val="00EC4F30"/>
    <w:rsid w:val="00EC4F56"/>
    <w:rsid w:val="00EC5013"/>
    <w:rsid w:val="00EC537A"/>
    <w:rsid w:val="00EC538B"/>
    <w:rsid w:val="00EC549B"/>
    <w:rsid w:val="00EC56B0"/>
    <w:rsid w:val="00EC5715"/>
    <w:rsid w:val="00EC5BBC"/>
    <w:rsid w:val="00EC5D66"/>
    <w:rsid w:val="00EC6072"/>
    <w:rsid w:val="00EC61E6"/>
    <w:rsid w:val="00EC64A2"/>
    <w:rsid w:val="00EC64E1"/>
    <w:rsid w:val="00EC6A6B"/>
    <w:rsid w:val="00EC6B8B"/>
    <w:rsid w:val="00EC6E32"/>
    <w:rsid w:val="00EC6F78"/>
    <w:rsid w:val="00EC720D"/>
    <w:rsid w:val="00EC7315"/>
    <w:rsid w:val="00EC779A"/>
    <w:rsid w:val="00EC79A5"/>
    <w:rsid w:val="00EC7AC6"/>
    <w:rsid w:val="00EC7C92"/>
    <w:rsid w:val="00ED0099"/>
    <w:rsid w:val="00ED0131"/>
    <w:rsid w:val="00ED061A"/>
    <w:rsid w:val="00ED0756"/>
    <w:rsid w:val="00ED0A2E"/>
    <w:rsid w:val="00ED0A64"/>
    <w:rsid w:val="00ED0CA9"/>
    <w:rsid w:val="00ED115A"/>
    <w:rsid w:val="00ED13EC"/>
    <w:rsid w:val="00ED14D9"/>
    <w:rsid w:val="00ED157B"/>
    <w:rsid w:val="00ED17A2"/>
    <w:rsid w:val="00ED1916"/>
    <w:rsid w:val="00ED19A5"/>
    <w:rsid w:val="00ED1A75"/>
    <w:rsid w:val="00ED1B21"/>
    <w:rsid w:val="00ED1D50"/>
    <w:rsid w:val="00ED1DC1"/>
    <w:rsid w:val="00ED205A"/>
    <w:rsid w:val="00ED266D"/>
    <w:rsid w:val="00ED2718"/>
    <w:rsid w:val="00ED28D3"/>
    <w:rsid w:val="00ED28EF"/>
    <w:rsid w:val="00ED2906"/>
    <w:rsid w:val="00ED2907"/>
    <w:rsid w:val="00ED29B9"/>
    <w:rsid w:val="00ED2B9B"/>
    <w:rsid w:val="00ED2C59"/>
    <w:rsid w:val="00ED2EA7"/>
    <w:rsid w:val="00ED2F4F"/>
    <w:rsid w:val="00ED2F55"/>
    <w:rsid w:val="00ED2F94"/>
    <w:rsid w:val="00ED37BD"/>
    <w:rsid w:val="00ED3B20"/>
    <w:rsid w:val="00ED3BDB"/>
    <w:rsid w:val="00ED3F52"/>
    <w:rsid w:val="00ED40BD"/>
    <w:rsid w:val="00ED434F"/>
    <w:rsid w:val="00ED4523"/>
    <w:rsid w:val="00ED4616"/>
    <w:rsid w:val="00ED4CAE"/>
    <w:rsid w:val="00ED4D80"/>
    <w:rsid w:val="00ED4E2F"/>
    <w:rsid w:val="00ED4E89"/>
    <w:rsid w:val="00ED5111"/>
    <w:rsid w:val="00ED543B"/>
    <w:rsid w:val="00ED559A"/>
    <w:rsid w:val="00ED55E1"/>
    <w:rsid w:val="00ED5666"/>
    <w:rsid w:val="00ED5697"/>
    <w:rsid w:val="00ED5C2C"/>
    <w:rsid w:val="00ED60E2"/>
    <w:rsid w:val="00ED61F0"/>
    <w:rsid w:val="00ED63FB"/>
    <w:rsid w:val="00ED65AA"/>
    <w:rsid w:val="00ED6612"/>
    <w:rsid w:val="00ED66C3"/>
    <w:rsid w:val="00ED6B47"/>
    <w:rsid w:val="00ED6E32"/>
    <w:rsid w:val="00ED6EAF"/>
    <w:rsid w:val="00ED6FAE"/>
    <w:rsid w:val="00ED704F"/>
    <w:rsid w:val="00ED70A4"/>
    <w:rsid w:val="00ED7169"/>
    <w:rsid w:val="00ED7194"/>
    <w:rsid w:val="00ED7556"/>
    <w:rsid w:val="00ED7B71"/>
    <w:rsid w:val="00ED7E0E"/>
    <w:rsid w:val="00EE00D0"/>
    <w:rsid w:val="00EE0250"/>
    <w:rsid w:val="00EE02E8"/>
    <w:rsid w:val="00EE02F3"/>
    <w:rsid w:val="00EE0671"/>
    <w:rsid w:val="00EE068A"/>
    <w:rsid w:val="00EE093A"/>
    <w:rsid w:val="00EE0A63"/>
    <w:rsid w:val="00EE0CB2"/>
    <w:rsid w:val="00EE1421"/>
    <w:rsid w:val="00EE16D7"/>
    <w:rsid w:val="00EE1894"/>
    <w:rsid w:val="00EE1A63"/>
    <w:rsid w:val="00EE1B76"/>
    <w:rsid w:val="00EE1D95"/>
    <w:rsid w:val="00EE1D9D"/>
    <w:rsid w:val="00EE1E04"/>
    <w:rsid w:val="00EE1E14"/>
    <w:rsid w:val="00EE1EBB"/>
    <w:rsid w:val="00EE215F"/>
    <w:rsid w:val="00EE230C"/>
    <w:rsid w:val="00EE256E"/>
    <w:rsid w:val="00EE260E"/>
    <w:rsid w:val="00EE2658"/>
    <w:rsid w:val="00EE2753"/>
    <w:rsid w:val="00EE2940"/>
    <w:rsid w:val="00EE2943"/>
    <w:rsid w:val="00EE2AC3"/>
    <w:rsid w:val="00EE2F7D"/>
    <w:rsid w:val="00EE31C0"/>
    <w:rsid w:val="00EE33AE"/>
    <w:rsid w:val="00EE3428"/>
    <w:rsid w:val="00EE3675"/>
    <w:rsid w:val="00EE36FB"/>
    <w:rsid w:val="00EE3BCA"/>
    <w:rsid w:val="00EE3F8D"/>
    <w:rsid w:val="00EE41EB"/>
    <w:rsid w:val="00EE4764"/>
    <w:rsid w:val="00EE4792"/>
    <w:rsid w:val="00EE47FC"/>
    <w:rsid w:val="00EE4A37"/>
    <w:rsid w:val="00EE4AEF"/>
    <w:rsid w:val="00EE4B40"/>
    <w:rsid w:val="00EE4C3D"/>
    <w:rsid w:val="00EE4FC1"/>
    <w:rsid w:val="00EE5468"/>
    <w:rsid w:val="00EE54D2"/>
    <w:rsid w:val="00EE54EF"/>
    <w:rsid w:val="00EE5812"/>
    <w:rsid w:val="00EE5A1C"/>
    <w:rsid w:val="00EE5BF7"/>
    <w:rsid w:val="00EE5C5E"/>
    <w:rsid w:val="00EE5D78"/>
    <w:rsid w:val="00EE5EA5"/>
    <w:rsid w:val="00EE661C"/>
    <w:rsid w:val="00EE69CD"/>
    <w:rsid w:val="00EE7151"/>
    <w:rsid w:val="00EE71FE"/>
    <w:rsid w:val="00EE7545"/>
    <w:rsid w:val="00EE7606"/>
    <w:rsid w:val="00EE761D"/>
    <w:rsid w:val="00EE798A"/>
    <w:rsid w:val="00EE79A9"/>
    <w:rsid w:val="00EE7DDF"/>
    <w:rsid w:val="00EF004D"/>
    <w:rsid w:val="00EF02C0"/>
    <w:rsid w:val="00EF0A07"/>
    <w:rsid w:val="00EF0A59"/>
    <w:rsid w:val="00EF0FF7"/>
    <w:rsid w:val="00EF10CE"/>
    <w:rsid w:val="00EF1415"/>
    <w:rsid w:val="00EF1669"/>
    <w:rsid w:val="00EF1840"/>
    <w:rsid w:val="00EF1C0C"/>
    <w:rsid w:val="00EF2030"/>
    <w:rsid w:val="00EF21C5"/>
    <w:rsid w:val="00EF21D0"/>
    <w:rsid w:val="00EF2244"/>
    <w:rsid w:val="00EF25C2"/>
    <w:rsid w:val="00EF26EE"/>
    <w:rsid w:val="00EF2AFB"/>
    <w:rsid w:val="00EF2DEB"/>
    <w:rsid w:val="00EF2EC4"/>
    <w:rsid w:val="00EF2FCE"/>
    <w:rsid w:val="00EF3536"/>
    <w:rsid w:val="00EF35A8"/>
    <w:rsid w:val="00EF364E"/>
    <w:rsid w:val="00EF36B6"/>
    <w:rsid w:val="00EF384F"/>
    <w:rsid w:val="00EF39A9"/>
    <w:rsid w:val="00EF3A1A"/>
    <w:rsid w:val="00EF3DBF"/>
    <w:rsid w:val="00EF3FE9"/>
    <w:rsid w:val="00EF40CA"/>
    <w:rsid w:val="00EF4435"/>
    <w:rsid w:val="00EF479D"/>
    <w:rsid w:val="00EF4816"/>
    <w:rsid w:val="00EF4B53"/>
    <w:rsid w:val="00EF4C72"/>
    <w:rsid w:val="00EF4E95"/>
    <w:rsid w:val="00EF4E9A"/>
    <w:rsid w:val="00EF4F23"/>
    <w:rsid w:val="00EF506C"/>
    <w:rsid w:val="00EF5116"/>
    <w:rsid w:val="00EF5135"/>
    <w:rsid w:val="00EF516B"/>
    <w:rsid w:val="00EF5202"/>
    <w:rsid w:val="00EF5893"/>
    <w:rsid w:val="00EF590F"/>
    <w:rsid w:val="00EF5BB5"/>
    <w:rsid w:val="00EF5CA1"/>
    <w:rsid w:val="00EF5D42"/>
    <w:rsid w:val="00EF5F04"/>
    <w:rsid w:val="00EF5F82"/>
    <w:rsid w:val="00EF5F88"/>
    <w:rsid w:val="00EF62B7"/>
    <w:rsid w:val="00EF644B"/>
    <w:rsid w:val="00EF65DE"/>
    <w:rsid w:val="00EF6699"/>
    <w:rsid w:val="00EF67DD"/>
    <w:rsid w:val="00EF6B25"/>
    <w:rsid w:val="00EF6C16"/>
    <w:rsid w:val="00EF70C7"/>
    <w:rsid w:val="00EF71E9"/>
    <w:rsid w:val="00EF73BC"/>
    <w:rsid w:val="00EF750B"/>
    <w:rsid w:val="00EF75BE"/>
    <w:rsid w:val="00EF75D4"/>
    <w:rsid w:val="00EF76CD"/>
    <w:rsid w:val="00EF781E"/>
    <w:rsid w:val="00EF7BD6"/>
    <w:rsid w:val="00EF7C54"/>
    <w:rsid w:val="00EF7D32"/>
    <w:rsid w:val="00EF7F40"/>
    <w:rsid w:val="00EF7FF5"/>
    <w:rsid w:val="00F00024"/>
    <w:rsid w:val="00F000EF"/>
    <w:rsid w:val="00F00303"/>
    <w:rsid w:val="00F00347"/>
    <w:rsid w:val="00F0046C"/>
    <w:rsid w:val="00F005C9"/>
    <w:rsid w:val="00F005E8"/>
    <w:rsid w:val="00F007A1"/>
    <w:rsid w:val="00F00A01"/>
    <w:rsid w:val="00F0112A"/>
    <w:rsid w:val="00F013F9"/>
    <w:rsid w:val="00F0145A"/>
    <w:rsid w:val="00F017CF"/>
    <w:rsid w:val="00F0184A"/>
    <w:rsid w:val="00F01853"/>
    <w:rsid w:val="00F018F6"/>
    <w:rsid w:val="00F02204"/>
    <w:rsid w:val="00F022AB"/>
    <w:rsid w:val="00F022D2"/>
    <w:rsid w:val="00F02A13"/>
    <w:rsid w:val="00F02DFB"/>
    <w:rsid w:val="00F02F95"/>
    <w:rsid w:val="00F0359C"/>
    <w:rsid w:val="00F03608"/>
    <w:rsid w:val="00F037A7"/>
    <w:rsid w:val="00F03A88"/>
    <w:rsid w:val="00F03B39"/>
    <w:rsid w:val="00F03B50"/>
    <w:rsid w:val="00F03F3C"/>
    <w:rsid w:val="00F03F56"/>
    <w:rsid w:val="00F043C1"/>
    <w:rsid w:val="00F0443E"/>
    <w:rsid w:val="00F04445"/>
    <w:rsid w:val="00F04497"/>
    <w:rsid w:val="00F045B0"/>
    <w:rsid w:val="00F04853"/>
    <w:rsid w:val="00F04BDB"/>
    <w:rsid w:val="00F04F45"/>
    <w:rsid w:val="00F05019"/>
    <w:rsid w:val="00F050FE"/>
    <w:rsid w:val="00F05160"/>
    <w:rsid w:val="00F0544F"/>
    <w:rsid w:val="00F055C7"/>
    <w:rsid w:val="00F0576F"/>
    <w:rsid w:val="00F05AC3"/>
    <w:rsid w:val="00F05B0F"/>
    <w:rsid w:val="00F05C1E"/>
    <w:rsid w:val="00F05C57"/>
    <w:rsid w:val="00F05D73"/>
    <w:rsid w:val="00F05D7B"/>
    <w:rsid w:val="00F05DFF"/>
    <w:rsid w:val="00F06815"/>
    <w:rsid w:val="00F06A20"/>
    <w:rsid w:val="00F06A51"/>
    <w:rsid w:val="00F06D23"/>
    <w:rsid w:val="00F06EFB"/>
    <w:rsid w:val="00F06FCF"/>
    <w:rsid w:val="00F0725F"/>
    <w:rsid w:val="00F073E6"/>
    <w:rsid w:val="00F075A8"/>
    <w:rsid w:val="00F075C8"/>
    <w:rsid w:val="00F075DF"/>
    <w:rsid w:val="00F07758"/>
    <w:rsid w:val="00F0793A"/>
    <w:rsid w:val="00F07A5A"/>
    <w:rsid w:val="00F07C6A"/>
    <w:rsid w:val="00F07D77"/>
    <w:rsid w:val="00F07D98"/>
    <w:rsid w:val="00F07FB0"/>
    <w:rsid w:val="00F10300"/>
    <w:rsid w:val="00F104F4"/>
    <w:rsid w:val="00F10638"/>
    <w:rsid w:val="00F10799"/>
    <w:rsid w:val="00F10878"/>
    <w:rsid w:val="00F10E82"/>
    <w:rsid w:val="00F10FB8"/>
    <w:rsid w:val="00F114D0"/>
    <w:rsid w:val="00F11862"/>
    <w:rsid w:val="00F11968"/>
    <w:rsid w:val="00F11A93"/>
    <w:rsid w:val="00F120F2"/>
    <w:rsid w:val="00F12108"/>
    <w:rsid w:val="00F121D5"/>
    <w:rsid w:val="00F123F8"/>
    <w:rsid w:val="00F12459"/>
    <w:rsid w:val="00F126FC"/>
    <w:rsid w:val="00F12870"/>
    <w:rsid w:val="00F128F5"/>
    <w:rsid w:val="00F12A6E"/>
    <w:rsid w:val="00F12B46"/>
    <w:rsid w:val="00F12CEA"/>
    <w:rsid w:val="00F12FC4"/>
    <w:rsid w:val="00F13219"/>
    <w:rsid w:val="00F133C7"/>
    <w:rsid w:val="00F134B7"/>
    <w:rsid w:val="00F1374E"/>
    <w:rsid w:val="00F13753"/>
    <w:rsid w:val="00F137B6"/>
    <w:rsid w:val="00F1392D"/>
    <w:rsid w:val="00F13A7B"/>
    <w:rsid w:val="00F13D46"/>
    <w:rsid w:val="00F13DD2"/>
    <w:rsid w:val="00F13E67"/>
    <w:rsid w:val="00F14006"/>
    <w:rsid w:val="00F1406A"/>
    <w:rsid w:val="00F141BA"/>
    <w:rsid w:val="00F1438F"/>
    <w:rsid w:val="00F14496"/>
    <w:rsid w:val="00F14700"/>
    <w:rsid w:val="00F148F0"/>
    <w:rsid w:val="00F14ADF"/>
    <w:rsid w:val="00F14AE7"/>
    <w:rsid w:val="00F14DBB"/>
    <w:rsid w:val="00F14E1F"/>
    <w:rsid w:val="00F14EDA"/>
    <w:rsid w:val="00F151FB"/>
    <w:rsid w:val="00F15209"/>
    <w:rsid w:val="00F152FD"/>
    <w:rsid w:val="00F1567A"/>
    <w:rsid w:val="00F156DE"/>
    <w:rsid w:val="00F15BF9"/>
    <w:rsid w:val="00F15E3E"/>
    <w:rsid w:val="00F15E65"/>
    <w:rsid w:val="00F163D4"/>
    <w:rsid w:val="00F1658B"/>
    <w:rsid w:val="00F16748"/>
    <w:rsid w:val="00F1711A"/>
    <w:rsid w:val="00F17156"/>
    <w:rsid w:val="00F174E5"/>
    <w:rsid w:val="00F17604"/>
    <w:rsid w:val="00F177D8"/>
    <w:rsid w:val="00F17881"/>
    <w:rsid w:val="00F17CC4"/>
    <w:rsid w:val="00F17EA2"/>
    <w:rsid w:val="00F17EA9"/>
    <w:rsid w:val="00F201CD"/>
    <w:rsid w:val="00F2044F"/>
    <w:rsid w:val="00F204F3"/>
    <w:rsid w:val="00F2057F"/>
    <w:rsid w:val="00F2058E"/>
    <w:rsid w:val="00F20A35"/>
    <w:rsid w:val="00F20CFB"/>
    <w:rsid w:val="00F20DC3"/>
    <w:rsid w:val="00F20EB9"/>
    <w:rsid w:val="00F21238"/>
    <w:rsid w:val="00F2133E"/>
    <w:rsid w:val="00F21483"/>
    <w:rsid w:val="00F2150E"/>
    <w:rsid w:val="00F2189A"/>
    <w:rsid w:val="00F21942"/>
    <w:rsid w:val="00F219BA"/>
    <w:rsid w:val="00F21B1B"/>
    <w:rsid w:val="00F21E09"/>
    <w:rsid w:val="00F21F9C"/>
    <w:rsid w:val="00F2200E"/>
    <w:rsid w:val="00F22127"/>
    <w:rsid w:val="00F22268"/>
    <w:rsid w:val="00F22623"/>
    <w:rsid w:val="00F226B1"/>
    <w:rsid w:val="00F22B2C"/>
    <w:rsid w:val="00F22BA8"/>
    <w:rsid w:val="00F22BAB"/>
    <w:rsid w:val="00F22CDB"/>
    <w:rsid w:val="00F22DBF"/>
    <w:rsid w:val="00F22DD9"/>
    <w:rsid w:val="00F22E62"/>
    <w:rsid w:val="00F23215"/>
    <w:rsid w:val="00F2356C"/>
    <w:rsid w:val="00F2357A"/>
    <w:rsid w:val="00F2375B"/>
    <w:rsid w:val="00F239F3"/>
    <w:rsid w:val="00F23D1C"/>
    <w:rsid w:val="00F23E43"/>
    <w:rsid w:val="00F23FA4"/>
    <w:rsid w:val="00F24677"/>
    <w:rsid w:val="00F246D9"/>
    <w:rsid w:val="00F24AB0"/>
    <w:rsid w:val="00F24D25"/>
    <w:rsid w:val="00F2526B"/>
    <w:rsid w:val="00F25411"/>
    <w:rsid w:val="00F25A1C"/>
    <w:rsid w:val="00F25A2E"/>
    <w:rsid w:val="00F25B3E"/>
    <w:rsid w:val="00F25BB3"/>
    <w:rsid w:val="00F25C56"/>
    <w:rsid w:val="00F25DB3"/>
    <w:rsid w:val="00F25F65"/>
    <w:rsid w:val="00F265D5"/>
    <w:rsid w:val="00F266FE"/>
    <w:rsid w:val="00F2687E"/>
    <w:rsid w:val="00F26BB1"/>
    <w:rsid w:val="00F26BF7"/>
    <w:rsid w:val="00F26DDA"/>
    <w:rsid w:val="00F26E65"/>
    <w:rsid w:val="00F26EAF"/>
    <w:rsid w:val="00F2718C"/>
    <w:rsid w:val="00F271DC"/>
    <w:rsid w:val="00F272F7"/>
    <w:rsid w:val="00F273EE"/>
    <w:rsid w:val="00F276CD"/>
    <w:rsid w:val="00F3003B"/>
    <w:rsid w:val="00F3028D"/>
    <w:rsid w:val="00F303F7"/>
    <w:rsid w:val="00F305ED"/>
    <w:rsid w:val="00F3086C"/>
    <w:rsid w:val="00F30983"/>
    <w:rsid w:val="00F30B63"/>
    <w:rsid w:val="00F30BAD"/>
    <w:rsid w:val="00F30C9F"/>
    <w:rsid w:val="00F30D79"/>
    <w:rsid w:val="00F30FD7"/>
    <w:rsid w:val="00F310A1"/>
    <w:rsid w:val="00F316F0"/>
    <w:rsid w:val="00F3193B"/>
    <w:rsid w:val="00F319A7"/>
    <w:rsid w:val="00F3202D"/>
    <w:rsid w:val="00F320E4"/>
    <w:rsid w:val="00F32309"/>
    <w:rsid w:val="00F3283D"/>
    <w:rsid w:val="00F32B2D"/>
    <w:rsid w:val="00F32CCA"/>
    <w:rsid w:val="00F32DC4"/>
    <w:rsid w:val="00F32E77"/>
    <w:rsid w:val="00F32FCD"/>
    <w:rsid w:val="00F33090"/>
    <w:rsid w:val="00F33128"/>
    <w:rsid w:val="00F333F3"/>
    <w:rsid w:val="00F33574"/>
    <w:rsid w:val="00F3370F"/>
    <w:rsid w:val="00F3401C"/>
    <w:rsid w:val="00F34039"/>
    <w:rsid w:val="00F342D8"/>
    <w:rsid w:val="00F3436C"/>
    <w:rsid w:val="00F3444D"/>
    <w:rsid w:val="00F345C0"/>
    <w:rsid w:val="00F348BB"/>
    <w:rsid w:val="00F34939"/>
    <w:rsid w:val="00F349B1"/>
    <w:rsid w:val="00F34ACE"/>
    <w:rsid w:val="00F34B5F"/>
    <w:rsid w:val="00F34C7B"/>
    <w:rsid w:val="00F34CDB"/>
    <w:rsid w:val="00F34E5E"/>
    <w:rsid w:val="00F3509B"/>
    <w:rsid w:val="00F351D5"/>
    <w:rsid w:val="00F3537B"/>
    <w:rsid w:val="00F356F7"/>
    <w:rsid w:val="00F35763"/>
    <w:rsid w:val="00F35811"/>
    <w:rsid w:val="00F35888"/>
    <w:rsid w:val="00F358B7"/>
    <w:rsid w:val="00F35950"/>
    <w:rsid w:val="00F35957"/>
    <w:rsid w:val="00F35F38"/>
    <w:rsid w:val="00F360AD"/>
    <w:rsid w:val="00F36286"/>
    <w:rsid w:val="00F3672D"/>
    <w:rsid w:val="00F367C0"/>
    <w:rsid w:val="00F3680E"/>
    <w:rsid w:val="00F36BB4"/>
    <w:rsid w:val="00F36C07"/>
    <w:rsid w:val="00F36DA0"/>
    <w:rsid w:val="00F37121"/>
    <w:rsid w:val="00F371ED"/>
    <w:rsid w:val="00F37255"/>
    <w:rsid w:val="00F374C6"/>
    <w:rsid w:val="00F37777"/>
    <w:rsid w:val="00F3785B"/>
    <w:rsid w:val="00F37916"/>
    <w:rsid w:val="00F37AD6"/>
    <w:rsid w:val="00F37C71"/>
    <w:rsid w:val="00F37C73"/>
    <w:rsid w:val="00F37CFA"/>
    <w:rsid w:val="00F37D3B"/>
    <w:rsid w:val="00F37F6F"/>
    <w:rsid w:val="00F40188"/>
    <w:rsid w:val="00F4074B"/>
    <w:rsid w:val="00F40C24"/>
    <w:rsid w:val="00F40C97"/>
    <w:rsid w:val="00F40DEE"/>
    <w:rsid w:val="00F40EB6"/>
    <w:rsid w:val="00F41295"/>
    <w:rsid w:val="00F41304"/>
    <w:rsid w:val="00F41374"/>
    <w:rsid w:val="00F413F2"/>
    <w:rsid w:val="00F414E6"/>
    <w:rsid w:val="00F41601"/>
    <w:rsid w:val="00F41939"/>
    <w:rsid w:val="00F41EC8"/>
    <w:rsid w:val="00F41F87"/>
    <w:rsid w:val="00F4237F"/>
    <w:rsid w:val="00F42393"/>
    <w:rsid w:val="00F4256F"/>
    <w:rsid w:val="00F425C8"/>
    <w:rsid w:val="00F426F0"/>
    <w:rsid w:val="00F429DC"/>
    <w:rsid w:val="00F42A5E"/>
    <w:rsid w:val="00F42B39"/>
    <w:rsid w:val="00F430DC"/>
    <w:rsid w:val="00F4319A"/>
    <w:rsid w:val="00F43A1F"/>
    <w:rsid w:val="00F43B01"/>
    <w:rsid w:val="00F43EBB"/>
    <w:rsid w:val="00F43F8E"/>
    <w:rsid w:val="00F43F9E"/>
    <w:rsid w:val="00F44204"/>
    <w:rsid w:val="00F44252"/>
    <w:rsid w:val="00F4451F"/>
    <w:rsid w:val="00F44AD0"/>
    <w:rsid w:val="00F44CC6"/>
    <w:rsid w:val="00F44F9D"/>
    <w:rsid w:val="00F44FCA"/>
    <w:rsid w:val="00F45086"/>
    <w:rsid w:val="00F452B0"/>
    <w:rsid w:val="00F4534E"/>
    <w:rsid w:val="00F4539D"/>
    <w:rsid w:val="00F4574B"/>
    <w:rsid w:val="00F459A1"/>
    <w:rsid w:val="00F459DF"/>
    <w:rsid w:val="00F45C3C"/>
    <w:rsid w:val="00F45EA4"/>
    <w:rsid w:val="00F46112"/>
    <w:rsid w:val="00F46504"/>
    <w:rsid w:val="00F465AA"/>
    <w:rsid w:val="00F4660B"/>
    <w:rsid w:val="00F4660D"/>
    <w:rsid w:val="00F46752"/>
    <w:rsid w:val="00F468B4"/>
    <w:rsid w:val="00F4693E"/>
    <w:rsid w:val="00F46A32"/>
    <w:rsid w:val="00F46B74"/>
    <w:rsid w:val="00F46CF2"/>
    <w:rsid w:val="00F46E9E"/>
    <w:rsid w:val="00F471E3"/>
    <w:rsid w:val="00F472C5"/>
    <w:rsid w:val="00F47552"/>
    <w:rsid w:val="00F475D6"/>
    <w:rsid w:val="00F47743"/>
    <w:rsid w:val="00F477B3"/>
    <w:rsid w:val="00F478C2"/>
    <w:rsid w:val="00F47916"/>
    <w:rsid w:val="00F47A88"/>
    <w:rsid w:val="00F47BB8"/>
    <w:rsid w:val="00F47E87"/>
    <w:rsid w:val="00F47EAC"/>
    <w:rsid w:val="00F5002C"/>
    <w:rsid w:val="00F50052"/>
    <w:rsid w:val="00F50064"/>
    <w:rsid w:val="00F5006A"/>
    <w:rsid w:val="00F504E9"/>
    <w:rsid w:val="00F5052B"/>
    <w:rsid w:val="00F50579"/>
    <w:rsid w:val="00F50610"/>
    <w:rsid w:val="00F5082F"/>
    <w:rsid w:val="00F511EA"/>
    <w:rsid w:val="00F513A8"/>
    <w:rsid w:val="00F5149C"/>
    <w:rsid w:val="00F51559"/>
    <w:rsid w:val="00F5182D"/>
    <w:rsid w:val="00F5190D"/>
    <w:rsid w:val="00F51C14"/>
    <w:rsid w:val="00F51C52"/>
    <w:rsid w:val="00F51C56"/>
    <w:rsid w:val="00F52016"/>
    <w:rsid w:val="00F52203"/>
    <w:rsid w:val="00F52A16"/>
    <w:rsid w:val="00F52D05"/>
    <w:rsid w:val="00F534E2"/>
    <w:rsid w:val="00F536E0"/>
    <w:rsid w:val="00F53EC9"/>
    <w:rsid w:val="00F5468D"/>
    <w:rsid w:val="00F546CA"/>
    <w:rsid w:val="00F54796"/>
    <w:rsid w:val="00F54944"/>
    <w:rsid w:val="00F54956"/>
    <w:rsid w:val="00F54A5A"/>
    <w:rsid w:val="00F54D06"/>
    <w:rsid w:val="00F54DC6"/>
    <w:rsid w:val="00F54ED7"/>
    <w:rsid w:val="00F55100"/>
    <w:rsid w:val="00F55403"/>
    <w:rsid w:val="00F55874"/>
    <w:rsid w:val="00F55DFA"/>
    <w:rsid w:val="00F56081"/>
    <w:rsid w:val="00F5657C"/>
    <w:rsid w:val="00F568FC"/>
    <w:rsid w:val="00F56A0F"/>
    <w:rsid w:val="00F56AE3"/>
    <w:rsid w:val="00F56C9B"/>
    <w:rsid w:val="00F56EA0"/>
    <w:rsid w:val="00F56FD2"/>
    <w:rsid w:val="00F5718D"/>
    <w:rsid w:val="00F57418"/>
    <w:rsid w:val="00F574CE"/>
    <w:rsid w:val="00F57761"/>
    <w:rsid w:val="00F5776E"/>
    <w:rsid w:val="00F578C2"/>
    <w:rsid w:val="00F579EF"/>
    <w:rsid w:val="00F57A0A"/>
    <w:rsid w:val="00F57AA3"/>
    <w:rsid w:val="00F57D7D"/>
    <w:rsid w:val="00F57FBB"/>
    <w:rsid w:val="00F57FF5"/>
    <w:rsid w:val="00F60027"/>
    <w:rsid w:val="00F60135"/>
    <w:rsid w:val="00F6027F"/>
    <w:rsid w:val="00F60347"/>
    <w:rsid w:val="00F604F6"/>
    <w:rsid w:val="00F60AA5"/>
    <w:rsid w:val="00F60E3C"/>
    <w:rsid w:val="00F60FE0"/>
    <w:rsid w:val="00F61108"/>
    <w:rsid w:val="00F61475"/>
    <w:rsid w:val="00F61560"/>
    <w:rsid w:val="00F6163D"/>
    <w:rsid w:val="00F618A8"/>
    <w:rsid w:val="00F61940"/>
    <w:rsid w:val="00F61DD1"/>
    <w:rsid w:val="00F62252"/>
    <w:rsid w:val="00F62405"/>
    <w:rsid w:val="00F62546"/>
    <w:rsid w:val="00F62582"/>
    <w:rsid w:val="00F62986"/>
    <w:rsid w:val="00F63103"/>
    <w:rsid w:val="00F6323B"/>
    <w:rsid w:val="00F636DF"/>
    <w:rsid w:val="00F647EA"/>
    <w:rsid w:val="00F64B90"/>
    <w:rsid w:val="00F64C68"/>
    <w:rsid w:val="00F64E2D"/>
    <w:rsid w:val="00F6503E"/>
    <w:rsid w:val="00F65177"/>
    <w:rsid w:val="00F6521F"/>
    <w:rsid w:val="00F6557A"/>
    <w:rsid w:val="00F6562A"/>
    <w:rsid w:val="00F659FA"/>
    <w:rsid w:val="00F65A62"/>
    <w:rsid w:val="00F65BAD"/>
    <w:rsid w:val="00F65BF2"/>
    <w:rsid w:val="00F65D5A"/>
    <w:rsid w:val="00F65D5D"/>
    <w:rsid w:val="00F65DEF"/>
    <w:rsid w:val="00F65EC8"/>
    <w:rsid w:val="00F65EE1"/>
    <w:rsid w:val="00F65FBA"/>
    <w:rsid w:val="00F660EB"/>
    <w:rsid w:val="00F66144"/>
    <w:rsid w:val="00F665F2"/>
    <w:rsid w:val="00F66B5A"/>
    <w:rsid w:val="00F66BD4"/>
    <w:rsid w:val="00F66DC3"/>
    <w:rsid w:val="00F66F68"/>
    <w:rsid w:val="00F67373"/>
    <w:rsid w:val="00F673E7"/>
    <w:rsid w:val="00F67517"/>
    <w:rsid w:val="00F677A5"/>
    <w:rsid w:val="00F67A53"/>
    <w:rsid w:val="00F67C08"/>
    <w:rsid w:val="00F67EAF"/>
    <w:rsid w:val="00F67EC2"/>
    <w:rsid w:val="00F67ED8"/>
    <w:rsid w:val="00F702A9"/>
    <w:rsid w:val="00F70638"/>
    <w:rsid w:val="00F70A23"/>
    <w:rsid w:val="00F70EA1"/>
    <w:rsid w:val="00F7152F"/>
    <w:rsid w:val="00F71546"/>
    <w:rsid w:val="00F7172E"/>
    <w:rsid w:val="00F717D3"/>
    <w:rsid w:val="00F71A60"/>
    <w:rsid w:val="00F71AA4"/>
    <w:rsid w:val="00F71ADC"/>
    <w:rsid w:val="00F71DC2"/>
    <w:rsid w:val="00F720F6"/>
    <w:rsid w:val="00F7294F"/>
    <w:rsid w:val="00F72E1B"/>
    <w:rsid w:val="00F72EA1"/>
    <w:rsid w:val="00F73274"/>
    <w:rsid w:val="00F733A5"/>
    <w:rsid w:val="00F737A7"/>
    <w:rsid w:val="00F73E06"/>
    <w:rsid w:val="00F73F08"/>
    <w:rsid w:val="00F747B7"/>
    <w:rsid w:val="00F74EB5"/>
    <w:rsid w:val="00F75031"/>
    <w:rsid w:val="00F7503B"/>
    <w:rsid w:val="00F753BF"/>
    <w:rsid w:val="00F753CB"/>
    <w:rsid w:val="00F75450"/>
    <w:rsid w:val="00F7552A"/>
    <w:rsid w:val="00F75A9C"/>
    <w:rsid w:val="00F75AAD"/>
    <w:rsid w:val="00F75AFE"/>
    <w:rsid w:val="00F75BAF"/>
    <w:rsid w:val="00F75BB5"/>
    <w:rsid w:val="00F75EC7"/>
    <w:rsid w:val="00F75F6F"/>
    <w:rsid w:val="00F768D4"/>
    <w:rsid w:val="00F769DA"/>
    <w:rsid w:val="00F76D50"/>
    <w:rsid w:val="00F76EB0"/>
    <w:rsid w:val="00F76FC8"/>
    <w:rsid w:val="00F76FFA"/>
    <w:rsid w:val="00F770B6"/>
    <w:rsid w:val="00F771D8"/>
    <w:rsid w:val="00F77669"/>
    <w:rsid w:val="00F777E2"/>
    <w:rsid w:val="00F778C8"/>
    <w:rsid w:val="00F77C06"/>
    <w:rsid w:val="00F77D26"/>
    <w:rsid w:val="00F77E02"/>
    <w:rsid w:val="00F77F4B"/>
    <w:rsid w:val="00F77F64"/>
    <w:rsid w:val="00F77FB2"/>
    <w:rsid w:val="00F77FD1"/>
    <w:rsid w:val="00F8002D"/>
    <w:rsid w:val="00F8026E"/>
    <w:rsid w:val="00F8042D"/>
    <w:rsid w:val="00F8056F"/>
    <w:rsid w:val="00F80937"/>
    <w:rsid w:val="00F80E8D"/>
    <w:rsid w:val="00F81271"/>
    <w:rsid w:val="00F81294"/>
    <w:rsid w:val="00F813B2"/>
    <w:rsid w:val="00F815A6"/>
    <w:rsid w:val="00F815BD"/>
    <w:rsid w:val="00F81656"/>
    <w:rsid w:val="00F816AB"/>
    <w:rsid w:val="00F817F7"/>
    <w:rsid w:val="00F81C3E"/>
    <w:rsid w:val="00F81C68"/>
    <w:rsid w:val="00F82139"/>
    <w:rsid w:val="00F823A9"/>
    <w:rsid w:val="00F82407"/>
    <w:rsid w:val="00F826C7"/>
    <w:rsid w:val="00F82800"/>
    <w:rsid w:val="00F8281D"/>
    <w:rsid w:val="00F8295F"/>
    <w:rsid w:val="00F829E6"/>
    <w:rsid w:val="00F82B2B"/>
    <w:rsid w:val="00F82BA0"/>
    <w:rsid w:val="00F82D14"/>
    <w:rsid w:val="00F82D7B"/>
    <w:rsid w:val="00F82FDB"/>
    <w:rsid w:val="00F830AF"/>
    <w:rsid w:val="00F832B7"/>
    <w:rsid w:val="00F83665"/>
    <w:rsid w:val="00F842E2"/>
    <w:rsid w:val="00F84771"/>
    <w:rsid w:val="00F849D3"/>
    <w:rsid w:val="00F84A70"/>
    <w:rsid w:val="00F84BBB"/>
    <w:rsid w:val="00F85341"/>
    <w:rsid w:val="00F856A2"/>
    <w:rsid w:val="00F86455"/>
    <w:rsid w:val="00F86758"/>
    <w:rsid w:val="00F8677D"/>
    <w:rsid w:val="00F86F50"/>
    <w:rsid w:val="00F87420"/>
    <w:rsid w:val="00F8775F"/>
    <w:rsid w:val="00F87788"/>
    <w:rsid w:val="00F87A6E"/>
    <w:rsid w:val="00F87B2A"/>
    <w:rsid w:val="00F87BF6"/>
    <w:rsid w:val="00F87EDF"/>
    <w:rsid w:val="00F87FC3"/>
    <w:rsid w:val="00F87FD1"/>
    <w:rsid w:val="00F87FEE"/>
    <w:rsid w:val="00F90065"/>
    <w:rsid w:val="00F9006E"/>
    <w:rsid w:val="00F900D5"/>
    <w:rsid w:val="00F902D4"/>
    <w:rsid w:val="00F904E8"/>
    <w:rsid w:val="00F90563"/>
    <w:rsid w:val="00F9061C"/>
    <w:rsid w:val="00F90662"/>
    <w:rsid w:val="00F90665"/>
    <w:rsid w:val="00F906CC"/>
    <w:rsid w:val="00F9092C"/>
    <w:rsid w:val="00F90B0E"/>
    <w:rsid w:val="00F90CB8"/>
    <w:rsid w:val="00F91293"/>
    <w:rsid w:val="00F9151A"/>
    <w:rsid w:val="00F917D0"/>
    <w:rsid w:val="00F918C1"/>
    <w:rsid w:val="00F919E3"/>
    <w:rsid w:val="00F91AF2"/>
    <w:rsid w:val="00F91B80"/>
    <w:rsid w:val="00F91D54"/>
    <w:rsid w:val="00F91DD4"/>
    <w:rsid w:val="00F92442"/>
    <w:rsid w:val="00F92508"/>
    <w:rsid w:val="00F925EB"/>
    <w:rsid w:val="00F92701"/>
    <w:rsid w:val="00F92858"/>
    <w:rsid w:val="00F92A82"/>
    <w:rsid w:val="00F92E48"/>
    <w:rsid w:val="00F9300E"/>
    <w:rsid w:val="00F9321E"/>
    <w:rsid w:val="00F932D5"/>
    <w:rsid w:val="00F936CD"/>
    <w:rsid w:val="00F93901"/>
    <w:rsid w:val="00F93976"/>
    <w:rsid w:val="00F939E2"/>
    <w:rsid w:val="00F93EEE"/>
    <w:rsid w:val="00F940CE"/>
    <w:rsid w:val="00F941E7"/>
    <w:rsid w:val="00F947BD"/>
    <w:rsid w:val="00F94933"/>
    <w:rsid w:val="00F949EC"/>
    <w:rsid w:val="00F94D6B"/>
    <w:rsid w:val="00F94DF8"/>
    <w:rsid w:val="00F94FC2"/>
    <w:rsid w:val="00F95040"/>
    <w:rsid w:val="00F95253"/>
    <w:rsid w:val="00F952DD"/>
    <w:rsid w:val="00F953DA"/>
    <w:rsid w:val="00F9578B"/>
    <w:rsid w:val="00F95E1B"/>
    <w:rsid w:val="00F95F0B"/>
    <w:rsid w:val="00F961FF"/>
    <w:rsid w:val="00F962B9"/>
    <w:rsid w:val="00F9636E"/>
    <w:rsid w:val="00F96538"/>
    <w:rsid w:val="00F9676F"/>
    <w:rsid w:val="00F96804"/>
    <w:rsid w:val="00F9691C"/>
    <w:rsid w:val="00F96C1C"/>
    <w:rsid w:val="00F96C35"/>
    <w:rsid w:val="00F96EF6"/>
    <w:rsid w:val="00F975F1"/>
    <w:rsid w:val="00F97BE7"/>
    <w:rsid w:val="00FA029A"/>
    <w:rsid w:val="00FA02F1"/>
    <w:rsid w:val="00FA055A"/>
    <w:rsid w:val="00FA0659"/>
    <w:rsid w:val="00FA08EA"/>
    <w:rsid w:val="00FA0927"/>
    <w:rsid w:val="00FA0C88"/>
    <w:rsid w:val="00FA1402"/>
    <w:rsid w:val="00FA17C8"/>
    <w:rsid w:val="00FA1D09"/>
    <w:rsid w:val="00FA1DAB"/>
    <w:rsid w:val="00FA25AC"/>
    <w:rsid w:val="00FA2784"/>
    <w:rsid w:val="00FA2DC2"/>
    <w:rsid w:val="00FA304D"/>
    <w:rsid w:val="00FA36DC"/>
    <w:rsid w:val="00FA3734"/>
    <w:rsid w:val="00FA3E84"/>
    <w:rsid w:val="00FA415A"/>
    <w:rsid w:val="00FA4274"/>
    <w:rsid w:val="00FA438D"/>
    <w:rsid w:val="00FA451A"/>
    <w:rsid w:val="00FA4677"/>
    <w:rsid w:val="00FA467D"/>
    <w:rsid w:val="00FA4C82"/>
    <w:rsid w:val="00FA4D21"/>
    <w:rsid w:val="00FA5327"/>
    <w:rsid w:val="00FA53B8"/>
    <w:rsid w:val="00FA5728"/>
    <w:rsid w:val="00FA5F98"/>
    <w:rsid w:val="00FA6069"/>
    <w:rsid w:val="00FA60FB"/>
    <w:rsid w:val="00FA6136"/>
    <w:rsid w:val="00FA6175"/>
    <w:rsid w:val="00FA6197"/>
    <w:rsid w:val="00FA6262"/>
    <w:rsid w:val="00FA632A"/>
    <w:rsid w:val="00FA63A7"/>
    <w:rsid w:val="00FA677D"/>
    <w:rsid w:val="00FA6E94"/>
    <w:rsid w:val="00FA76C7"/>
    <w:rsid w:val="00FA7B60"/>
    <w:rsid w:val="00FA7CAC"/>
    <w:rsid w:val="00FA7D63"/>
    <w:rsid w:val="00FB02BB"/>
    <w:rsid w:val="00FB0532"/>
    <w:rsid w:val="00FB0554"/>
    <w:rsid w:val="00FB062A"/>
    <w:rsid w:val="00FB0689"/>
    <w:rsid w:val="00FB06DA"/>
    <w:rsid w:val="00FB0777"/>
    <w:rsid w:val="00FB0996"/>
    <w:rsid w:val="00FB0C35"/>
    <w:rsid w:val="00FB0C6B"/>
    <w:rsid w:val="00FB0C9C"/>
    <w:rsid w:val="00FB0E7E"/>
    <w:rsid w:val="00FB0F80"/>
    <w:rsid w:val="00FB100C"/>
    <w:rsid w:val="00FB13A4"/>
    <w:rsid w:val="00FB14BA"/>
    <w:rsid w:val="00FB14E0"/>
    <w:rsid w:val="00FB1995"/>
    <w:rsid w:val="00FB1F3D"/>
    <w:rsid w:val="00FB214F"/>
    <w:rsid w:val="00FB234F"/>
    <w:rsid w:val="00FB2652"/>
    <w:rsid w:val="00FB286E"/>
    <w:rsid w:val="00FB2AEA"/>
    <w:rsid w:val="00FB2BFE"/>
    <w:rsid w:val="00FB2C4C"/>
    <w:rsid w:val="00FB2C89"/>
    <w:rsid w:val="00FB2FE9"/>
    <w:rsid w:val="00FB3021"/>
    <w:rsid w:val="00FB3892"/>
    <w:rsid w:val="00FB3D2C"/>
    <w:rsid w:val="00FB41B9"/>
    <w:rsid w:val="00FB4B09"/>
    <w:rsid w:val="00FB4B59"/>
    <w:rsid w:val="00FB4EE2"/>
    <w:rsid w:val="00FB5330"/>
    <w:rsid w:val="00FB5396"/>
    <w:rsid w:val="00FB551D"/>
    <w:rsid w:val="00FB5565"/>
    <w:rsid w:val="00FB5672"/>
    <w:rsid w:val="00FB59D7"/>
    <w:rsid w:val="00FB5AA8"/>
    <w:rsid w:val="00FB5C7C"/>
    <w:rsid w:val="00FB5DA4"/>
    <w:rsid w:val="00FB5FA3"/>
    <w:rsid w:val="00FB60EF"/>
    <w:rsid w:val="00FB60F3"/>
    <w:rsid w:val="00FB6173"/>
    <w:rsid w:val="00FB6175"/>
    <w:rsid w:val="00FB62A0"/>
    <w:rsid w:val="00FB6472"/>
    <w:rsid w:val="00FB667A"/>
    <w:rsid w:val="00FB6CD2"/>
    <w:rsid w:val="00FB6D92"/>
    <w:rsid w:val="00FB72FC"/>
    <w:rsid w:val="00FB7398"/>
    <w:rsid w:val="00FB7505"/>
    <w:rsid w:val="00FB7854"/>
    <w:rsid w:val="00FB7951"/>
    <w:rsid w:val="00FB7A7F"/>
    <w:rsid w:val="00FC0168"/>
    <w:rsid w:val="00FC01D0"/>
    <w:rsid w:val="00FC01E7"/>
    <w:rsid w:val="00FC057D"/>
    <w:rsid w:val="00FC0718"/>
    <w:rsid w:val="00FC0753"/>
    <w:rsid w:val="00FC07C8"/>
    <w:rsid w:val="00FC0819"/>
    <w:rsid w:val="00FC091F"/>
    <w:rsid w:val="00FC092F"/>
    <w:rsid w:val="00FC0ABC"/>
    <w:rsid w:val="00FC0EE3"/>
    <w:rsid w:val="00FC1159"/>
    <w:rsid w:val="00FC1797"/>
    <w:rsid w:val="00FC1877"/>
    <w:rsid w:val="00FC1C1C"/>
    <w:rsid w:val="00FC1CDC"/>
    <w:rsid w:val="00FC1F69"/>
    <w:rsid w:val="00FC230D"/>
    <w:rsid w:val="00FC235F"/>
    <w:rsid w:val="00FC2423"/>
    <w:rsid w:val="00FC26AD"/>
    <w:rsid w:val="00FC2941"/>
    <w:rsid w:val="00FC299B"/>
    <w:rsid w:val="00FC2BE4"/>
    <w:rsid w:val="00FC2D17"/>
    <w:rsid w:val="00FC2DC7"/>
    <w:rsid w:val="00FC2E50"/>
    <w:rsid w:val="00FC36CB"/>
    <w:rsid w:val="00FC3981"/>
    <w:rsid w:val="00FC3D43"/>
    <w:rsid w:val="00FC3D59"/>
    <w:rsid w:val="00FC3E13"/>
    <w:rsid w:val="00FC45BE"/>
    <w:rsid w:val="00FC4602"/>
    <w:rsid w:val="00FC4673"/>
    <w:rsid w:val="00FC4828"/>
    <w:rsid w:val="00FC485F"/>
    <w:rsid w:val="00FC48F9"/>
    <w:rsid w:val="00FC4A90"/>
    <w:rsid w:val="00FC4BEC"/>
    <w:rsid w:val="00FC500D"/>
    <w:rsid w:val="00FC515E"/>
    <w:rsid w:val="00FC5166"/>
    <w:rsid w:val="00FC54B1"/>
    <w:rsid w:val="00FC5823"/>
    <w:rsid w:val="00FC5898"/>
    <w:rsid w:val="00FC5B4C"/>
    <w:rsid w:val="00FC5B6F"/>
    <w:rsid w:val="00FC5C82"/>
    <w:rsid w:val="00FC5E97"/>
    <w:rsid w:val="00FC61E1"/>
    <w:rsid w:val="00FC65A3"/>
    <w:rsid w:val="00FC6633"/>
    <w:rsid w:val="00FC66D5"/>
    <w:rsid w:val="00FC6893"/>
    <w:rsid w:val="00FC6991"/>
    <w:rsid w:val="00FC6E95"/>
    <w:rsid w:val="00FC6F21"/>
    <w:rsid w:val="00FC6FC5"/>
    <w:rsid w:val="00FC741D"/>
    <w:rsid w:val="00FC79BE"/>
    <w:rsid w:val="00FC7D30"/>
    <w:rsid w:val="00FD011A"/>
    <w:rsid w:val="00FD015F"/>
    <w:rsid w:val="00FD0396"/>
    <w:rsid w:val="00FD04C0"/>
    <w:rsid w:val="00FD0600"/>
    <w:rsid w:val="00FD06A6"/>
    <w:rsid w:val="00FD0CA1"/>
    <w:rsid w:val="00FD0FDF"/>
    <w:rsid w:val="00FD159A"/>
    <w:rsid w:val="00FD1754"/>
    <w:rsid w:val="00FD1A67"/>
    <w:rsid w:val="00FD1BB1"/>
    <w:rsid w:val="00FD1E6A"/>
    <w:rsid w:val="00FD226C"/>
    <w:rsid w:val="00FD23B6"/>
    <w:rsid w:val="00FD2424"/>
    <w:rsid w:val="00FD2601"/>
    <w:rsid w:val="00FD2647"/>
    <w:rsid w:val="00FD27F9"/>
    <w:rsid w:val="00FD2C5F"/>
    <w:rsid w:val="00FD2C88"/>
    <w:rsid w:val="00FD2FF0"/>
    <w:rsid w:val="00FD338B"/>
    <w:rsid w:val="00FD351A"/>
    <w:rsid w:val="00FD3C6F"/>
    <w:rsid w:val="00FD3CE0"/>
    <w:rsid w:val="00FD3D2F"/>
    <w:rsid w:val="00FD3E22"/>
    <w:rsid w:val="00FD3E48"/>
    <w:rsid w:val="00FD3E7D"/>
    <w:rsid w:val="00FD4413"/>
    <w:rsid w:val="00FD4681"/>
    <w:rsid w:val="00FD47B3"/>
    <w:rsid w:val="00FD49E6"/>
    <w:rsid w:val="00FD51B5"/>
    <w:rsid w:val="00FD52F2"/>
    <w:rsid w:val="00FD5417"/>
    <w:rsid w:val="00FD5536"/>
    <w:rsid w:val="00FD55A6"/>
    <w:rsid w:val="00FD56FA"/>
    <w:rsid w:val="00FD5A47"/>
    <w:rsid w:val="00FD5DF3"/>
    <w:rsid w:val="00FD6040"/>
    <w:rsid w:val="00FD6096"/>
    <w:rsid w:val="00FD61E6"/>
    <w:rsid w:val="00FD627F"/>
    <w:rsid w:val="00FD6369"/>
    <w:rsid w:val="00FD63B3"/>
    <w:rsid w:val="00FD6528"/>
    <w:rsid w:val="00FD65AE"/>
    <w:rsid w:val="00FD6B98"/>
    <w:rsid w:val="00FD6C40"/>
    <w:rsid w:val="00FD6CBD"/>
    <w:rsid w:val="00FD6EC7"/>
    <w:rsid w:val="00FD6EE9"/>
    <w:rsid w:val="00FD7083"/>
    <w:rsid w:val="00FD738A"/>
    <w:rsid w:val="00FD7453"/>
    <w:rsid w:val="00FD75A3"/>
    <w:rsid w:val="00FD7640"/>
    <w:rsid w:val="00FD791C"/>
    <w:rsid w:val="00FD7A4E"/>
    <w:rsid w:val="00FD7D0C"/>
    <w:rsid w:val="00FD7DF8"/>
    <w:rsid w:val="00FD7E10"/>
    <w:rsid w:val="00FD7EAD"/>
    <w:rsid w:val="00FE016B"/>
    <w:rsid w:val="00FE01B1"/>
    <w:rsid w:val="00FE0231"/>
    <w:rsid w:val="00FE026B"/>
    <w:rsid w:val="00FE02B2"/>
    <w:rsid w:val="00FE03EA"/>
    <w:rsid w:val="00FE042A"/>
    <w:rsid w:val="00FE0734"/>
    <w:rsid w:val="00FE0A76"/>
    <w:rsid w:val="00FE0BD8"/>
    <w:rsid w:val="00FE0F0E"/>
    <w:rsid w:val="00FE11ED"/>
    <w:rsid w:val="00FE1463"/>
    <w:rsid w:val="00FE1467"/>
    <w:rsid w:val="00FE1678"/>
    <w:rsid w:val="00FE1958"/>
    <w:rsid w:val="00FE1AA7"/>
    <w:rsid w:val="00FE1C0D"/>
    <w:rsid w:val="00FE1CD8"/>
    <w:rsid w:val="00FE1F13"/>
    <w:rsid w:val="00FE1FFF"/>
    <w:rsid w:val="00FE21AA"/>
    <w:rsid w:val="00FE24BD"/>
    <w:rsid w:val="00FE24C0"/>
    <w:rsid w:val="00FE2535"/>
    <w:rsid w:val="00FE25F9"/>
    <w:rsid w:val="00FE2867"/>
    <w:rsid w:val="00FE2B57"/>
    <w:rsid w:val="00FE2F97"/>
    <w:rsid w:val="00FE3045"/>
    <w:rsid w:val="00FE311C"/>
    <w:rsid w:val="00FE37AD"/>
    <w:rsid w:val="00FE3880"/>
    <w:rsid w:val="00FE39C0"/>
    <w:rsid w:val="00FE3FBB"/>
    <w:rsid w:val="00FE43AB"/>
    <w:rsid w:val="00FE43AD"/>
    <w:rsid w:val="00FE459C"/>
    <w:rsid w:val="00FE48F4"/>
    <w:rsid w:val="00FE4B11"/>
    <w:rsid w:val="00FE4CA7"/>
    <w:rsid w:val="00FE4CAF"/>
    <w:rsid w:val="00FE4E5E"/>
    <w:rsid w:val="00FE4EE6"/>
    <w:rsid w:val="00FE529F"/>
    <w:rsid w:val="00FE5497"/>
    <w:rsid w:val="00FE55D5"/>
    <w:rsid w:val="00FE5948"/>
    <w:rsid w:val="00FE5955"/>
    <w:rsid w:val="00FE599F"/>
    <w:rsid w:val="00FE5E20"/>
    <w:rsid w:val="00FE6038"/>
    <w:rsid w:val="00FE6151"/>
    <w:rsid w:val="00FE6554"/>
    <w:rsid w:val="00FE673E"/>
    <w:rsid w:val="00FE68AA"/>
    <w:rsid w:val="00FE6963"/>
    <w:rsid w:val="00FE6A2E"/>
    <w:rsid w:val="00FE6BA2"/>
    <w:rsid w:val="00FE6BB0"/>
    <w:rsid w:val="00FE6CB9"/>
    <w:rsid w:val="00FE6D2B"/>
    <w:rsid w:val="00FE7393"/>
    <w:rsid w:val="00FE74C2"/>
    <w:rsid w:val="00FE758A"/>
    <w:rsid w:val="00FE77C0"/>
    <w:rsid w:val="00FE7966"/>
    <w:rsid w:val="00FE7AC8"/>
    <w:rsid w:val="00FE7C06"/>
    <w:rsid w:val="00FE7CCD"/>
    <w:rsid w:val="00FF04E7"/>
    <w:rsid w:val="00FF06A3"/>
    <w:rsid w:val="00FF0C9F"/>
    <w:rsid w:val="00FF0CAB"/>
    <w:rsid w:val="00FF12EE"/>
    <w:rsid w:val="00FF155D"/>
    <w:rsid w:val="00FF15C2"/>
    <w:rsid w:val="00FF18B1"/>
    <w:rsid w:val="00FF1B42"/>
    <w:rsid w:val="00FF1C60"/>
    <w:rsid w:val="00FF23CE"/>
    <w:rsid w:val="00FF24D4"/>
    <w:rsid w:val="00FF2611"/>
    <w:rsid w:val="00FF271A"/>
    <w:rsid w:val="00FF2787"/>
    <w:rsid w:val="00FF2AA2"/>
    <w:rsid w:val="00FF2E7B"/>
    <w:rsid w:val="00FF3176"/>
    <w:rsid w:val="00FF357C"/>
    <w:rsid w:val="00FF3F8A"/>
    <w:rsid w:val="00FF3FCC"/>
    <w:rsid w:val="00FF3FDD"/>
    <w:rsid w:val="00FF4044"/>
    <w:rsid w:val="00FF4085"/>
    <w:rsid w:val="00FF40B2"/>
    <w:rsid w:val="00FF40F4"/>
    <w:rsid w:val="00FF411A"/>
    <w:rsid w:val="00FF42B6"/>
    <w:rsid w:val="00FF4314"/>
    <w:rsid w:val="00FF4658"/>
    <w:rsid w:val="00FF4837"/>
    <w:rsid w:val="00FF48D9"/>
    <w:rsid w:val="00FF493F"/>
    <w:rsid w:val="00FF4A27"/>
    <w:rsid w:val="00FF4AB4"/>
    <w:rsid w:val="00FF4C2E"/>
    <w:rsid w:val="00FF531D"/>
    <w:rsid w:val="00FF543E"/>
    <w:rsid w:val="00FF5517"/>
    <w:rsid w:val="00FF563E"/>
    <w:rsid w:val="00FF589B"/>
    <w:rsid w:val="00FF5F77"/>
    <w:rsid w:val="00FF5F9F"/>
    <w:rsid w:val="00FF6267"/>
    <w:rsid w:val="00FF661C"/>
    <w:rsid w:val="00FF6921"/>
    <w:rsid w:val="00FF6D2B"/>
    <w:rsid w:val="00FF6D2C"/>
    <w:rsid w:val="00FF6FA7"/>
    <w:rsid w:val="00FF723E"/>
    <w:rsid w:val="00FF7448"/>
    <w:rsid w:val="00FF7614"/>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8F0D2"/>
  <w15:chartTrackingRefBased/>
  <w15:docId w15:val="{C4BB4436-7CAC-4C4F-B080-E52004D7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09A"/>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1109A1"/>
    <w:pPr>
      <w:keepNext/>
      <w:keepLines/>
      <w:ind w:firstLine="0"/>
      <w:contextualSpacing/>
      <w:jc w:val="center"/>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1751F3"/>
    <w:pPr>
      <w:keepNext/>
      <w:keepLines/>
      <w:ind w:firstLine="0"/>
      <w:contextualSpacing/>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F4928"/>
    <w:pPr>
      <w:keepNext/>
      <w:keepLines/>
      <w:ind w:firstLine="0"/>
      <w:contextualSpacing/>
      <w:outlineLvl w:val="2"/>
    </w:pPr>
    <w:rPr>
      <w:rFonts w:eastAsiaTheme="majorEastAsia" w:cstheme="majorBidi"/>
      <w:b/>
      <w:lang w:val="en-GB" w:eastAsia="en-GB"/>
    </w:rPr>
  </w:style>
  <w:style w:type="paragraph" w:styleId="Heading4">
    <w:name w:val="heading 4"/>
    <w:basedOn w:val="Normal"/>
    <w:next w:val="Normal"/>
    <w:link w:val="Heading4Char"/>
    <w:uiPriority w:val="9"/>
    <w:semiHidden/>
    <w:unhideWhenUsed/>
    <w:qFormat/>
    <w:rsid w:val="002F4928"/>
    <w:pPr>
      <w:keepNext/>
      <w:keepLines/>
      <w:spacing w:before="200"/>
      <w:contextualSpacing/>
      <w:outlineLvl w:val="3"/>
    </w:pPr>
    <w:rPr>
      <w:rFonts w:asciiTheme="majorHAnsi" w:eastAsiaTheme="majorEastAsia" w:hAnsiTheme="majorHAnsi" w:cstheme="majorBidi"/>
      <w:b/>
      <w:bCs/>
      <w:i/>
      <w:iCs/>
      <w:color w:val="4472C4" w:themeColor="accen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CB1FDC"/>
    <w:rPr>
      <w:sz w:val="16"/>
      <w:szCs w:val="16"/>
    </w:rPr>
  </w:style>
  <w:style w:type="paragraph" w:styleId="CommentText">
    <w:name w:val="annotation text"/>
    <w:basedOn w:val="Normal"/>
    <w:link w:val="CommentTextChar"/>
    <w:uiPriority w:val="99"/>
    <w:unhideWhenUsed/>
    <w:qFormat/>
    <w:rsid w:val="00CB1FDC"/>
    <w:rPr>
      <w:sz w:val="20"/>
      <w:szCs w:val="20"/>
    </w:rPr>
  </w:style>
  <w:style w:type="character" w:customStyle="1" w:styleId="CommentTextChar">
    <w:name w:val="Comment Text Char"/>
    <w:basedOn w:val="DefaultParagraphFont"/>
    <w:link w:val="CommentText"/>
    <w:uiPriority w:val="99"/>
    <w:qFormat/>
    <w:rsid w:val="00CB1FDC"/>
    <w:rPr>
      <w:sz w:val="20"/>
      <w:szCs w:val="20"/>
    </w:rPr>
  </w:style>
  <w:style w:type="paragraph" w:styleId="BalloonText">
    <w:name w:val="Balloon Text"/>
    <w:basedOn w:val="Normal"/>
    <w:link w:val="BalloonTextChar"/>
    <w:uiPriority w:val="99"/>
    <w:semiHidden/>
    <w:unhideWhenUsed/>
    <w:qFormat/>
    <w:rsid w:val="00CB1FDC"/>
    <w:rPr>
      <w:rFonts w:cs="Times New Roman"/>
      <w:sz w:val="18"/>
      <w:szCs w:val="18"/>
    </w:rPr>
  </w:style>
  <w:style w:type="character" w:customStyle="1" w:styleId="BalloonTextChar">
    <w:name w:val="Balloon Text Char"/>
    <w:basedOn w:val="DefaultParagraphFont"/>
    <w:link w:val="BalloonText"/>
    <w:uiPriority w:val="99"/>
    <w:semiHidden/>
    <w:qFormat/>
    <w:rsid w:val="00CB1FD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qFormat/>
    <w:rsid w:val="00A634DB"/>
    <w:rPr>
      <w:b/>
      <w:bCs/>
    </w:rPr>
  </w:style>
  <w:style w:type="character" w:customStyle="1" w:styleId="CommentSubjectChar">
    <w:name w:val="Comment Subject Char"/>
    <w:basedOn w:val="CommentTextChar"/>
    <w:link w:val="CommentSubject"/>
    <w:uiPriority w:val="99"/>
    <w:semiHidden/>
    <w:qFormat/>
    <w:rsid w:val="00A634DB"/>
    <w:rPr>
      <w:b/>
      <w:bCs/>
      <w:sz w:val="20"/>
      <w:szCs w:val="20"/>
    </w:rPr>
  </w:style>
  <w:style w:type="paragraph" w:styleId="ListParagraph">
    <w:name w:val="List Paragraph"/>
    <w:basedOn w:val="Normal"/>
    <w:uiPriority w:val="34"/>
    <w:qFormat/>
    <w:rsid w:val="004F5F35"/>
    <w:pPr>
      <w:ind w:left="720"/>
      <w:contextualSpacing/>
    </w:pPr>
  </w:style>
  <w:style w:type="paragraph" w:styleId="Revision">
    <w:name w:val="Revision"/>
    <w:hidden/>
    <w:uiPriority w:val="99"/>
    <w:semiHidden/>
    <w:qFormat/>
    <w:rsid w:val="0032207D"/>
    <w:rPr>
      <w:rFonts w:ascii="Times New Roman" w:hAnsi="Times New Roman"/>
    </w:rPr>
  </w:style>
  <w:style w:type="paragraph" w:styleId="NormalWeb">
    <w:name w:val="Normal (Web)"/>
    <w:basedOn w:val="Normal"/>
    <w:uiPriority w:val="99"/>
    <w:unhideWhenUsed/>
    <w:qFormat/>
    <w:rsid w:val="00460D26"/>
    <w:pPr>
      <w:spacing w:before="100" w:beforeAutospacing="1" w:after="100" w:afterAutospacing="1" w:line="240" w:lineRule="auto"/>
      <w:ind w:firstLine="0"/>
    </w:pPr>
    <w:rPr>
      <w:rFonts w:eastAsia="Times New Roman" w:cs="Times New Roman"/>
      <w:lang w:eastAsia="en-GB"/>
    </w:rPr>
  </w:style>
  <w:style w:type="character" w:customStyle="1" w:styleId="Heading1Char">
    <w:name w:val="Heading 1 Char"/>
    <w:basedOn w:val="DefaultParagraphFont"/>
    <w:link w:val="Heading1"/>
    <w:uiPriority w:val="9"/>
    <w:rsid w:val="001109A1"/>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1751F3"/>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2F4928"/>
    <w:rPr>
      <w:rFonts w:ascii="Times New Roman" w:eastAsiaTheme="majorEastAsia" w:hAnsi="Times New Roman" w:cstheme="majorBidi"/>
      <w:b/>
      <w:lang w:val="en-GB" w:eastAsia="en-GB"/>
    </w:rPr>
  </w:style>
  <w:style w:type="character" w:customStyle="1" w:styleId="Heading4Char">
    <w:name w:val="Heading 4 Char"/>
    <w:basedOn w:val="DefaultParagraphFont"/>
    <w:link w:val="Heading4"/>
    <w:uiPriority w:val="9"/>
    <w:semiHidden/>
    <w:rsid w:val="002F4928"/>
    <w:rPr>
      <w:rFonts w:asciiTheme="majorHAnsi" w:eastAsiaTheme="majorEastAsia" w:hAnsiTheme="majorHAnsi" w:cstheme="majorBidi"/>
      <w:b/>
      <w:bCs/>
      <w:i/>
      <w:iCs/>
      <w:color w:val="4472C4" w:themeColor="accent1"/>
      <w:lang w:val="en-GB" w:eastAsia="en-GB"/>
    </w:rPr>
  </w:style>
  <w:style w:type="paragraph" w:styleId="FootnoteText">
    <w:name w:val="footnote text"/>
    <w:basedOn w:val="Normal"/>
    <w:link w:val="FootnoteTextChar"/>
    <w:uiPriority w:val="99"/>
    <w:unhideWhenUsed/>
    <w:rsid w:val="002F4928"/>
    <w:pPr>
      <w:contextualSpacing/>
    </w:pPr>
    <w:rPr>
      <w:rFonts w:asciiTheme="minorHAnsi" w:eastAsiaTheme="minorEastAsia" w:hAnsiTheme="minorHAnsi"/>
    </w:rPr>
  </w:style>
  <w:style w:type="character" w:customStyle="1" w:styleId="FootnoteTextChar">
    <w:name w:val="Footnote Text Char"/>
    <w:basedOn w:val="DefaultParagraphFont"/>
    <w:link w:val="FootnoteText"/>
    <w:uiPriority w:val="99"/>
    <w:qFormat/>
    <w:rsid w:val="002F4928"/>
    <w:rPr>
      <w:rFonts w:eastAsiaTheme="minorEastAsia"/>
    </w:rPr>
  </w:style>
  <w:style w:type="character" w:styleId="FootnoteReference">
    <w:name w:val="footnote reference"/>
    <w:basedOn w:val="DefaultParagraphFont"/>
    <w:uiPriority w:val="99"/>
    <w:unhideWhenUsed/>
    <w:qFormat/>
    <w:rsid w:val="002F4928"/>
    <w:rPr>
      <w:vertAlign w:val="superscript"/>
    </w:rPr>
  </w:style>
  <w:style w:type="character" w:customStyle="1" w:styleId="FootnoteAnchor">
    <w:name w:val="Footnote Anchor"/>
    <w:rsid w:val="002F4928"/>
    <w:rPr>
      <w:vertAlign w:val="superscript"/>
    </w:rPr>
  </w:style>
  <w:style w:type="paragraph" w:styleId="BodyText">
    <w:name w:val="Body Text"/>
    <w:basedOn w:val="Normal"/>
    <w:link w:val="BodyTextChar"/>
    <w:unhideWhenUsed/>
    <w:rsid w:val="002F4928"/>
    <w:pPr>
      <w:tabs>
        <w:tab w:val="right" w:pos="8640"/>
      </w:tabs>
      <w:contextualSpacing/>
    </w:pPr>
    <w:rPr>
      <w:rFonts w:eastAsia="Times New Roman" w:cs="Times New Roman"/>
    </w:rPr>
  </w:style>
  <w:style w:type="character" w:customStyle="1" w:styleId="BodyTextChar">
    <w:name w:val="Body Text Char"/>
    <w:basedOn w:val="DefaultParagraphFont"/>
    <w:link w:val="BodyText"/>
    <w:rsid w:val="002F4928"/>
    <w:rPr>
      <w:rFonts w:ascii="Times New Roman" w:eastAsia="Times New Roman" w:hAnsi="Times New Roman" w:cs="Times New Roman"/>
    </w:rPr>
  </w:style>
  <w:style w:type="paragraph" w:styleId="Header">
    <w:name w:val="header"/>
    <w:basedOn w:val="Normal"/>
    <w:link w:val="HeaderChar"/>
    <w:uiPriority w:val="99"/>
    <w:unhideWhenUsed/>
    <w:rsid w:val="002F4928"/>
    <w:pPr>
      <w:tabs>
        <w:tab w:val="center" w:pos="4513"/>
        <w:tab w:val="right" w:pos="9026"/>
      </w:tabs>
      <w:contextualSpacing/>
    </w:pPr>
    <w:rPr>
      <w:rFonts w:asciiTheme="minorHAnsi" w:hAnsiTheme="minorHAnsi"/>
    </w:rPr>
  </w:style>
  <w:style w:type="character" w:customStyle="1" w:styleId="HeaderChar">
    <w:name w:val="Header Char"/>
    <w:basedOn w:val="DefaultParagraphFont"/>
    <w:link w:val="Header"/>
    <w:uiPriority w:val="99"/>
    <w:qFormat/>
    <w:rsid w:val="002F4928"/>
  </w:style>
  <w:style w:type="paragraph" w:styleId="Footer">
    <w:name w:val="footer"/>
    <w:basedOn w:val="Normal"/>
    <w:link w:val="FooterChar"/>
    <w:uiPriority w:val="99"/>
    <w:unhideWhenUsed/>
    <w:rsid w:val="002F4928"/>
    <w:pPr>
      <w:tabs>
        <w:tab w:val="center" w:pos="4513"/>
        <w:tab w:val="right" w:pos="9026"/>
      </w:tabs>
      <w:contextualSpacing/>
    </w:pPr>
    <w:rPr>
      <w:rFonts w:asciiTheme="minorHAnsi" w:hAnsiTheme="minorHAnsi"/>
    </w:rPr>
  </w:style>
  <w:style w:type="character" w:customStyle="1" w:styleId="FooterChar">
    <w:name w:val="Footer Char"/>
    <w:basedOn w:val="DefaultParagraphFont"/>
    <w:link w:val="Footer"/>
    <w:uiPriority w:val="99"/>
    <w:qFormat/>
    <w:rsid w:val="002F4928"/>
  </w:style>
  <w:style w:type="character" w:styleId="Emphasis">
    <w:name w:val="Emphasis"/>
    <w:basedOn w:val="DefaultParagraphFont"/>
    <w:uiPriority w:val="20"/>
    <w:qFormat/>
    <w:rsid w:val="002F4928"/>
    <w:rPr>
      <w:i/>
      <w:iCs/>
    </w:rPr>
  </w:style>
  <w:style w:type="character" w:customStyle="1" w:styleId="apple-converted-space">
    <w:name w:val="apple-converted-space"/>
    <w:basedOn w:val="DefaultParagraphFont"/>
    <w:qFormat/>
    <w:rsid w:val="002F4928"/>
  </w:style>
  <w:style w:type="character" w:styleId="PageNumber">
    <w:name w:val="page number"/>
    <w:basedOn w:val="DefaultParagraphFont"/>
    <w:uiPriority w:val="99"/>
    <w:semiHidden/>
    <w:unhideWhenUsed/>
    <w:qFormat/>
    <w:rsid w:val="002F4928"/>
  </w:style>
  <w:style w:type="character" w:styleId="Strong">
    <w:name w:val="Strong"/>
    <w:basedOn w:val="DefaultParagraphFont"/>
    <w:uiPriority w:val="22"/>
    <w:qFormat/>
    <w:rsid w:val="002F4928"/>
    <w:rPr>
      <w:b/>
      <w:bCs/>
    </w:rPr>
  </w:style>
  <w:style w:type="character" w:customStyle="1" w:styleId="ListLabel1">
    <w:name w:val="ListLabel 1"/>
    <w:qFormat/>
    <w:rsid w:val="002F4928"/>
    <w:rPr>
      <w:rFonts w:cs="Courier New"/>
    </w:rPr>
  </w:style>
  <w:style w:type="character" w:customStyle="1" w:styleId="ListLabel2">
    <w:name w:val="ListLabel 2"/>
    <w:qFormat/>
    <w:rsid w:val="002F4928"/>
    <w:rPr>
      <w:rFonts w:cs="Courier New"/>
    </w:rPr>
  </w:style>
  <w:style w:type="character" w:customStyle="1" w:styleId="ListLabel3">
    <w:name w:val="ListLabel 3"/>
    <w:qFormat/>
    <w:rsid w:val="002F4928"/>
    <w:rPr>
      <w:rFonts w:cs="Courier New"/>
    </w:rPr>
  </w:style>
  <w:style w:type="character" w:customStyle="1" w:styleId="ListLabel4">
    <w:name w:val="ListLabel 4"/>
    <w:qFormat/>
    <w:rsid w:val="002F4928"/>
    <w:rPr>
      <w:rFonts w:ascii="Times New Roman" w:hAnsi="Times New Roman"/>
      <w:color w:val="00000A"/>
    </w:rPr>
  </w:style>
  <w:style w:type="character" w:customStyle="1" w:styleId="ListLabel5">
    <w:name w:val="ListLabel 5"/>
    <w:qFormat/>
    <w:rsid w:val="002F4928"/>
    <w:rPr>
      <w:rFonts w:ascii="Times New Roman" w:hAnsi="Times New Roman"/>
      <w:color w:val="00000A"/>
    </w:rPr>
  </w:style>
  <w:style w:type="character" w:customStyle="1" w:styleId="ListLabel6">
    <w:name w:val="ListLabel 6"/>
    <w:qFormat/>
    <w:rsid w:val="002F4928"/>
    <w:rPr>
      <w:rFonts w:ascii="Times New Roman" w:hAnsi="Times New Roman"/>
      <w:color w:val="00000A"/>
    </w:rPr>
  </w:style>
  <w:style w:type="character" w:customStyle="1" w:styleId="ListLabel7">
    <w:name w:val="ListLabel 7"/>
    <w:qFormat/>
    <w:rsid w:val="002F4928"/>
    <w:rPr>
      <w:rFonts w:ascii="Times New Roman" w:hAnsi="Times New Roman"/>
      <w:color w:val="00000A"/>
    </w:rPr>
  </w:style>
  <w:style w:type="character" w:customStyle="1" w:styleId="ListLabel8">
    <w:name w:val="ListLabel 8"/>
    <w:qFormat/>
    <w:rsid w:val="002F4928"/>
    <w:rPr>
      <w:rFonts w:cs="Courier New"/>
    </w:rPr>
  </w:style>
  <w:style w:type="character" w:customStyle="1" w:styleId="ListLabel9">
    <w:name w:val="ListLabel 9"/>
    <w:qFormat/>
    <w:rsid w:val="002F4928"/>
    <w:rPr>
      <w:rFonts w:cs="Courier New"/>
    </w:rPr>
  </w:style>
  <w:style w:type="character" w:customStyle="1" w:styleId="ListLabel10">
    <w:name w:val="ListLabel 10"/>
    <w:qFormat/>
    <w:rsid w:val="002F4928"/>
    <w:rPr>
      <w:rFonts w:cs="Courier New"/>
    </w:rPr>
  </w:style>
  <w:style w:type="character" w:customStyle="1" w:styleId="ListLabel11">
    <w:name w:val="ListLabel 11"/>
    <w:qFormat/>
    <w:rsid w:val="002F4928"/>
    <w:rPr>
      <w:rFonts w:cs="Courier New"/>
    </w:rPr>
  </w:style>
  <w:style w:type="character" w:customStyle="1" w:styleId="ListLabel12">
    <w:name w:val="ListLabel 12"/>
    <w:qFormat/>
    <w:rsid w:val="002F4928"/>
    <w:rPr>
      <w:rFonts w:cs="Courier New"/>
    </w:rPr>
  </w:style>
  <w:style w:type="character" w:customStyle="1" w:styleId="ListLabel13">
    <w:name w:val="ListLabel 13"/>
    <w:qFormat/>
    <w:rsid w:val="002F4928"/>
    <w:rPr>
      <w:rFonts w:cs="Courier New"/>
    </w:rPr>
  </w:style>
  <w:style w:type="character" w:customStyle="1" w:styleId="ListLabel14">
    <w:name w:val="ListLabel 14"/>
    <w:qFormat/>
    <w:rsid w:val="002F4928"/>
    <w:rPr>
      <w:rFonts w:cs="Courier New"/>
    </w:rPr>
  </w:style>
  <w:style w:type="character" w:customStyle="1" w:styleId="ListLabel15">
    <w:name w:val="ListLabel 15"/>
    <w:qFormat/>
    <w:rsid w:val="002F4928"/>
    <w:rPr>
      <w:rFonts w:cs="Courier New"/>
    </w:rPr>
  </w:style>
  <w:style w:type="character" w:customStyle="1" w:styleId="ListLabel16">
    <w:name w:val="ListLabel 16"/>
    <w:qFormat/>
    <w:rsid w:val="002F4928"/>
    <w:rPr>
      <w:rFonts w:cs="Courier New"/>
    </w:rPr>
  </w:style>
  <w:style w:type="character" w:customStyle="1" w:styleId="FootnoteCharacters">
    <w:name w:val="Footnote Characters"/>
    <w:qFormat/>
    <w:rsid w:val="002F4928"/>
    <w:rPr>
      <w:rFonts w:ascii="Times New Roman" w:hAnsi="Times New Roman"/>
    </w:rPr>
  </w:style>
  <w:style w:type="character" w:customStyle="1" w:styleId="EndnoteAnchor">
    <w:name w:val="Endnote Anchor"/>
    <w:rsid w:val="002F4928"/>
    <w:rPr>
      <w:vertAlign w:val="superscript"/>
    </w:rPr>
  </w:style>
  <w:style w:type="character" w:customStyle="1" w:styleId="EndnoteCharacters">
    <w:name w:val="Endnote Characters"/>
    <w:qFormat/>
    <w:rsid w:val="002F4928"/>
  </w:style>
  <w:style w:type="paragraph" w:customStyle="1" w:styleId="Heading">
    <w:name w:val="Heading"/>
    <w:basedOn w:val="Normal"/>
    <w:next w:val="BodyText"/>
    <w:qFormat/>
    <w:rsid w:val="002F4928"/>
    <w:pPr>
      <w:keepNext/>
      <w:spacing w:before="240" w:after="120"/>
      <w:contextualSpacing/>
    </w:pPr>
    <w:rPr>
      <w:rFonts w:ascii="Liberation Sans" w:eastAsia="SimSun" w:hAnsi="Liberation Sans" w:cs="Lucida Sans"/>
      <w:sz w:val="28"/>
      <w:szCs w:val="28"/>
    </w:rPr>
  </w:style>
  <w:style w:type="paragraph" w:styleId="List">
    <w:name w:val="List"/>
    <w:basedOn w:val="BodyText"/>
    <w:rsid w:val="002F4928"/>
    <w:pPr>
      <w:tabs>
        <w:tab w:val="clear" w:pos="8640"/>
      </w:tabs>
      <w:spacing w:after="140" w:line="288" w:lineRule="auto"/>
      <w:ind w:firstLine="0"/>
    </w:pPr>
    <w:rPr>
      <w:rFonts w:asciiTheme="minorHAnsi" w:eastAsiaTheme="minorHAnsi" w:hAnsiTheme="minorHAnsi" w:cs="Lucida Sans"/>
    </w:rPr>
  </w:style>
  <w:style w:type="paragraph" w:styleId="Caption">
    <w:name w:val="caption"/>
    <w:basedOn w:val="Normal"/>
    <w:qFormat/>
    <w:rsid w:val="002F4928"/>
    <w:pPr>
      <w:suppressLineNumbers/>
      <w:spacing w:after="240" w:line="240" w:lineRule="auto"/>
      <w:ind w:firstLine="0"/>
    </w:pPr>
    <w:rPr>
      <w:rFonts w:cs="Lucida Sans"/>
      <w:iCs/>
      <w:sz w:val="22"/>
    </w:rPr>
  </w:style>
  <w:style w:type="paragraph" w:customStyle="1" w:styleId="Index">
    <w:name w:val="Index"/>
    <w:basedOn w:val="Normal"/>
    <w:qFormat/>
    <w:rsid w:val="002F4928"/>
    <w:pPr>
      <w:suppressLineNumbers/>
      <w:contextualSpacing/>
    </w:pPr>
    <w:rPr>
      <w:rFonts w:asciiTheme="minorHAnsi" w:hAnsiTheme="minorHAnsi" w:cs="Lucida Sans"/>
    </w:rPr>
  </w:style>
  <w:style w:type="paragraph" w:customStyle="1" w:styleId="FrameContents">
    <w:name w:val="Frame Contents"/>
    <w:basedOn w:val="Normal"/>
    <w:qFormat/>
    <w:rsid w:val="002F4928"/>
    <w:pPr>
      <w:contextualSpacing/>
    </w:pPr>
    <w:rPr>
      <w:rFonts w:asciiTheme="minorHAnsi" w:hAnsiTheme="minorHAnsi"/>
    </w:rPr>
  </w:style>
  <w:style w:type="table" w:styleId="LightShading-Accent3">
    <w:name w:val="Light Shading Accent 3"/>
    <w:basedOn w:val="TableNormal"/>
    <w:uiPriority w:val="60"/>
    <w:rsid w:val="002F4928"/>
    <w:pPr>
      <w:ind w:firstLine="720"/>
    </w:pPr>
    <w:rPr>
      <w:color w:val="7B7B7B" w:themeColor="accent3" w:themeShade="BF"/>
      <w:lang w:val="fr-FR"/>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yperlink">
    <w:name w:val="Hyperlink"/>
    <w:basedOn w:val="DefaultParagraphFont"/>
    <w:uiPriority w:val="99"/>
    <w:unhideWhenUsed/>
    <w:rsid w:val="002F4928"/>
    <w:rPr>
      <w:color w:val="0563C1" w:themeColor="hyperlink"/>
      <w:u w:val="single"/>
    </w:rPr>
  </w:style>
  <w:style w:type="character" w:customStyle="1" w:styleId="DocumentMapChar">
    <w:name w:val="Document Map Char"/>
    <w:basedOn w:val="DefaultParagraphFont"/>
    <w:link w:val="DocumentMap"/>
    <w:uiPriority w:val="99"/>
    <w:semiHidden/>
    <w:rsid w:val="002F4928"/>
    <w:rPr>
      <w:rFonts w:ascii="Times New Roman" w:eastAsiaTheme="minorEastAsia" w:hAnsi="Times New Roman"/>
    </w:rPr>
  </w:style>
  <w:style w:type="paragraph" w:styleId="DocumentMap">
    <w:name w:val="Document Map"/>
    <w:basedOn w:val="Normal"/>
    <w:link w:val="DocumentMapChar"/>
    <w:uiPriority w:val="99"/>
    <w:semiHidden/>
    <w:unhideWhenUsed/>
    <w:rsid w:val="002F4928"/>
    <w:pPr>
      <w:contextualSpacing/>
    </w:pPr>
    <w:rPr>
      <w:rFonts w:eastAsiaTheme="minorEastAsia"/>
    </w:rPr>
  </w:style>
  <w:style w:type="character" w:customStyle="1" w:styleId="DocumentMapChar1">
    <w:name w:val="Document Map Char1"/>
    <w:basedOn w:val="DefaultParagraphFont"/>
    <w:uiPriority w:val="99"/>
    <w:semiHidden/>
    <w:rsid w:val="002F4928"/>
    <w:rPr>
      <w:rFonts w:ascii="Helvetica" w:hAnsi="Helvetica"/>
      <w:sz w:val="26"/>
      <w:szCs w:val="26"/>
    </w:rPr>
  </w:style>
  <w:style w:type="table" w:styleId="TableGrid">
    <w:name w:val="Table Grid"/>
    <w:basedOn w:val="TableNormal"/>
    <w:uiPriority w:val="59"/>
    <w:rsid w:val="002F4928"/>
    <w:pPr>
      <w:ind w:firstLine="72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qFormat/>
    <w:rsid w:val="002F4928"/>
    <w:rPr>
      <w:vertAlign w:val="superscript"/>
    </w:rPr>
  </w:style>
  <w:style w:type="paragraph" w:styleId="TOCHeading">
    <w:name w:val="TOC Heading"/>
    <w:basedOn w:val="Heading1"/>
    <w:next w:val="Normal"/>
    <w:uiPriority w:val="39"/>
    <w:unhideWhenUsed/>
    <w:qFormat/>
    <w:rsid w:val="002F4928"/>
    <w:pPr>
      <w:jc w:val="left"/>
      <w:outlineLvl w:val="9"/>
    </w:pPr>
    <w:rPr>
      <w:szCs w:val="28"/>
    </w:rPr>
  </w:style>
  <w:style w:type="paragraph" w:styleId="TOC1">
    <w:name w:val="toc 1"/>
    <w:basedOn w:val="Normal"/>
    <w:next w:val="Normal"/>
    <w:autoRedefine/>
    <w:uiPriority w:val="39"/>
    <w:unhideWhenUsed/>
    <w:rsid w:val="002F4928"/>
    <w:pPr>
      <w:tabs>
        <w:tab w:val="right" w:leader="dot" w:pos="9350"/>
      </w:tabs>
      <w:spacing w:line="360" w:lineRule="auto"/>
      <w:ind w:firstLine="0"/>
      <w:contextualSpacing/>
    </w:pPr>
    <w:rPr>
      <w:rFonts w:eastAsia="Times New Roman" w:cstheme="minorHAnsi"/>
      <w:bCs/>
      <w:iCs/>
      <w:lang w:val="en-GB" w:eastAsia="en-GB"/>
    </w:rPr>
  </w:style>
  <w:style w:type="paragraph" w:styleId="TOC2">
    <w:name w:val="toc 2"/>
    <w:basedOn w:val="Normal"/>
    <w:next w:val="Normal"/>
    <w:autoRedefine/>
    <w:uiPriority w:val="39"/>
    <w:unhideWhenUsed/>
    <w:rsid w:val="002F4928"/>
    <w:pPr>
      <w:spacing w:line="360" w:lineRule="auto"/>
      <w:contextualSpacing/>
      <w:mirrorIndents/>
    </w:pPr>
    <w:rPr>
      <w:rFonts w:eastAsia="Times New Roman" w:cstheme="minorHAnsi"/>
      <w:bCs/>
      <w:sz w:val="20"/>
      <w:szCs w:val="22"/>
      <w:lang w:val="en-GB" w:eastAsia="en-GB"/>
    </w:rPr>
  </w:style>
  <w:style w:type="paragraph" w:styleId="TOC3">
    <w:name w:val="toc 3"/>
    <w:basedOn w:val="Normal"/>
    <w:next w:val="Normal"/>
    <w:autoRedefine/>
    <w:uiPriority w:val="39"/>
    <w:unhideWhenUsed/>
    <w:rsid w:val="002F4928"/>
    <w:pPr>
      <w:spacing w:after="240" w:line="240" w:lineRule="auto"/>
      <w:contextualSpacing/>
    </w:pPr>
    <w:rPr>
      <w:rFonts w:eastAsia="Times New Roman" w:cstheme="minorHAnsi"/>
      <w:sz w:val="20"/>
      <w:szCs w:val="20"/>
      <w:lang w:val="en-GB" w:eastAsia="en-GB"/>
    </w:rPr>
  </w:style>
  <w:style w:type="paragraph" w:styleId="TOC4">
    <w:name w:val="toc 4"/>
    <w:basedOn w:val="Normal"/>
    <w:next w:val="Normal"/>
    <w:autoRedefine/>
    <w:uiPriority w:val="39"/>
    <w:unhideWhenUsed/>
    <w:rsid w:val="002F4928"/>
    <w:pPr>
      <w:ind w:left="720"/>
      <w:contextualSpacing/>
    </w:pPr>
    <w:rPr>
      <w:rFonts w:asciiTheme="minorHAnsi" w:eastAsia="Times New Roman" w:hAnsiTheme="minorHAnsi" w:cstheme="minorHAnsi"/>
      <w:sz w:val="20"/>
      <w:szCs w:val="20"/>
      <w:lang w:val="en-GB" w:eastAsia="en-GB"/>
    </w:rPr>
  </w:style>
  <w:style w:type="paragraph" w:styleId="TOC5">
    <w:name w:val="toc 5"/>
    <w:basedOn w:val="Normal"/>
    <w:next w:val="Normal"/>
    <w:autoRedefine/>
    <w:uiPriority w:val="39"/>
    <w:unhideWhenUsed/>
    <w:rsid w:val="002F4928"/>
    <w:pPr>
      <w:ind w:left="960"/>
      <w:contextualSpacing/>
    </w:pPr>
    <w:rPr>
      <w:rFonts w:asciiTheme="minorHAnsi" w:eastAsia="Times New Roman" w:hAnsiTheme="minorHAnsi" w:cstheme="minorHAnsi"/>
      <w:sz w:val="20"/>
      <w:szCs w:val="20"/>
      <w:lang w:val="en-GB" w:eastAsia="en-GB"/>
    </w:rPr>
  </w:style>
  <w:style w:type="paragraph" w:styleId="TOC6">
    <w:name w:val="toc 6"/>
    <w:basedOn w:val="Normal"/>
    <w:next w:val="Normal"/>
    <w:autoRedefine/>
    <w:uiPriority w:val="39"/>
    <w:unhideWhenUsed/>
    <w:rsid w:val="002F4928"/>
    <w:pPr>
      <w:ind w:left="1200"/>
      <w:contextualSpacing/>
    </w:pPr>
    <w:rPr>
      <w:rFonts w:asciiTheme="minorHAnsi" w:eastAsia="Times New Roman" w:hAnsiTheme="minorHAnsi" w:cstheme="minorHAnsi"/>
      <w:sz w:val="20"/>
      <w:szCs w:val="20"/>
      <w:lang w:val="en-GB" w:eastAsia="en-GB"/>
    </w:rPr>
  </w:style>
  <w:style w:type="paragraph" w:styleId="TOC7">
    <w:name w:val="toc 7"/>
    <w:basedOn w:val="Normal"/>
    <w:next w:val="Normal"/>
    <w:autoRedefine/>
    <w:uiPriority w:val="39"/>
    <w:unhideWhenUsed/>
    <w:rsid w:val="002F4928"/>
    <w:pPr>
      <w:ind w:left="1440"/>
      <w:contextualSpacing/>
    </w:pPr>
    <w:rPr>
      <w:rFonts w:asciiTheme="minorHAnsi" w:eastAsia="Times New Roman" w:hAnsiTheme="minorHAnsi" w:cstheme="minorHAnsi"/>
      <w:sz w:val="20"/>
      <w:szCs w:val="20"/>
      <w:lang w:val="en-GB" w:eastAsia="en-GB"/>
    </w:rPr>
  </w:style>
  <w:style w:type="paragraph" w:styleId="TOC8">
    <w:name w:val="toc 8"/>
    <w:basedOn w:val="Normal"/>
    <w:next w:val="Normal"/>
    <w:autoRedefine/>
    <w:uiPriority w:val="39"/>
    <w:unhideWhenUsed/>
    <w:rsid w:val="002F4928"/>
    <w:pPr>
      <w:ind w:left="1680"/>
      <w:contextualSpacing/>
    </w:pPr>
    <w:rPr>
      <w:rFonts w:asciiTheme="minorHAnsi" w:eastAsia="Times New Roman" w:hAnsiTheme="minorHAnsi" w:cstheme="minorHAnsi"/>
      <w:sz w:val="20"/>
      <w:szCs w:val="20"/>
      <w:lang w:val="en-GB" w:eastAsia="en-GB"/>
    </w:rPr>
  </w:style>
  <w:style w:type="paragraph" w:styleId="TOC9">
    <w:name w:val="toc 9"/>
    <w:basedOn w:val="Normal"/>
    <w:next w:val="Normal"/>
    <w:autoRedefine/>
    <w:uiPriority w:val="39"/>
    <w:unhideWhenUsed/>
    <w:rsid w:val="002F4928"/>
    <w:pPr>
      <w:ind w:left="1920"/>
      <w:contextualSpacing/>
    </w:pPr>
    <w:rPr>
      <w:rFonts w:asciiTheme="minorHAnsi" w:eastAsia="Times New Roman" w:hAnsiTheme="minorHAnsi" w:cstheme="minorHAnsi"/>
      <w:sz w:val="20"/>
      <w:szCs w:val="20"/>
      <w:lang w:val="en-GB" w:eastAsia="en-GB"/>
    </w:rPr>
  </w:style>
  <w:style w:type="paragraph" w:customStyle="1" w:styleId="responsevalue17j1v8">
    <w:name w:val="_responsevalue_17j1v8"/>
    <w:basedOn w:val="Normal"/>
    <w:rsid w:val="002F4928"/>
    <w:pPr>
      <w:spacing w:before="100" w:beforeAutospacing="1" w:after="100" w:afterAutospacing="1" w:line="240" w:lineRule="auto"/>
      <w:ind w:firstLine="0"/>
    </w:pPr>
    <w:rPr>
      <w:rFonts w:eastAsia="Times New Roman" w:cs="Times New Roman"/>
      <w:lang w:val="en-GB" w:eastAsia="en-GB"/>
    </w:rPr>
  </w:style>
  <w:style w:type="paragraph" w:styleId="TableofFigures">
    <w:name w:val="table of figures"/>
    <w:basedOn w:val="Normal"/>
    <w:next w:val="Normal"/>
    <w:uiPriority w:val="99"/>
    <w:unhideWhenUsed/>
    <w:rsid w:val="002F4928"/>
    <w:pPr>
      <w:spacing w:after="200" w:line="240" w:lineRule="auto"/>
      <w:ind w:firstLine="0"/>
    </w:pPr>
    <w:rPr>
      <w:rFonts w:eastAsia="Times New Roman" w:cs="Times New Roman"/>
      <w:sz w:val="23"/>
      <w:lang w:val="en-GB" w:eastAsia="en-GB"/>
    </w:rPr>
  </w:style>
  <w:style w:type="character" w:styleId="FollowedHyperlink">
    <w:name w:val="FollowedHyperlink"/>
    <w:basedOn w:val="DefaultParagraphFont"/>
    <w:uiPriority w:val="99"/>
    <w:semiHidden/>
    <w:unhideWhenUsed/>
    <w:rsid w:val="002F4928"/>
    <w:rPr>
      <w:color w:val="954F72" w:themeColor="followedHyperlink"/>
      <w:u w:val="single"/>
    </w:rPr>
  </w:style>
  <w:style w:type="character" w:customStyle="1" w:styleId="FootnoteTextChar1">
    <w:name w:val="Footnote Text Char1"/>
    <w:basedOn w:val="DefaultParagraphFont"/>
    <w:uiPriority w:val="99"/>
    <w:semiHidden/>
    <w:rsid w:val="002F4928"/>
    <w:rPr>
      <w:lang w:val="en-US"/>
    </w:rPr>
  </w:style>
  <w:style w:type="character" w:styleId="UnresolvedMention">
    <w:name w:val="Unresolved Mention"/>
    <w:basedOn w:val="DefaultParagraphFont"/>
    <w:uiPriority w:val="99"/>
    <w:semiHidden/>
    <w:unhideWhenUsed/>
    <w:rsid w:val="002F4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7948">
      <w:bodyDiv w:val="1"/>
      <w:marLeft w:val="0"/>
      <w:marRight w:val="0"/>
      <w:marTop w:val="0"/>
      <w:marBottom w:val="0"/>
      <w:divBdr>
        <w:top w:val="none" w:sz="0" w:space="0" w:color="auto"/>
        <w:left w:val="none" w:sz="0" w:space="0" w:color="auto"/>
        <w:bottom w:val="none" w:sz="0" w:space="0" w:color="auto"/>
        <w:right w:val="none" w:sz="0" w:space="0" w:color="auto"/>
      </w:divBdr>
      <w:divsChild>
        <w:div w:id="1090811589">
          <w:marLeft w:val="0"/>
          <w:marRight w:val="0"/>
          <w:marTop w:val="0"/>
          <w:marBottom w:val="0"/>
          <w:divBdr>
            <w:top w:val="none" w:sz="0" w:space="0" w:color="auto"/>
            <w:left w:val="none" w:sz="0" w:space="0" w:color="auto"/>
            <w:bottom w:val="none" w:sz="0" w:space="0" w:color="auto"/>
            <w:right w:val="none" w:sz="0" w:space="0" w:color="auto"/>
          </w:divBdr>
          <w:divsChild>
            <w:div w:id="568883120">
              <w:marLeft w:val="0"/>
              <w:marRight w:val="0"/>
              <w:marTop w:val="0"/>
              <w:marBottom w:val="0"/>
              <w:divBdr>
                <w:top w:val="none" w:sz="0" w:space="0" w:color="auto"/>
                <w:left w:val="none" w:sz="0" w:space="0" w:color="auto"/>
                <w:bottom w:val="none" w:sz="0" w:space="0" w:color="auto"/>
                <w:right w:val="none" w:sz="0" w:space="0" w:color="auto"/>
              </w:divBdr>
              <w:divsChild>
                <w:div w:id="14154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1571">
      <w:bodyDiv w:val="1"/>
      <w:marLeft w:val="0"/>
      <w:marRight w:val="0"/>
      <w:marTop w:val="0"/>
      <w:marBottom w:val="0"/>
      <w:divBdr>
        <w:top w:val="none" w:sz="0" w:space="0" w:color="auto"/>
        <w:left w:val="none" w:sz="0" w:space="0" w:color="auto"/>
        <w:bottom w:val="none" w:sz="0" w:space="0" w:color="auto"/>
        <w:right w:val="none" w:sz="0" w:space="0" w:color="auto"/>
      </w:divBdr>
      <w:divsChild>
        <w:div w:id="150753631">
          <w:marLeft w:val="0"/>
          <w:marRight w:val="0"/>
          <w:marTop w:val="0"/>
          <w:marBottom w:val="0"/>
          <w:divBdr>
            <w:top w:val="none" w:sz="0" w:space="0" w:color="auto"/>
            <w:left w:val="none" w:sz="0" w:space="0" w:color="auto"/>
            <w:bottom w:val="none" w:sz="0" w:space="0" w:color="auto"/>
            <w:right w:val="none" w:sz="0" w:space="0" w:color="auto"/>
          </w:divBdr>
          <w:divsChild>
            <w:div w:id="873157832">
              <w:marLeft w:val="0"/>
              <w:marRight w:val="0"/>
              <w:marTop w:val="0"/>
              <w:marBottom w:val="0"/>
              <w:divBdr>
                <w:top w:val="none" w:sz="0" w:space="0" w:color="auto"/>
                <w:left w:val="none" w:sz="0" w:space="0" w:color="auto"/>
                <w:bottom w:val="none" w:sz="0" w:space="0" w:color="auto"/>
                <w:right w:val="none" w:sz="0" w:space="0" w:color="auto"/>
              </w:divBdr>
              <w:divsChild>
                <w:div w:id="1347097833">
                  <w:marLeft w:val="0"/>
                  <w:marRight w:val="0"/>
                  <w:marTop w:val="0"/>
                  <w:marBottom w:val="0"/>
                  <w:divBdr>
                    <w:top w:val="none" w:sz="0" w:space="0" w:color="auto"/>
                    <w:left w:val="none" w:sz="0" w:space="0" w:color="auto"/>
                    <w:bottom w:val="none" w:sz="0" w:space="0" w:color="auto"/>
                    <w:right w:val="none" w:sz="0" w:space="0" w:color="auto"/>
                  </w:divBdr>
                </w:div>
              </w:divsChild>
            </w:div>
            <w:div w:id="2142841412">
              <w:marLeft w:val="0"/>
              <w:marRight w:val="0"/>
              <w:marTop w:val="0"/>
              <w:marBottom w:val="0"/>
              <w:divBdr>
                <w:top w:val="none" w:sz="0" w:space="0" w:color="auto"/>
                <w:left w:val="none" w:sz="0" w:space="0" w:color="auto"/>
                <w:bottom w:val="none" w:sz="0" w:space="0" w:color="auto"/>
                <w:right w:val="none" w:sz="0" w:space="0" w:color="auto"/>
              </w:divBdr>
              <w:divsChild>
                <w:div w:id="7402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3481">
          <w:marLeft w:val="0"/>
          <w:marRight w:val="0"/>
          <w:marTop w:val="0"/>
          <w:marBottom w:val="0"/>
          <w:divBdr>
            <w:top w:val="none" w:sz="0" w:space="0" w:color="auto"/>
            <w:left w:val="none" w:sz="0" w:space="0" w:color="auto"/>
            <w:bottom w:val="none" w:sz="0" w:space="0" w:color="auto"/>
            <w:right w:val="none" w:sz="0" w:space="0" w:color="auto"/>
          </w:divBdr>
          <w:divsChild>
            <w:div w:id="23331467">
              <w:marLeft w:val="0"/>
              <w:marRight w:val="0"/>
              <w:marTop w:val="0"/>
              <w:marBottom w:val="0"/>
              <w:divBdr>
                <w:top w:val="none" w:sz="0" w:space="0" w:color="auto"/>
                <w:left w:val="none" w:sz="0" w:space="0" w:color="auto"/>
                <w:bottom w:val="none" w:sz="0" w:space="0" w:color="auto"/>
                <w:right w:val="none" w:sz="0" w:space="0" w:color="auto"/>
              </w:divBdr>
              <w:divsChild>
                <w:div w:id="15160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8235">
      <w:bodyDiv w:val="1"/>
      <w:marLeft w:val="0"/>
      <w:marRight w:val="0"/>
      <w:marTop w:val="0"/>
      <w:marBottom w:val="0"/>
      <w:divBdr>
        <w:top w:val="none" w:sz="0" w:space="0" w:color="auto"/>
        <w:left w:val="none" w:sz="0" w:space="0" w:color="auto"/>
        <w:bottom w:val="none" w:sz="0" w:space="0" w:color="auto"/>
        <w:right w:val="none" w:sz="0" w:space="0" w:color="auto"/>
      </w:divBdr>
      <w:divsChild>
        <w:div w:id="271517673">
          <w:marLeft w:val="0"/>
          <w:marRight w:val="0"/>
          <w:marTop w:val="0"/>
          <w:marBottom w:val="0"/>
          <w:divBdr>
            <w:top w:val="none" w:sz="0" w:space="0" w:color="auto"/>
            <w:left w:val="none" w:sz="0" w:space="0" w:color="auto"/>
            <w:bottom w:val="none" w:sz="0" w:space="0" w:color="auto"/>
            <w:right w:val="none" w:sz="0" w:space="0" w:color="auto"/>
          </w:divBdr>
          <w:divsChild>
            <w:div w:id="709916010">
              <w:marLeft w:val="0"/>
              <w:marRight w:val="0"/>
              <w:marTop w:val="0"/>
              <w:marBottom w:val="0"/>
              <w:divBdr>
                <w:top w:val="none" w:sz="0" w:space="0" w:color="auto"/>
                <w:left w:val="none" w:sz="0" w:space="0" w:color="auto"/>
                <w:bottom w:val="none" w:sz="0" w:space="0" w:color="auto"/>
                <w:right w:val="none" w:sz="0" w:space="0" w:color="auto"/>
              </w:divBdr>
              <w:divsChild>
                <w:div w:id="527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0270">
      <w:bodyDiv w:val="1"/>
      <w:marLeft w:val="0"/>
      <w:marRight w:val="0"/>
      <w:marTop w:val="0"/>
      <w:marBottom w:val="0"/>
      <w:divBdr>
        <w:top w:val="none" w:sz="0" w:space="0" w:color="auto"/>
        <w:left w:val="none" w:sz="0" w:space="0" w:color="auto"/>
        <w:bottom w:val="none" w:sz="0" w:space="0" w:color="auto"/>
        <w:right w:val="none" w:sz="0" w:space="0" w:color="auto"/>
      </w:divBdr>
      <w:divsChild>
        <w:div w:id="163474907">
          <w:marLeft w:val="0"/>
          <w:marRight w:val="0"/>
          <w:marTop w:val="0"/>
          <w:marBottom w:val="0"/>
          <w:divBdr>
            <w:top w:val="none" w:sz="0" w:space="0" w:color="auto"/>
            <w:left w:val="none" w:sz="0" w:space="0" w:color="auto"/>
            <w:bottom w:val="none" w:sz="0" w:space="0" w:color="auto"/>
            <w:right w:val="none" w:sz="0" w:space="0" w:color="auto"/>
          </w:divBdr>
          <w:divsChild>
            <w:div w:id="2068607738">
              <w:marLeft w:val="0"/>
              <w:marRight w:val="0"/>
              <w:marTop w:val="0"/>
              <w:marBottom w:val="0"/>
              <w:divBdr>
                <w:top w:val="none" w:sz="0" w:space="0" w:color="auto"/>
                <w:left w:val="none" w:sz="0" w:space="0" w:color="auto"/>
                <w:bottom w:val="none" w:sz="0" w:space="0" w:color="auto"/>
                <w:right w:val="none" w:sz="0" w:space="0" w:color="auto"/>
              </w:divBdr>
              <w:divsChild>
                <w:div w:id="13050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2902">
      <w:bodyDiv w:val="1"/>
      <w:marLeft w:val="0"/>
      <w:marRight w:val="0"/>
      <w:marTop w:val="0"/>
      <w:marBottom w:val="0"/>
      <w:divBdr>
        <w:top w:val="none" w:sz="0" w:space="0" w:color="auto"/>
        <w:left w:val="none" w:sz="0" w:space="0" w:color="auto"/>
        <w:bottom w:val="none" w:sz="0" w:space="0" w:color="auto"/>
        <w:right w:val="none" w:sz="0" w:space="0" w:color="auto"/>
      </w:divBdr>
      <w:divsChild>
        <w:div w:id="1663193661">
          <w:marLeft w:val="0"/>
          <w:marRight w:val="0"/>
          <w:marTop w:val="0"/>
          <w:marBottom w:val="0"/>
          <w:divBdr>
            <w:top w:val="none" w:sz="0" w:space="0" w:color="auto"/>
            <w:left w:val="none" w:sz="0" w:space="0" w:color="auto"/>
            <w:bottom w:val="none" w:sz="0" w:space="0" w:color="auto"/>
            <w:right w:val="none" w:sz="0" w:space="0" w:color="auto"/>
          </w:divBdr>
          <w:divsChild>
            <w:div w:id="19669751">
              <w:marLeft w:val="0"/>
              <w:marRight w:val="0"/>
              <w:marTop w:val="0"/>
              <w:marBottom w:val="0"/>
              <w:divBdr>
                <w:top w:val="none" w:sz="0" w:space="0" w:color="auto"/>
                <w:left w:val="none" w:sz="0" w:space="0" w:color="auto"/>
                <w:bottom w:val="none" w:sz="0" w:space="0" w:color="auto"/>
                <w:right w:val="none" w:sz="0" w:space="0" w:color="auto"/>
              </w:divBdr>
              <w:divsChild>
                <w:div w:id="11663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4659">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10572850">
              <w:marLeft w:val="0"/>
              <w:marRight w:val="0"/>
              <w:marTop w:val="0"/>
              <w:marBottom w:val="0"/>
              <w:divBdr>
                <w:top w:val="none" w:sz="0" w:space="0" w:color="auto"/>
                <w:left w:val="none" w:sz="0" w:space="0" w:color="auto"/>
                <w:bottom w:val="none" w:sz="0" w:space="0" w:color="auto"/>
                <w:right w:val="none" w:sz="0" w:space="0" w:color="auto"/>
              </w:divBdr>
              <w:divsChild>
                <w:div w:id="18269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3399">
      <w:bodyDiv w:val="1"/>
      <w:marLeft w:val="0"/>
      <w:marRight w:val="0"/>
      <w:marTop w:val="0"/>
      <w:marBottom w:val="0"/>
      <w:divBdr>
        <w:top w:val="none" w:sz="0" w:space="0" w:color="auto"/>
        <w:left w:val="none" w:sz="0" w:space="0" w:color="auto"/>
        <w:bottom w:val="none" w:sz="0" w:space="0" w:color="auto"/>
        <w:right w:val="none" w:sz="0" w:space="0" w:color="auto"/>
      </w:divBdr>
      <w:divsChild>
        <w:div w:id="677343514">
          <w:marLeft w:val="0"/>
          <w:marRight w:val="0"/>
          <w:marTop w:val="0"/>
          <w:marBottom w:val="0"/>
          <w:divBdr>
            <w:top w:val="none" w:sz="0" w:space="0" w:color="auto"/>
            <w:left w:val="none" w:sz="0" w:space="0" w:color="auto"/>
            <w:bottom w:val="none" w:sz="0" w:space="0" w:color="auto"/>
            <w:right w:val="none" w:sz="0" w:space="0" w:color="auto"/>
          </w:divBdr>
          <w:divsChild>
            <w:div w:id="434063172">
              <w:marLeft w:val="0"/>
              <w:marRight w:val="0"/>
              <w:marTop w:val="0"/>
              <w:marBottom w:val="0"/>
              <w:divBdr>
                <w:top w:val="none" w:sz="0" w:space="0" w:color="auto"/>
                <w:left w:val="none" w:sz="0" w:space="0" w:color="auto"/>
                <w:bottom w:val="none" w:sz="0" w:space="0" w:color="auto"/>
                <w:right w:val="none" w:sz="0" w:space="0" w:color="auto"/>
              </w:divBdr>
              <w:divsChild>
                <w:div w:id="13216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27906">
      <w:bodyDiv w:val="1"/>
      <w:marLeft w:val="0"/>
      <w:marRight w:val="0"/>
      <w:marTop w:val="0"/>
      <w:marBottom w:val="0"/>
      <w:divBdr>
        <w:top w:val="none" w:sz="0" w:space="0" w:color="auto"/>
        <w:left w:val="none" w:sz="0" w:space="0" w:color="auto"/>
        <w:bottom w:val="none" w:sz="0" w:space="0" w:color="auto"/>
        <w:right w:val="none" w:sz="0" w:space="0" w:color="auto"/>
      </w:divBdr>
      <w:divsChild>
        <w:div w:id="1953900274">
          <w:marLeft w:val="0"/>
          <w:marRight w:val="0"/>
          <w:marTop w:val="0"/>
          <w:marBottom w:val="0"/>
          <w:divBdr>
            <w:top w:val="none" w:sz="0" w:space="0" w:color="auto"/>
            <w:left w:val="none" w:sz="0" w:space="0" w:color="auto"/>
            <w:bottom w:val="none" w:sz="0" w:space="0" w:color="auto"/>
            <w:right w:val="none" w:sz="0" w:space="0" w:color="auto"/>
          </w:divBdr>
          <w:divsChild>
            <w:div w:id="644744712">
              <w:marLeft w:val="0"/>
              <w:marRight w:val="0"/>
              <w:marTop w:val="0"/>
              <w:marBottom w:val="0"/>
              <w:divBdr>
                <w:top w:val="none" w:sz="0" w:space="0" w:color="auto"/>
                <w:left w:val="none" w:sz="0" w:space="0" w:color="auto"/>
                <w:bottom w:val="none" w:sz="0" w:space="0" w:color="auto"/>
                <w:right w:val="none" w:sz="0" w:space="0" w:color="auto"/>
              </w:divBdr>
              <w:divsChild>
                <w:div w:id="16468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24811">
      <w:bodyDiv w:val="1"/>
      <w:marLeft w:val="0"/>
      <w:marRight w:val="0"/>
      <w:marTop w:val="0"/>
      <w:marBottom w:val="0"/>
      <w:divBdr>
        <w:top w:val="none" w:sz="0" w:space="0" w:color="auto"/>
        <w:left w:val="none" w:sz="0" w:space="0" w:color="auto"/>
        <w:bottom w:val="none" w:sz="0" w:space="0" w:color="auto"/>
        <w:right w:val="none" w:sz="0" w:space="0" w:color="auto"/>
      </w:divBdr>
    </w:div>
    <w:div w:id="894699112">
      <w:bodyDiv w:val="1"/>
      <w:marLeft w:val="0"/>
      <w:marRight w:val="0"/>
      <w:marTop w:val="0"/>
      <w:marBottom w:val="0"/>
      <w:divBdr>
        <w:top w:val="none" w:sz="0" w:space="0" w:color="auto"/>
        <w:left w:val="none" w:sz="0" w:space="0" w:color="auto"/>
        <w:bottom w:val="none" w:sz="0" w:space="0" w:color="auto"/>
        <w:right w:val="none" w:sz="0" w:space="0" w:color="auto"/>
      </w:divBdr>
    </w:div>
    <w:div w:id="921068633">
      <w:bodyDiv w:val="1"/>
      <w:marLeft w:val="0"/>
      <w:marRight w:val="0"/>
      <w:marTop w:val="0"/>
      <w:marBottom w:val="0"/>
      <w:divBdr>
        <w:top w:val="none" w:sz="0" w:space="0" w:color="auto"/>
        <w:left w:val="none" w:sz="0" w:space="0" w:color="auto"/>
        <w:bottom w:val="none" w:sz="0" w:space="0" w:color="auto"/>
        <w:right w:val="none" w:sz="0" w:space="0" w:color="auto"/>
      </w:divBdr>
    </w:div>
    <w:div w:id="1224098940">
      <w:bodyDiv w:val="1"/>
      <w:marLeft w:val="0"/>
      <w:marRight w:val="0"/>
      <w:marTop w:val="0"/>
      <w:marBottom w:val="0"/>
      <w:divBdr>
        <w:top w:val="none" w:sz="0" w:space="0" w:color="auto"/>
        <w:left w:val="none" w:sz="0" w:space="0" w:color="auto"/>
        <w:bottom w:val="none" w:sz="0" w:space="0" w:color="auto"/>
        <w:right w:val="none" w:sz="0" w:space="0" w:color="auto"/>
      </w:divBdr>
    </w:div>
    <w:div w:id="1236629809">
      <w:bodyDiv w:val="1"/>
      <w:marLeft w:val="0"/>
      <w:marRight w:val="0"/>
      <w:marTop w:val="0"/>
      <w:marBottom w:val="0"/>
      <w:divBdr>
        <w:top w:val="none" w:sz="0" w:space="0" w:color="auto"/>
        <w:left w:val="none" w:sz="0" w:space="0" w:color="auto"/>
        <w:bottom w:val="none" w:sz="0" w:space="0" w:color="auto"/>
        <w:right w:val="none" w:sz="0" w:space="0" w:color="auto"/>
      </w:divBdr>
      <w:divsChild>
        <w:div w:id="86342943">
          <w:marLeft w:val="0"/>
          <w:marRight w:val="0"/>
          <w:marTop w:val="0"/>
          <w:marBottom w:val="0"/>
          <w:divBdr>
            <w:top w:val="none" w:sz="0" w:space="0" w:color="auto"/>
            <w:left w:val="none" w:sz="0" w:space="0" w:color="auto"/>
            <w:bottom w:val="none" w:sz="0" w:space="0" w:color="auto"/>
            <w:right w:val="none" w:sz="0" w:space="0" w:color="auto"/>
          </w:divBdr>
          <w:divsChild>
            <w:div w:id="1413313918">
              <w:marLeft w:val="0"/>
              <w:marRight w:val="0"/>
              <w:marTop w:val="0"/>
              <w:marBottom w:val="0"/>
              <w:divBdr>
                <w:top w:val="none" w:sz="0" w:space="0" w:color="auto"/>
                <w:left w:val="none" w:sz="0" w:space="0" w:color="auto"/>
                <w:bottom w:val="none" w:sz="0" w:space="0" w:color="auto"/>
                <w:right w:val="none" w:sz="0" w:space="0" w:color="auto"/>
              </w:divBdr>
              <w:divsChild>
                <w:div w:id="310138882">
                  <w:marLeft w:val="0"/>
                  <w:marRight w:val="0"/>
                  <w:marTop w:val="0"/>
                  <w:marBottom w:val="0"/>
                  <w:divBdr>
                    <w:top w:val="none" w:sz="0" w:space="0" w:color="auto"/>
                    <w:left w:val="none" w:sz="0" w:space="0" w:color="auto"/>
                    <w:bottom w:val="none" w:sz="0" w:space="0" w:color="auto"/>
                    <w:right w:val="none" w:sz="0" w:space="0" w:color="auto"/>
                  </w:divBdr>
                  <w:divsChild>
                    <w:div w:id="784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968544">
      <w:bodyDiv w:val="1"/>
      <w:marLeft w:val="0"/>
      <w:marRight w:val="0"/>
      <w:marTop w:val="0"/>
      <w:marBottom w:val="0"/>
      <w:divBdr>
        <w:top w:val="none" w:sz="0" w:space="0" w:color="auto"/>
        <w:left w:val="none" w:sz="0" w:space="0" w:color="auto"/>
        <w:bottom w:val="none" w:sz="0" w:space="0" w:color="auto"/>
        <w:right w:val="none" w:sz="0" w:space="0" w:color="auto"/>
      </w:divBdr>
    </w:div>
    <w:div w:id="1367371436">
      <w:bodyDiv w:val="1"/>
      <w:marLeft w:val="0"/>
      <w:marRight w:val="0"/>
      <w:marTop w:val="0"/>
      <w:marBottom w:val="0"/>
      <w:divBdr>
        <w:top w:val="none" w:sz="0" w:space="0" w:color="auto"/>
        <w:left w:val="none" w:sz="0" w:space="0" w:color="auto"/>
        <w:bottom w:val="none" w:sz="0" w:space="0" w:color="auto"/>
        <w:right w:val="none" w:sz="0" w:space="0" w:color="auto"/>
      </w:divBdr>
      <w:divsChild>
        <w:div w:id="1094133384">
          <w:marLeft w:val="0"/>
          <w:marRight w:val="0"/>
          <w:marTop w:val="0"/>
          <w:marBottom w:val="0"/>
          <w:divBdr>
            <w:top w:val="none" w:sz="0" w:space="0" w:color="auto"/>
            <w:left w:val="none" w:sz="0" w:space="0" w:color="auto"/>
            <w:bottom w:val="none" w:sz="0" w:space="0" w:color="auto"/>
            <w:right w:val="none" w:sz="0" w:space="0" w:color="auto"/>
          </w:divBdr>
          <w:divsChild>
            <w:div w:id="1881892109">
              <w:marLeft w:val="0"/>
              <w:marRight w:val="0"/>
              <w:marTop w:val="0"/>
              <w:marBottom w:val="0"/>
              <w:divBdr>
                <w:top w:val="none" w:sz="0" w:space="0" w:color="auto"/>
                <w:left w:val="none" w:sz="0" w:space="0" w:color="auto"/>
                <w:bottom w:val="none" w:sz="0" w:space="0" w:color="auto"/>
                <w:right w:val="none" w:sz="0" w:space="0" w:color="auto"/>
              </w:divBdr>
              <w:divsChild>
                <w:div w:id="1126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12647">
      <w:bodyDiv w:val="1"/>
      <w:marLeft w:val="0"/>
      <w:marRight w:val="0"/>
      <w:marTop w:val="0"/>
      <w:marBottom w:val="0"/>
      <w:divBdr>
        <w:top w:val="none" w:sz="0" w:space="0" w:color="auto"/>
        <w:left w:val="none" w:sz="0" w:space="0" w:color="auto"/>
        <w:bottom w:val="none" w:sz="0" w:space="0" w:color="auto"/>
        <w:right w:val="none" w:sz="0" w:space="0" w:color="auto"/>
      </w:divBdr>
    </w:div>
    <w:div w:id="1503082981">
      <w:bodyDiv w:val="1"/>
      <w:marLeft w:val="0"/>
      <w:marRight w:val="0"/>
      <w:marTop w:val="0"/>
      <w:marBottom w:val="0"/>
      <w:divBdr>
        <w:top w:val="none" w:sz="0" w:space="0" w:color="auto"/>
        <w:left w:val="none" w:sz="0" w:space="0" w:color="auto"/>
        <w:bottom w:val="none" w:sz="0" w:space="0" w:color="auto"/>
        <w:right w:val="none" w:sz="0" w:space="0" w:color="auto"/>
      </w:divBdr>
      <w:divsChild>
        <w:div w:id="686718690">
          <w:marLeft w:val="0"/>
          <w:marRight w:val="0"/>
          <w:marTop w:val="0"/>
          <w:marBottom w:val="0"/>
          <w:divBdr>
            <w:top w:val="none" w:sz="0" w:space="0" w:color="auto"/>
            <w:left w:val="none" w:sz="0" w:space="0" w:color="auto"/>
            <w:bottom w:val="none" w:sz="0" w:space="0" w:color="auto"/>
            <w:right w:val="none" w:sz="0" w:space="0" w:color="auto"/>
          </w:divBdr>
          <w:divsChild>
            <w:div w:id="1604533380">
              <w:marLeft w:val="0"/>
              <w:marRight w:val="0"/>
              <w:marTop w:val="0"/>
              <w:marBottom w:val="0"/>
              <w:divBdr>
                <w:top w:val="none" w:sz="0" w:space="0" w:color="auto"/>
                <w:left w:val="none" w:sz="0" w:space="0" w:color="auto"/>
                <w:bottom w:val="none" w:sz="0" w:space="0" w:color="auto"/>
                <w:right w:val="none" w:sz="0" w:space="0" w:color="auto"/>
              </w:divBdr>
              <w:divsChild>
                <w:div w:id="15678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11778">
      <w:bodyDiv w:val="1"/>
      <w:marLeft w:val="0"/>
      <w:marRight w:val="0"/>
      <w:marTop w:val="0"/>
      <w:marBottom w:val="0"/>
      <w:divBdr>
        <w:top w:val="none" w:sz="0" w:space="0" w:color="auto"/>
        <w:left w:val="none" w:sz="0" w:space="0" w:color="auto"/>
        <w:bottom w:val="none" w:sz="0" w:space="0" w:color="auto"/>
        <w:right w:val="none" w:sz="0" w:space="0" w:color="auto"/>
      </w:divBdr>
      <w:divsChild>
        <w:div w:id="1876844463">
          <w:marLeft w:val="0"/>
          <w:marRight w:val="0"/>
          <w:marTop w:val="0"/>
          <w:marBottom w:val="0"/>
          <w:divBdr>
            <w:top w:val="none" w:sz="0" w:space="0" w:color="auto"/>
            <w:left w:val="none" w:sz="0" w:space="0" w:color="auto"/>
            <w:bottom w:val="none" w:sz="0" w:space="0" w:color="auto"/>
            <w:right w:val="none" w:sz="0" w:space="0" w:color="auto"/>
          </w:divBdr>
          <w:divsChild>
            <w:div w:id="2099018597">
              <w:marLeft w:val="0"/>
              <w:marRight w:val="0"/>
              <w:marTop w:val="0"/>
              <w:marBottom w:val="0"/>
              <w:divBdr>
                <w:top w:val="none" w:sz="0" w:space="0" w:color="auto"/>
                <w:left w:val="none" w:sz="0" w:space="0" w:color="auto"/>
                <w:bottom w:val="none" w:sz="0" w:space="0" w:color="auto"/>
                <w:right w:val="none" w:sz="0" w:space="0" w:color="auto"/>
              </w:divBdr>
              <w:divsChild>
                <w:div w:id="9750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33083">
      <w:bodyDiv w:val="1"/>
      <w:marLeft w:val="0"/>
      <w:marRight w:val="0"/>
      <w:marTop w:val="0"/>
      <w:marBottom w:val="0"/>
      <w:divBdr>
        <w:top w:val="none" w:sz="0" w:space="0" w:color="auto"/>
        <w:left w:val="none" w:sz="0" w:space="0" w:color="auto"/>
        <w:bottom w:val="none" w:sz="0" w:space="0" w:color="auto"/>
        <w:right w:val="none" w:sz="0" w:space="0" w:color="auto"/>
      </w:divBdr>
      <w:divsChild>
        <w:div w:id="862014462">
          <w:marLeft w:val="0"/>
          <w:marRight w:val="0"/>
          <w:marTop w:val="0"/>
          <w:marBottom w:val="0"/>
          <w:divBdr>
            <w:top w:val="none" w:sz="0" w:space="0" w:color="auto"/>
            <w:left w:val="none" w:sz="0" w:space="0" w:color="auto"/>
            <w:bottom w:val="none" w:sz="0" w:space="0" w:color="auto"/>
            <w:right w:val="none" w:sz="0" w:space="0" w:color="auto"/>
          </w:divBdr>
          <w:divsChild>
            <w:div w:id="1142842206">
              <w:marLeft w:val="0"/>
              <w:marRight w:val="0"/>
              <w:marTop w:val="0"/>
              <w:marBottom w:val="0"/>
              <w:divBdr>
                <w:top w:val="none" w:sz="0" w:space="0" w:color="auto"/>
                <w:left w:val="none" w:sz="0" w:space="0" w:color="auto"/>
                <w:bottom w:val="none" w:sz="0" w:space="0" w:color="auto"/>
                <w:right w:val="none" w:sz="0" w:space="0" w:color="auto"/>
              </w:divBdr>
              <w:divsChild>
                <w:div w:id="6945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5503">
      <w:bodyDiv w:val="1"/>
      <w:marLeft w:val="0"/>
      <w:marRight w:val="0"/>
      <w:marTop w:val="0"/>
      <w:marBottom w:val="0"/>
      <w:divBdr>
        <w:top w:val="none" w:sz="0" w:space="0" w:color="auto"/>
        <w:left w:val="none" w:sz="0" w:space="0" w:color="auto"/>
        <w:bottom w:val="none" w:sz="0" w:space="0" w:color="auto"/>
        <w:right w:val="none" w:sz="0" w:space="0" w:color="auto"/>
      </w:divBdr>
      <w:divsChild>
        <w:div w:id="1474566862">
          <w:marLeft w:val="0"/>
          <w:marRight w:val="0"/>
          <w:marTop w:val="0"/>
          <w:marBottom w:val="0"/>
          <w:divBdr>
            <w:top w:val="none" w:sz="0" w:space="0" w:color="auto"/>
            <w:left w:val="none" w:sz="0" w:space="0" w:color="auto"/>
            <w:bottom w:val="none" w:sz="0" w:space="0" w:color="auto"/>
            <w:right w:val="none" w:sz="0" w:space="0" w:color="auto"/>
          </w:divBdr>
          <w:divsChild>
            <w:div w:id="1266888623">
              <w:marLeft w:val="0"/>
              <w:marRight w:val="0"/>
              <w:marTop w:val="0"/>
              <w:marBottom w:val="0"/>
              <w:divBdr>
                <w:top w:val="none" w:sz="0" w:space="0" w:color="auto"/>
                <w:left w:val="none" w:sz="0" w:space="0" w:color="auto"/>
                <w:bottom w:val="none" w:sz="0" w:space="0" w:color="auto"/>
                <w:right w:val="none" w:sz="0" w:space="0" w:color="auto"/>
              </w:divBdr>
              <w:divsChild>
                <w:div w:id="1009332526">
                  <w:marLeft w:val="0"/>
                  <w:marRight w:val="0"/>
                  <w:marTop w:val="0"/>
                  <w:marBottom w:val="0"/>
                  <w:divBdr>
                    <w:top w:val="none" w:sz="0" w:space="0" w:color="auto"/>
                    <w:left w:val="none" w:sz="0" w:space="0" w:color="auto"/>
                    <w:bottom w:val="none" w:sz="0" w:space="0" w:color="auto"/>
                    <w:right w:val="none" w:sz="0" w:space="0" w:color="auto"/>
                  </w:divBdr>
                  <w:divsChild>
                    <w:div w:id="763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7752">
      <w:bodyDiv w:val="1"/>
      <w:marLeft w:val="0"/>
      <w:marRight w:val="0"/>
      <w:marTop w:val="0"/>
      <w:marBottom w:val="0"/>
      <w:divBdr>
        <w:top w:val="none" w:sz="0" w:space="0" w:color="auto"/>
        <w:left w:val="none" w:sz="0" w:space="0" w:color="auto"/>
        <w:bottom w:val="none" w:sz="0" w:space="0" w:color="auto"/>
        <w:right w:val="none" w:sz="0" w:space="0" w:color="auto"/>
      </w:divBdr>
    </w:div>
    <w:div w:id="2077166378">
      <w:bodyDiv w:val="1"/>
      <w:marLeft w:val="0"/>
      <w:marRight w:val="0"/>
      <w:marTop w:val="0"/>
      <w:marBottom w:val="0"/>
      <w:divBdr>
        <w:top w:val="none" w:sz="0" w:space="0" w:color="auto"/>
        <w:left w:val="none" w:sz="0" w:space="0" w:color="auto"/>
        <w:bottom w:val="none" w:sz="0" w:space="0" w:color="auto"/>
        <w:right w:val="none" w:sz="0" w:space="0" w:color="auto"/>
      </w:divBdr>
      <w:divsChild>
        <w:div w:id="488253116">
          <w:marLeft w:val="0"/>
          <w:marRight w:val="0"/>
          <w:marTop w:val="0"/>
          <w:marBottom w:val="0"/>
          <w:divBdr>
            <w:top w:val="none" w:sz="0" w:space="0" w:color="auto"/>
            <w:left w:val="none" w:sz="0" w:space="0" w:color="auto"/>
            <w:bottom w:val="none" w:sz="0" w:space="0" w:color="auto"/>
            <w:right w:val="none" w:sz="0" w:space="0" w:color="auto"/>
          </w:divBdr>
          <w:divsChild>
            <w:div w:id="247276811">
              <w:marLeft w:val="0"/>
              <w:marRight w:val="0"/>
              <w:marTop w:val="0"/>
              <w:marBottom w:val="0"/>
              <w:divBdr>
                <w:top w:val="none" w:sz="0" w:space="0" w:color="auto"/>
                <w:left w:val="none" w:sz="0" w:space="0" w:color="auto"/>
                <w:bottom w:val="none" w:sz="0" w:space="0" w:color="auto"/>
                <w:right w:val="none" w:sz="0" w:space="0" w:color="auto"/>
              </w:divBdr>
              <w:divsChild>
                <w:div w:id="3469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40126">
      <w:bodyDiv w:val="1"/>
      <w:marLeft w:val="0"/>
      <w:marRight w:val="0"/>
      <w:marTop w:val="0"/>
      <w:marBottom w:val="0"/>
      <w:divBdr>
        <w:top w:val="none" w:sz="0" w:space="0" w:color="auto"/>
        <w:left w:val="none" w:sz="0" w:space="0" w:color="auto"/>
        <w:bottom w:val="none" w:sz="0" w:space="0" w:color="auto"/>
        <w:right w:val="none" w:sz="0" w:space="0" w:color="auto"/>
      </w:divBdr>
    </w:div>
    <w:div w:id="21310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4.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hart" Target="charts/chart5.xml"/><Relationship Id="rId27"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Users\oag8\Dropbox\YALE\0.%20Research%20projects\Business%20case\FINAL\R&amp;R1\Graphs_pap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oag8\Dropbox\YALE\0.%20Research%20projects\Business%20case\FINAL\R&amp;R1\Graphs_pap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oag8\Dropbox\LBS\Dissertation\Tools%20-%20Graphs%20&amp;%20equations\Study%201b%20-%20Graphs_pap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oag8\Dropbox\YALE\0.%20Research%20projects\Business%20case\FINAL\R&amp;R1\Graphs_pap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orianegeorgeac\Dropbox\LBS\Dissertation\Tools%20-%20Graphs%20&amp;%20equations\Study%201b%20-%20Graphs_pap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orianegeorgeac\Dropbox\LBS\Dissertation\Tools%20-%20Graphs%20&amp;%20equations\Study%201b%20-%20Graphs_pap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orianegeorgeac\Dropbox\LBS\Dissertation\Tools%20-%20Graphs%20&amp;%20equations\Study%201b%20-%20Graphs_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440282440794"/>
          <c:y val="5.6620228476854099E-2"/>
          <c:w val="0.62884654953503705"/>
          <c:h val="0.76942500803348801"/>
        </c:manualLayout>
      </c:layout>
      <c:barChart>
        <c:barDir val="col"/>
        <c:grouping val="clustered"/>
        <c:varyColors val="0"/>
        <c:ser>
          <c:idx val="0"/>
          <c:order val="0"/>
          <c:tx>
            <c:strRef>
              <c:f>'Eurout + STEM1'!$B$21</c:f>
              <c:strCache>
                <c:ptCount val="1"/>
                <c:pt idx="0">
                  <c:v>Modern sexism</c:v>
                </c:pt>
              </c:strCache>
            </c:strRef>
          </c:tx>
          <c:spPr>
            <a:solidFill>
              <a:schemeClr val="bg1">
                <a:lumMod val="50000"/>
              </a:schemeClr>
            </a:solidFill>
          </c:spPr>
          <c:invertIfNegative val="0"/>
          <c:dPt>
            <c:idx val="0"/>
            <c:invertIfNegative val="0"/>
            <c:bubble3D val="0"/>
            <c:extLst>
              <c:ext xmlns:c16="http://schemas.microsoft.com/office/drawing/2014/chart" uri="{C3380CC4-5D6E-409C-BE32-E72D297353CC}">
                <c16:uniqueId val="{00000000-1BC5-4E44-BC43-A3731572438A}"/>
              </c:ext>
            </c:extLst>
          </c:dPt>
          <c:dPt>
            <c:idx val="1"/>
            <c:invertIfNegative val="0"/>
            <c:bubble3D val="0"/>
            <c:extLst>
              <c:ext xmlns:c16="http://schemas.microsoft.com/office/drawing/2014/chart" uri="{C3380CC4-5D6E-409C-BE32-E72D297353CC}">
                <c16:uniqueId val="{00000001-1BC5-4E44-BC43-A3731572438A}"/>
              </c:ext>
            </c:extLst>
          </c:dPt>
          <c:dPt>
            <c:idx val="2"/>
            <c:invertIfNegative val="0"/>
            <c:bubble3D val="0"/>
            <c:extLst>
              <c:ext xmlns:c16="http://schemas.microsoft.com/office/drawing/2014/chart" uri="{C3380CC4-5D6E-409C-BE32-E72D297353CC}">
                <c16:uniqueId val="{00000002-1BC5-4E44-BC43-A3731572438A}"/>
              </c:ext>
            </c:extLst>
          </c:dPt>
          <c:errBars>
            <c:errBarType val="both"/>
            <c:errValType val="cust"/>
            <c:noEndCap val="0"/>
            <c:plus>
              <c:numRef>
                <c:f>'Eurout + STEM1'!$D$22:$D$23</c:f>
                <c:numCache>
                  <c:formatCode>General</c:formatCode>
                  <c:ptCount val="2"/>
                  <c:pt idx="0">
                    <c:v>9.1999999999999998E-2</c:v>
                  </c:pt>
                  <c:pt idx="1">
                    <c:v>9.0999999999999998E-2</c:v>
                  </c:pt>
                </c:numCache>
              </c:numRef>
            </c:plus>
            <c:minus>
              <c:numRef>
                <c:f>'Eurout + STEM1'!$D$22:$D$23</c:f>
                <c:numCache>
                  <c:formatCode>General</c:formatCode>
                  <c:ptCount val="2"/>
                  <c:pt idx="0">
                    <c:v>9.1999999999999998E-2</c:v>
                  </c:pt>
                  <c:pt idx="1">
                    <c:v>9.0999999999999998E-2</c:v>
                  </c:pt>
                </c:numCache>
              </c:numRef>
            </c:minus>
          </c:errBars>
          <c:cat>
            <c:strRef>
              <c:f>'Eurout + STEM1'!$A$22:$A$23</c:f>
              <c:strCache>
                <c:ptCount val="2"/>
                <c:pt idx="0">
                  <c:v>Fairness case</c:v>
                </c:pt>
                <c:pt idx="1">
                  <c:v>Business case</c:v>
                </c:pt>
              </c:strCache>
            </c:strRef>
          </c:cat>
          <c:val>
            <c:numRef>
              <c:f>'Eurout + STEM1'!$B$22:$B$23</c:f>
              <c:numCache>
                <c:formatCode>General</c:formatCode>
                <c:ptCount val="2"/>
                <c:pt idx="0">
                  <c:v>4.8920000000000003</c:v>
                </c:pt>
                <c:pt idx="1">
                  <c:v>4.6230000000000002</c:v>
                </c:pt>
              </c:numCache>
            </c:numRef>
          </c:val>
          <c:extLst>
            <c:ext xmlns:c16="http://schemas.microsoft.com/office/drawing/2014/chart" uri="{C3380CC4-5D6E-409C-BE32-E72D297353CC}">
              <c16:uniqueId val="{00000003-1BC5-4E44-BC43-A3731572438A}"/>
            </c:ext>
          </c:extLst>
        </c:ser>
        <c:dLbls>
          <c:showLegendKey val="0"/>
          <c:showVal val="0"/>
          <c:showCatName val="0"/>
          <c:showSerName val="0"/>
          <c:showPercent val="0"/>
          <c:showBubbleSize val="0"/>
        </c:dLbls>
        <c:gapWidth val="150"/>
        <c:axId val="2142057864"/>
        <c:axId val="2142060920"/>
      </c:barChart>
      <c:catAx>
        <c:axId val="2142057864"/>
        <c:scaling>
          <c:orientation val="minMax"/>
        </c:scaling>
        <c:delete val="0"/>
        <c:axPos val="b"/>
        <c:numFmt formatCode="General" sourceLinked="0"/>
        <c:majorTickMark val="out"/>
        <c:minorTickMark val="none"/>
        <c:tickLblPos val="nextTo"/>
        <c:txPr>
          <a:bodyPr/>
          <a:lstStyle/>
          <a:p>
            <a:pPr>
              <a:defRPr>
                <a:latin typeface="Times New Roman"/>
              </a:defRPr>
            </a:pPr>
            <a:endParaRPr lang="en-US"/>
          </a:p>
        </c:txPr>
        <c:crossAx val="2142060920"/>
        <c:crosses val="autoZero"/>
        <c:auto val="1"/>
        <c:lblAlgn val="ctr"/>
        <c:lblOffset val="100"/>
        <c:noMultiLvlLbl val="0"/>
      </c:catAx>
      <c:valAx>
        <c:axId val="2142060920"/>
        <c:scaling>
          <c:orientation val="minMax"/>
          <c:max val="6"/>
          <c:min val="1"/>
        </c:scaling>
        <c:delete val="0"/>
        <c:axPos val="l"/>
        <c:majorGridlines/>
        <c:title>
          <c:tx>
            <c:rich>
              <a:bodyPr rot="-5400000" vert="horz"/>
              <a:lstStyle/>
              <a:p>
                <a:pPr>
                  <a:defRPr/>
                </a:pPr>
                <a:r>
                  <a:rPr lang="en-US">
                    <a:latin typeface="Times New Roman"/>
                  </a:rPr>
                  <a:t>Anticipated sense of belonging</a:t>
                </a:r>
              </a:p>
            </c:rich>
          </c:tx>
          <c:layout>
            <c:manualLayout>
              <c:xMode val="edge"/>
              <c:yMode val="edge"/>
              <c:x val="5.5197260277182525E-2"/>
              <c:y val="0.14282049600688301"/>
            </c:manualLayout>
          </c:layout>
          <c:overlay val="0"/>
        </c:title>
        <c:numFmt formatCode="General" sourceLinked="1"/>
        <c:majorTickMark val="out"/>
        <c:minorTickMark val="none"/>
        <c:tickLblPos val="low"/>
        <c:txPr>
          <a:bodyPr/>
          <a:lstStyle/>
          <a:p>
            <a:pPr>
              <a:defRPr>
                <a:latin typeface="Times New Roman"/>
              </a:defRPr>
            </a:pPr>
            <a:endParaRPr lang="en-US"/>
          </a:p>
        </c:txPr>
        <c:crossAx val="2142057864"/>
        <c:crosses val="autoZero"/>
        <c:crossBetween val="between"/>
        <c:majorUnit val="0.5"/>
        <c:minorUnit val="0.02"/>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707644925887"/>
          <c:y val="5.7932284142589899E-2"/>
          <c:w val="0.66131036366119"/>
          <c:h val="0.77745090230146596"/>
        </c:manualLayout>
      </c:layout>
      <c:barChart>
        <c:barDir val="col"/>
        <c:grouping val="clustered"/>
        <c:varyColors val="0"/>
        <c:ser>
          <c:idx val="0"/>
          <c:order val="0"/>
          <c:tx>
            <c:strRef>
              <c:f>'Eurout + STEM1'!$A$4</c:f>
              <c:strCache>
                <c:ptCount val="1"/>
                <c:pt idx="0">
                  <c:v>Fairness case</c:v>
                </c:pt>
              </c:strCache>
            </c:strRef>
          </c:tx>
          <c:spPr>
            <a:solidFill>
              <a:schemeClr val="bg1"/>
            </a:solidFill>
            <a:ln>
              <a:solidFill>
                <a:schemeClr val="tx1"/>
              </a:solidFill>
            </a:ln>
          </c:spPr>
          <c:invertIfNegative val="0"/>
          <c:dPt>
            <c:idx val="0"/>
            <c:invertIfNegative val="0"/>
            <c:bubble3D val="0"/>
            <c:extLst>
              <c:ext xmlns:c16="http://schemas.microsoft.com/office/drawing/2014/chart" uri="{C3380CC4-5D6E-409C-BE32-E72D297353CC}">
                <c16:uniqueId val="{00000000-B5C1-C34E-9969-81F3CC0AF1B6}"/>
              </c:ext>
            </c:extLst>
          </c:dPt>
          <c:dPt>
            <c:idx val="1"/>
            <c:invertIfNegative val="0"/>
            <c:bubble3D val="0"/>
            <c:extLst>
              <c:ext xmlns:c16="http://schemas.microsoft.com/office/drawing/2014/chart" uri="{C3380CC4-5D6E-409C-BE32-E72D297353CC}">
                <c16:uniqueId val="{00000001-B5C1-C34E-9969-81F3CC0AF1B6}"/>
              </c:ext>
            </c:extLst>
          </c:dPt>
          <c:dPt>
            <c:idx val="2"/>
            <c:invertIfNegative val="0"/>
            <c:bubble3D val="0"/>
            <c:extLst>
              <c:ext xmlns:c16="http://schemas.microsoft.com/office/drawing/2014/chart" uri="{C3380CC4-5D6E-409C-BE32-E72D297353CC}">
                <c16:uniqueId val="{00000002-B5C1-C34E-9969-81F3CC0AF1B6}"/>
              </c:ext>
            </c:extLst>
          </c:dPt>
          <c:errBars>
            <c:errBarType val="both"/>
            <c:errValType val="cust"/>
            <c:noEndCap val="0"/>
            <c:plus>
              <c:numRef>
                <c:f>'Eurout + STEM1'!$D$4:$D$6</c:f>
                <c:numCache>
                  <c:formatCode>General</c:formatCode>
                  <c:ptCount val="3"/>
                  <c:pt idx="0">
                    <c:v>0.28000000000000003</c:v>
                  </c:pt>
                  <c:pt idx="1">
                    <c:v>0.26</c:v>
                  </c:pt>
                </c:numCache>
              </c:numRef>
            </c:plus>
            <c:minus>
              <c:numRef>
                <c:f>'Eurout + STEM1'!$D$4:$D$6</c:f>
                <c:numCache>
                  <c:formatCode>General</c:formatCode>
                  <c:ptCount val="3"/>
                  <c:pt idx="0">
                    <c:v>0.28000000000000003</c:v>
                  </c:pt>
                  <c:pt idx="1">
                    <c:v>0.26</c:v>
                  </c:pt>
                </c:numCache>
              </c:numRef>
            </c:minus>
          </c:errBars>
          <c:cat>
            <c:strRef>
              <c:f>'Eurout + STEM1'!$B$3:$C$3</c:f>
              <c:strCache>
                <c:ptCount val="2"/>
                <c:pt idx="0">
                  <c:v>Men</c:v>
                </c:pt>
                <c:pt idx="1">
                  <c:v>Women</c:v>
                </c:pt>
              </c:strCache>
            </c:strRef>
          </c:cat>
          <c:val>
            <c:numRef>
              <c:f>'Eurout + STEM1'!$B$4:$C$4</c:f>
              <c:numCache>
                <c:formatCode>General</c:formatCode>
                <c:ptCount val="2"/>
                <c:pt idx="0">
                  <c:v>2.78</c:v>
                </c:pt>
                <c:pt idx="1">
                  <c:v>2.17</c:v>
                </c:pt>
              </c:numCache>
            </c:numRef>
          </c:val>
          <c:extLst>
            <c:ext xmlns:c16="http://schemas.microsoft.com/office/drawing/2014/chart" uri="{C3380CC4-5D6E-409C-BE32-E72D297353CC}">
              <c16:uniqueId val="{00000003-B5C1-C34E-9969-81F3CC0AF1B6}"/>
            </c:ext>
          </c:extLst>
        </c:ser>
        <c:ser>
          <c:idx val="1"/>
          <c:order val="1"/>
          <c:tx>
            <c:strRef>
              <c:f>'Eurout + STEM1'!$A$5</c:f>
              <c:strCache>
                <c:ptCount val="1"/>
                <c:pt idx="0">
                  <c:v>Business case</c:v>
                </c:pt>
              </c:strCache>
            </c:strRef>
          </c:tx>
          <c:spPr>
            <a:solidFill>
              <a:schemeClr val="bg1">
                <a:lumMod val="50000"/>
              </a:schemeClr>
            </a:solidFill>
            <a:ln>
              <a:solidFill>
                <a:schemeClr val="tx1"/>
              </a:solidFill>
            </a:ln>
          </c:spPr>
          <c:invertIfNegative val="0"/>
          <c:errBars>
            <c:errBarType val="both"/>
            <c:errValType val="cust"/>
            <c:noEndCap val="0"/>
            <c:plus>
              <c:numRef>
                <c:f>'Eurout + STEM1'!$E$4:$E$5</c:f>
                <c:numCache>
                  <c:formatCode>General</c:formatCode>
                  <c:ptCount val="2"/>
                  <c:pt idx="0">
                    <c:v>0.25</c:v>
                  </c:pt>
                  <c:pt idx="1">
                    <c:v>0.26</c:v>
                  </c:pt>
                </c:numCache>
              </c:numRef>
            </c:plus>
            <c:minus>
              <c:numRef>
                <c:f>'Eurout + STEM1'!$E$4:$E$5</c:f>
                <c:numCache>
                  <c:formatCode>General</c:formatCode>
                  <c:ptCount val="2"/>
                  <c:pt idx="0">
                    <c:v>0.25</c:v>
                  </c:pt>
                  <c:pt idx="1">
                    <c:v>0.26</c:v>
                  </c:pt>
                </c:numCache>
              </c:numRef>
            </c:minus>
          </c:errBars>
          <c:cat>
            <c:strRef>
              <c:f>'Eurout + STEM1'!$B$3:$C$3</c:f>
              <c:strCache>
                <c:ptCount val="2"/>
                <c:pt idx="0">
                  <c:v>Men</c:v>
                </c:pt>
                <c:pt idx="1">
                  <c:v>Women</c:v>
                </c:pt>
              </c:strCache>
            </c:strRef>
          </c:cat>
          <c:val>
            <c:numRef>
              <c:f>'Eurout + STEM1'!$B$5:$C$5</c:f>
              <c:numCache>
                <c:formatCode>General</c:formatCode>
                <c:ptCount val="2"/>
                <c:pt idx="0">
                  <c:v>2.66</c:v>
                </c:pt>
                <c:pt idx="1">
                  <c:v>2.79</c:v>
                </c:pt>
              </c:numCache>
            </c:numRef>
          </c:val>
          <c:extLst>
            <c:ext xmlns:c16="http://schemas.microsoft.com/office/drawing/2014/chart" uri="{C3380CC4-5D6E-409C-BE32-E72D297353CC}">
              <c16:uniqueId val="{00000004-B5C1-C34E-9969-81F3CC0AF1B6}"/>
            </c:ext>
          </c:extLst>
        </c:ser>
        <c:dLbls>
          <c:showLegendKey val="0"/>
          <c:showVal val="0"/>
          <c:showCatName val="0"/>
          <c:showSerName val="0"/>
          <c:showPercent val="0"/>
          <c:showBubbleSize val="0"/>
        </c:dLbls>
        <c:gapWidth val="60"/>
        <c:axId val="2142853864"/>
        <c:axId val="2142856920"/>
      </c:barChart>
      <c:catAx>
        <c:axId val="2142853864"/>
        <c:scaling>
          <c:orientation val="minMax"/>
        </c:scaling>
        <c:delete val="0"/>
        <c:axPos val="b"/>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2142856920"/>
        <c:crosses val="autoZero"/>
        <c:auto val="1"/>
        <c:lblAlgn val="ctr"/>
        <c:lblOffset val="100"/>
        <c:noMultiLvlLbl val="0"/>
      </c:catAx>
      <c:valAx>
        <c:axId val="2142856920"/>
        <c:scaling>
          <c:orientation val="minMax"/>
          <c:max val="6"/>
          <c:min val="1"/>
        </c:scaling>
        <c:delete val="0"/>
        <c:axPos val="l"/>
        <c:majorGridlines>
          <c:spPr>
            <a:ln>
              <a:solidFill>
                <a:schemeClr val="bg1">
                  <a:lumMod val="75000"/>
                </a:schemeClr>
              </a:solidFill>
            </a:ln>
          </c:spPr>
        </c:majorGridlines>
        <c:title>
          <c:tx>
            <c:rich>
              <a:bodyPr rot="-5400000" vert="horz"/>
              <a:lstStyle/>
              <a:p>
                <a:pPr>
                  <a:defRPr sz="1000" b="1"/>
                </a:pPr>
                <a:r>
                  <a:rPr lang="en-US" sz="1000" b="1">
                    <a:latin typeface="Times New Roman" panose="02020603050405020304" pitchFamily="18" charset="0"/>
                    <a:cs typeface="Times New Roman" panose="02020603050405020304" pitchFamily="18" charset="0"/>
                  </a:rPr>
                  <a:t>Anticipated rejection</a:t>
                </a:r>
              </a:p>
            </c:rich>
          </c:tx>
          <c:layout>
            <c:manualLayout>
              <c:xMode val="edge"/>
              <c:yMode val="edge"/>
              <c:x val="3.2113030412449187E-2"/>
              <c:y val="0.21936780335607048"/>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142853864"/>
        <c:crosses val="autoZero"/>
        <c:crossBetween val="between"/>
        <c:majorUnit val="1"/>
      </c:valAx>
    </c:plotArea>
    <c:legend>
      <c:legendPos val="r"/>
      <c:layout>
        <c:manualLayout>
          <c:xMode val="edge"/>
          <c:yMode val="edge"/>
          <c:x val="0.79783927597098703"/>
          <c:y val="5.5844829708918499E-2"/>
          <c:w val="0.19882730230090015"/>
          <c:h val="0.24340765295606601"/>
        </c:manualLayout>
      </c:layout>
      <c:overlay val="0"/>
      <c:txPr>
        <a:bodyPr/>
        <a:lstStyle/>
        <a:p>
          <a:pPr>
            <a:defRPr>
              <a:latin typeface="Times New Roman"/>
              <a:cs typeface="Times New Roman"/>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440282440794"/>
          <c:y val="5.6620228476854099E-2"/>
          <c:w val="0.62884654953503705"/>
          <c:h val="0.76942500803348801"/>
        </c:manualLayout>
      </c:layout>
      <c:barChart>
        <c:barDir val="col"/>
        <c:grouping val="clustered"/>
        <c:varyColors val="0"/>
        <c:ser>
          <c:idx val="0"/>
          <c:order val="0"/>
          <c:tx>
            <c:strRef>
              <c:f>STEM2!$B$21</c:f>
              <c:strCache>
                <c:ptCount val="1"/>
                <c:pt idx="0">
                  <c:v>Modern sexism</c:v>
                </c:pt>
              </c:strCache>
            </c:strRef>
          </c:tx>
          <c:spPr>
            <a:solidFill>
              <a:schemeClr val="bg1">
                <a:lumMod val="50000"/>
              </a:schemeClr>
            </a:solidFill>
          </c:spPr>
          <c:invertIfNegative val="0"/>
          <c:dPt>
            <c:idx val="0"/>
            <c:invertIfNegative val="0"/>
            <c:bubble3D val="0"/>
            <c:extLst>
              <c:ext xmlns:c16="http://schemas.microsoft.com/office/drawing/2014/chart" uri="{C3380CC4-5D6E-409C-BE32-E72D297353CC}">
                <c16:uniqueId val="{00000000-EF77-8F43-B52B-BB0EC6822FD0}"/>
              </c:ext>
            </c:extLst>
          </c:dPt>
          <c:dPt>
            <c:idx val="1"/>
            <c:invertIfNegative val="0"/>
            <c:bubble3D val="0"/>
            <c:extLst>
              <c:ext xmlns:c16="http://schemas.microsoft.com/office/drawing/2014/chart" uri="{C3380CC4-5D6E-409C-BE32-E72D297353CC}">
                <c16:uniqueId val="{00000001-EF77-8F43-B52B-BB0EC6822FD0}"/>
              </c:ext>
            </c:extLst>
          </c:dPt>
          <c:dPt>
            <c:idx val="2"/>
            <c:invertIfNegative val="0"/>
            <c:bubble3D val="0"/>
            <c:extLst>
              <c:ext xmlns:c16="http://schemas.microsoft.com/office/drawing/2014/chart" uri="{C3380CC4-5D6E-409C-BE32-E72D297353CC}">
                <c16:uniqueId val="{00000002-EF77-8F43-B52B-BB0EC6822FD0}"/>
              </c:ext>
            </c:extLst>
          </c:dPt>
          <c:errBars>
            <c:errBarType val="both"/>
            <c:errValType val="cust"/>
            <c:noEndCap val="0"/>
            <c:plus>
              <c:numRef>
                <c:f>STEM2!$D$22:$D$24</c:f>
                <c:numCache>
                  <c:formatCode>General</c:formatCode>
                  <c:ptCount val="3"/>
                  <c:pt idx="0">
                    <c:v>0.08</c:v>
                  </c:pt>
                  <c:pt idx="1">
                    <c:v>0.08</c:v>
                  </c:pt>
                  <c:pt idx="2">
                    <c:v>0.08</c:v>
                  </c:pt>
                </c:numCache>
              </c:numRef>
            </c:plus>
            <c:minus>
              <c:numRef>
                <c:f>STEM2!$D$22:$D$24</c:f>
                <c:numCache>
                  <c:formatCode>General</c:formatCode>
                  <c:ptCount val="3"/>
                  <c:pt idx="0">
                    <c:v>0.08</c:v>
                  </c:pt>
                  <c:pt idx="1">
                    <c:v>0.08</c:v>
                  </c:pt>
                  <c:pt idx="2">
                    <c:v>0.08</c:v>
                  </c:pt>
                </c:numCache>
              </c:numRef>
            </c:minus>
          </c:errBars>
          <c:cat>
            <c:strRef>
              <c:f>STEM2!$A$22:$A$24</c:f>
              <c:strCache>
                <c:ptCount val="3"/>
                <c:pt idx="0">
                  <c:v>Control case</c:v>
                </c:pt>
                <c:pt idx="1">
                  <c:v>Fairness case</c:v>
                </c:pt>
                <c:pt idx="2">
                  <c:v>Business case</c:v>
                </c:pt>
              </c:strCache>
            </c:strRef>
          </c:cat>
          <c:val>
            <c:numRef>
              <c:f>STEM2!$B$22:$B$24</c:f>
              <c:numCache>
                <c:formatCode>General</c:formatCode>
                <c:ptCount val="3"/>
                <c:pt idx="0">
                  <c:v>1.95</c:v>
                </c:pt>
                <c:pt idx="1">
                  <c:v>2.23</c:v>
                </c:pt>
                <c:pt idx="2">
                  <c:v>2.4</c:v>
                </c:pt>
              </c:numCache>
            </c:numRef>
          </c:val>
          <c:extLst>
            <c:ext xmlns:c16="http://schemas.microsoft.com/office/drawing/2014/chart" uri="{C3380CC4-5D6E-409C-BE32-E72D297353CC}">
              <c16:uniqueId val="{00000003-EF77-8F43-B52B-BB0EC6822FD0}"/>
            </c:ext>
          </c:extLst>
        </c:ser>
        <c:dLbls>
          <c:showLegendKey val="0"/>
          <c:showVal val="0"/>
          <c:showCatName val="0"/>
          <c:showSerName val="0"/>
          <c:showPercent val="0"/>
          <c:showBubbleSize val="0"/>
        </c:dLbls>
        <c:gapWidth val="150"/>
        <c:axId val="2140535384"/>
        <c:axId val="2140532312"/>
      </c:barChart>
      <c:catAx>
        <c:axId val="2140535384"/>
        <c:scaling>
          <c:orientation val="minMax"/>
        </c:scaling>
        <c:delete val="0"/>
        <c:axPos val="b"/>
        <c:numFmt formatCode="General" sourceLinked="0"/>
        <c:majorTickMark val="out"/>
        <c:minorTickMark val="none"/>
        <c:tickLblPos val="nextTo"/>
        <c:txPr>
          <a:bodyPr/>
          <a:lstStyle/>
          <a:p>
            <a:pPr>
              <a:defRPr>
                <a:latin typeface="Times New Roman"/>
              </a:defRPr>
            </a:pPr>
            <a:endParaRPr lang="en-US"/>
          </a:p>
        </c:txPr>
        <c:crossAx val="2140532312"/>
        <c:crosses val="autoZero"/>
        <c:auto val="1"/>
        <c:lblAlgn val="ctr"/>
        <c:lblOffset val="100"/>
        <c:noMultiLvlLbl val="0"/>
      </c:catAx>
      <c:valAx>
        <c:axId val="2140532312"/>
        <c:scaling>
          <c:orientation val="minMax"/>
          <c:max val="6"/>
          <c:min val="1"/>
        </c:scaling>
        <c:delete val="0"/>
        <c:axPos val="l"/>
        <c:majorGridlines/>
        <c:title>
          <c:tx>
            <c:rich>
              <a:bodyPr rot="-5400000" vert="horz"/>
              <a:lstStyle/>
              <a:p>
                <a:pPr>
                  <a:defRPr/>
                </a:pPr>
                <a:r>
                  <a:rPr lang="en-US">
                    <a:latin typeface="Times New Roman"/>
                  </a:rPr>
                  <a:t>Anticipated rejection</a:t>
                </a:r>
              </a:p>
            </c:rich>
          </c:tx>
          <c:layout>
            <c:manualLayout>
              <c:xMode val="edge"/>
              <c:yMode val="edge"/>
              <c:x val="5.519723248844919E-2"/>
              <c:y val="0.27841169975374336"/>
            </c:manualLayout>
          </c:layout>
          <c:overlay val="0"/>
        </c:title>
        <c:numFmt formatCode="General" sourceLinked="1"/>
        <c:majorTickMark val="out"/>
        <c:minorTickMark val="none"/>
        <c:tickLblPos val="low"/>
        <c:txPr>
          <a:bodyPr/>
          <a:lstStyle/>
          <a:p>
            <a:pPr>
              <a:defRPr>
                <a:latin typeface="Times New Roman"/>
              </a:defRPr>
            </a:pPr>
            <a:endParaRPr lang="en-US"/>
          </a:p>
        </c:txPr>
        <c:crossAx val="2140535384"/>
        <c:crosses val="autoZero"/>
        <c:crossBetween val="between"/>
        <c:majorUnit val="0.5"/>
        <c:minorUnit val="0.02"/>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440282440794"/>
          <c:y val="5.6620228476854099E-2"/>
          <c:w val="0.62884654953503705"/>
          <c:h val="0.76942500803348801"/>
        </c:manualLayout>
      </c:layout>
      <c:barChart>
        <c:barDir val="col"/>
        <c:grouping val="clustered"/>
        <c:varyColors val="0"/>
        <c:ser>
          <c:idx val="0"/>
          <c:order val="0"/>
          <c:tx>
            <c:strRef>
              <c:f>'AA2'!$B$21</c:f>
              <c:strCache>
                <c:ptCount val="1"/>
                <c:pt idx="0">
                  <c:v>Modern sexism</c:v>
                </c:pt>
              </c:strCache>
            </c:strRef>
          </c:tx>
          <c:spPr>
            <a:solidFill>
              <a:schemeClr val="bg1">
                <a:lumMod val="50000"/>
              </a:schemeClr>
            </a:solidFill>
          </c:spPr>
          <c:invertIfNegative val="0"/>
          <c:dPt>
            <c:idx val="0"/>
            <c:invertIfNegative val="0"/>
            <c:bubble3D val="0"/>
            <c:extLst>
              <c:ext xmlns:c16="http://schemas.microsoft.com/office/drawing/2014/chart" uri="{C3380CC4-5D6E-409C-BE32-E72D297353CC}">
                <c16:uniqueId val="{00000000-EF89-7F4D-9A82-C157E56BB59A}"/>
              </c:ext>
            </c:extLst>
          </c:dPt>
          <c:dPt>
            <c:idx val="1"/>
            <c:invertIfNegative val="0"/>
            <c:bubble3D val="0"/>
            <c:extLst>
              <c:ext xmlns:c16="http://schemas.microsoft.com/office/drawing/2014/chart" uri="{C3380CC4-5D6E-409C-BE32-E72D297353CC}">
                <c16:uniqueId val="{00000001-EF89-7F4D-9A82-C157E56BB59A}"/>
              </c:ext>
            </c:extLst>
          </c:dPt>
          <c:dPt>
            <c:idx val="2"/>
            <c:invertIfNegative val="0"/>
            <c:bubble3D val="0"/>
            <c:extLst>
              <c:ext xmlns:c16="http://schemas.microsoft.com/office/drawing/2014/chart" uri="{C3380CC4-5D6E-409C-BE32-E72D297353CC}">
                <c16:uniqueId val="{00000002-EF89-7F4D-9A82-C157E56BB59A}"/>
              </c:ext>
            </c:extLst>
          </c:dPt>
          <c:errBars>
            <c:errBarType val="both"/>
            <c:errValType val="cust"/>
            <c:noEndCap val="0"/>
            <c:plus>
              <c:numRef>
                <c:f>'AA2'!$D$22:$D$24</c:f>
                <c:numCache>
                  <c:formatCode>General</c:formatCode>
                  <c:ptCount val="3"/>
                  <c:pt idx="0">
                    <c:v>0.13</c:v>
                  </c:pt>
                  <c:pt idx="1">
                    <c:v>0.12</c:v>
                  </c:pt>
                  <c:pt idx="2">
                    <c:v>0.12</c:v>
                  </c:pt>
                </c:numCache>
              </c:numRef>
            </c:plus>
            <c:minus>
              <c:numRef>
                <c:f>'AA2'!$D$22:$D$24</c:f>
                <c:numCache>
                  <c:formatCode>General</c:formatCode>
                  <c:ptCount val="3"/>
                  <c:pt idx="0">
                    <c:v>0.13</c:v>
                  </c:pt>
                  <c:pt idx="1">
                    <c:v>0.12</c:v>
                  </c:pt>
                  <c:pt idx="2">
                    <c:v>0.12</c:v>
                  </c:pt>
                </c:numCache>
              </c:numRef>
            </c:minus>
          </c:errBars>
          <c:cat>
            <c:strRef>
              <c:f>'AA2'!$A$22:$A$24</c:f>
              <c:strCache>
                <c:ptCount val="3"/>
                <c:pt idx="0">
                  <c:v>Control case</c:v>
                </c:pt>
                <c:pt idx="1">
                  <c:v>Fairness case</c:v>
                </c:pt>
                <c:pt idx="2">
                  <c:v>Business case</c:v>
                </c:pt>
              </c:strCache>
            </c:strRef>
          </c:cat>
          <c:val>
            <c:numRef>
              <c:f>'AA2'!$B$22:$B$24</c:f>
              <c:numCache>
                <c:formatCode>General</c:formatCode>
                <c:ptCount val="3"/>
                <c:pt idx="0">
                  <c:v>2.2799999999999998</c:v>
                </c:pt>
                <c:pt idx="1">
                  <c:v>2.76</c:v>
                </c:pt>
                <c:pt idx="2">
                  <c:v>3.2</c:v>
                </c:pt>
              </c:numCache>
            </c:numRef>
          </c:val>
          <c:extLst>
            <c:ext xmlns:c16="http://schemas.microsoft.com/office/drawing/2014/chart" uri="{C3380CC4-5D6E-409C-BE32-E72D297353CC}">
              <c16:uniqueId val="{00000003-EF89-7F4D-9A82-C157E56BB59A}"/>
            </c:ext>
          </c:extLst>
        </c:ser>
        <c:dLbls>
          <c:showLegendKey val="0"/>
          <c:showVal val="0"/>
          <c:showCatName val="0"/>
          <c:showSerName val="0"/>
          <c:showPercent val="0"/>
          <c:showBubbleSize val="0"/>
        </c:dLbls>
        <c:gapWidth val="150"/>
        <c:axId val="2140535384"/>
        <c:axId val="2140532312"/>
      </c:barChart>
      <c:catAx>
        <c:axId val="2140535384"/>
        <c:scaling>
          <c:orientation val="minMax"/>
        </c:scaling>
        <c:delete val="0"/>
        <c:axPos val="b"/>
        <c:numFmt formatCode="General" sourceLinked="0"/>
        <c:majorTickMark val="out"/>
        <c:minorTickMark val="none"/>
        <c:tickLblPos val="nextTo"/>
        <c:txPr>
          <a:bodyPr/>
          <a:lstStyle/>
          <a:p>
            <a:pPr>
              <a:defRPr>
                <a:latin typeface="Times New Roman"/>
              </a:defRPr>
            </a:pPr>
            <a:endParaRPr lang="en-US"/>
          </a:p>
        </c:txPr>
        <c:crossAx val="2140532312"/>
        <c:crosses val="autoZero"/>
        <c:auto val="1"/>
        <c:lblAlgn val="ctr"/>
        <c:lblOffset val="100"/>
        <c:noMultiLvlLbl val="0"/>
      </c:catAx>
      <c:valAx>
        <c:axId val="2140532312"/>
        <c:scaling>
          <c:orientation val="minMax"/>
          <c:max val="6"/>
          <c:min val="1"/>
        </c:scaling>
        <c:delete val="0"/>
        <c:axPos val="l"/>
        <c:majorGridlines/>
        <c:title>
          <c:tx>
            <c:rich>
              <a:bodyPr rot="-5400000" vert="horz"/>
              <a:lstStyle/>
              <a:p>
                <a:pPr>
                  <a:defRPr/>
                </a:pPr>
                <a:r>
                  <a:rPr lang="en-US">
                    <a:latin typeface="Times New Roman"/>
                  </a:rPr>
                  <a:t>Anticipated rejection</a:t>
                </a:r>
              </a:p>
            </c:rich>
          </c:tx>
          <c:layout>
            <c:manualLayout>
              <c:xMode val="edge"/>
              <c:yMode val="edge"/>
              <c:x val="5.8486494396414283E-2"/>
              <c:y val="0.25289188383566047"/>
            </c:manualLayout>
          </c:layout>
          <c:overlay val="0"/>
        </c:title>
        <c:numFmt formatCode="General" sourceLinked="1"/>
        <c:majorTickMark val="out"/>
        <c:minorTickMark val="none"/>
        <c:tickLblPos val="low"/>
        <c:txPr>
          <a:bodyPr/>
          <a:lstStyle/>
          <a:p>
            <a:pPr>
              <a:defRPr>
                <a:latin typeface="Times New Roman"/>
              </a:defRPr>
            </a:pPr>
            <a:endParaRPr lang="en-US"/>
          </a:p>
        </c:txPr>
        <c:crossAx val="2140535384"/>
        <c:crosses val="autoZero"/>
        <c:crossBetween val="between"/>
        <c:majorUnit val="0.5"/>
        <c:minorUnit val="0.02"/>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707644925887"/>
          <c:y val="5.7932284142589899E-2"/>
          <c:w val="0.66131036366119"/>
          <c:h val="0.77745090230146596"/>
        </c:manualLayout>
      </c:layout>
      <c:barChart>
        <c:barDir val="col"/>
        <c:grouping val="clustered"/>
        <c:varyColors val="0"/>
        <c:ser>
          <c:idx val="0"/>
          <c:order val="0"/>
          <c:tx>
            <c:strRef>
              <c:f>'Study 6 - Membership'!$A$4</c:f>
              <c:strCache>
                <c:ptCount val="1"/>
                <c:pt idx="0">
                  <c:v>Control</c:v>
                </c:pt>
              </c:strCache>
            </c:strRef>
          </c:tx>
          <c:spPr>
            <a:solidFill>
              <a:schemeClr val="bg1"/>
            </a:solidFill>
            <a:ln>
              <a:solidFill>
                <a:schemeClr val="tx1"/>
              </a:solidFill>
            </a:ln>
          </c:spPr>
          <c:invertIfNegative val="0"/>
          <c:dPt>
            <c:idx val="0"/>
            <c:invertIfNegative val="0"/>
            <c:bubble3D val="0"/>
            <c:extLst>
              <c:ext xmlns:c16="http://schemas.microsoft.com/office/drawing/2014/chart" uri="{C3380CC4-5D6E-409C-BE32-E72D297353CC}">
                <c16:uniqueId val="{00000000-0E67-1041-991F-F99852E2135D}"/>
              </c:ext>
            </c:extLst>
          </c:dPt>
          <c:dPt>
            <c:idx val="1"/>
            <c:invertIfNegative val="0"/>
            <c:bubble3D val="0"/>
            <c:extLst>
              <c:ext xmlns:c16="http://schemas.microsoft.com/office/drawing/2014/chart" uri="{C3380CC4-5D6E-409C-BE32-E72D297353CC}">
                <c16:uniqueId val="{00000001-0E67-1041-991F-F99852E2135D}"/>
              </c:ext>
            </c:extLst>
          </c:dPt>
          <c:dPt>
            <c:idx val="2"/>
            <c:invertIfNegative val="0"/>
            <c:bubble3D val="0"/>
            <c:extLst>
              <c:ext xmlns:c16="http://schemas.microsoft.com/office/drawing/2014/chart" uri="{C3380CC4-5D6E-409C-BE32-E72D297353CC}">
                <c16:uniqueId val="{00000002-0E67-1041-991F-F99852E2135D}"/>
              </c:ext>
            </c:extLst>
          </c:dPt>
          <c:errBars>
            <c:errBarType val="both"/>
            <c:errValType val="cust"/>
            <c:noEndCap val="0"/>
            <c:plus>
              <c:numRef>
                <c:f>'Study 6 - Membership'!$D$4:$E$4</c:f>
                <c:numCache>
                  <c:formatCode>General</c:formatCode>
                  <c:ptCount val="2"/>
                  <c:pt idx="0">
                    <c:v>0.11</c:v>
                  </c:pt>
                  <c:pt idx="1">
                    <c:v>0.12</c:v>
                  </c:pt>
                </c:numCache>
              </c:numRef>
            </c:plus>
            <c:minus>
              <c:numRef>
                <c:f>'Study 6 - Membership'!$D$4:$E$4</c:f>
                <c:numCache>
                  <c:formatCode>General</c:formatCode>
                  <c:ptCount val="2"/>
                  <c:pt idx="0">
                    <c:v>0.11</c:v>
                  </c:pt>
                  <c:pt idx="1">
                    <c:v>0.12</c:v>
                  </c:pt>
                </c:numCache>
              </c:numRef>
            </c:minus>
          </c:errBars>
          <c:cat>
            <c:strRef>
              <c:f>'Study 6 - Membership'!$B$3:$C$3</c:f>
              <c:strCache>
                <c:ptCount val="2"/>
                <c:pt idx="0">
                  <c:v>Whites</c:v>
                </c:pt>
                <c:pt idx="1">
                  <c:v>African Americans</c:v>
                </c:pt>
              </c:strCache>
            </c:strRef>
          </c:cat>
          <c:val>
            <c:numRef>
              <c:f>'Study 6 - Membership'!$B$4:$C$4</c:f>
              <c:numCache>
                <c:formatCode>General</c:formatCode>
                <c:ptCount val="2"/>
                <c:pt idx="0">
                  <c:v>4.5599999999999996</c:v>
                </c:pt>
                <c:pt idx="1">
                  <c:v>4.53</c:v>
                </c:pt>
              </c:numCache>
            </c:numRef>
          </c:val>
          <c:extLst>
            <c:ext xmlns:c16="http://schemas.microsoft.com/office/drawing/2014/chart" uri="{C3380CC4-5D6E-409C-BE32-E72D297353CC}">
              <c16:uniqueId val="{00000003-0E67-1041-991F-F99852E2135D}"/>
            </c:ext>
          </c:extLst>
        </c:ser>
        <c:ser>
          <c:idx val="1"/>
          <c:order val="1"/>
          <c:tx>
            <c:strRef>
              <c:f>'Study 6 - Membership'!$A$5</c:f>
              <c:strCache>
                <c:ptCount val="1"/>
                <c:pt idx="0">
                  <c:v>Fairness case</c:v>
                </c:pt>
              </c:strCache>
            </c:strRef>
          </c:tx>
          <c:spPr>
            <a:solidFill>
              <a:schemeClr val="bg1">
                <a:lumMod val="75000"/>
              </a:schemeClr>
            </a:solidFill>
            <a:ln>
              <a:solidFill>
                <a:schemeClr val="tx1"/>
              </a:solidFill>
            </a:ln>
          </c:spPr>
          <c:invertIfNegative val="0"/>
          <c:errBars>
            <c:errBarType val="both"/>
            <c:errValType val="cust"/>
            <c:noEndCap val="0"/>
            <c:plus>
              <c:numRef>
                <c:f>'Study 6 - Membership'!$D$5:$E$5</c:f>
                <c:numCache>
                  <c:formatCode>General</c:formatCode>
                  <c:ptCount val="2"/>
                  <c:pt idx="0">
                    <c:v>0.1</c:v>
                  </c:pt>
                  <c:pt idx="1">
                    <c:v>0.1</c:v>
                  </c:pt>
                </c:numCache>
              </c:numRef>
            </c:plus>
            <c:minus>
              <c:numRef>
                <c:f>'Study 6 - Membership'!$D$5:$E$5</c:f>
                <c:numCache>
                  <c:formatCode>General</c:formatCode>
                  <c:ptCount val="2"/>
                  <c:pt idx="0">
                    <c:v>0.1</c:v>
                  </c:pt>
                  <c:pt idx="1">
                    <c:v>0.1</c:v>
                  </c:pt>
                </c:numCache>
              </c:numRef>
            </c:minus>
          </c:errBars>
          <c:cat>
            <c:strRef>
              <c:f>'Study 6 - Membership'!$B$3:$C$3</c:f>
              <c:strCache>
                <c:ptCount val="2"/>
                <c:pt idx="0">
                  <c:v>Whites</c:v>
                </c:pt>
                <c:pt idx="1">
                  <c:v>African Americans</c:v>
                </c:pt>
              </c:strCache>
            </c:strRef>
          </c:cat>
          <c:val>
            <c:numRef>
              <c:f>'Study 6 - Membership'!$B$5:$C$5</c:f>
              <c:numCache>
                <c:formatCode>General</c:formatCode>
                <c:ptCount val="2"/>
                <c:pt idx="0">
                  <c:v>4.38</c:v>
                </c:pt>
                <c:pt idx="1">
                  <c:v>4.42</c:v>
                </c:pt>
              </c:numCache>
            </c:numRef>
          </c:val>
          <c:extLst>
            <c:ext xmlns:c16="http://schemas.microsoft.com/office/drawing/2014/chart" uri="{C3380CC4-5D6E-409C-BE32-E72D297353CC}">
              <c16:uniqueId val="{00000004-0E67-1041-991F-F99852E2135D}"/>
            </c:ext>
          </c:extLst>
        </c:ser>
        <c:ser>
          <c:idx val="2"/>
          <c:order val="2"/>
          <c:tx>
            <c:strRef>
              <c:f>'Study 6 - Membership'!$A$6</c:f>
              <c:strCache>
                <c:ptCount val="1"/>
                <c:pt idx="0">
                  <c:v>Business case</c:v>
                </c:pt>
              </c:strCache>
            </c:strRef>
          </c:tx>
          <c:spPr>
            <a:solidFill>
              <a:schemeClr val="tx1">
                <a:lumMod val="75000"/>
                <a:lumOff val="25000"/>
              </a:schemeClr>
            </a:solidFill>
          </c:spPr>
          <c:invertIfNegative val="0"/>
          <c:errBars>
            <c:errBarType val="both"/>
            <c:errValType val="cust"/>
            <c:noEndCap val="0"/>
            <c:plus>
              <c:numRef>
                <c:f>'Study 6 - Membership'!$D$6:$E$6</c:f>
                <c:numCache>
                  <c:formatCode>General</c:formatCode>
                  <c:ptCount val="2"/>
                  <c:pt idx="0">
                    <c:v>0.1</c:v>
                  </c:pt>
                  <c:pt idx="1">
                    <c:v>0.1</c:v>
                  </c:pt>
                </c:numCache>
              </c:numRef>
            </c:plus>
            <c:minus>
              <c:numRef>
                <c:f>'Study 6 - Membership'!$D$6:$E$6</c:f>
                <c:numCache>
                  <c:formatCode>General</c:formatCode>
                  <c:ptCount val="2"/>
                  <c:pt idx="0">
                    <c:v>0.1</c:v>
                  </c:pt>
                  <c:pt idx="1">
                    <c:v>0.1</c:v>
                  </c:pt>
                </c:numCache>
              </c:numRef>
            </c:minus>
          </c:errBars>
          <c:cat>
            <c:strRef>
              <c:f>'Study 6 - Membership'!$B$3:$C$3</c:f>
              <c:strCache>
                <c:ptCount val="2"/>
                <c:pt idx="0">
                  <c:v>Whites</c:v>
                </c:pt>
                <c:pt idx="1">
                  <c:v>African Americans</c:v>
                </c:pt>
              </c:strCache>
            </c:strRef>
          </c:cat>
          <c:val>
            <c:numRef>
              <c:f>'Study 6 - Membership'!$B$6:$C$6</c:f>
              <c:numCache>
                <c:formatCode>General</c:formatCode>
                <c:ptCount val="2"/>
                <c:pt idx="0">
                  <c:v>4.43</c:v>
                </c:pt>
                <c:pt idx="1">
                  <c:v>4.1500000000000004</c:v>
                </c:pt>
              </c:numCache>
            </c:numRef>
          </c:val>
          <c:extLst>
            <c:ext xmlns:c16="http://schemas.microsoft.com/office/drawing/2014/chart" uri="{C3380CC4-5D6E-409C-BE32-E72D297353CC}">
              <c16:uniqueId val="{00000005-0E67-1041-991F-F99852E2135D}"/>
            </c:ext>
          </c:extLst>
        </c:ser>
        <c:dLbls>
          <c:showLegendKey val="0"/>
          <c:showVal val="0"/>
          <c:showCatName val="0"/>
          <c:showSerName val="0"/>
          <c:showPercent val="0"/>
          <c:showBubbleSize val="0"/>
        </c:dLbls>
        <c:gapWidth val="60"/>
        <c:axId val="2142853864"/>
        <c:axId val="2142856920"/>
      </c:barChart>
      <c:catAx>
        <c:axId val="2142853864"/>
        <c:scaling>
          <c:orientation val="minMax"/>
        </c:scaling>
        <c:delete val="0"/>
        <c:axPos val="b"/>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2142856920"/>
        <c:crosses val="autoZero"/>
        <c:auto val="1"/>
        <c:lblAlgn val="ctr"/>
        <c:lblOffset val="100"/>
        <c:noMultiLvlLbl val="0"/>
      </c:catAx>
      <c:valAx>
        <c:axId val="2142856920"/>
        <c:scaling>
          <c:orientation val="minMax"/>
          <c:max val="6"/>
          <c:min val="1"/>
        </c:scaling>
        <c:delete val="0"/>
        <c:axPos val="l"/>
        <c:majorGridlines>
          <c:spPr>
            <a:ln>
              <a:solidFill>
                <a:schemeClr val="bg1">
                  <a:lumMod val="75000"/>
                </a:schemeClr>
              </a:solidFill>
            </a:ln>
          </c:spPr>
        </c:majorGridlines>
        <c:title>
          <c:tx>
            <c:rich>
              <a:bodyPr rot="-5400000" vert="horz"/>
              <a:lstStyle/>
              <a:p>
                <a:pPr>
                  <a:defRPr sz="1000" b="1"/>
                </a:pPr>
                <a:r>
                  <a:rPr lang="en-US" sz="1000" b="1">
                    <a:latin typeface="Times New Roman" panose="02020603050405020304" pitchFamily="18" charset="0"/>
                    <a:cs typeface="Times New Roman" panose="02020603050405020304" pitchFamily="18" charset="0"/>
                  </a:rPr>
                  <a:t>Anticipated membership</a:t>
                </a:r>
              </a:p>
            </c:rich>
          </c:tx>
          <c:layout>
            <c:manualLayout>
              <c:xMode val="edge"/>
              <c:yMode val="edge"/>
              <c:x val="1.9398461238117649E-2"/>
              <c:y val="0.19695503213425722"/>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142853864"/>
        <c:crosses val="autoZero"/>
        <c:crossBetween val="between"/>
        <c:majorUnit val="0.5"/>
      </c:valAx>
    </c:plotArea>
    <c:legend>
      <c:legendPos val="r"/>
      <c:layout>
        <c:manualLayout>
          <c:xMode val="edge"/>
          <c:yMode val="edge"/>
          <c:x val="0.79783927597098703"/>
          <c:y val="5.5844829708918499E-2"/>
          <c:w val="0.20216068162550652"/>
          <c:h val="0.44706781240441884"/>
        </c:manualLayout>
      </c:layout>
      <c:overlay val="0"/>
      <c:txPr>
        <a:bodyPr/>
        <a:lstStyle/>
        <a:p>
          <a:pPr>
            <a:defRPr>
              <a:latin typeface="Times New Roman"/>
              <a:cs typeface="Times New Roman"/>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707644925887"/>
          <c:y val="5.7932284142589899E-2"/>
          <c:w val="0.66131036366119"/>
          <c:h val="0.77745090230146596"/>
        </c:manualLayout>
      </c:layout>
      <c:barChart>
        <c:barDir val="col"/>
        <c:grouping val="clustered"/>
        <c:varyColors val="0"/>
        <c:ser>
          <c:idx val="0"/>
          <c:order val="0"/>
          <c:tx>
            <c:strRef>
              <c:f>'Study 6 - Acceptance'!$A$4</c:f>
              <c:strCache>
                <c:ptCount val="1"/>
                <c:pt idx="0">
                  <c:v>Control</c:v>
                </c:pt>
              </c:strCache>
            </c:strRef>
          </c:tx>
          <c:spPr>
            <a:solidFill>
              <a:schemeClr val="bg1"/>
            </a:solidFill>
            <a:ln>
              <a:solidFill>
                <a:schemeClr val="tx1"/>
              </a:solidFill>
            </a:ln>
          </c:spPr>
          <c:invertIfNegative val="0"/>
          <c:dPt>
            <c:idx val="0"/>
            <c:invertIfNegative val="0"/>
            <c:bubble3D val="0"/>
            <c:extLst>
              <c:ext xmlns:c16="http://schemas.microsoft.com/office/drawing/2014/chart" uri="{C3380CC4-5D6E-409C-BE32-E72D297353CC}">
                <c16:uniqueId val="{00000000-37DA-4A42-8F10-2168D6A84927}"/>
              </c:ext>
            </c:extLst>
          </c:dPt>
          <c:dPt>
            <c:idx val="1"/>
            <c:invertIfNegative val="0"/>
            <c:bubble3D val="0"/>
            <c:extLst>
              <c:ext xmlns:c16="http://schemas.microsoft.com/office/drawing/2014/chart" uri="{C3380CC4-5D6E-409C-BE32-E72D297353CC}">
                <c16:uniqueId val="{00000001-37DA-4A42-8F10-2168D6A84927}"/>
              </c:ext>
            </c:extLst>
          </c:dPt>
          <c:dPt>
            <c:idx val="2"/>
            <c:invertIfNegative val="0"/>
            <c:bubble3D val="0"/>
            <c:extLst>
              <c:ext xmlns:c16="http://schemas.microsoft.com/office/drawing/2014/chart" uri="{C3380CC4-5D6E-409C-BE32-E72D297353CC}">
                <c16:uniqueId val="{00000002-37DA-4A42-8F10-2168D6A84927}"/>
              </c:ext>
            </c:extLst>
          </c:dPt>
          <c:errBars>
            <c:errBarType val="both"/>
            <c:errValType val="cust"/>
            <c:noEndCap val="0"/>
            <c:plus>
              <c:numRef>
                <c:f>'Study 6 - Acceptance'!$D$4:$E$4</c:f>
                <c:numCache>
                  <c:formatCode>General</c:formatCode>
                  <c:ptCount val="2"/>
                  <c:pt idx="0">
                    <c:v>0.11</c:v>
                  </c:pt>
                  <c:pt idx="1">
                    <c:v>0.12</c:v>
                  </c:pt>
                </c:numCache>
              </c:numRef>
            </c:plus>
            <c:minus>
              <c:numRef>
                <c:f>'Study 6 - Acceptance'!$D$4:$E$4</c:f>
                <c:numCache>
                  <c:formatCode>General</c:formatCode>
                  <c:ptCount val="2"/>
                  <c:pt idx="0">
                    <c:v>0.11</c:v>
                  </c:pt>
                  <c:pt idx="1">
                    <c:v>0.12</c:v>
                  </c:pt>
                </c:numCache>
              </c:numRef>
            </c:minus>
          </c:errBars>
          <c:cat>
            <c:strRef>
              <c:f>'Study 6 - Acceptance'!$B$3:$C$3</c:f>
              <c:strCache>
                <c:ptCount val="2"/>
                <c:pt idx="0">
                  <c:v>Whites</c:v>
                </c:pt>
                <c:pt idx="1">
                  <c:v>African Americans</c:v>
                </c:pt>
              </c:strCache>
            </c:strRef>
          </c:cat>
          <c:val>
            <c:numRef>
              <c:f>'Study 6 - Acceptance'!$B$4:$C$4</c:f>
              <c:numCache>
                <c:formatCode>General</c:formatCode>
                <c:ptCount val="2"/>
                <c:pt idx="0">
                  <c:v>4.63</c:v>
                </c:pt>
                <c:pt idx="1">
                  <c:v>4.6500000000000004</c:v>
                </c:pt>
              </c:numCache>
            </c:numRef>
          </c:val>
          <c:extLst>
            <c:ext xmlns:c16="http://schemas.microsoft.com/office/drawing/2014/chart" uri="{C3380CC4-5D6E-409C-BE32-E72D297353CC}">
              <c16:uniqueId val="{00000003-37DA-4A42-8F10-2168D6A84927}"/>
            </c:ext>
          </c:extLst>
        </c:ser>
        <c:ser>
          <c:idx val="1"/>
          <c:order val="1"/>
          <c:tx>
            <c:strRef>
              <c:f>'Study 6 - Acceptance'!$A$5</c:f>
              <c:strCache>
                <c:ptCount val="1"/>
                <c:pt idx="0">
                  <c:v>Fairness case</c:v>
                </c:pt>
              </c:strCache>
            </c:strRef>
          </c:tx>
          <c:spPr>
            <a:solidFill>
              <a:schemeClr val="bg1">
                <a:lumMod val="75000"/>
              </a:schemeClr>
            </a:solidFill>
            <a:ln>
              <a:solidFill>
                <a:schemeClr val="tx1"/>
              </a:solidFill>
            </a:ln>
          </c:spPr>
          <c:invertIfNegative val="0"/>
          <c:errBars>
            <c:errBarType val="both"/>
            <c:errValType val="cust"/>
            <c:noEndCap val="0"/>
            <c:plus>
              <c:numRef>
                <c:f>'Study 6 - Acceptance'!$D$5:$E$5</c:f>
                <c:numCache>
                  <c:formatCode>General</c:formatCode>
                  <c:ptCount val="2"/>
                  <c:pt idx="0">
                    <c:v>0.1</c:v>
                  </c:pt>
                  <c:pt idx="1">
                    <c:v>0.1</c:v>
                  </c:pt>
                </c:numCache>
              </c:numRef>
            </c:plus>
            <c:minus>
              <c:numRef>
                <c:f>'Study 6 - Acceptance'!$D$5:$E$5</c:f>
                <c:numCache>
                  <c:formatCode>General</c:formatCode>
                  <c:ptCount val="2"/>
                  <c:pt idx="0">
                    <c:v>0.1</c:v>
                  </c:pt>
                  <c:pt idx="1">
                    <c:v>0.1</c:v>
                  </c:pt>
                </c:numCache>
              </c:numRef>
            </c:minus>
          </c:errBars>
          <c:cat>
            <c:strRef>
              <c:f>'Study 6 - Acceptance'!$B$3:$C$3</c:f>
              <c:strCache>
                <c:ptCount val="2"/>
                <c:pt idx="0">
                  <c:v>Whites</c:v>
                </c:pt>
                <c:pt idx="1">
                  <c:v>African Americans</c:v>
                </c:pt>
              </c:strCache>
            </c:strRef>
          </c:cat>
          <c:val>
            <c:numRef>
              <c:f>'Study 6 - Acceptance'!$B$5:$C$5</c:f>
              <c:numCache>
                <c:formatCode>General</c:formatCode>
                <c:ptCount val="2"/>
                <c:pt idx="0">
                  <c:v>4.45</c:v>
                </c:pt>
                <c:pt idx="1">
                  <c:v>4.49</c:v>
                </c:pt>
              </c:numCache>
            </c:numRef>
          </c:val>
          <c:extLst>
            <c:ext xmlns:c16="http://schemas.microsoft.com/office/drawing/2014/chart" uri="{C3380CC4-5D6E-409C-BE32-E72D297353CC}">
              <c16:uniqueId val="{00000004-37DA-4A42-8F10-2168D6A84927}"/>
            </c:ext>
          </c:extLst>
        </c:ser>
        <c:ser>
          <c:idx val="2"/>
          <c:order val="2"/>
          <c:tx>
            <c:strRef>
              <c:f>'Study 6 - Acceptance'!$A$6</c:f>
              <c:strCache>
                <c:ptCount val="1"/>
                <c:pt idx="0">
                  <c:v>Business case</c:v>
                </c:pt>
              </c:strCache>
            </c:strRef>
          </c:tx>
          <c:spPr>
            <a:solidFill>
              <a:schemeClr val="tx1">
                <a:lumMod val="75000"/>
                <a:lumOff val="25000"/>
              </a:schemeClr>
            </a:solidFill>
          </c:spPr>
          <c:invertIfNegative val="0"/>
          <c:errBars>
            <c:errBarType val="both"/>
            <c:errValType val="cust"/>
            <c:noEndCap val="0"/>
            <c:plus>
              <c:numRef>
                <c:f>'Study 6 - Acceptance'!$D$6:$E$6</c:f>
                <c:numCache>
                  <c:formatCode>General</c:formatCode>
                  <c:ptCount val="2"/>
                  <c:pt idx="0">
                    <c:v>0.1</c:v>
                  </c:pt>
                  <c:pt idx="1">
                    <c:v>0.1</c:v>
                  </c:pt>
                </c:numCache>
              </c:numRef>
            </c:plus>
            <c:minus>
              <c:numRef>
                <c:f>'Study 6 - Acceptance'!$D$6:$E$6</c:f>
                <c:numCache>
                  <c:formatCode>General</c:formatCode>
                  <c:ptCount val="2"/>
                  <c:pt idx="0">
                    <c:v>0.1</c:v>
                  </c:pt>
                  <c:pt idx="1">
                    <c:v>0.1</c:v>
                  </c:pt>
                </c:numCache>
              </c:numRef>
            </c:minus>
          </c:errBars>
          <c:cat>
            <c:strRef>
              <c:f>'Study 6 - Acceptance'!$B$3:$C$3</c:f>
              <c:strCache>
                <c:ptCount val="2"/>
                <c:pt idx="0">
                  <c:v>Whites</c:v>
                </c:pt>
                <c:pt idx="1">
                  <c:v>African Americans</c:v>
                </c:pt>
              </c:strCache>
            </c:strRef>
          </c:cat>
          <c:val>
            <c:numRef>
              <c:f>'Study 6 - Acceptance'!$B$6:$C$6</c:f>
              <c:numCache>
                <c:formatCode>General</c:formatCode>
                <c:ptCount val="2"/>
                <c:pt idx="0">
                  <c:v>4.59</c:v>
                </c:pt>
                <c:pt idx="1">
                  <c:v>4.2699999999999996</c:v>
                </c:pt>
              </c:numCache>
            </c:numRef>
          </c:val>
          <c:extLst>
            <c:ext xmlns:c16="http://schemas.microsoft.com/office/drawing/2014/chart" uri="{C3380CC4-5D6E-409C-BE32-E72D297353CC}">
              <c16:uniqueId val="{00000005-37DA-4A42-8F10-2168D6A84927}"/>
            </c:ext>
          </c:extLst>
        </c:ser>
        <c:dLbls>
          <c:showLegendKey val="0"/>
          <c:showVal val="0"/>
          <c:showCatName val="0"/>
          <c:showSerName val="0"/>
          <c:showPercent val="0"/>
          <c:showBubbleSize val="0"/>
        </c:dLbls>
        <c:gapWidth val="60"/>
        <c:axId val="2142853864"/>
        <c:axId val="2142856920"/>
      </c:barChart>
      <c:catAx>
        <c:axId val="2142853864"/>
        <c:scaling>
          <c:orientation val="minMax"/>
        </c:scaling>
        <c:delete val="0"/>
        <c:axPos val="b"/>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2142856920"/>
        <c:crosses val="autoZero"/>
        <c:auto val="1"/>
        <c:lblAlgn val="ctr"/>
        <c:lblOffset val="100"/>
        <c:noMultiLvlLbl val="0"/>
      </c:catAx>
      <c:valAx>
        <c:axId val="2142856920"/>
        <c:scaling>
          <c:orientation val="minMax"/>
          <c:max val="6"/>
          <c:min val="1"/>
        </c:scaling>
        <c:delete val="0"/>
        <c:axPos val="l"/>
        <c:majorGridlines>
          <c:spPr>
            <a:ln>
              <a:solidFill>
                <a:schemeClr val="bg1">
                  <a:lumMod val="75000"/>
                </a:schemeClr>
              </a:solidFill>
            </a:ln>
          </c:spPr>
        </c:majorGridlines>
        <c:title>
          <c:tx>
            <c:rich>
              <a:bodyPr rot="-5400000" vert="horz"/>
              <a:lstStyle/>
              <a:p>
                <a:pPr>
                  <a:defRPr sz="1000" b="1"/>
                </a:pPr>
                <a:r>
                  <a:rPr lang="en-US" sz="1000" b="1">
                    <a:latin typeface="Times New Roman" panose="02020603050405020304" pitchFamily="18" charset="0"/>
                    <a:cs typeface="Times New Roman" panose="02020603050405020304" pitchFamily="18" charset="0"/>
                  </a:rPr>
                  <a:t>Anticipated acceptance</a:t>
                </a:r>
              </a:p>
            </c:rich>
          </c:tx>
          <c:layout>
            <c:manualLayout>
              <c:xMode val="edge"/>
              <c:yMode val="edge"/>
              <c:x val="2.575574032266946E-2"/>
              <c:y val="0.20640683149265124"/>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142853864"/>
        <c:crosses val="autoZero"/>
        <c:crossBetween val="between"/>
        <c:majorUnit val="0.5"/>
      </c:valAx>
    </c:plotArea>
    <c:legend>
      <c:legendPos val="r"/>
      <c:layout>
        <c:manualLayout>
          <c:xMode val="edge"/>
          <c:yMode val="edge"/>
          <c:x val="0.79783927597098703"/>
          <c:y val="5.5844829708918499E-2"/>
          <c:w val="0.20216072402901322"/>
          <c:h val="0.42973028221042797"/>
        </c:manualLayout>
      </c:layout>
      <c:overlay val="0"/>
      <c:txPr>
        <a:bodyPr/>
        <a:lstStyle/>
        <a:p>
          <a:pPr>
            <a:defRPr>
              <a:latin typeface="Times New Roman"/>
              <a:cs typeface="Times New Roman"/>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707644925887"/>
          <c:y val="5.7932284142589899E-2"/>
          <c:w val="0.66131036366119"/>
          <c:h val="0.77745090230146596"/>
        </c:manualLayout>
      </c:layout>
      <c:barChart>
        <c:barDir val="col"/>
        <c:grouping val="clustered"/>
        <c:varyColors val="0"/>
        <c:ser>
          <c:idx val="0"/>
          <c:order val="0"/>
          <c:tx>
            <c:strRef>
              <c:f>'Study 6 - Rejection'!$A$4</c:f>
              <c:strCache>
                <c:ptCount val="1"/>
                <c:pt idx="0">
                  <c:v>Control</c:v>
                </c:pt>
              </c:strCache>
            </c:strRef>
          </c:tx>
          <c:spPr>
            <a:solidFill>
              <a:schemeClr val="bg1"/>
            </a:solidFill>
            <a:ln>
              <a:solidFill>
                <a:schemeClr val="tx1"/>
              </a:solidFill>
            </a:ln>
          </c:spPr>
          <c:invertIfNegative val="0"/>
          <c:dPt>
            <c:idx val="0"/>
            <c:invertIfNegative val="0"/>
            <c:bubble3D val="0"/>
            <c:extLst>
              <c:ext xmlns:c16="http://schemas.microsoft.com/office/drawing/2014/chart" uri="{C3380CC4-5D6E-409C-BE32-E72D297353CC}">
                <c16:uniqueId val="{00000000-5AE3-004C-ACAA-D8403EEAEF45}"/>
              </c:ext>
            </c:extLst>
          </c:dPt>
          <c:dPt>
            <c:idx val="1"/>
            <c:invertIfNegative val="0"/>
            <c:bubble3D val="0"/>
            <c:extLst>
              <c:ext xmlns:c16="http://schemas.microsoft.com/office/drawing/2014/chart" uri="{C3380CC4-5D6E-409C-BE32-E72D297353CC}">
                <c16:uniqueId val="{00000001-5AE3-004C-ACAA-D8403EEAEF45}"/>
              </c:ext>
            </c:extLst>
          </c:dPt>
          <c:dPt>
            <c:idx val="2"/>
            <c:invertIfNegative val="0"/>
            <c:bubble3D val="0"/>
            <c:extLst>
              <c:ext xmlns:c16="http://schemas.microsoft.com/office/drawing/2014/chart" uri="{C3380CC4-5D6E-409C-BE32-E72D297353CC}">
                <c16:uniqueId val="{00000002-5AE3-004C-ACAA-D8403EEAEF45}"/>
              </c:ext>
            </c:extLst>
          </c:dPt>
          <c:errBars>
            <c:errBarType val="both"/>
            <c:errValType val="cust"/>
            <c:noEndCap val="0"/>
            <c:plus>
              <c:numRef>
                <c:f>'Study 6 - Rejection'!$D$4:$E$4</c:f>
                <c:numCache>
                  <c:formatCode>General</c:formatCode>
                  <c:ptCount val="2"/>
                  <c:pt idx="0">
                    <c:v>0.13</c:v>
                  </c:pt>
                  <c:pt idx="1">
                    <c:v>0.14000000000000001</c:v>
                  </c:pt>
                </c:numCache>
              </c:numRef>
            </c:plus>
            <c:minus>
              <c:numRef>
                <c:f>'Study 6 - Rejection'!$D$4:$E$4</c:f>
                <c:numCache>
                  <c:formatCode>General</c:formatCode>
                  <c:ptCount val="2"/>
                  <c:pt idx="0">
                    <c:v>0.13</c:v>
                  </c:pt>
                  <c:pt idx="1">
                    <c:v>0.14000000000000001</c:v>
                  </c:pt>
                </c:numCache>
              </c:numRef>
            </c:minus>
          </c:errBars>
          <c:cat>
            <c:strRef>
              <c:f>'Study 6 - Rejection'!$B$3:$C$3</c:f>
              <c:strCache>
                <c:ptCount val="2"/>
                <c:pt idx="0">
                  <c:v>Whites</c:v>
                </c:pt>
                <c:pt idx="1">
                  <c:v>African Americans</c:v>
                </c:pt>
              </c:strCache>
            </c:strRef>
          </c:cat>
          <c:val>
            <c:numRef>
              <c:f>'Study 6 - Rejection'!$B$4:$C$4</c:f>
              <c:numCache>
                <c:formatCode>General</c:formatCode>
                <c:ptCount val="2"/>
                <c:pt idx="0">
                  <c:v>2.36</c:v>
                </c:pt>
                <c:pt idx="1">
                  <c:v>2.44</c:v>
                </c:pt>
              </c:numCache>
            </c:numRef>
          </c:val>
          <c:extLst>
            <c:ext xmlns:c16="http://schemas.microsoft.com/office/drawing/2014/chart" uri="{C3380CC4-5D6E-409C-BE32-E72D297353CC}">
              <c16:uniqueId val="{00000003-5AE3-004C-ACAA-D8403EEAEF45}"/>
            </c:ext>
          </c:extLst>
        </c:ser>
        <c:ser>
          <c:idx val="1"/>
          <c:order val="1"/>
          <c:tx>
            <c:strRef>
              <c:f>'Study 6 - Rejection'!$A$5</c:f>
              <c:strCache>
                <c:ptCount val="1"/>
                <c:pt idx="0">
                  <c:v>Fairness case</c:v>
                </c:pt>
              </c:strCache>
            </c:strRef>
          </c:tx>
          <c:spPr>
            <a:solidFill>
              <a:schemeClr val="bg1">
                <a:lumMod val="75000"/>
              </a:schemeClr>
            </a:solidFill>
            <a:ln>
              <a:solidFill>
                <a:schemeClr val="tx1"/>
              </a:solidFill>
            </a:ln>
          </c:spPr>
          <c:invertIfNegative val="0"/>
          <c:errBars>
            <c:errBarType val="both"/>
            <c:errValType val="cust"/>
            <c:noEndCap val="0"/>
            <c:plus>
              <c:numRef>
                <c:f>'Study 6 - Rejection'!$D$5:$E$5</c:f>
                <c:numCache>
                  <c:formatCode>General</c:formatCode>
                  <c:ptCount val="2"/>
                  <c:pt idx="0">
                    <c:v>0.11</c:v>
                  </c:pt>
                  <c:pt idx="1">
                    <c:v>0.12</c:v>
                  </c:pt>
                </c:numCache>
              </c:numRef>
            </c:plus>
            <c:minus>
              <c:numRef>
                <c:f>'Study 6 - Rejection'!$D$5:$E$5</c:f>
                <c:numCache>
                  <c:formatCode>General</c:formatCode>
                  <c:ptCount val="2"/>
                  <c:pt idx="0">
                    <c:v>0.11</c:v>
                  </c:pt>
                  <c:pt idx="1">
                    <c:v>0.12</c:v>
                  </c:pt>
                </c:numCache>
              </c:numRef>
            </c:minus>
          </c:errBars>
          <c:cat>
            <c:strRef>
              <c:f>'Study 6 - Rejection'!$B$3:$C$3</c:f>
              <c:strCache>
                <c:ptCount val="2"/>
                <c:pt idx="0">
                  <c:v>Whites</c:v>
                </c:pt>
                <c:pt idx="1">
                  <c:v>African Americans</c:v>
                </c:pt>
              </c:strCache>
            </c:strRef>
          </c:cat>
          <c:val>
            <c:numRef>
              <c:f>'Study 6 - Rejection'!$B$5:$C$5</c:f>
              <c:numCache>
                <c:formatCode>General</c:formatCode>
                <c:ptCount val="2"/>
                <c:pt idx="0">
                  <c:v>2.5499999999999998</c:v>
                </c:pt>
                <c:pt idx="1">
                  <c:v>2.76</c:v>
                </c:pt>
              </c:numCache>
            </c:numRef>
          </c:val>
          <c:extLst>
            <c:ext xmlns:c16="http://schemas.microsoft.com/office/drawing/2014/chart" uri="{C3380CC4-5D6E-409C-BE32-E72D297353CC}">
              <c16:uniqueId val="{00000004-5AE3-004C-ACAA-D8403EEAEF45}"/>
            </c:ext>
          </c:extLst>
        </c:ser>
        <c:ser>
          <c:idx val="2"/>
          <c:order val="2"/>
          <c:tx>
            <c:strRef>
              <c:f>'Study 6 - Rejection'!$A$6</c:f>
              <c:strCache>
                <c:ptCount val="1"/>
                <c:pt idx="0">
                  <c:v>Business case</c:v>
                </c:pt>
              </c:strCache>
            </c:strRef>
          </c:tx>
          <c:spPr>
            <a:solidFill>
              <a:schemeClr val="tx1">
                <a:lumMod val="75000"/>
                <a:lumOff val="25000"/>
              </a:schemeClr>
            </a:solidFill>
          </c:spPr>
          <c:invertIfNegative val="0"/>
          <c:errBars>
            <c:errBarType val="both"/>
            <c:errValType val="cust"/>
            <c:noEndCap val="0"/>
            <c:plus>
              <c:numRef>
                <c:f>'Study 6 - Rejection'!$D$6:$E$6</c:f>
                <c:numCache>
                  <c:formatCode>General</c:formatCode>
                  <c:ptCount val="2"/>
                  <c:pt idx="0">
                    <c:v>0.12</c:v>
                  </c:pt>
                  <c:pt idx="1">
                    <c:v>0.12</c:v>
                  </c:pt>
                </c:numCache>
              </c:numRef>
            </c:plus>
            <c:minus>
              <c:numRef>
                <c:f>'Study 6 - Rejection'!$D$6:$E$6</c:f>
                <c:numCache>
                  <c:formatCode>General</c:formatCode>
                  <c:ptCount val="2"/>
                  <c:pt idx="0">
                    <c:v>0.12</c:v>
                  </c:pt>
                  <c:pt idx="1">
                    <c:v>0.12</c:v>
                  </c:pt>
                </c:numCache>
              </c:numRef>
            </c:minus>
          </c:errBars>
          <c:cat>
            <c:strRef>
              <c:f>'Study 6 - Rejection'!$B$3:$C$3</c:f>
              <c:strCache>
                <c:ptCount val="2"/>
                <c:pt idx="0">
                  <c:v>Whites</c:v>
                </c:pt>
                <c:pt idx="1">
                  <c:v>African Americans</c:v>
                </c:pt>
              </c:strCache>
            </c:strRef>
          </c:cat>
          <c:val>
            <c:numRef>
              <c:f>'Study 6 - Rejection'!$B$6:$C$6</c:f>
              <c:numCache>
                <c:formatCode>General</c:formatCode>
                <c:ptCount val="2"/>
                <c:pt idx="0">
                  <c:v>2.71</c:v>
                </c:pt>
                <c:pt idx="1">
                  <c:v>2.89</c:v>
                </c:pt>
              </c:numCache>
            </c:numRef>
          </c:val>
          <c:extLst>
            <c:ext xmlns:c16="http://schemas.microsoft.com/office/drawing/2014/chart" uri="{C3380CC4-5D6E-409C-BE32-E72D297353CC}">
              <c16:uniqueId val="{00000005-5AE3-004C-ACAA-D8403EEAEF45}"/>
            </c:ext>
          </c:extLst>
        </c:ser>
        <c:dLbls>
          <c:showLegendKey val="0"/>
          <c:showVal val="0"/>
          <c:showCatName val="0"/>
          <c:showSerName val="0"/>
          <c:showPercent val="0"/>
          <c:showBubbleSize val="0"/>
        </c:dLbls>
        <c:gapWidth val="60"/>
        <c:axId val="2142853864"/>
        <c:axId val="2142856920"/>
      </c:barChart>
      <c:catAx>
        <c:axId val="2142853864"/>
        <c:scaling>
          <c:orientation val="minMax"/>
        </c:scaling>
        <c:delete val="0"/>
        <c:axPos val="b"/>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2142856920"/>
        <c:crosses val="autoZero"/>
        <c:auto val="1"/>
        <c:lblAlgn val="ctr"/>
        <c:lblOffset val="100"/>
        <c:noMultiLvlLbl val="0"/>
      </c:catAx>
      <c:valAx>
        <c:axId val="2142856920"/>
        <c:scaling>
          <c:orientation val="minMax"/>
          <c:max val="6"/>
          <c:min val="1"/>
        </c:scaling>
        <c:delete val="0"/>
        <c:axPos val="l"/>
        <c:majorGridlines>
          <c:spPr>
            <a:ln>
              <a:solidFill>
                <a:schemeClr val="bg1">
                  <a:lumMod val="75000"/>
                </a:schemeClr>
              </a:solidFill>
            </a:ln>
          </c:spPr>
        </c:majorGridlines>
        <c:title>
          <c:tx>
            <c:rich>
              <a:bodyPr rot="-5400000" vert="horz"/>
              <a:lstStyle/>
              <a:p>
                <a:pPr>
                  <a:defRPr sz="1000" b="1"/>
                </a:pPr>
                <a:r>
                  <a:rPr lang="en-US" sz="1000" b="1">
                    <a:latin typeface="Times New Roman" panose="02020603050405020304" pitchFamily="18" charset="0"/>
                    <a:cs typeface="Times New Roman" panose="02020603050405020304" pitchFamily="18" charset="0"/>
                  </a:rPr>
                  <a:t>Anticipated rejection</a:t>
                </a:r>
              </a:p>
            </c:rich>
          </c:tx>
          <c:layout>
            <c:manualLayout>
              <c:xMode val="edge"/>
              <c:yMode val="edge"/>
              <c:x val="2.2577100780393551E-2"/>
              <c:y val="0.22531043020943922"/>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142853864"/>
        <c:crosses val="autoZero"/>
        <c:crossBetween val="between"/>
        <c:majorUnit val="0.5"/>
      </c:valAx>
    </c:plotArea>
    <c:legend>
      <c:legendPos val="r"/>
      <c:layout>
        <c:manualLayout>
          <c:xMode val="edge"/>
          <c:yMode val="edge"/>
          <c:x val="0.79783927597098703"/>
          <c:y val="5.5844829708918499E-2"/>
          <c:w val="0.20216072402901322"/>
          <c:h val="0.47542336272477626"/>
        </c:manualLayout>
      </c:layout>
      <c:overlay val="0"/>
      <c:txPr>
        <a:bodyPr/>
        <a:lstStyle/>
        <a:p>
          <a:pPr>
            <a:defRPr>
              <a:latin typeface="Times New Roman"/>
              <a:cs typeface="Times New Roman"/>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9C69-8741-4949-94B9-D0184B90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133</Pages>
  <Words>101613</Words>
  <Characters>579198</Characters>
  <Application>Microsoft Office Word</Application>
  <DocSecurity>0</DocSecurity>
  <Lines>4826</Lines>
  <Paragraphs>1358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Oriane Georgeac</dc:creator>
  <cp:keywords/>
  <dc:description/>
  <cp:lastModifiedBy>Aruna Bansal</cp:lastModifiedBy>
  <cp:revision>2</cp:revision>
  <cp:lastPrinted>2021-11-04T21:29:00Z</cp:lastPrinted>
  <dcterms:created xsi:type="dcterms:W3CDTF">2022-02-01T12:16:00Z</dcterms:created>
  <dcterms:modified xsi:type="dcterms:W3CDTF">2022-02-01T12:16:00Z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ba458926-0270-3656-a16b-e4c02e5f4d3a</vt:lpwstr>
  </property>
  <property fmtid="{D5CDD505-2E9C-101B-9397-08002B2CF9AE}" pid="4" name="Mendeley Citation Style_1">
    <vt:lpwstr>http://www.zotero.org/styles/apa</vt:lpwstr>
  </property>
  <property fmtid="{D5CDD505-2E9C-101B-9397-08002B2CF9AE}" pid="5" name="Mendeley Recent Style Id 0_1">
    <vt:lpwstr>http://www.zotero.org/styles/academy-of-management-journal</vt:lpwstr>
  </property>
  <property fmtid="{D5CDD505-2E9C-101B-9397-08002B2CF9AE}" pid="6" name="Mendeley Recent Style Name 0_1">
    <vt:lpwstr>Academy of Management Journal</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http://www.zotero.org/styles/organization-science</vt:lpwstr>
  </property>
  <property fmtid="{D5CDD505-2E9C-101B-9397-08002B2CF9AE}" pid="24" name="Mendeley Recent Style Name 9_1">
    <vt:lpwstr>Organization Science</vt:lpwstr>
  </property>
</Properties>
</file>