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5C3A" w14:textId="77777777" w:rsidR="009E1453" w:rsidRPr="00A74550" w:rsidRDefault="009E1453" w:rsidP="009E1453">
      <w:pPr>
        <w:pStyle w:val="Title"/>
        <w:spacing w:line="480" w:lineRule="auto"/>
        <w:rPr>
          <w:color w:val="000000" w:themeColor="text1"/>
          <w:sz w:val="40"/>
          <w:szCs w:val="40"/>
          <w:u w:val="none"/>
          <w:lang w:val="en-US"/>
        </w:rPr>
      </w:pPr>
      <w:r>
        <w:rPr>
          <w:color w:val="000000" w:themeColor="text1"/>
          <w:sz w:val="40"/>
          <w:szCs w:val="40"/>
          <w:u w:val="none"/>
          <w:lang w:val="en-US"/>
        </w:rPr>
        <w:t>Boundary conditions for effective delegation in flat structures</w:t>
      </w:r>
    </w:p>
    <w:p w14:paraId="606A3545" w14:textId="77777777" w:rsidR="009E1453" w:rsidRPr="00915100" w:rsidRDefault="009E1453" w:rsidP="009E1453">
      <w:pPr>
        <w:pStyle w:val="Title"/>
        <w:spacing w:line="276" w:lineRule="auto"/>
        <w:rPr>
          <w:b w:val="0"/>
          <w:color w:val="000000" w:themeColor="text1"/>
          <w:sz w:val="24"/>
          <w:szCs w:val="24"/>
          <w:u w:val="none"/>
          <w:lang w:val="en-US"/>
        </w:rPr>
      </w:pPr>
    </w:p>
    <w:p w14:paraId="658A908D" w14:textId="77777777" w:rsidR="009E1453" w:rsidRPr="00A74550" w:rsidRDefault="009E1453" w:rsidP="009E1453">
      <w:pPr>
        <w:pStyle w:val="Title"/>
        <w:spacing w:line="276" w:lineRule="auto"/>
        <w:rPr>
          <w:b w:val="0"/>
          <w:color w:val="000000" w:themeColor="text1"/>
          <w:szCs w:val="32"/>
          <w:u w:val="none"/>
          <w:lang w:val="en-US"/>
        </w:rPr>
      </w:pPr>
      <w:r w:rsidRPr="00A74550">
        <w:rPr>
          <w:b w:val="0"/>
          <w:color w:val="000000" w:themeColor="text1"/>
          <w:szCs w:val="32"/>
          <w:u w:val="none"/>
          <w:lang w:val="en-US"/>
        </w:rPr>
        <w:t>Constantinos Markides</w:t>
      </w:r>
    </w:p>
    <w:p w14:paraId="0FD84E10" w14:textId="77777777" w:rsidR="009E1453" w:rsidRPr="00A74550" w:rsidRDefault="009E1453" w:rsidP="009E1453">
      <w:pPr>
        <w:pStyle w:val="Title"/>
        <w:spacing w:line="276" w:lineRule="auto"/>
        <w:rPr>
          <w:b w:val="0"/>
          <w:color w:val="000000" w:themeColor="text1"/>
          <w:szCs w:val="32"/>
          <w:u w:val="none"/>
          <w:lang w:val="en-US"/>
        </w:rPr>
      </w:pPr>
      <w:r w:rsidRPr="00A74550">
        <w:rPr>
          <w:b w:val="0"/>
          <w:color w:val="000000" w:themeColor="text1"/>
          <w:szCs w:val="32"/>
          <w:u w:val="none"/>
          <w:lang w:val="en-US"/>
        </w:rPr>
        <w:t>London Business School</w:t>
      </w:r>
    </w:p>
    <w:p w14:paraId="7837714F" w14:textId="77777777" w:rsidR="009E1453" w:rsidRDefault="009E1453" w:rsidP="009E1453">
      <w:pPr>
        <w:pStyle w:val="Title"/>
        <w:spacing w:line="276" w:lineRule="auto"/>
        <w:rPr>
          <w:b w:val="0"/>
          <w:color w:val="000000" w:themeColor="text1"/>
          <w:szCs w:val="32"/>
          <w:u w:val="none"/>
          <w:lang w:val="en-US"/>
        </w:rPr>
      </w:pPr>
      <w:r w:rsidRPr="00A74550">
        <w:rPr>
          <w:b w:val="0"/>
          <w:color w:val="000000" w:themeColor="text1"/>
          <w:szCs w:val="32"/>
          <w:u w:val="none"/>
          <w:lang w:val="en-US"/>
        </w:rPr>
        <w:t xml:space="preserve">Regents Park, </w:t>
      </w:r>
      <w:r>
        <w:rPr>
          <w:b w:val="0"/>
          <w:color w:val="000000" w:themeColor="text1"/>
          <w:szCs w:val="32"/>
          <w:u w:val="none"/>
          <w:lang w:val="en-US"/>
        </w:rPr>
        <w:t xml:space="preserve">London </w:t>
      </w:r>
      <w:r w:rsidRPr="00A74550">
        <w:rPr>
          <w:b w:val="0"/>
          <w:color w:val="000000" w:themeColor="text1"/>
          <w:szCs w:val="32"/>
          <w:u w:val="none"/>
          <w:lang w:val="en-US"/>
        </w:rPr>
        <w:t>NW1 4SA</w:t>
      </w:r>
    </w:p>
    <w:p w14:paraId="0202D811" w14:textId="77777777" w:rsidR="009E1453" w:rsidRPr="00A74550" w:rsidRDefault="009E1453" w:rsidP="009E1453">
      <w:pPr>
        <w:pStyle w:val="Title"/>
        <w:spacing w:line="276" w:lineRule="auto"/>
        <w:rPr>
          <w:b w:val="0"/>
          <w:color w:val="000000" w:themeColor="text1"/>
          <w:szCs w:val="32"/>
          <w:u w:val="none"/>
          <w:lang w:val="en-US"/>
        </w:rPr>
      </w:pPr>
      <w:r>
        <w:rPr>
          <w:b w:val="0"/>
          <w:color w:val="000000" w:themeColor="text1"/>
          <w:szCs w:val="32"/>
          <w:u w:val="none"/>
          <w:lang w:val="en-US"/>
        </w:rPr>
        <w:t>United Kingdom</w:t>
      </w:r>
    </w:p>
    <w:p w14:paraId="4227BB19" w14:textId="77777777" w:rsidR="009E1453" w:rsidRPr="00A74550" w:rsidRDefault="009E1453" w:rsidP="009E1453">
      <w:pPr>
        <w:pStyle w:val="Title"/>
        <w:spacing w:line="276" w:lineRule="auto"/>
        <w:rPr>
          <w:b w:val="0"/>
          <w:color w:val="000000" w:themeColor="text1"/>
          <w:szCs w:val="32"/>
          <w:u w:val="none"/>
          <w:lang w:val="en-US"/>
        </w:rPr>
      </w:pPr>
      <w:r w:rsidRPr="00A74550">
        <w:rPr>
          <w:b w:val="0"/>
          <w:color w:val="000000" w:themeColor="text1"/>
          <w:szCs w:val="32"/>
          <w:u w:val="none"/>
          <w:lang w:val="en-US"/>
        </w:rPr>
        <w:t>+44 (0)20 7000 8740</w:t>
      </w:r>
    </w:p>
    <w:p w14:paraId="09418D66" w14:textId="77777777" w:rsidR="009E1453" w:rsidRPr="00A74550" w:rsidRDefault="009E1453" w:rsidP="009E1453">
      <w:pPr>
        <w:pStyle w:val="Title"/>
        <w:spacing w:line="276" w:lineRule="auto"/>
        <w:rPr>
          <w:b w:val="0"/>
          <w:color w:val="000000" w:themeColor="text1"/>
          <w:szCs w:val="32"/>
          <w:u w:val="none"/>
          <w:lang w:val="en-US"/>
        </w:rPr>
      </w:pPr>
      <w:hyperlink r:id="rId8" w:history="1">
        <w:r w:rsidRPr="00A74550">
          <w:rPr>
            <w:rStyle w:val="Hyperlink"/>
            <w:b w:val="0"/>
            <w:color w:val="000000" w:themeColor="text1"/>
            <w:szCs w:val="32"/>
            <w:lang w:val="en-US"/>
          </w:rPr>
          <w:t>cmarkides@london.edu</w:t>
        </w:r>
      </w:hyperlink>
    </w:p>
    <w:p w14:paraId="32DA27F8" w14:textId="754B7503" w:rsidR="009E1453" w:rsidRDefault="009E1453" w:rsidP="009E1453">
      <w:pPr>
        <w:pStyle w:val="Title"/>
        <w:spacing w:line="480" w:lineRule="auto"/>
        <w:jc w:val="left"/>
        <w:rPr>
          <w:b w:val="0"/>
          <w:color w:val="000000" w:themeColor="text1"/>
          <w:szCs w:val="32"/>
          <w:u w:val="none"/>
          <w:lang w:val="en-US"/>
        </w:rPr>
      </w:pPr>
    </w:p>
    <w:p w14:paraId="6AD4F5CA" w14:textId="06E63069" w:rsidR="009E1453" w:rsidRDefault="009E1453" w:rsidP="009E1453">
      <w:pPr>
        <w:pStyle w:val="Title"/>
        <w:spacing w:line="480" w:lineRule="auto"/>
        <w:jc w:val="left"/>
        <w:rPr>
          <w:b w:val="0"/>
          <w:color w:val="000000" w:themeColor="text1"/>
          <w:szCs w:val="32"/>
          <w:u w:val="none"/>
          <w:lang w:val="en-US"/>
        </w:rPr>
      </w:pPr>
    </w:p>
    <w:p w14:paraId="47DBE085" w14:textId="4AEEA546" w:rsidR="009E1453" w:rsidRPr="009E1453" w:rsidRDefault="009E1453" w:rsidP="009E1453">
      <w:pPr>
        <w:pStyle w:val="Title"/>
        <w:spacing w:line="480" w:lineRule="auto"/>
        <w:rPr>
          <w:bCs w:val="0"/>
          <w:color w:val="000000" w:themeColor="text1"/>
          <w:szCs w:val="32"/>
          <w:lang w:val="en-US"/>
        </w:rPr>
      </w:pPr>
      <w:r w:rsidRPr="009E1453">
        <w:rPr>
          <w:bCs w:val="0"/>
          <w:color w:val="000000" w:themeColor="text1"/>
          <w:szCs w:val="32"/>
          <w:lang w:val="en-US"/>
        </w:rPr>
        <w:t>Abstract</w:t>
      </w:r>
    </w:p>
    <w:p w14:paraId="1626E6DC" w14:textId="22DA79FA" w:rsidR="00FF4D4E" w:rsidRDefault="00FF4D4E" w:rsidP="00853231">
      <w:pPr>
        <w:pStyle w:val="Title"/>
        <w:spacing w:line="360" w:lineRule="auto"/>
        <w:jc w:val="both"/>
        <w:rPr>
          <w:b w:val="0"/>
          <w:bCs w:val="0"/>
          <w:color w:val="000000" w:themeColor="text1"/>
          <w:sz w:val="24"/>
          <w:szCs w:val="24"/>
          <w:u w:val="none"/>
          <w:lang w:val="en-US"/>
        </w:rPr>
      </w:pPr>
      <w:r>
        <w:rPr>
          <w:b w:val="0"/>
          <w:bCs w:val="0"/>
          <w:color w:val="000000" w:themeColor="text1"/>
          <w:sz w:val="24"/>
          <w:szCs w:val="24"/>
          <w:u w:val="none"/>
          <w:lang w:val="en-US"/>
        </w:rPr>
        <w:t xml:space="preserve">For flat structures to succeed, managers need to delegate </w:t>
      </w:r>
      <w:r w:rsidR="00B01AC9">
        <w:rPr>
          <w:b w:val="0"/>
          <w:bCs w:val="0"/>
          <w:color w:val="000000" w:themeColor="text1"/>
          <w:sz w:val="24"/>
          <w:szCs w:val="24"/>
          <w:u w:val="none"/>
          <w:lang w:val="en-US"/>
        </w:rPr>
        <w:t>decision-making authority</w:t>
      </w:r>
      <w:r>
        <w:rPr>
          <w:b w:val="0"/>
          <w:bCs w:val="0"/>
          <w:color w:val="000000" w:themeColor="text1"/>
          <w:sz w:val="24"/>
          <w:szCs w:val="24"/>
          <w:u w:val="none"/>
          <w:lang w:val="en-US"/>
        </w:rPr>
        <w:t xml:space="preserve"> to their employees and grant them more autonomy.  However, for such high-delegation regimes to work, certain boundary-setting parameters or guardrails must be put in place to guide employees’ decisions and actions.  </w:t>
      </w:r>
      <w:r w:rsidR="004C704A">
        <w:rPr>
          <w:b w:val="0"/>
          <w:bCs w:val="0"/>
          <w:color w:val="000000" w:themeColor="text1"/>
          <w:sz w:val="24"/>
          <w:szCs w:val="24"/>
          <w:u w:val="none"/>
          <w:lang w:val="en-US"/>
        </w:rPr>
        <w:t>The literature has already identified several guardrails that can be used by any organization facing the challenge of delegating decision-making authority without losing control.  In this essay, we discuss two that are especially suited for flat structures.</w:t>
      </w:r>
    </w:p>
    <w:p w14:paraId="6D735040" w14:textId="77777777" w:rsidR="00FF4D4E" w:rsidRDefault="00FF4D4E" w:rsidP="00FF4D4E">
      <w:pPr>
        <w:pStyle w:val="Title"/>
        <w:jc w:val="both"/>
        <w:rPr>
          <w:b w:val="0"/>
          <w:bCs w:val="0"/>
          <w:color w:val="000000" w:themeColor="text1"/>
          <w:sz w:val="24"/>
          <w:szCs w:val="24"/>
          <w:u w:val="none"/>
          <w:lang w:val="en-US"/>
        </w:rPr>
      </w:pPr>
    </w:p>
    <w:p w14:paraId="26188895" w14:textId="77777777" w:rsidR="00853231" w:rsidRDefault="00853231">
      <w:pPr>
        <w:rPr>
          <w:rFonts w:eastAsia="SimSun" w:cstheme="minorHAnsi"/>
          <w:color w:val="000000" w:themeColor="text1"/>
          <w:lang w:val="en-US" w:eastAsia="zh-CN"/>
        </w:rPr>
      </w:pPr>
    </w:p>
    <w:p w14:paraId="27BA9D2C" w14:textId="77777777" w:rsidR="00853231" w:rsidRDefault="00853231">
      <w:pPr>
        <w:rPr>
          <w:rFonts w:eastAsia="SimSun" w:cstheme="minorHAnsi"/>
          <w:color w:val="000000" w:themeColor="text1"/>
          <w:lang w:val="en-US" w:eastAsia="zh-CN"/>
        </w:rPr>
      </w:pPr>
    </w:p>
    <w:p w14:paraId="6B79E477" w14:textId="77777777" w:rsidR="00853231" w:rsidRDefault="00853231">
      <w:pPr>
        <w:rPr>
          <w:rFonts w:eastAsia="SimSun" w:cstheme="minorHAnsi"/>
          <w:color w:val="000000" w:themeColor="text1"/>
          <w:lang w:val="en-US" w:eastAsia="zh-CN"/>
        </w:rPr>
      </w:pPr>
    </w:p>
    <w:p w14:paraId="571BD6FE" w14:textId="77777777" w:rsidR="005D1DBA" w:rsidRDefault="00853231">
      <w:pPr>
        <w:rPr>
          <w:rFonts w:eastAsia="SimSun" w:cstheme="minorHAnsi"/>
          <w:color w:val="000000" w:themeColor="text1"/>
          <w:lang w:val="en-US" w:eastAsia="zh-CN"/>
        </w:rPr>
      </w:pPr>
      <w:r w:rsidRPr="00853231">
        <w:rPr>
          <w:rFonts w:eastAsia="SimSun" w:cstheme="minorHAnsi"/>
          <w:b/>
          <w:bCs/>
          <w:color w:val="000000" w:themeColor="text1"/>
          <w:sz w:val="28"/>
          <w:szCs w:val="28"/>
          <w:lang w:val="en-US" w:eastAsia="zh-CN"/>
        </w:rPr>
        <w:t>Keywords</w:t>
      </w:r>
      <w:r>
        <w:rPr>
          <w:rFonts w:eastAsia="SimSun" w:cstheme="minorHAnsi"/>
          <w:color w:val="000000" w:themeColor="text1"/>
          <w:lang w:val="en-US" w:eastAsia="zh-CN"/>
        </w:rPr>
        <w:t>: autonomy, delegation, hierarchy, strategy, decentralization</w:t>
      </w:r>
    </w:p>
    <w:p w14:paraId="2AFF25DA" w14:textId="77777777" w:rsidR="005D1DBA" w:rsidRDefault="005D1DBA">
      <w:pPr>
        <w:rPr>
          <w:rFonts w:eastAsia="SimSun" w:cstheme="minorHAnsi"/>
          <w:color w:val="000000" w:themeColor="text1"/>
          <w:lang w:val="en-US" w:eastAsia="zh-CN"/>
        </w:rPr>
      </w:pPr>
    </w:p>
    <w:p w14:paraId="69B7CF8D" w14:textId="77777777" w:rsidR="005D1DBA" w:rsidRDefault="005D1DBA">
      <w:pPr>
        <w:rPr>
          <w:rFonts w:eastAsia="SimSun" w:cstheme="minorHAnsi"/>
          <w:color w:val="000000" w:themeColor="text1"/>
          <w:lang w:val="en-US" w:eastAsia="zh-CN"/>
        </w:rPr>
      </w:pPr>
      <w:r w:rsidRPr="005D1DBA">
        <w:rPr>
          <w:rFonts w:eastAsia="SimSun" w:cstheme="minorHAnsi"/>
          <w:color w:val="000000" w:themeColor="text1"/>
          <w:lang w:val="en-US" w:eastAsia="zh-CN"/>
        </w:rPr>
        <w:t>JEL classification</w:t>
      </w:r>
      <w:r>
        <w:rPr>
          <w:rFonts w:eastAsia="SimSun" w:cstheme="minorHAnsi"/>
          <w:color w:val="000000" w:themeColor="text1"/>
          <w:lang w:val="en-US" w:eastAsia="zh-CN"/>
        </w:rPr>
        <w:t>: M10</w:t>
      </w:r>
    </w:p>
    <w:p w14:paraId="66C7EA4A" w14:textId="7E5AE18A" w:rsidR="005D1DBA" w:rsidRDefault="005D1DBA">
      <w:pPr>
        <w:rPr>
          <w:rFonts w:eastAsia="SimSun" w:cstheme="minorHAnsi"/>
          <w:color w:val="000000" w:themeColor="text1"/>
          <w:lang w:val="en-US" w:eastAsia="zh-CN"/>
        </w:rPr>
      </w:pPr>
      <w:r>
        <w:rPr>
          <w:rFonts w:eastAsia="SimSun" w:cstheme="minorHAnsi"/>
          <w:color w:val="000000" w:themeColor="text1"/>
          <w:lang w:val="en-US" w:eastAsia="zh-CN"/>
        </w:rPr>
        <w:t xml:space="preserve">Funding: </w:t>
      </w:r>
      <w:r w:rsidR="008C33D7">
        <w:rPr>
          <w:rFonts w:eastAsia="SimSun" w:cstheme="minorHAnsi"/>
          <w:color w:val="000000" w:themeColor="text1"/>
          <w:lang w:val="en-US" w:eastAsia="zh-CN"/>
        </w:rPr>
        <w:t>Not applicable</w:t>
      </w:r>
    </w:p>
    <w:p w14:paraId="2C72350B" w14:textId="2A6D7CAB" w:rsidR="005D1DBA" w:rsidRDefault="005D1DBA">
      <w:pPr>
        <w:rPr>
          <w:rFonts w:eastAsia="SimSun" w:cstheme="minorHAnsi"/>
          <w:color w:val="000000" w:themeColor="text1"/>
          <w:lang w:val="en-US" w:eastAsia="zh-CN"/>
        </w:rPr>
      </w:pPr>
      <w:r>
        <w:rPr>
          <w:rFonts w:eastAsia="SimSun" w:cstheme="minorHAnsi"/>
          <w:color w:val="000000" w:themeColor="text1"/>
          <w:lang w:val="en-US" w:eastAsia="zh-CN"/>
        </w:rPr>
        <w:t>Conflicts of Interest:</w:t>
      </w:r>
      <w:r w:rsidR="008C33D7">
        <w:rPr>
          <w:rFonts w:eastAsia="SimSun" w:cstheme="minorHAnsi"/>
          <w:color w:val="000000" w:themeColor="text1"/>
          <w:lang w:val="en-US" w:eastAsia="zh-CN"/>
        </w:rPr>
        <w:t xml:space="preserve"> Not applicable</w:t>
      </w:r>
    </w:p>
    <w:p w14:paraId="44F1814A" w14:textId="7CC12624" w:rsidR="005D1DBA" w:rsidRDefault="005D1DBA">
      <w:pPr>
        <w:rPr>
          <w:rFonts w:eastAsia="SimSun" w:cstheme="minorHAnsi"/>
          <w:color w:val="000000" w:themeColor="text1"/>
          <w:lang w:val="en-US" w:eastAsia="zh-CN"/>
        </w:rPr>
      </w:pPr>
      <w:r>
        <w:rPr>
          <w:rFonts w:eastAsia="SimSun" w:cstheme="minorHAnsi"/>
          <w:color w:val="000000" w:themeColor="text1"/>
          <w:lang w:val="en-US" w:eastAsia="zh-CN"/>
        </w:rPr>
        <w:t>Availability of data:</w:t>
      </w:r>
      <w:r w:rsidR="008C33D7">
        <w:rPr>
          <w:rFonts w:eastAsia="SimSun" w:cstheme="minorHAnsi"/>
          <w:color w:val="000000" w:themeColor="text1"/>
          <w:lang w:val="en-US" w:eastAsia="zh-CN"/>
        </w:rPr>
        <w:t xml:space="preserve"> Not applicable</w:t>
      </w:r>
    </w:p>
    <w:p w14:paraId="2AE63FF2" w14:textId="68B3B0F5" w:rsidR="005D1DBA" w:rsidRDefault="005D1DBA">
      <w:pPr>
        <w:rPr>
          <w:rFonts w:eastAsia="SimSun" w:cstheme="minorHAnsi"/>
          <w:color w:val="000000" w:themeColor="text1"/>
          <w:lang w:val="en-US" w:eastAsia="zh-CN"/>
        </w:rPr>
      </w:pPr>
      <w:r>
        <w:rPr>
          <w:rFonts w:eastAsia="SimSun" w:cstheme="minorHAnsi"/>
          <w:color w:val="000000" w:themeColor="text1"/>
          <w:lang w:val="en-US" w:eastAsia="zh-CN"/>
        </w:rPr>
        <w:t>Code availability</w:t>
      </w:r>
      <w:r w:rsidR="008C33D7">
        <w:rPr>
          <w:rFonts w:eastAsia="SimSun" w:cstheme="minorHAnsi"/>
          <w:color w:val="000000" w:themeColor="text1"/>
          <w:lang w:val="en-US" w:eastAsia="zh-CN"/>
        </w:rPr>
        <w:t>: Not applicable</w:t>
      </w:r>
    </w:p>
    <w:p w14:paraId="54F5C212" w14:textId="3B781F43" w:rsidR="005D1DBA" w:rsidRDefault="005D1DBA">
      <w:pPr>
        <w:rPr>
          <w:rFonts w:eastAsia="SimSun" w:cstheme="minorHAnsi"/>
          <w:color w:val="000000" w:themeColor="text1"/>
          <w:lang w:val="en-US" w:eastAsia="zh-CN"/>
        </w:rPr>
      </w:pPr>
      <w:r>
        <w:rPr>
          <w:rFonts w:eastAsia="SimSun" w:cstheme="minorHAnsi"/>
          <w:color w:val="000000" w:themeColor="text1"/>
          <w:lang w:val="en-US" w:eastAsia="zh-CN"/>
        </w:rPr>
        <w:t xml:space="preserve">Authors contributions: </w:t>
      </w:r>
      <w:r w:rsidR="008C33D7">
        <w:rPr>
          <w:rFonts w:eastAsia="SimSun" w:cstheme="minorHAnsi"/>
          <w:color w:val="000000" w:themeColor="text1"/>
          <w:lang w:val="en-US" w:eastAsia="zh-CN"/>
        </w:rPr>
        <w:t>Not applicable</w:t>
      </w:r>
    </w:p>
    <w:p w14:paraId="44177A93" w14:textId="1BC3E33E" w:rsidR="00FF4D4E" w:rsidRDefault="00FF4D4E">
      <w:pPr>
        <w:rPr>
          <w:rFonts w:eastAsia="SimSun" w:cstheme="minorHAnsi"/>
          <w:color w:val="000000" w:themeColor="text1"/>
          <w:lang w:val="en-US" w:eastAsia="zh-CN"/>
        </w:rPr>
      </w:pPr>
      <w:r>
        <w:rPr>
          <w:rFonts w:eastAsia="SimSun" w:cstheme="minorHAnsi"/>
          <w:color w:val="000000" w:themeColor="text1"/>
          <w:lang w:val="en-US" w:eastAsia="zh-CN"/>
        </w:rPr>
        <w:br w:type="page"/>
      </w:r>
    </w:p>
    <w:p w14:paraId="425AB0E4" w14:textId="7D366E9C" w:rsidR="00FF4D4E" w:rsidRPr="00C44B7F" w:rsidRDefault="004C704A" w:rsidP="00FF4D4E">
      <w:pPr>
        <w:ind w:firstLine="360"/>
        <w:contextualSpacing/>
        <w:jc w:val="center"/>
        <w:rPr>
          <w:rFonts w:eastAsia="SimSun" w:cstheme="minorHAnsi"/>
          <w:b/>
          <w:bCs/>
          <w:color w:val="000000" w:themeColor="text1"/>
          <w:sz w:val="32"/>
          <w:szCs w:val="32"/>
          <w:lang w:val="en-US" w:eastAsia="zh-CN"/>
        </w:rPr>
      </w:pPr>
      <w:r>
        <w:rPr>
          <w:rFonts w:eastAsia="SimSun" w:cstheme="minorHAnsi"/>
          <w:b/>
          <w:bCs/>
          <w:color w:val="000000" w:themeColor="text1"/>
          <w:sz w:val="32"/>
          <w:szCs w:val="32"/>
          <w:lang w:val="en-US" w:eastAsia="zh-CN"/>
        </w:rPr>
        <w:lastRenderedPageBreak/>
        <w:t>Boundary conditions for effective delegation in flat structures</w:t>
      </w:r>
    </w:p>
    <w:p w14:paraId="75C561E6" w14:textId="3049B176" w:rsidR="00FF4D4E" w:rsidRDefault="00FF4D4E" w:rsidP="00871F33">
      <w:pPr>
        <w:ind w:firstLine="360"/>
        <w:contextualSpacing/>
        <w:jc w:val="both"/>
        <w:rPr>
          <w:rFonts w:eastAsia="SimSun" w:cstheme="minorHAnsi"/>
          <w:color w:val="000000" w:themeColor="text1"/>
          <w:lang w:val="en-US" w:eastAsia="zh-CN"/>
        </w:rPr>
      </w:pPr>
    </w:p>
    <w:p w14:paraId="1629CDEB" w14:textId="77777777" w:rsidR="00FF4D4E" w:rsidRDefault="00FF4D4E" w:rsidP="00871F33">
      <w:pPr>
        <w:ind w:firstLine="360"/>
        <w:contextualSpacing/>
        <w:jc w:val="both"/>
        <w:rPr>
          <w:rFonts w:eastAsia="SimSun" w:cstheme="minorHAnsi"/>
          <w:color w:val="000000" w:themeColor="text1"/>
          <w:lang w:val="en-US" w:eastAsia="zh-CN"/>
        </w:rPr>
      </w:pPr>
    </w:p>
    <w:p w14:paraId="122FF1B4" w14:textId="10ADA5BD" w:rsidR="00E05904" w:rsidRDefault="004C704A" w:rsidP="00853231">
      <w:pPr>
        <w:spacing w:line="360" w:lineRule="auto"/>
        <w:ind w:firstLine="360"/>
        <w:contextualSpacing/>
        <w:jc w:val="both"/>
        <w:rPr>
          <w:rFonts w:eastAsia="SimSun" w:cstheme="minorHAnsi"/>
          <w:color w:val="000000" w:themeColor="text1"/>
          <w:lang w:val="en-US" w:eastAsia="zh-CN"/>
        </w:rPr>
      </w:pPr>
      <w:r>
        <w:rPr>
          <w:rFonts w:eastAsia="SimSun" w:cstheme="minorHAnsi"/>
          <w:color w:val="000000" w:themeColor="text1"/>
          <w:lang w:val="en-US" w:eastAsia="zh-CN"/>
        </w:rPr>
        <w:t xml:space="preserve">In his essay, Reitzig (2022) explores </w:t>
      </w:r>
      <w:proofErr w:type="gramStart"/>
      <w:r>
        <w:rPr>
          <w:rFonts w:eastAsia="SimSun" w:cstheme="minorHAnsi"/>
          <w:color w:val="000000" w:themeColor="text1"/>
          <w:lang w:val="en-US" w:eastAsia="zh-CN"/>
        </w:rPr>
        <w:t>a number of</w:t>
      </w:r>
      <w:proofErr w:type="gramEnd"/>
      <w:r>
        <w:rPr>
          <w:rFonts w:eastAsia="SimSun" w:cstheme="minorHAnsi"/>
          <w:color w:val="000000" w:themeColor="text1"/>
          <w:lang w:val="en-US" w:eastAsia="zh-CN"/>
        </w:rPr>
        <w:t xml:space="preserve"> </w:t>
      </w:r>
      <w:r w:rsidR="00E05904">
        <w:rPr>
          <w:rFonts w:eastAsia="SimSun" w:cstheme="minorHAnsi"/>
          <w:color w:val="000000" w:themeColor="text1"/>
          <w:lang w:val="en-US" w:eastAsia="zh-CN"/>
        </w:rPr>
        <w:t>issues that need to be resolved if flatter structure</w:t>
      </w:r>
      <w:r w:rsidR="001A0A2C">
        <w:rPr>
          <w:rFonts w:eastAsia="SimSun" w:cstheme="minorHAnsi"/>
          <w:color w:val="000000" w:themeColor="text1"/>
          <w:lang w:val="en-US" w:eastAsia="zh-CN"/>
        </w:rPr>
        <w:t xml:space="preserve">s </w:t>
      </w:r>
      <w:r w:rsidR="00E05904">
        <w:rPr>
          <w:rFonts w:eastAsia="SimSun" w:cstheme="minorHAnsi"/>
          <w:color w:val="000000" w:themeColor="text1"/>
          <w:lang w:val="en-US" w:eastAsia="zh-CN"/>
        </w:rPr>
        <w:t>are to succeed.</w:t>
      </w:r>
      <w:r w:rsidR="001A0A2C">
        <w:rPr>
          <w:rFonts w:eastAsia="SimSun" w:cstheme="minorHAnsi"/>
          <w:color w:val="000000" w:themeColor="text1"/>
          <w:lang w:val="en-US" w:eastAsia="zh-CN"/>
        </w:rPr>
        <w:t xml:space="preserve">  He defines flatter structures as ones with fewer hierarchical layers than traditional hierarchies. </w:t>
      </w:r>
      <w:r w:rsidR="00E05904">
        <w:rPr>
          <w:rFonts w:eastAsia="SimSun" w:cstheme="minorHAnsi"/>
          <w:color w:val="000000" w:themeColor="text1"/>
          <w:lang w:val="en-US" w:eastAsia="zh-CN"/>
        </w:rPr>
        <w:t xml:space="preserve">  One of these issues is to decide what boundary conditions to set for effective and efficient self-organization.  In this essay, we explore this challenge further by discussing two boundary conditions that are especially suited for flatter structures—the organization’s values and the organization’s clearly communicated strategy.</w:t>
      </w:r>
    </w:p>
    <w:p w14:paraId="59DE723B" w14:textId="77777777" w:rsidR="00E05904" w:rsidRDefault="00E05904" w:rsidP="00853231">
      <w:pPr>
        <w:spacing w:line="360" w:lineRule="auto"/>
        <w:ind w:firstLine="360"/>
        <w:contextualSpacing/>
        <w:jc w:val="both"/>
        <w:rPr>
          <w:rFonts w:eastAsia="SimSun" w:cstheme="minorHAnsi"/>
          <w:color w:val="000000" w:themeColor="text1"/>
          <w:lang w:val="en-US" w:eastAsia="zh-CN"/>
        </w:rPr>
      </w:pPr>
    </w:p>
    <w:p w14:paraId="3088BB25" w14:textId="4EE84881" w:rsidR="001506CF" w:rsidRDefault="00553088" w:rsidP="00853231">
      <w:pPr>
        <w:spacing w:line="360" w:lineRule="auto"/>
        <w:ind w:firstLine="360"/>
        <w:contextualSpacing/>
        <w:jc w:val="both"/>
        <w:rPr>
          <w:rFonts w:eastAsia="SimSun" w:cstheme="minorHAnsi"/>
          <w:color w:val="000000" w:themeColor="text1"/>
          <w:lang w:val="en-US" w:eastAsia="zh-CN"/>
        </w:rPr>
      </w:pPr>
      <w:r>
        <w:rPr>
          <w:rFonts w:eastAsia="SimSun" w:cstheme="minorHAnsi"/>
          <w:color w:val="000000" w:themeColor="text1"/>
          <w:lang w:val="en-US" w:eastAsia="zh-CN"/>
        </w:rPr>
        <w:t xml:space="preserve">A key characteristic that all flat structures share is </w:t>
      </w:r>
      <w:r w:rsidR="00E10563">
        <w:rPr>
          <w:rFonts w:eastAsia="SimSun" w:cstheme="minorHAnsi"/>
          <w:color w:val="000000" w:themeColor="text1"/>
          <w:lang w:val="en-US" w:eastAsia="zh-CN"/>
        </w:rPr>
        <w:t xml:space="preserve">that management needs to delegate </w:t>
      </w:r>
      <w:r w:rsidR="00B01AC9">
        <w:rPr>
          <w:rFonts w:eastAsia="SimSun" w:cstheme="minorHAnsi"/>
          <w:color w:val="000000" w:themeColor="text1"/>
          <w:lang w:val="en-US" w:eastAsia="zh-CN"/>
        </w:rPr>
        <w:t xml:space="preserve">decision-making authority to lower levels </w:t>
      </w:r>
      <w:r w:rsidR="00E10563">
        <w:rPr>
          <w:rFonts w:eastAsia="SimSun" w:cstheme="minorHAnsi"/>
          <w:color w:val="000000" w:themeColor="text1"/>
          <w:lang w:val="en-US" w:eastAsia="zh-CN"/>
        </w:rPr>
        <w:t>(</w:t>
      </w:r>
      <w:r w:rsidR="00B01AC9">
        <w:t xml:space="preserve">Aghion &amp; </w:t>
      </w:r>
      <w:proofErr w:type="spellStart"/>
      <w:r w:rsidR="00B01AC9">
        <w:t>Tirole</w:t>
      </w:r>
      <w:proofErr w:type="spellEnd"/>
      <w:r w:rsidR="00B01AC9">
        <w:t xml:space="preserve">, 1997; Colombo &amp; </w:t>
      </w:r>
      <w:proofErr w:type="spellStart"/>
      <w:r w:rsidR="00B01AC9">
        <w:t>Delmastro</w:t>
      </w:r>
      <w:proofErr w:type="spellEnd"/>
      <w:r w:rsidR="00B01AC9">
        <w:t>, 2004; Lee and Edmon</w:t>
      </w:r>
      <w:r w:rsidR="00BE0234">
        <w:t xml:space="preserve">dson, 2017, </w:t>
      </w:r>
      <w:r w:rsidR="0010365D">
        <w:rPr>
          <w:rFonts w:eastAsia="SimSun" w:cstheme="minorHAnsi"/>
          <w:color w:val="000000" w:themeColor="text1"/>
          <w:lang w:val="en-US" w:eastAsia="zh-CN"/>
        </w:rPr>
        <w:t>Reitzig</w:t>
      </w:r>
      <w:r w:rsidR="00E10563">
        <w:rPr>
          <w:rFonts w:eastAsia="SimSun" w:cstheme="minorHAnsi"/>
          <w:color w:val="000000" w:themeColor="text1"/>
          <w:lang w:val="en-US" w:eastAsia="zh-CN"/>
        </w:rPr>
        <w:t xml:space="preserve">, </w:t>
      </w:r>
      <w:r w:rsidR="0010365D">
        <w:rPr>
          <w:rFonts w:eastAsia="SimSun" w:cstheme="minorHAnsi"/>
          <w:color w:val="000000" w:themeColor="text1"/>
          <w:lang w:val="en-US" w:eastAsia="zh-CN"/>
        </w:rPr>
        <w:t>2022)</w:t>
      </w:r>
      <w:r w:rsidR="00E10563">
        <w:rPr>
          <w:rFonts w:eastAsia="SimSun" w:cstheme="minorHAnsi"/>
          <w:color w:val="000000" w:themeColor="text1"/>
          <w:lang w:val="en-US" w:eastAsia="zh-CN"/>
        </w:rPr>
        <w:t xml:space="preserve">.  </w:t>
      </w:r>
      <w:r w:rsidR="00513E84">
        <w:rPr>
          <w:rFonts w:eastAsia="SimSun" w:cstheme="minorHAnsi"/>
          <w:color w:val="000000" w:themeColor="text1"/>
          <w:lang w:val="en-US" w:eastAsia="zh-CN"/>
        </w:rPr>
        <w:t xml:space="preserve">Although more delegation does not necessarily mean more autonomy to the employees, </w:t>
      </w:r>
      <w:r w:rsidR="001506CF">
        <w:rPr>
          <w:rFonts w:eastAsia="SimSun" w:cstheme="minorHAnsi"/>
          <w:color w:val="000000" w:themeColor="text1"/>
          <w:lang w:val="en-US" w:eastAsia="zh-CN"/>
        </w:rPr>
        <w:t xml:space="preserve">the whole purpose of delegating—which is to reduce the workload of the remaining executives in a flat organization—will be defeated if managers do not also provide employees with more autonomy.  </w:t>
      </w:r>
      <w:r w:rsidR="001A0A2C">
        <w:rPr>
          <w:rFonts w:eastAsia="SimSun" w:cstheme="minorHAnsi"/>
          <w:color w:val="000000" w:themeColor="text1"/>
          <w:lang w:val="en-US" w:eastAsia="zh-CN"/>
        </w:rPr>
        <w:t>As Reitzig points out: “…</w:t>
      </w:r>
      <w:r w:rsidR="001A0A2C" w:rsidRPr="00B31AB9">
        <w:t>All else remaining constant, notably the number of employees, removing a layer in a grown hierarchy means that the span of control for each remaining manager increases</w:t>
      </w:r>
      <w:r w:rsidR="001A0A2C">
        <w:t xml:space="preserve">.  </w:t>
      </w:r>
      <w:r w:rsidR="001A0A2C" w:rsidRPr="00B31AB9">
        <w:t>Unless management changes its way of working, this creates an impasse, because the workload of the remaining executives increases non-linearly with each person directly reporting to them. To avoid ending up in this scenario management must therefore delegate more work to their employees than they would in an alternative scenario</w:t>
      </w:r>
      <w:r w:rsidR="001A0A2C">
        <w:t xml:space="preserve">…” </w:t>
      </w:r>
      <w:r w:rsidR="00E10563">
        <w:rPr>
          <w:rFonts w:eastAsia="SimSun" w:cstheme="minorHAnsi"/>
          <w:color w:val="000000" w:themeColor="text1"/>
          <w:lang w:val="en-US" w:eastAsia="zh-CN"/>
        </w:rPr>
        <w:t>This raises the broader question: “</w:t>
      </w:r>
      <w:r w:rsidR="00E10563" w:rsidRPr="006F3F37">
        <w:rPr>
          <w:rFonts w:eastAsia="SimSun" w:cstheme="minorHAnsi"/>
          <w:i/>
          <w:iCs/>
          <w:color w:val="000000" w:themeColor="text1"/>
          <w:lang w:val="en-US" w:eastAsia="zh-CN"/>
        </w:rPr>
        <w:t xml:space="preserve">how can we give autonomy to employees </w:t>
      </w:r>
      <w:r w:rsidR="009263E4" w:rsidRPr="006F3F37">
        <w:rPr>
          <w:rFonts w:eastAsia="SimSun" w:cstheme="minorHAnsi"/>
          <w:i/>
          <w:iCs/>
          <w:color w:val="000000" w:themeColor="text1"/>
          <w:lang w:val="en-US" w:eastAsia="zh-CN"/>
        </w:rPr>
        <w:t xml:space="preserve">to carry out the additional tasks that we delegate to them </w:t>
      </w:r>
      <w:r w:rsidR="00E10563" w:rsidRPr="006F3F37">
        <w:rPr>
          <w:rFonts w:eastAsia="SimSun" w:cstheme="minorHAnsi"/>
          <w:i/>
          <w:iCs/>
          <w:color w:val="000000" w:themeColor="text1"/>
          <w:lang w:val="en-US" w:eastAsia="zh-CN"/>
        </w:rPr>
        <w:t>without losing control?”</w:t>
      </w:r>
      <w:r w:rsidR="00E10563">
        <w:rPr>
          <w:rFonts w:eastAsia="SimSun" w:cstheme="minorHAnsi"/>
          <w:color w:val="000000" w:themeColor="text1"/>
          <w:lang w:val="en-US" w:eastAsia="zh-CN"/>
        </w:rPr>
        <w:t xml:space="preserve"> </w:t>
      </w:r>
      <w:r w:rsidR="008F2624">
        <w:rPr>
          <w:rFonts w:eastAsia="SimSun" w:cstheme="minorHAnsi"/>
          <w:color w:val="000000" w:themeColor="text1"/>
          <w:lang w:val="en-US" w:eastAsia="zh-CN"/>
        </w:rPr>
        <w:t xml:space="preserve">(Ancona and Isaacs, 2019). </w:t>
      </w:r>
      <w:r w:rsidR="009263E4">
        <w:rPr>
          <w:rFonts w:eastAsia="SimSun" w:cstheme="minorHAnsi"/>
          <w:color w:val="000000" w:themeColor="text1"/>
          <w:lang w:val="en-US" w:eastAsia="zh-CN"/>
        </w:rPr>
        <w:t xml:space="preserve"> </w:t>
      </w:r>
      <w:r w:rsidR="00C42050">
        <w:rPr>
          <w:rFonts w:eastAsia="SimSun" w:cstheme="minorHAnsi"/>
          <w:color w:val="000000" w:themeColor="text1"/>
          <w:lang w:val="en-US" w:eastAsia="zh-CN"/>
        </w:rPr>
        <w:t xml:space="preserve">This is a critical question to ask because </w:t>
      </w:r>
      <w:r w:rsidR="009263E4">
        <w:rPr>
          <w:rFonts w:eastAsia="SimSun" w:cstheme="minorHAnsi"/>
          <w:color w:val="000000" w:themeColor="text1"/>
          <w:lang w:val="en-US" w:eastAsia="zh-CN"/>
        </w:rPr>
        <w:t xml:space="preserve">in high delegation regimes the potential exists for </w:t>
      </w:r>
      <w:r w:rsidR="00655D1A">
        <w:rPr>
          <w:rFonts w:eastAsia="SimSun" w:cstheme="minorHAnsi"/>
          <w:color w:val="000000" w:themeColor="text1"/>
          <w:lang w:val="en-US" w:eastAsia="zh-CN"/>
        </w:rPr>
        <w:t xml:space="preserve">someone to decide something </w:t>
      </w:r>
      <w:r w:rsidR="006724EA">
        <w:rPr>
          <w:rFonts w:eastAsia="SimSun" w:cstheme="minorHAnsi"/>
          <w:color w:val="000000" w:themeColor="text1"/>
          <w:lang w:val="en-US" w:eastAsia="zh-CN"/>
        </w:rPr>
        <w:t>(</w:t>
      </w:r>
      <w:r w:rsidR="00655D1A">
        <w:rPr>
          <w:rFonts w:eastAsia="SimSun" w:cstheme="minorHAnsi"/>
          <w:color w:val="000000" w:themeColor="text1"/>
          <w:lang w:val="en-US" w:eastAsia="zh-CN"/>
        </w:rPr>
        <w:t>or do something</w:t>
      </w:r>
      <w:r w:rsidR="006724EA">
        <w:rPr>
          <w:rFonts w:eastAsia="SimSun" w:cstheme="minorHAnsi"/>
          <w:color w:val="000000" w:themeColor="text1"/>
          <w:lang w:val="en-US" w:eastAsia="zh-CN"/>
        </w:rPr>
        <w:t>)</w:t>
      </w:r>
      <w:r w:rsidR="00655D1A">
        <w:rPr>
          <w:rFonts w:eastAsia="SimSun" w:cstheme="minorHAnsi"/>
          <w:color w:val="000000" w:themeColor="text1"/>
          <w:lang w:val="en-US" w:eastAsia="zh-CN"/>
        </w:rPr>
        <w:t xml:space="preserve"> that may </w:t>
      </w:r>
      <w:r w:rsidR="00C42050">
        <w:rPr>
          <w:rFonts w:eastAsia="SimSun" w:cstheme="minorHAnsi"/>
          <w:color w:val="000000" w:themeColor="text1"/>
          <w:lang w:val="en-US" w:eastAsia="zh-CN"/>
        </w:rPr>
        <w:t xml:space="preserve">end up having </w:t>
      </w:r>
      <w:r w:rsidR="00655D1A">
        <w:rPr>
          <w:rFonts w:eastAsia="SimSun" w:cstheme="minorHAnsi"/>
          <w:color w:val="000000" w:themeColor="text1"/>
          <w:lang w:val="en-US" w:eastAsia="zh-CN"/>
        </w:rPr>
        <w:t>disastrous consequences on the whole organization</w:t>
      </w:r>
      <w:r w:rsidR="008F2624">
        <w:rPr>
          <w:rFonts w:eastAsia="SimSun" w:cstheme="minorHAnsi"/>
          <w:color w:val="000000" w:themeColor="text1"/>
          <w:lang w:val="en-US" w:eastAsia="zh-CN"/>
        </w:rPr>
        <w:t>.</w:t>
      </w:r>
      <w:r w:rsidR="00C42050">
        <w:rPr>
          <w:rFonts w:eastAsia="SimSun" w:cstheme="minorHAnsi"/>
          <w:color w:val="000000" w:themeColor="text1"/>
          <w:lang w:val="en-US" w:eastAsia="zh-CN"/>
        </w:rPr>
        <w:t xml:space="preserve">  </w:t>
      </w:r>
      <w:r w:rsidR="00655D1A">
        <w:rPr>
          <w:rFonts w:eastAsia="SimSun" w:cstheme="minorHAnsi"/>
          <w:color w:val="000000" w:themeColor="text1"/>
          <w:lang w:val="en-US" w:eastAsia="zh-CN"/>
        </w:rPr>
        <w:t xml:space="preserve"> </w:t>
      </w:r>
    </w:p>
    <w:p w14:paraId="3EBAF97E" w14:textId="77777777" w:rsidR="001506CF" w:rsidRDefault="001506CF" w:rsidP="00853231">
      <w:pPr>
        <w:spacing w:line="360" w:lineRule="auto"/>
        <w:ind w:firstLine="360"/>
        <w:contextualSpacing/>
        <w:jc w:val="both"/>
        <w:rPr>
          <w:rFonts w:eastAsia="SimSun" w:cstheme="minorHAnsi"/>
          <w:color w:val="000000" w:themeColor="text1"/>
          <w:lang w:val="en-US" w:eastAsia="zh-CN"/>
        </w:rPr>
      </w:pPr>
    </w:p>
    <w:p w14:paraId="7A6DF327" w14:textId="40A72B6F" w:rsidR="009263E4" w:rsidRDefault="00C42050" w:rsidP="00853231">
      <w:pPr>
        <w:spacing w:line="360" w:lineRule="auto"/>
        <w:ind w:firstLine="360"/>
        <w:contextualSpacing/>
        <w:jc w:val="both"/>
        <w:rPr>
          <w:rFonts w:eastAsia="SimSun" w:cstheme="minorHAnsi"/>
          <w:color w:val="000000" w:themeColor="text1"/>
          <w:lang w:val="en-US" w:eastAsia="zh-CN"/>
        </w:rPr>
      </w:pPr>
      <w:r>
        <w:rPr>
          <w:rFonts w:eastAsia="SimSun" w:cstheme="minorHAnsi"/>
          <w:color w:val="000000" w:themeColor="text1"/>
          <w:lang w:val="en-US" w:eastAsia="zh-CN"/>
        </w:rPr>
        <w:t>The famous example of Stanislav Petrov springs to mind</w:t>
      </w:r>
      <w:r w:rsidR="009720F9">
        <w:rPr>
          <w:rFonts w:eastAsia="SimSun" w:cstheme="minorHAnsi"/>
          <w:color w:val="000000" w:themeColor="text1"/>
          <w:lang w:val="en-US" w:eastAsia="zh-CN"/>
        </w:rPr>
        <w:t xml:space="preserve"> (</w:t>
      </w:r>
      <w:proofErr w:type="spellStart"/>
      <w:r w:rsidR="009720F9">
        <w:rPr>
          <w:rFonts w:eastAsia="SimSun" w:cstheme="minorHAnsi"/>
          <w:color w:val="000000" w:themeColor="text1"/>
          <w:lang w:val="en-US" w:eastAsia="zh-CN"/>
        </w:rPr>
        <w:t>Aksenov</w:t>
      </w:r>
      <w:proofErr w:type="spellEnd"/>
      <w:r w:rsidR="009720F9">
        <w:rPr>
          <w:rFonts w:eastAsia="SimSun" w:cstheme="minorHAnsi"/>
          <w:color w:val="000000" w:themeColor="text1"/>
          <w:lang w:val="en-US" w:eastAsia="zh-CN"/>
        </w:rPr>
        <w:t>, 2013)</w:t>
      </w:r>
      <w:r>
        <w:rPr>
          <w:rFonts w:eastAsia="SimSun" w:cstheme="minorHAnsi"/>
          <w:color w:val="000000" w:themeColor="text1"/>
          <w:lang w:val="en-US" w:eastAsia="zh-CN"/>
        </w:rPr>
        <w:t xml:space="preserve">.  </w:t>
      </w:r>
      <w:r w:rsidR="00513E84">
        <w:rPr>
          <w:rFonts w:eastAsia="SimSun" w:cstheme="minorHAnsi"/>
          <w:color w:val="000000" w:themeColor="text1"/>
          <w:lang w:val="en-US" w:eastAsia="zh-CN"/>
        </w:rPr>
        <w:t>Petrov</w:t>
      </w:r>
      <w:r>
        <w:rPr>
          <w:rFonts w:eastAsia="SimSun" w:cstheme="minorHAnsi"/>
          <w:color w:val="000000" w:themeColor="text1"/>
          <w:lang w:val="en-US" w:eastAsia="zh-CN"/>
        </w:rPr>
        <w:t xml:space="preserve"> was the duty officer </w:t>
      </w:r>
      <w:r w:rsidR="009B265E">
        <w:rPr>
          <w:rFonts w:eastAsia="SimSun" w:cstheme="minorHAnsi"/>
          <w:color w:val="000000" w:themeColor="text1"/>
          <w:lang w:val="en-US" w:eastAsia="zh-CN"/>
        </w:rPr>
        <w:t xml:space="preserve">at the Soviet Union’s early warning center when </w:t>
      </w:r>
      <w:r w:rsidR="001506CF">
        <w:rPr>
          <w:rFonts w:eastAsia="SimSun" w:cstheme="minorHAnsi"/>
          <w:color w:val="000000" w:themeColor="text1"/>
          <w:lang w:val="en-US" w:eastAsia="zh-CN"/>
        </w:rPr>
        <w:t xml:space="preserve">in the early morning of 26 September 1983, </w:t>
      </w:r>
      <w:r w:rsidR="009B265E">
        <w:rPr>
          <w:rFonts w:eastAsia="SimSun" w:cstheme="minorHAnsi"/>
          <w:color w:val="000000" w:themeColor="text1"/>
          <w:lang w:val="en-US" w:eastAsia="zh-CN"/>
        </w:rPr>
        <w:t xml:space="preserve">the systems detected an incoming missile strike from the United States.  The protocol for the Soviet military would have been to retaliate with a nuclear attack of its own.  But Petrov took it upon himself to not report the alarm, deciding instead that </w:t>
      </w:r>
      <w:r w:rsidR="00365833">
        <w:rPr>
          <w:rFonts w:eastAsia="SimSun" w:cstheme="minorHAnsi"/>
          <w:color w:val="000000" w:themeColor="text1"/>
          <w:lang w:val="en-US" w:eastAsia="zh-CN"/>
        </w:rPr>
        <w:t xml:space="preserve">it’s probably </w:t>
      </w:r>
      <w:r w:rsidR="009B265E">
        <w:rPr>
          <w:rFonts w:eastAsia="SimSun" w:cstheme="minorHAnsi"/>
          <w:color w:val="000000" w:themeColor="text1"/>
          <w:lang w:val="en-US" w:eastAsia="zh-CN"/>
        </w:rPr>
        <w:t xml:space="preserve">a mistake. </w:t>
      </w:r>
      <w:r w:rsidR="003C15B4">
        <w:rPr>
          <w:rFonts w:eastAsia="SimSun" w:cstheme="minorHAnsi"/>
          <w:color w:val="000000" w:themeColor="text1"/>
          <w:lang w:val="en-US" w:eastAsia="zh-CN"/>
        </w:rPr>
        <w:t xml:space="preserve">It turned out that he was right, and he is now </w:t>
      </w:r>
      <w:r w:rsidR="006724EA">
        <w:rPr>
          <w:rFonts w:eastAsia="SimSun" w:cstheme="minorHAnsi"/>
          <w:color w:val="000000" w:themeColor="text1"/>
          <w:lang w:val="en-US" w:eastAsia="zh-CN"/>
        </w:rPr>
        <w:t xml:space="preserve">known as “the man </w:t>
      </w:r>
      <w:r w:rsidR="00365833">
        <w:rPr>
          <w:rFonts w:eastAsia="SimSun" w:cstheme="minorHAnsi"/>
          <w:color w:val="000000" w:themeColor="text1"/>
          <w:lang w:val="en-US" w:eastAsia="zh-CN"/>
        </w:rPr>
        <w:t>who</w:t>
      </w:r>
      <w:r w:rsidR="006724EA">
        <w:rPr>
          <w:rFonts w:eastAsia="SimSun" w:cstheme="minorHAnsi"/>
          <w:color w:val="000000" w:themeColor="text1"/>
          <w:lang w:val="en-US" w:eastAsia="zh-CN"/>
        </w:rPr>
        <w:t xml:space="preserve"> saved the world</w:t>
      </w:r>
      <w:r w:rsidR="003C15B4">
        <w:rPr>
          <w:rFonts w:eastAsia="SimSun" w:cstheme="minorHAnsi"/>
          <w:color w:val="000000" w:themeColor="text1"/>
          <w:lang w:val="en-US" w:eastAsia="zh-CN"/>
        </w:rPr>
        <w:t>.</w:t>
      </w:r>
      <w:r w:rsidR="006724EA">
        <w:rPr>
          <w:rFonts w:eastAsia="SimSun" w:cstheme="minorHAnsi"/>
          <w:color w:val="000000" w:themeColor="text1"/>
          <w:lang w:val="en-US" w:eastAsia="zh-CN"/>
        </w:rPr>
        <w:t xml:space="preserve">” </w:t>
      </w:r>
      <w:r w:rsidR="003C15B4">
        <w:rPr>
          <w:rFonts w:eastAsia="SimSun" w:cstheme="minorHAnsi"/>
          <w:color w:val="000000" w:themeColor="text1"/>
          <w:lang w:val="en-US" w:eastAsia="zh-CN"/>
        </w:rPr>
        <w:t xml:space="preserve">However, </w:t>
      </w:r>
      <w:r w:rsidR="006724EA">
        <w:rPr>
          <w:rFonts w:eastAsia="SimSun" w:cstheme="minorHAnsi"/>
          <w:color w:val="000000" w:themeColor="text1"/>
          <w:lang w:val="en-US" w:eastAsia="zh-CN"/>
        </w:rPr>
        <w:t xml:space="preserve">putting aside the outcome for a minute, </w:t>
      </w:r>
      <w:r w:rsidR="003C15B4">
        <w:rPr>
          <w:rFonts w:eastAsia="SimSun" w:cstheme="minorHAnsi"/>
          <w:color w:val="000000" w:themeColor="text1"/>
          <w:lang w:val="en-US" w:eastAsia="zh-CN"/>
        </w:rPr>
        <w:t xml:space="preserve">the question needs to be asked if </w:t>
      </w:r>
      <w:r w:rsidR="006724EA">
        <w:rPr>
          <w:rFonts w:eastAsia="SimSun" w:cstheme="minorHAnsi"/>
          <w:color w:val="000000" w:themeColor="text1"/>
          <w:lang w:val="en-US" w:eastAsia="zh-CN"/>
        </w:rPr>
        <w:t xml:space="preserve">this </w:t>
      </w:r>
      <w:r w:rsidR="003C15B4">
        <w:rPr>
          <w:rFonts w:eastAsia="SimSun" w:cstheme="minorHAnsi"/>
          <w:color w:val="000000" w:themeColor="text1"/>
          <w:lang w:val="en-US" w:eastAsia="zh-CN"/>
        </w:rPr>
        <w:t xml:space="preserve">is </w:t>
      </w:r>
      <w:r w:rsidR="006724EA">
        <w:rPr>
          <w:rFonts w:eastAsia="SimSun" w:cstheme="minorHAnsi"/>
          <w:color w:val="000000" w:themeColor="text1"/>
          <w:lang w:val="en-US" w:eastAsia="zh-CN"/>
        </w:rPr>
        <w:t xml:space="preserve">the </w:t>
      </w:r>
      <w:r w:rsidR="003C15B4">
        <w:rPr>
          <w:rFonts w:eastAsia="SimSun" w:cstheme="minorHAnsi"/>
          <w:color w:val="000000" w:themeColor="text1"/>
          <w:lang w:val="en-US" w:eastAsia="zh-CN"/>
        </w:rPr>
        <w:lastRenderedPageBreak/>
        <w:t xml:space="preserve">kind of </w:t>
      </w:r>
      <w:r w:rsidR="006724EA">
        <w:rPr>
          <w:rFonts w:eastAsia="SimSun" w:cstheme="minorHAnsi"/>
          <w:color w:val="000000" w:themeColor="text1"/>
          <w:lang w:val="en-US" w:eastAsia="zh-CN"/>
        </w:rPr>
        <w:t xml:space="preserve">behavior we would want from our employees?  One would think that decisions of this magnitude should be the responsibility of senior management to make and that the average employee should not have the autonomy to be making them—otherwise disasters may ensue.  We therefore return to our original question: “how can we give autonomy to people </w:t>
      </w:r>
      <w:r w:rsidR="00990E8C">
        <w:rPr>
          <w:rFonts w:eastAsia="SimSun" w:cstheme="minorHAnsi"/>
          <w:color w:val="000000" w:themeColor="text1"/>
          <w:lang w:val="en-US" w:eastAsia="zh-CN"/>
        </w:rPr>
        <w:t xml:space="preserve">in flat hierarchies </w:t>
      </w:r>
      <w:r w:rsidR="006724EA">
        <w:rPr>
          <w:rFonts w:eastAsia="SimSun" w:cstheme="minorHAnsi"/>
          <w:color w:val="000000" w:themeColor="text1"/>
          <w:lang w:val="en-US" w:eastAsia="zh-CN"/>
        </w:rPr>
        <w:t>without losing control?”</w:t>
      </w:r>
    </w:p>
    <w:p w14:paraId="60D2B3D0" w14:textId="0E4919AB" w:rsidR="006724EA" w:rsidRDefault="006724EA" w:rsidP="00853231">
      <w:pPr>
        <w:spacing w:line="360" w:lineRule="auto"/>
        <w:ind w:firstLine="360"/>
        <w:contextualSpacing/>
        <w:jc w:val="both"/>
        <w:rPr>
          <w:rFonts w:eastAsia="SimSun" w:cstheme="minorHAnsi"/>
          <w:color w:val="000000" w:themeColor="text1"/>
          <w:lang w:val="en-US" w:eastAsia="zh-CN"/>
        </w:rPr>
      </w:pPr>
    </w:p>
    <w:p w14:paraId="0643BDA4" w14:textId="56493621" w:rsidR="00383E35" w:rsidRDefault="00892CA8" w:rsidP="00853231">
      <w:pPr>
        <w:spacing w:line="360" w:lineRule="auto"/>
        <w:ind w:firstLine="360"/>
        <w:contextualSpacing/>
        <w:jc w:val="both"/>
        <w:rPr>
          <w:rFonts w:eastAsia="SimSun" w:cstheme="minorHAnsi"/>
          <w:color w:val="000000" w:themeColor="text1"/>
          <w:lang w:val="en-US" w:eastAsia="zh-CN"/>
        </w:rPr>
      </w:pPr>
      <w:r w:rsidRPr="00A64620">
        <w:rPr>
          <w:rFonts w:eastAsia="SimSun" w:cstheme="minorHAnsi"/>
          <w:color w:val="000000" w:themeColor="text1"/>
          <w:lang w:val="en-US" w:eastAsia="zh-CN"/>
        </w:rPr>
        <w:t xml:space="preserve">Reitzig (2022) </w:t>
      </w:r>
      <w:r w:rsidR="009263E4" w:rsidRPr="00A64620">
        <w:rPr>
          <w:rFonts w:eastAsia="SimSun" w:cstheme="minorHAnsi"/>
          <w:color w:val="000000" w:themeColor="text1"/>
          <w:lang w:val="en-US" w:eastAsia="zh-CN"/>
        </w:rPr>
        <w:t>provides a few possible answers to this question.  For example, he recommends that</w:t>
      </w:r>
      <w:r w:rsidRPr="00A64620">
        <w:rPr>
          <w:rFonts w:eastAsia="SimSun" w:cstheme="minorHAnsi"/>
          <w:color w:val="000000" w:themeColor="text1"/>
          <w:lang w:val="en-US" w:eastAsia="zh-CN"/>
        </w:rPr>
        <w:t xml:space="preserve"> </w:t>
      </w:r>
      <w:r w:rsidR="00365833" w:rsidRPr="00A64620">
        <w:rPr>
          <w:rFonts w:eastAsia="SimSun" w:cstheme="minorHAnsi"/>
          <w:color w:val="000000" w:themeColor="text1"/>
          <w:lang w:val="en-US" w:eastAsia="zh-CN"/>
        </w:rPr>
        <w:t>management should</w:t>
      </w:r>
      <w:r w:rsidR="00365833">
        <w:rPr>
          <w:rFonts w:eastAsia="SimSun" w:cstheme="minorHAnsi"/>
          <w:color w:val="000000" w:themeColor="text1"/>
          <w:lang w:val="en-US" w:eastAsia="zh-CN"/>
        </w:rPr>
        <w:t xml:space="preserve"> </w:t>
      </w:r>
      <w:r>
        <w:rPr>
          <w:rFonts w:eastAsia="SimSun" w:cstheme="minorHAnsi"/>
          <w:color w:val="000000" w:themeColor="text1"/>
          <w:lang w:val="en-US" w:eastAsia="zh-CN"/>
        </w:rPr>
        <w:t>explicitly decide what decisions to delegate</w:t>
      </w:r>
      <w:r w:rsidR="00365833">
        <w:rPr>
          <w:rFonts w:eastAsia="SimSun" w:cstheme="minorHAnsi"/>
          <w:color w:val="000000" w:themeColor="text1"/>
          <w:lang w:val="en-US" w:eastAsia="zh-CN"/>
        </w:rPr>
        <w:t xml:space="preserve"> to employees</w:t>
      </w:r>
      <w:r>
        <w:rPr>
          <w:rFonts w:eastAsia="SimSun" w:cstheme="minorHAnsi"/>
          <w:color w:val="000000" w:themeColor="text1"/>
          <w:lang w:val="en-US" w:eastAsia="zh-CN"/>
        </w:rPr>
        <w:t xml:space="preserve"> and what not to.  He also proposes that </w:t>
      </w:r>
      <w:r w:rsidR="00365833">
        <w:rPr>
          <w:rFonts w:eastAsia="SimSun" w:cstheme="minorHAnsi"/>
          <w:color w:val="000000" w:themeColor="text1"/>
          <w:lang w:val="en-US" w:eastAsia="zh-CN"/>
        </w:rPr>
        <w:t>organizations with flat structures should</w:t>
      </w:r>
      <w:r>
        <w:rPr>
          <w:rFonts w:eastAsia="SimSun" w:cstheme="minorHAnsi"/>
          <w:color w:val="000000" w:themeColor="text1"/>
          <w:lang w:val="en-US" w:eastAsia="zh-CN"/>
        </w:rPr>
        <w:t xml:space="preserve"> hire employees that can thrive in a high delegation regime and then create a working environment that facilitates self-organization.  The</w:t>
      </w:r>
      <w:r w:rsidR="00383E35">
        <w:rPr>
          <w:rFonts w:eastAsia="SimSun" w:cstheme="minorHAnsi"/>
          <w:color w:val="000000" w:themeColor="text1"/>
          <w:lang w:val="en-US" w:eastAsia="zh-CN"/>
        </w:rPr>
        <w:t>re is no question that these ideas can</w:t>
      </w:r>
      <w:r w:rsidR="00365833">
        <w:rPr>
          <w:rFonts w:eastAsia="SimSun" w:cstheme="minorHAnsi"/>
          <w:color w:val="000000" w:themeColor="text1"/>
          <w:lang w:val="en-US" w:eastAsia="zh-CN"/>
        </w:rPr>
        <w:t xml:space="preserve"> </w:t>
      </w:r>
      <w:r w:rsidR="0023424E">
        <w:rPr>
          <w:rFonts w:eastAsia="SimSun" w:cstheme="minorHAnsi"/>
          <w:color w:val="000000" w:themeColor="text1"/>
          <w:lang w:val="en-US" w:eastAsia="zh-CN"/>
        </w:rPr>
        <w:t>help</w:t>
      </w:r>
      <w:r w:rsidR="00383E35">
        <w:rPr>
          <w:rFonts w:eastAsia="SimSun" w:cstheme="minorHAnsi"/>
          <w:color w:val="000000" w:themeColor="text1"/>
          <w:lang w:val="en-US" w:eastAsia="zh-CN"/>
        </w:rPr>
        <w:t>,</w:t>
      </w:r>
      <w:r w:rsidR="0023424E">
        <w:rPr>
          <w:rFonts w:eastAsia="SimSun" w:cstheme="minorHAnsi"/>
          <w:color w:val="000000" w:themeColor="text1"/>
          <w:lang w:val="en-US" w:eastAsia="zh-CN"/>
        </w:rPr>
        <w:t xml:space="preserve"> but they are </w:t>
      </w:r>
      <w:r w:rsidR="007A6D9E">
        <w:rPr>
          <w:rFonts w:eastAsia="SimSun" w:cstheme="minorHAnsi"/>
          <w:color w:val="000000" w:themeColor="text1"/>
          <w:lang w:val="en-US" w:eastAsia="zh-CN"/>
        </w:rPr>
        <w:t xml:space="preserve">most certainly not enough.  </w:t>
      </w:r>
      <w:r w:rsidR="0023424E">
        <w:rPr>
          <w:rFonts w:eastAsia="SimSun" w:cstheme="minorHAnsi"/>
          <w:color w:val="000000" w:themeColor="text1"/>
          <w:lang w:val="en-US" w:eastAsia="zh-CN"/>
        </w:rPr>
        <w:t xml:space="preserve">For </w:t>
      </w:r>
      <w:r w:rsidR="007A6D9E">
        <w:rPr>
          <w:rFonts w:eastAsia="SimSun" w:cstheme="minorHAnsi"/>
          <w:color w:val="000000" w:themeColor="text1"/>
          <w:lang w:val="en-US" w:eastAsia="zh-CN"/>
        </w:rPr>
        <w:t xml:space="preserve">one, given imperfect information, </w:t>
      </w:r>
      <w:r w:rsidR="0023424E">
        <w:rPr>
          <w:rFonts w:eastAsia="SimSun" w:cstheme="minorHAnsi"/>
          <w:color w:val="000000" w:themeColor="text1"/>
          <w:lang w:val="en-US" w:eastAsia="zh-CN"/>
        </w:rPr>
        <w:t>it is almost impossible to define ex ante all the decisions that employees could make with autonomy</w:t>
      </w:r>
      <w:r w:rsidR="007A6D9E">
        <w:rPr>
          <w:rFonts w:eastAsia="SimSun" w:cstheme="minorHAnsi"/>
          <w:color w:val="000000" w:themeColor="text1"/>
          <w:lang w:val="en-US" w:eastAsia="zh-CN"/>
        </w:rPr>
        <w:t xml:space="preserve">.  </w:t>
      </w:r>
      <w:r w:rsidR="00266F29">
        <w:rPr>
          <w:rFonts w:eastAsia="SimSun" w:cstheme="minorHAnsi"/>
          <w:color w:val="000000" w:themeColor="text1"/>
          <w:lang w:val="en-US" w:eastAsia="zh-CN"/>
        </w:rPr>
        <w:t xml:space="preserve">This implies that there will be </w:t>
      </w:r>
      <w:r w:rsidR="007A6D9E">
        <w:rPr>
          <w:rFonts w:eastAsia="SimSun" w:cstheme="minorHAnsi"/>
          <w:color w:val="000000" w:themeColor="text1"/>
          <w:lang w:val="en-US" w:eastAsia="zh-CN"/>
        </w:rPr>
        <w:t xml:space="preserve">many instances </w:t>
      </w:r>
      <w:r w:rsidR="00266F29">
        <w:rPr>
          <w:rFonts w:eastAsia="SimSun" w:cstheme="minorHAnsi"/>
          <w:color w:val="000000" w:themeColor="text1"/>
          <w:lang w:val="en-US" w:eastAsia="zh-CN"/>
        </w:rPr>
        <w:t xml:space="preserve">when </w:t>
      </w:r>
      <w:r w:rsidR="007A6D9E">
        <w:rPr>
          <w:rFonts w:eastAsia="SimSun" w:cstheme="minorHAnsi"/>
          <w:color w:val="000000" w:themeColor="text1"/>
          <w:lang w:val="en-US" w:eastAsia="zh-CN"/>
        </w:rPr>
        <w:t xml:space="preserve">employees will have to decide on things that </w:t>
      </w:r>
      <w:r w:rsidR="00266F29">
        <w:rPr>
          <w:rFonts w:eastAsia="SimSun" w:cstheme="minorHAnsi"/>
          <w:color w:val="000000" w:themeColor="text1"/>
          <w:lang w:val="en-US" w:eastAsia="zh-CN"/>
        </w:rPr>
        <w:t xml:space="preserve">have not been defined for them—how can we ensure that they make optimal decisions in these cases?  </w:t>
      </w:r>
      <w:r w:rsidR="0023424E">
        <w:rPr>
          <w:rFonts w:eastAsia="SimSun" w:cstheme="minorHAnsi"/>
          <w:color w:val="000000" w:themeColor="text1"/>
          <w:lang w:val="en-US" w:eastAsia="zh-CN"/>
        </w:rPr>
        <w:t xml:space="preserve">Similarly, </w:t>
      </w:r>
      <w:r w:rsidR="00383E35">
        <w:rPr>
          <w:rFonts w:eastAsia="SimSun" w:cstheme="minorHAnsi"/>
          <w:color w:val="000000" w:themeColor="text1"/>
          <w:lang w:val="en-US" w:eastAsia="zh-CN"/>
        </w:rPr>
        <w:t>having employees that are comfortable operating in a high delegation regime is obviously a good start but even these people will make mistakes if there is no or limited guidance from the top.</w:t>
      </w:r>
      <w:r w:rsidR="003A27AD">
        <w:rPr>
          <w:rFonts w:eastAsia="SimSun" w:cstheme="minorHAnsi"/>
          <w:color w:val="000000" w:themeColor="text1"/>
          <w:lang w:val="en-US" w:eastAsia="zh-CN"/>
        </w:rPr>
        <w:t xml:space="preserve">  This suggests that additional </w:t>
      </w:r>
      <w:r w:rsidR="00954F80">
        <w:rPr>
          <w:rFonts w:eastAsia="SimSun" w:cstheme="minorHAnsi"/>
          <w:color w:val="000000" w:themeColor="text1"/>
          <w:lang w:val="en-US" w:eastAsia="zh-CN"/>
        </w:rPr>
        <w:t xml:space="preserve">boundary-setting </w:t>
      </w:r>
      <w:r w:rsidR="003A27AD">
        <w:rPr>
          <w:rFonts w:eastAsia="SimSun" w:cstheme="minorHAnsi"/>
          <w:color w:val="000000" w:themeColor="text1"/>
          <w:lang w:val="en-US" w:eastAsia="zh-CN"/>
        </w:rPr>
        <w:t>parameters</w:t>
      </w:r>
      <w:r w:rsidR="003C15B4">
        <w:rPr>
          <w:rFonts w:eastAsia="SimSun" w:cstheme="minorHAnsi"/>
          <w:color w:val="000000" w:themeColor="text1"/>
          <w:lang w:val="en-US" w:eastAsia="zh-CN"/>
        </w:rPr>
        <w:t xml:space="preserve">—beyond what Reitzig recommends—need </w:t>
      </w:r>
      <w:r w:rsidR="003A27AD">
        <w:rPr>
          <w:rFonts w:eastAsia="SimSun" w:cstheme="minorHAnsi"/>
          <w:color w:val="000000" w:themeColor="text1"/>
          <w:lang w:val="en-US" w:eastAsia="zh-CN"/>
        </w:rPr>
        <w:t>to be put in place in flat organizations to minimize the risk that something goes wrong without anybody noticing until it’s too late.</w:t>
      </w:r>
      <w:r w:rsidR="006F3F37">
        <w:rPr>
          <w:rFonts w:eastAsia="SimSun" w:cstheme="minorHAnsi"/>
          <w:color w:val="000000" w:themeColor="text1"/>
          <w:lang w:val="en-US" w:eastAsia="zh-CN"/>
        </w:rPr>
        <w:t xml:space="preserve">  What could these guardrails be?</w:t>
      </w:r>
    </w:p>
    <w:p w14:paraId="2B900E5D" w14:textId="5083CA32" w:rsidR="008E2FCF" w:rsidRDefault="008E2FCF" w:rsidP="00853231">
      <w:pPr>
        <w:spacing w:line="360" w:lineRule="auto"/>
        <w:ind w:firstLine="360"/>
        <w:contextualSpacing/>
        <w:jc w:val="both"/>
        <w:rPr>
          <w:rFonts w:eastAsia="SimSun" w:cstheme="minorHAnsi"/>
          <w:color w:val="000000" w:themeColor="text1"/>
          <w:lang w:val="en-US" w:eastAsia="zh-CN"/>
        </w:rPr>
      </w:pPr>
    </w:p>
    <w:p w14:paraId="6AF0B3C8" w14:textId="6394598D" w:rsidR="008E2FCF" w:rsidRPr="008E2FCF" w:rsidRDefault="008E2FCF" w:rsidP="00853231">
      <w:pPr>
        <w:spacing w:line="360" w:lineRule="auto"/>
        <w:ind w:firstLine="360"/>
        <w:contextualSpacing/>
        <w:jc w:val="both"/>
        <w:rPr>
          <w:rFonts w:eastAsia="SimSun" w:cstheme="minorHAnsi"/>
          <w:color w:val="000000" w:themeColor="text1"/>
          <w:u w:val="single"/>
          <w:lang w:val="en-US" w:eastAsia="zh-CN"/>
        </w:rPr>
      </w:pPr>
      <w:r w:rsidRPr="008E2FCF">
        <w:rPr>
          <w:rFonts w:eastAsia="SimSun" w:cstheme="minorHAnsi"/>
          <w:color w:val="000000" w:themeColor="text1"/>
          <w:u w:val="single"/>
          <w:lang w:val="en-US" w:eastAsia="zh-CN"/>
        </w:rPr>
        <w:t xml:space="preserve">Autonomy within </w:t>
      </w:r>
      <w:r w:rsidR="00954F80">
        <w:rPr>
          <w:rFonts w:eastAsia="SimSun" w:cstheme="minorHAnsi"/>
          <w:color w:val="000000" w:themeColor="text1"/>
          <w:u w:val="single"/>
          <w:lang w:val="en-US" w:eastAsia="zh-CN"/>
        </w:rPr>
        <w:t>a frame</w:t>
      </w:r>
    </w:p>
    <w:p w14:paraId="79BA7B61" w14:textId="021C36A5" w:rsidR="008E2FCF" w:rsidRDefault="008E2FCF" w:rsidP="00853231">
      <w:pPr>
        <w:spacing w:line="360" w:lineRule="auto"/>
        <w:ind w:firstLine="360"/>
        <w:contextualSpacing/>
        <w:jc w:val="both"/>
        <w:rPr>
          <w:rFonts w:eastAsia="SimSun" w:cstheme="minorHAnsi"/>
          <w:color w:val="000000" w:themeColor="text1"/>
          <w:lang w:val="en-US" w:eastAsia="zh-CN"/>
        </w:rPr>
      </w:pPr>
    </w:p>
    <w:p w14:paraId="3D026889" w14:textId="6F965E12" w:rsidR="00A3599C" w:rsidRDefault="00E9306C" w:rsidP="0098289F">
      <w:pPr>
        <w:spacing w:line="360" w:lineRule="auto"/>
        <w:ind w:firstLine="360"/>
        <w:jc w:val="both"/>
      </w:pPr>
      <w:r>
        <w:rPr>
          <w:rFonts w:eastAsia="SimSun" w:cstheme="minorHAnsi"/>
          <w:color w:val="000000" w:themeColor="text1"/>
          <w:lang w:val="en-US" w:eastAsia="zh-CN"/>
        </w:rPr>
        <w:t xml:space="preserve">Several boundary-setting parameters or guardrails have already been </w:t>
      </w:r>
      <w:r w:rsidR="008B5D9D">
        <w:rPr>
          <w:rFonts w:eastAsia="SimSun" w:cstheme="minorHAnsi"/>
          <w:color w:val="000000" w:themeColor="text1"/>
          <w:lang w:val="en-US" w:eastAsia="zh-CN"/>
        </w:rPr>
        <w:t>proposed</w:t>
      </w:r>
      <w:r>
        <w:rPr>
          <w:rFonts w:eastAsia="SimSun" w:cstheme="minorHAnsi"/>
          <w:color w:val="000000" w:themeColor="text1"/>
          <w:lang w:val="en-US" w:eastAsia="zh-CN"/>
        </w:rPr>
        <w:t xml:space="preserve"> in the strategy literature</w:t>
      </w:r>
      <w:r w:rsidR="0034231A">
        <w:rPr>
          <w:rFonts w:eastAsia="SimSun" w:cstheme="minorHAnsi"/>
          <w:color w:val="000000" w:themeColor="text1"/>
          <w:lang w:val="en-US" w:eastAsia="zh-CN"/>
        </w:rPr>
        <w:t>.</w:t>
      </w:r>
      <w:r>
        <w:rPr>
          <w:rFonts w:eastAsia="SimSun" w:cstheme="minorHAnsi"/>
          <w:color w:val="000000" w:themeColor="text1"/>
          <w:lang w:val="en-US" w:eastAsia="zh-CN"/>
        </w:rPr>
        <w:t xml:space="preserve"> </w:t>
      </w:r>
      <w:r w:rsidR="006F3F37">
        <w:t xml:space="preserve">These include mechanisms such as peer monitoring, peer-driven performance reviews, linking one´s performance to rewards, self-selection into projects, and having a powerful mission to guide people’s </w:t>
      </w:r>
      <w:proofErr w:type="spellStart"/>
      <w:r w:rsidR="006F3F37">
        <w:t>behaviors</w:t>
      </w:r>
      <w:proofErr w:type="spellEnd"/>
      <w:r w:rsidR="006F3F37">
        <w:t xml:space="preserve"> </w:t>
      </w:r>
      <w:r w:rsidR="006F3F37">
        <w:rPr>
          <w:rFonts w:eastAsia="SimSun" w:cstheme="minorHAnsi"/>
          <w:color w:val="000000" w:themeColor="text1"/>
          <w:lang w:val="en-US" w:eastAsia="zh-CN"/>
        </w:rPr>
        <w:t xml:space="preserve">(Ancona and Isaacs, 2019; Eisenhardt and </w:t>
      </w:r>
      <w:proofErr w:type="spellStart"/>
      <w:r w:rsidR="006F3F37">
        <w:rPr>
          <w:rFonts w:eastAsia="SimSun" w:cstheme="minorHAnsi"/>
          <w:color w:val="000000" w:themeColor="text1"/>
          <w:lang w:val="en-US" w:eastAsia="zh-CN"/>
        </w:rPr>
        <w:t>Sull</w:t>
      </w:r>
      <w:proofErr w:type="spellEnd"/>
      <w:r w:rsidR="006F3F37">
        <w:rPr>
          <w:rFonts w:eastAsia="SimSun" w:cstheme="minorHAnsi"/>
          <w:color w:val="000000" w:themeColor="text1"/>
          <w:lang w:val="en-US" w:eastAsia="zh-CN"/>
        </w:rPr>
        <w:t xml:space="preserve">, 2001; Hamel, 2011; Mankins and Garton, 2017; Stone, </w:t>
      </w:r>
      <w:proofErr w:type="gramStart"/>
      <w:r w:rsidR="006F3F37">
        <w:rPr>
          <w:rFonts w:eastAsia="SimSun" w:cstheme="minorHAnsi"/>
          <w:color w:val="000000" w:themeColor="text1"/>
          <w:lang w:val="en-US" w:eastAsia="zh-CN"/>
        </w:rPr>
        <w:t>Deci</w:t>
      </w:r>
      <w:proofErr w:type="gramEnd"/>
      <w:r w:rsidR="006F3F37">
        <w:rPr>
          <w:rFonts w:eastAsia="SimSun" w:cstheme="minorHAnsi"/>
          <w:color w:val="000000" w:themeColor="text1"/>
          <w:lang w:val="en-US" w:eastAsia="zh-CN"/>
        </w:rPr>
        <w:t xml:space="preserve"> and Ryan, 2009).  </w:t>
      </w:r>
      <w:r w:rsidR="0034231A">
        <w:rPr>
          <w:rFonts w:eastAsia="SimSun" w:cstheme="minorHAnsi"/>
          <w:color w:val="000000" w:themeColor="text1"/>
          <w:lang w:val="en-US" w:eastAsia="zh-CN"/>
        </w:rPr>
        <w:t xml:space="preserve">These are all good suggestions that apply to any organization—not just a flat one—facing the challenge of giving autonomy without losing control.  The question is: “are there any guardrails that are particularly suited to flat organizations?”   One way to answer this question is by examining other flat organizations to </w:t>
      </w:r>
      <w:r w:rsidR="0098289F">
        <w:rPr>
          <w:rFonts w:eastAsia="SimSun" w:cstheme="minorHAnsi"/>
          <w:color w:val="000000" w:themeColor="text1"/>
          <w:lang w:val="en-US" w:eastAsia="zh-CN"/>
        </w:rPr>
        <w:t xml:space="preserve">learn from their success. </w:t>
      </w:r>
      <w:r w:rsidR="0034231A">
        <w:rPr>
          <w:rFonts w:eastAsia="SimSun" w:cstheme="minorHAnsi"/>
          <w:color w:val="000000" w:themeColor="text1"/>
          <w:lang w:val="en-US" w:eastAsia="zh-CN"/>
        </w:rPr>
        <w:t xml:space="preserve"> </w:t>
      </w:r>
      <w:r w:rsidR="001D55ED">
        <w:rPr>
          <w:rFonts w:eastAsia="SimSun" w:cstheme="minorHAnsi"/>
          <w:color w:val="000000" w:themeColor="text1"/>
          <w:lang w:val="en-US" w:eastAsia="zh-CN"/>
        </w:rPr>
        <w:t xml:space="preserve">One such </w:t>
      </w:r>
      <w:r w:rsidR="004750B3">
        <w:rPr>
          <w:rFonts w:eastAsia="SimSun" w:cstheme="minorHAnsi"/>
          <w:color w:val="000000" w:themeColor="text1"/>
          <w:lang w:val="en-US" w:eastAsia="zh-CN"/>
        </w:rPr>
        <w:t>organization</w:t>
      </w:r>
      <w:r w:rsidR="001D55ED">
        <w:rPr>
          <w:rFonts w:eastAsia="SimSun" w:cstheme="minorHAnsi"/>
          <w:color w:val="000000" w:themeColor="text1"/>
          <w:lang w:val="en-US" w:eastAsia="zh-CN"/>
        </w:rPr>
        <w:t xml:space="preserve"> is the family</w:t>
      </w:r>
      <w:r w:rsidR="0034231A">
        <w:rPr>
          <w:rFonts w:eastAsia="SimSun" w:cstheme="minorHAnsi"/>
          <w:color w:val="000000" w:themeColor="text1"/>
          <w:lang w:val="en-US" w:eastAsia="zh-CN"/>
        </w:rPr>
        <w:t xml:space="preserve"> unit</w:t>
      </w:r>
      <w:r w:rsidR="004750B3">
        <w:rPr>
          <w:rFonts w:eastAsia="SimSun" w:cstheme="minorHAnsi"/>
          <w:color w:val="000000" w:themeColor="text1"/>
          <w:lang w:val="en-US" w:eastAsia="zh-CN"/>
        </w:rPr>
        <w:t>.</w:t>
      </w:r>
      <w:r w:rsidR="008B5D9D">
        <w:rPr>
          <w:rFonts w:eastAsia="SimSun" w:cstheme="minorHAnsi"/>
          <w:color w:val="000000" w:themeColor="text1"/>
          <w:lang w:val="en-US" w:eastAsia="zh-CN"/>
        </w:rPr>
        <w:t xml:space="preserve"> </w:t>
      </w:r>
      <w:r w:rsidR="0034231A">
        <w:rPr>
          <w:rFonts w:eastAsia="SimSun" w:cstheme="minorHAnsi"/>
          <w:color w:val="000000" w:themeColor="text1"/>
          <w:lang w:val="en-US" w:eastAsia="zh-CN"/>
        </w:rPr>
        <w:t xml:space="preserve">  It is </w:t>
      </w:r>
      <w:r w:rsidR="00A3599C">
        <w:rPr>
          <w:rFonts w:eastAsia="SimSun" w:cstheme="minorHAnsi"/>
          <w:color w:val="000000" w:themeColor="text1"/>
          <w:lang w:val="en-US" w:eastAsia="zh-CN"/>
        </w:rPr>
        <w:t xml:space="preserve">not the only example of a flat organization and lots of other examples have </w:t>
      </w:r>
      <w:r w:rsidR="00A3599C">
        <w:rPr>
          <w:rFonts w:eastAsia="SimSun" w:cstheme="minorHAnsi"/>
          <w:color w:val="000000" w:themeColor="text1"/>
          <w:lang w:val="en-US" w:eastAsia="zh-CN"/>
        </w:rPr>
        <w:lastRenderedPageBreak/>
        <w:t>been mentioned in the literature (</w:t>
      </w:r>
      <w:proofErr w:type="spellStart"/>
      <w:r w:rsidR="00A3599C">
        <w:rPr>
          <w:rFonts w:eastAsia="SimSun" w:cstheme="minorHAnsi"/>
          <w:color w:val="000000" w:themeColor="text1"/>
          <w:lang w:val="en-US" w:eastAsia="zh-CN"/>
        </w:rPr>
        <w:t>eg.</w:t>
      </w:r>
      <w:proofErr w:type="spellEnd"/>
      <w:r w:rsidR="00A3599C">
        <w:rPr>
          <w:rFonts w:eastAsia="SimSun" w:cstheme="minorHAnsi"/>
          <w:color w:val="000000" w:themeColor="text1"/>
          <w:lang w:val="en-US" w:eastAsia="zh-CN"/>
        </w:rPr>
        <w:t xml:space="preserve"> </w:t>
      </w:r>
      <w:r w:rsidR="00A3599C">
        <w:t xml:space="preserve">Bernstein, Bunch, Canner, &amp; Lee, (2016); Hamel, (2011); </w:t>
      </w:r>
      <w:proofErr w:type="spellStart"/>
      <w:r w:rsidR="00A3599C">
        <w:t>Laloux</w:t>
      </w:r>
      <w:proofErr w:type="spellEnd"/>
      <w:r w:rsidR="00A3599C">
        <w:t xml:space="preserve"> &amp; Wilber, (2014); Lee &amp; Edmondson, (2017); Puranam &amp; </w:t>
      </w:r>
      <w:proofErr w:type="spellStart"/>
      <w:r w:rsidR="00A3599C">
        <w:t>Håkonsson</w:t>
      </w:r>
      <w:proofErr w:type="spellEnd"/>
      <w:r w:rsidR="00A3599C">
        <w:t xml:space="preserve">, (2015).  However, </w:t>
      </w:r>
      <w:r w:rsidR="0034231A">
        <w:t xml:space="preserve">new insights may emerge if we go beyond “the usual suspects” </w:t>
      </w:r>
      <w:r w:rsidR="0098289F">
        <w:t xml:space="preserve">and examine </w:t>
      </w:r>
      <w:r w:rsidR="00A3599C">
        <w:t>a non-traditional, non-business organization</w:t>
      </w:r>
      <w:r w:rsidR="0098289F">
        <w:t xml:space="preserve"> such as the family unit.</w:t>
      </w:r>
    </w:p>
    <w:p w14:paraId="76A3BFDD" w14:textId="77777777" w:rsidR="0098289F" w:rsidRDefault="0098289F" w:rsidP="0098289F">
      <w:pPr>
        <w:spacing w:line="360" w:lineRule="auto"/>
        <w:ind w:firstLine="360"/>
        <w:jc w:val="both"/>
        <w:rPr>
          <w:rFonts w:eastAsia="SimSun" w:cstheme="minorHAnsi"/>
          <w:color w:val="000000" w:themeColor="text1"/>
          <w:lang w:val="en-US" w:eastAsia="zh-CN"/>
        </w:rPr>
      </w:pPr>
    </w:p>
    <w:p w14:paraId="6551A00C" w14:textId="4F459FD8" w:rsidR="00724379" w:rsidRDefault="004A2DDB" w:rsidP="00853231">
      <w:pPr>
        <w:spacing w:line="360" w:lineRule="auto"/>
        <w:ind w:firstLine="360"/>
        <w:jc w:val="both"/>
        <w:rPr>
          <w:rFonts w:eastAsia="SimSun"/>
          <w:lang w:eastAsia="zh-CN"/>
        </w:rPr>
      </w:pPr>
      <w:r>
        <w:rPr>
          <w:rFonts w:eastAsia="SimSun" w:cstheme="minorHAnsi"/>
          <w:color w:val="000000" w:themeColor="text1"/>
          <w:lang w:val="en-US" w:eastAsia="zh-CN"/>
        </w:rPr>
        <w:t xml:space="preserve"> </w:t>
      </w:r>
      <w:r w:rsidR="00A3599C">
        <w:rPr>
          <w:rFonts w:eastAsia="SimSun" w:cstheme="minorHAnsi"/>
          <w:color w:val="000000" w:themeColor="text1"/>
          <w:lang w:val="en-US" w:eastAsia="zh-CN"/>
        </w:rPr>
        <w:t>The family</w:t>
      </w:r>
      <w:r>
        <w:rPr>
          <w:rFonts w:eastAsia="SimSun" w:cstheme="minorHAnsi"/>
          <w:color w:val="000000" w:themeColor="text1"/>
          <w:lang w:val="en-US" w:eastAsia="zh-CN"/>
        </w:rPr>
        <w:t xml:space="preserve"> is not a totally flat organization, but it becomes flatter as children grow older.  At the same time, the</w:t>
      </w:r>
      <w:r w:rsidR="001D55ED">
        <w:rPr>
          <w:rFonts w:eastAsia="SimSun" w:cstheme="minorHAnsi"/>
          <w:color w:val="000000" w:themeColor="text1"/>
          <w:lang w:val="en-US" w:eastAsia="zh-CN"/>
        </w:rPr>
        <w:t xml:space="preserve"> need to provide autonomy increases as children grow up.  </w:t>
      </w:r>
      <w:r w:rsidR="00AF03EA">
        <w:rPr>
          <w:rFonts w:eastAsia="SimSun" w:cstheme="minorHAnsi"/>
          <w:color w:val="000000" w:themeColor="text1"/>
          <w:lang w:val="en-US" w:eastAsia="zh-CN"/>
        </w:rPr>
        <w:t xml:space="preserve">As all parents know, </w:t>
      </w:r>
      <w:r w:rsidR="00331E32">
        <w:rPr>
          <w:rFonts w:eastAsia="SimSun" w:cstheme="minorHAnsi"/>
          <w:color w:val="000000" w:themeColor="text1"/>
          <w:lang w:val="en-US" w:eastAsia="zh-CN"/>
        </w:rPr>
        <w:t xml:space="preserve">there comes a time when </w:t>
      </w:r>
      <w:r w:rsidR="00AF03EA">
        <w:rPr>
          <w:rFonts w:eastAsia="SimSun" w:cstheme="minorHAnsi"/>
          <w:color w:val="000000" w:themeColor="text1"/>
          <w:lang w:val="en-US" w:eastAsia="zh-CN"/>
        </w:rPr>
        <w:t>children</w:t>
      </w:r>
      <w:r w:rsidR="00331E32">
        <w:rPr>
          <w:rFonts w:eastAsia="SimSun" w:cstheme="minorHAnsi"/>
          <w:color w:val="000000" w:themeColor="text1"/>
          <w:lang w:val="en-US" w:eastAsia="zh-CN"/>
        </w:rPr>
        <w:t xml:space="preserve"> </w:t>
      </w:r>
      <w:r w:rsidR="00DE3160">
        <w:rPr>
          <w:rFonts w:eastAsia="SimSun" w:cstheme="minorHAnsi"/>
          <w:color w:val="000000" w:themeColor="text1"/>
          <w:lang w:val="en-US" w:eastAsia="zh-CN"/>
        </w:rPr>
        <w:t>demand and expect some autonomy from their parents—for example, going out with their friends w</w:t>
      </w:r>
      <w:r w:rsidR="00331E32">
        <w:rPr>
          <w:rFonts w:eastAsia="SimSun" w:cstheme="minorHAnsi"/>
          <w:color w:val="000000" w:themeColor="text1"/>
          <w:lang w:val="en-US" w:eastAsia="zh-CN"/>
        </w:rPr>
        <w:t xml:space="preserve">ithout </w:t>
      </w:r>
      <w:r w:rsidR="00E64F95">
        <w:rPr>
          <w:rFonts w:eastAsia="SimSun" w:cstheme="minorHAnsi"/>
          <w:color w:val="000000" w:themeColor="text1"/>
          <w:lang w:val="en-US" w:eastAsia="zh-CN"/>
        </w:rPr>
        <w:t xml:space="preserve">parental supervision. </w:t>
      </w:r>
      <w:r w:rsidR="00331E32">
        <w:rPr>
          <w:rFonts w:eastAsia="SimSun" w:cstheme="minorHAnsi"/>
          <w:color w:val="000000" w:themeColor="text1"/>
          <w:lang w:val="en-US" w:eastAsia="zh-CN"/>
        </w:rPr>
        <w:t xml:space="preserve"> By allowing them to go </w:t>
      </w:r>
      <w:r w:rsidR="007A6D9E">
        <w:rPr>
          <w:rFonts w:eastAsia="SimSun" w:cstheme="minorHAnsi"/>
          <w:color w:val="000000" w:themeColor="text1"/>
          <w:lang w:val="en-US" w:eastAsia="zh-CN"/>
        </w:rPr>
        <w:t xml:space="preserve">out </w:t>
      </w:r>
      <w:r w:rsidR="00331E32">
        <w:rPr>
          <w:rFonts w:eastAsia="SimSun" w:cstheme="minorHAnsi"/>
          <w:color w:val="000000" w:themeColor="text1"/>
          <w:lang w:val="en-US" w:eastAsia="zh-CN"/>
        </w:rPr>
        <w:t>on their own, we are in effect giving them autonomy to make decisions on their own.  How, then, do we ensure that</w:t>
      </w:r>
      <w:r w:rsidR="00AF70E9">
        <w:rPr>
          <w:rFonts w:eastAsia="SimSun" w:cstheme="minorHAnsi"/>
          <w:color w:val="000000" w:themeColor="text1"/>
          <w:lang w:val="en-US" w:eastAsia="zh-CN"/>
        </w:rPr>
        <w:t xml:space="preserve"> this autonomy is not abused or that our children do not end up making decisions that are less than optimal?  The short answer is that </w:t>
      </w:r>
      <w:r w:rsidR="00AF03EA">
        <w:rPr>
          <w:rFonts w:eastAsia="SimSun" w:cstheme="minorHAnsi"/>
          <w:color w:val="000000" w:themeColor="text1"/>
          <w:lang w:val="en-US" w:eastAsia="zh-CN"/>
        </w:rPr>
        <w:t>within the family unit, certain guardrails are especially important.  These include</w:t>
      </w:r>
      <w:r w:rsidR="0098289F">
        <w:rPr>
          <w:rFonts w:eastAsia="SimSun" w:cstheme="minorHAnsi"/>
          <w:color w:val="000000" w:themeColor="text1"/>
          <w:lang w:val="en-US" w:eastAsia="zh-CN"/>
        </w:rPr>
        <w:t>: (i)</w:t>
      </w:r>
      <w:r w:rsidR="00AF03EA">
        <w:rPr>
          <w:rFonts w:eastAsia="SimSun" w:cstheme="minorHAnsi"/>
          <w:color w:val="000000" w:themeColor="text1"/>
          <w:lang w:val="en-US" w:eastAsia="zh-CN"/>
        </w:rPr>
        <w:t xml:space="preserve"> </w:t>
      </w:r>
      <w:r w:rsidR="00AF70E9">
        <w:rPr>
          <w:rFonts w:eastAsia="SimSun"/>
          <w:lang w:eastAsia="zh-CN"/>
        </w:rPr>
        <w:t>t</w:t>
      </w:r>
      <w:r w:rsidR="00AF03EA">
        <w:rPr>
          <w:rFonts w:eastAsia="SimSun"/>
          <w:lang w:eastAsia="zh-CN"/>
        </w:rPr>
        <w:t>he values that we teach our children</w:t>
      </w:r>
      <w:r w:rsidR="00724379">
        <w:rPr>
          <w:rFonts w:eastAsia="SimSun"/>
          <w:lang w:eastAsia="zh-CN"/>
        </w:rPr>
        <w:t xml:space="preserve"> that, we hope, will guide them in making difficult decisions as they grow older; </w:t>
      </w:r>
      <w:r w:rsidR="0098289F">
        <w:rPr>
          <w:rFonts w:eastAsia="SimSun"/>
          <w:lang w:eastAsia="zh-CN"/>
        </w:rPr>
        <w:t xml:space="preserve">(ii) </w:t>
      </w:r>
      <w:r w:rsidR="00724379">
        <w:rPr>
          <w:rFonts w:eastAsia="SimSun"/>
          <w:lang w:eastAsia="zh-CN"/>
        </w:rPr>
        <w:t xml:space="preserve">a few simple and </w:t>
      </w:r>
      <w:r w:rsidR="0050431A">
        <w:rPr>
          <w:rFonts w:eastAsia="SimSun"/>
          <w:lang w:eastAsia="zh-CN"/>
        </w:rPr>
        <w:t>accepted</w:t>
      </w:r>
      <w:r w:rsidR="00724379">
        <w:rPr>
          <w:rFonts w:eastAsia="SimSun"/>
          <w:lang w:eastAsia="zh-CN"/>
        </w:rPr>
        <w:t xml:space="preserve"> rules—for example: “you can go out with your friends but you need to be home by 10pm”; and </w:t>
      </w:r>
      <w:r w:rsidR="0098289F">
        <w:rPr>
          <w:rFonts w:eastAsia="SimSun"/>
          <w:lang w:eastAsia="zh-CN"/>
        </w:rPr>
        <w:t xml:space="preserve">(iii) </w:t>
      </w:r>
      <w:r w:rsidR="00724379">
        <w:rPr>
          <w:rFonts w:eastAsia="SimSun"/>
          <w:lang w:eastAsia="zh-CN"/>
        </w:rPr>
        <w:t xml:space="preserve">a sense of ownership </w:t>
      </w:r>
      <w:r w:rsidR="0050431A">
        <w:rPr>
          <w:rFonts w:eastAsia="SimSun"/>
          <w:lang w:eastAsia="zh-CN"/>
        </w:rPr>
        <w:t xml:space="preserve">and belonging in the family </w:t>
      </w:r>
      <w:r w:rsidR="00724379">
        <w:rPr>
          <w:rFonts w:eastAsia="SimSun"/>
          <w:lang w:eastAsia="zh-CN"/>
        </w:rPr>
        <w:t>that gives us the confidence that individual members will make decisions with the collective (i.e. family) interest in mind.</w:t>
      </w:r>
    </w:p>
    <w:p w14:paraId="4E2A0E37" w14:textId="77777777" w:rsidR="00724379" w:rsidRDefault="00724379" w:rsidP="00853231">
      <w:pPr>
        <w:spacing w:line="360" w:lineRule="auto"/>
        <w:ind w:firstLine="360"/>
        <w:jc w:val="both"/>
        <w:rPr>
          <w:rFonts w:eastAsia="SimSun"/>
          <w:lang w:eastAsia="zh-CN"/>
        </w:rPr>
      </w:pPr>
    </w:p>
    <w:p w14:paraId="228D6EB5" w14:textId="741FBCCE" w:rsidR="002635F4" w:rsidRDefault="002635F4" w:rsidP="00853231">
      <w:pPr>
        <w:spacing w:line="360" w:lineRule="auto"/>
        <w:ind w:firstLine="360"/>
        <w:jc w:val="both"/>
      </w:pPr>
      <w:r>
        <w:t>Therefore, o</w:t>
      </w:r>
      <w:r w:rsidR="0050431A">
        <w:t xml:space="preserve">f the many guardrails proposed in the literature, these three can be particularly effective in flat organizations.  In business language, they have come to be known as </w:t>
      </w:r>
      <w:r w:rsidR="00A277FA">
        <w:t xml:space="preserve">organizational </w:t>
      </w:r>
      <w:r w:rsidR="0050431A">
        <w:t>values</w:t>
      </w:r>
      <w:r w:rsidR="00464DEA">
        <w:t xml:space="preserve"> (Posner and Munson, 1979; </w:t>
      </w:r>
      <w:proofErr w:type="spellStart"/>
      <w:r w:rsidR="00464DEA">
        <w:t>Meglino</w:t>
      </w:r>
      <w:proofErr w:type="spellEnd"/>
      <w:r w:rsidR="00464DEA">
        <w:t xml:space="preserve"> and </w:t>
      </w:r>
      <w:proofErr w:type="spellStart"/>
      <w:r w:rsidR="00464DEA">
        <w:t>Ravlin</w:t>
      </w:r>
      <w:proofErr w:type="spellEnd"/>
      <w:r w:rsidR="00464DEA">
        <w:t xml:space="preserve">, 1998); </w:t>
      </w:r>
      <w:r w:rsidR="0050431A">
        <w:t xml:space="preserve">simple rules </w:t>
      </w:r>
      <w:r w:rsidR="00464DEA">
        <w:t xml:space="preserve">(Eisenhardt and Sull, 2001); and </w:t>
      </w:r>
      <w:r w:rsidR="0050431A">
        <w:t>the purpose of the organization</w:t>
      </w:r>
      <w:r w:rsidR="00464DEA">
        <w:t xml:space="preserve"> (Hamel, 2011; </w:t>
      </w:r>
      <w:proofErr w:type="spellStart"/>
      <w:r w:rsidR="00464DEA">
        <w:t>Mourkogiannis</w:t>
      </w:r>
      <w:proofErr w:type="spellEnd"/>
      <w:r w:rsidR="00464DEA">
        <w:t>, 2014).</w:t>
      </w:r>
      <w:r w:rsidR="0050431A">
        <w:t xml:space="preserve"> </w:t>
      </w:r>
      <w:r w:rsidR="00B747D3">
        <w:t xml:space="preserve"> </w:t>
      </w:r>
      <w:r>
        <w:t>The</w:t>
      </w:r>
      <w:r w:rsidR="00464DEA">
        <w:t>re is no question that business organizations are employing these guardrails</w:t>
      </w:r>
      <w:r w:rsidR="00F034D1">
        <w:t>,</w:t>
      </w:r>
      <w:r w:rsidR="00464DEA">
        <w:t xml:space="preserve"> but </w:t>
      </w:r>
      <w:r w:rsidR="00F034D1">
        <w:t xml:space="preserve">for at least two of them—values and purpose—questions </w:t>
      </w:r>
      <w:r w:rsidR="00464DEA">
        <w:t xml:space="preserve">have been raised as to their effectiveness outside the family organization (Markides, 2021). </w:t>
      </w:r>
      <w:r>
        <w:t xml:space="preserve"> The reason is simple—for values or purpose to be effective guardrails, people need to buy into them</w:t>
      </w:r>
      <w:r w:rsidR="00B126B7">
        <w:t xml:space="preserve"> at an emotional level</w:t>
      </w:r>
      <w:r>
        <w:t xml:space="preserve">.  </w:t>
      </w:r>
      <w:proofErr w:type="gramStart"/>
      <w:r w:rsidR="00532361">
        <w:t>This is why</w:t>
      </w:r>
      <w:proofErr w:type="gramEnd"/>
      <w:r w:rsidR="00532361">
        <w:t xml:space="preserve"> we </w:t>
      </w:r>
      <w:r w:rsidR="00B126B7">
        <w:t xml:space="preserve">spend years trying to instil these things in our children’s hearts, primarily through our day-to-day actions.  By contrast, organizations spend their time developing beautiful-sounding statements of purpose and values but fail to win the emotional buy-in from their employees.  As a result, </w:t>
      </w:r>
      <w:r w:rsidR="00E61BE9">
        <w:t xml:space="preserve">they are </w:t>
      </w:r>
      <w:r w:rsidR="0098289F">
        <w:t>not as effective as they are within the family unit.</w:t>
      </w:r>
    </w:p>
    <w:p w14:paraId="7FB34782" w14:textId="0EBF4965" w:rsidR="002635F4" w:rsidRDefault="002635F4" w:rsidP="00853231">
      <w:pPr>
        <w:spacing w:line="360" w:lineRule="auto"/>
        <w:ind w:firstLine="360"/>
        <w:jc w:val="both"/>
      </w:pPr>
    </w:p>
    <w:p w14:paraId="5B6F6462" w14:textId="5C4AF7E9" w:rsidR="00406400" w:rsidRPr="00406400" w:rsidRDefault="00406400" w:rsidP="00853231">
      <w:pPr>
        <w:spacing w:line="360" w:lineRule="auto"/>
        <w:ind w:firstLine="360"/>
        <w:jc w:val="both"/>
        <w:rPr>
          <w:u w:val="single"/>
        </w:rPr>
      </w:pPr>
      <w:r w:rsidRPr="00406400">
        <w:rPr>
          <w:u w:val="single"/>
        </w:rPr>
        <w:t>Strategy as a guardrail</w:t>
      </w:r>
    </w:p>
    <w:p w14:paraId="43158614" w14:textId="77777777" w:rsidR="00406400" w:rsidRDefault="00406400" w:rsidP="00853231">
      <w:pPr>
        <w:spacing w:line="360" w:lineRule="auto"/>
        <w:ind w:firstLine="360"/>
        <w:jc w:val="both"/>
      </w:pPr>
    </w:p>
    <w:p w14:paraId="3F6BE2BB" w14:textId="28D3E8A3" w:rsidR="00A277FA" w:rsidRDefault="00F034D1" w:rsidP="0044066B">
      <w:pPr>
        <w:spacing w:line="360" w:lineRule="auto"/>
        <w:ind w:firstLine="360"/>
        <w:jc w:val="both"/>
      </w:pPr>
      <w:r>
        <w:lastRenderedPageBreak/>
        <w:t>One of the guardrails that is being used within the family organization is simple rules.  In a business context, this could be seen as the clear strategy choices that the organization has made.  They can act as guardrails in the following sense: decisions that employees need to make that fall within these choices, can be made with full autonomy</w:t>
      </w:r>
      <w:r w:rsidR="0044066B">
        <w:t xml:space="preserve">.  On the other hand, </w:t>
      </w:r>
      <w:r>
        <w:t xml:space="preserve">decisions that fall outside these choices cannot be taken by employees.  For example, employees do not and should not need permission to attempt to improve the quality of the product or to offer additional service to the customers.  However, they cannot and should not have the freedom to change the products being offered or the customers being targeted without the direct input of their leaders.  Nor should they have the freedom to change the organization’s business model, no matter how convinced they might be that this needs to be changed.  </w:t>
      </w:r>
      <w:r w:rsidRPr="00F034D1">
        <w:t xml:space="preserve"> </w:t>
      </w:r>
      <w:r w:rsidR="0044066B">
        <w:t xml:space="preserve">Put another way, </w:t>
      </w:r>
      <w:r w:rsidR="00A277FA">
        <w:t xml:space="preserve">employees can have full autonomy to act on </w:t>
      </w:r>
      <w:r w:rsidR="00A277FA" w:rsidRPr="003E1114">
        <w:rPr>
          <w:u w:val="single"/>
        </w:rPr>
        <w:t>operational</w:t>
      </w:r>
      <w:r w:rsidR="00A277FA" w:rsidRPr="003E1114">
        <w:t xml:space="preserve"> </w:t>
      </w:r>
      <w:r w:rsidR="00A277FA">
        <w:t>issues</w:t>
      </w:r>
      <w:r w:rsidR="00532361">
        <w:t xml:space="preserve">—things that </w:t>
      </w:r>
      <w:r w:rsidR="00A277FA">
        <w:t>improve what the firm is already doing</w:t>
      </w:r>
      <w:r w:rsidR="00532361">
        <w:t xml:space="preserve">—but </w:t>
      </w:r>
      <w:r w:rsidR="003E1114">
        <w:t>cann</w:t>
      </w:r>
      <w:r w:rsidR="00E42723">
        <w:t xml:space="preserve">ot have autonomy to decide or act on </w:t>
      </w:r>
      <w:r w:rsidR="00E42723" w:rsidRPr="003E1114">
        <w:rPr>
          <w:u w:val="single"/>
        </w:rPr>
        <w:t>strategic</w:t>
      </w:r>
      <w:r w:rsidR="00E42723">
        <w:t xml:space="preserve"> decisions that define the organization’s direction (Markides, 2021).  </w:t>
      </w:r>
      <w:r w:rsidR="0044066B">
        <w:t xml:space="preserve">The use of strategy as a guardrail has become increasingly </w:t>
      </w:r>
      <w:r>
        <w:t>more popular in today’s fast-changing environment</w:t>
      </w:r>
      <w:r w:rsidR="0044066B">
        <w:t xml:space="preserve"> (</w:t>
      </w:r>
      <w:proofErr w:type="spellStart"/>
      <w:r w:rsidR="0044066B">
        <w:t>e,g</w:t>
      </w:r>
      <w:proofErr w:type="spellEnd"/>
      <w:r w:rsidR="0044066B">
        <w:t>, Ancona and Isaacs, 2019; Hamel, 2011).</w:t>
      </w:r>
    </w:p>
    <w:p w14:paraId="305EFDAF" w14:textId="4736F751" w:rsidR="00182D64" w:rsidRDefault="00182D64" w:rsidP="00853231">
      <w:pPr>
        <w:spacing w:line="360" w:lineRule="auto"/>
        <w:ind w:firstLine="360"/>
        <w:jc w:val="both"/>
      </w:pPr>
    </w:p>
    <w:p w14:paraId="0F1196F5" w14:textId="36072D66" w:rsidR="00B266E2" w:rsidRDefault="00182D64" w:rsidP="00853231">
      <w:pPr>
        <w:spacing w:line="360" w:lineRule="auto"/>
        <w:ind w:firstLine="360"/>
        <w:jc w:val="both"/>
      </w:pPr>
      <w:r>
        <w:t xml:space="preserve">Obviously for employees to </w:t>
      </w:r>
      <w:r w:rsidR="007D3B7A">
        <w:t>t</w:t>
      </w:r>
      <w:r>
        <w:t xml:space="preserve">ell the difference between operational and strategic issues, they must first know the strategy of the organization.  By this we mean the difficult choices that the organization has made on </w:t>
      </w:r>
      <w:r w:rsidRPr="00182D64">
        <w:rPr>
          <w:i/>
          <w:iCs/>
        </w:rPr>
        <w:t>who</w:t>
      </w:r>
      <w:r>
        <w:t xml:space="preserve"> to target as customers, </w:t>
      </w:r>
      <w:r w:rsidRPr="00182D64">
        <w:rPr>
          <w:i/>
          <w:iCs/>
        </w:rPr>
        <w:t>what</w:t>
      </w:r>
      <w:r>
        <w:t xml:space="preserve"> to offer these customers and </w:t>
      </w:r>
      <w:r w:rsidRPr="00182D64">
        <w:rPr>
          <w:i/>
          <w:iCs/>
        </w:rPr>
        <w:t>how</w:t>
      </w:r>
      <w:r>
        <w:t xml:space="preserve"> to play the game relative to competitors (Abel, 1980).</w:t>
      </w:r>
      <w:r w:rsidR="007D3B7A">
        <w:t xml:space="preserve">  </w:t>
      </w:r>
      <w:r w:rsidR="00532361">
        <w:t xml:space="preserve">For example, if employees know that their organization is targeting customer X, then they will know that it’s not up to them to decide whether they should also start selling to customer Y, </w:t>
      </w:r>
      <w:r w:rsidR="00B266E2">
        <w:t>even if this customer keeps knocking on the door asking to become a customer.  That decision resides with top management.  Similarly, if employees know that their organization is selling product A, then they will know that it’s not up to them to decide whether to start offering product B simply because customers are asking for it.  That decision is also the province of senior management.</w:t>
      </w:r>
    </w:p>
    <w:p w14:paraId="0FF07F1B" w14:textId="77777777" w:rsidR="00B266E2" w:rsidRDefault="00B266E2" w:rsidP="00853231">
      <w:pPr>
        <w:spacing w:line="360" w:lineRule="auto"/>
        <w:ind w:firstLine="360"/>
        <w:jc w:val="both"/>
      </w:pPr>
    </w:p>
    <w:p w14:paraId="22BAC8FA" w14:textId="544DBDF2" w:rsidR="00182D64" w:rsidRDefault="007D3B7A" w:rsidP="00853231">
      <w:pPr>
        <w:spacing w:line="360" w:lineRule="auto"/>
        <w:ind w:firstLine="360"/>
        <w:jc w:val="both"/>
      </w:pPr>
      <w:r>
        <w:t xml:space="preserve">This sounds simple enough but there is overwhelming evidence that shows that employees in most organizations do not know the strategic choices their company has made.  For example, a study by Devinney (2013) reported that </w:t>
      </w:r>
      <w:r w:rsidR="00896C79">
        <w:t>even in high-performing companies with clearly articulated strategies, only 29% of employees knew what their company’s strategy was.</w:t>
      </w:r>
      <w:r w:rsidR="0011532E">
        <w:t xml:space="preserve">  Similarly, </w:t>
      </w:r>
      <w:proofErr w:type="spellStart"/>
      <w:r w:rsidR="0011532E">
        <w:t>Schiemann</w:t>
      </w:r>
      <w:proofErr w:type="spellEnd"/>
      <w:r w:rsidR="0011532E">
        <w:t xml:space="preserve"> (2009) found that only </w:t>
      </w:r>
      <w:r w:rsidR="002F306D">
        <w:t>14% of the organizations that he surveyed could say that their employees had a good understanding of their company’s strategy and direction.</w:t>
      </w:r>
      <w:r w:rsidR="00890D86">
        <w:t xml:space="preserve">  </w:t>
      </w:r>
      <w:r w:rsidR="00890D86">
        <w:lastRenderedPageBreak/>
        <w:t xml:space="preserve">In short, </w:t>
      </w:r>
      <w:proofErr w:type="gramStart"/>
      <w:r w:rsidR="00890D86">
        <w:t>the majority of</w:t>
      </w:r>
      <w:proofErr w:type="gramEnd"/>
      <w:r w:rsidR="00890D86">
        <w:t xml:space="preserve"> employees are not even aware of the strategic choices their organization has made.</w:t>
      </w:r>
    </w:p>
    <w:p w14:paraId="1088243E" w14:textId="51E319CA" w:rsidR="00A277FA" w:rsidRDefault="00A277FA" w:rsidP="00853231">
      <w:pPr>
        <w:spacing w:line="360" w:lineRule="auto"/>
        <w:ind w:firstLine="360"/>
        <w:jc w:val="both"/>
      </w:pPr>
    </w:p>
    <w:p w14:paraId="10614E3A" w14:textId="16E4A7CA" w:rsidR="00A277FA" w:rsidRDefault="00A14178" w:rsidP="00853231">
      <w:pPr>
        <w:spacing w:line="360" w:lineRule="auto"/>
        <w:ind w:firstLine="360"/>
        <w:jc w:val="both"/>
      </w:pPr>
      <w:r>
        <w:t xml:space="preserve">Many reasons have been proposed for this sad </w:t>
      </w:r>
      <w:proofErr w:type="gramStart"/>
      <w:r>
        <w:t>state of affairs</w:t>
      </w:r>
      <w:proofErr w:type="gramEnd"/>
      <w:r>
        <w:t xml:space="preserve">.  It could be that leaders fail to make the difficult choices that strategy requires and communicate instead platitudes and good-sounding goals and ambitions to employees (Vermeulen, 2017).  </w:t>
      </w:r>
      <w:r w:rsidR="00B33A58">
        <w:t xml:space="preserve">It may be because senior managers communicate the strategy choices in a way that is not clear—by, for example, failing to communicate the strategy choices relative to the alternatives considered and rejected, something that </w:t>
      </w:r>
      <w:r w:rsidR="00890D86">
        <w:t xml:space="preserve">we know from psychology that makes the choices clearer </w:t>
      </w:r>
      <w:r w:rsidR="00B33A58">
        <w:t>(</w:t>
      </w:r>
      <w:proofErr w:type="spellStart"/>
      <w:r w:rsidR="00B33A58">
        <w:t>Northcraft</w:t>
      </w:r>
      <w:proofErr w:type="spellEnd"/>
      <w:r w:rsidR="00B33A58">
        <w:t xml:space="preserve"> and Neale, 1986).  Or it may be that </w:t>
      </w:r>
      <w:r w:rsidR="00616047">
        <w:t xml:space="preserve">the strategy choices get diluted over time as the organization responds to changes in its external environment (Markides, 2021).  Whatever the reason, </w:t>
      </w:r>
      <w:proofErr w:type="gramStart"/>
      <w:r w:rsidR="00616047">
        <w:t>the end result</w:t>
      </w:r>
      <w:proofErr w:type="gramEnd"/>
      <w:r w:rsidR="00616047">
        <w:t xml:space="preserve"> is that employees are left in the dark as to what their organization’s strategic choices</w:t>
      </w:r>
      <w:r w:rsidR="003E1114">
        <w:t xml:space="preserve"> are</w:t>
      </w:r>
      <w:r w:rsidR="00616047">
        <w:t xml:space="preserve">.  </w:t>
      </w:r>
      <w:r w:rsidR="00890D86">
        <w:t>The problem is that w</w:t>
      </w:r>
      <w:r w:rsidR="00616047">
        <w:t xml:space="preserve">ithout knowing what these choices are, they cannot tell the difference between operational and strategic issues; and without knowing this, they have no guidance how to exercise the autonomy granted to them.  Strategic mistakes </w:t>
      </w:r>
      <w:r w:rsidR="00890D86">
        <w:t xml:space="preserve">will </w:t>
      </w:r>
      <w:r w:rsidR="00616047">
        <w:t>inevitably follow.</w:t>
      </w:r>
    </w:p>
    <w:p w14:paraId="570D4AE4" w14:textId="63CA2C28" w:rsidR="00AA7DD8" w:rsidRDefault="00AA7DD8" w:rsidP="00853231">
      <w:pPr>
        <w:spacing w:line="360" w:lineRule="auto"/>
        <w:ind w:firstLine="360"/>
        <w:jc w:val="both"/>
      </w:pPr>
    </w:p>
    <w:p w14:paraId="5E0CF5B6" w14:textId="76E88BF5" w:rsidR="00914233" w:rsidRPr="00914233" w:rsidRDefault="00914233" w:rsidP="00853231">
      <w:pPr>
        <w:spacing w:line="360" w:lineRule="auto"/>
        <w:ind w:firstLine="360"/>
        <w:jc w:val="both"/>
        <w:rPr>
          <w:u w:val="single"/>
        </w:rPr>
      </w:pPr>
      <w:r w:rsidRPr="00914233">
        <w:rPr>
          <w:u w:val="single"/>
        </w:rPr>
        <w:t>Autonomy without chaos</w:t>
      </w:r>
    </w:p>
    <w:p w14:paraId="5514DD98" w14:textId="524E35A5" w:rsidR="00AA7DD8" w:rsidRDefault="00AA7DD8" w:rsidP="00853231">
      <w:pPr>
        <w:spacing w:line="360" w:lineRule="auto"/>
        <w:ind w:firstLine="360"/>
        <w:jc w:val="both"/>
      </w:pPr>
    </w:p>
    <w:p w14:paraId="14238E10" w14:textId="3C8076AC" w:rsidR="00914233" w:rsidRDefault="00914233" w:rsidP="00853231">
      <w:pPr>
        <w:spacing w:line="360" w:lineRule="auto"/>
        <w:ind w:firstLine="360"/>
        <w:jc w:val="both"/>
      </w:pPr>
      <w:r>
        <w:t xml:space="preserve">Autonomy does not mean that employees can do whatever they want.  That could lead to chaos.  Autonomy </w:t>
      </w:r>
      <w:proofErr w:type="gramStart"/>
      <w:r>
        <w:t>has to</w:t>
      </w:r>
      <w:proofErr w:type="gramEnd"/>
      <w:r>
        <w:t xml:space="preserve"> be given within some clear parameters.  The principle is simple: if the decision that the employee is about to make falls within these parameters, then the employee has autonomy to make it; if the decision falls outside these parameters, then they have no autonomy to make it.  They need to ask their managers to make that decision.</w:t>
      </w:r>
    </w:p>
    <w:p w14:paraId="27556F90" w14:textId="13A5C14E" w:rsidR="00914233" w:rsidRDefault="00914233" w:rsidP="00853231">
      <w:pPr>
        <w:spacing w:line="360" w:lineRule="auto"/>
        <w:ind w:firstLine="360"/>
        <w:jc w:val="both"/>
      </w:pPr>
    </w:p>
    <w:p w14:paraId="22761A1D" w14:textId="6B75548C" w:rsidR="00914233" w:rsidRDefault="00914233" w:rsidP="00853231">
      <w:pPr>
        <w:spacing w:line="360" w:lineRule="auto"/>
        <w:ind w:firstLine="360"/>
        <w:jc w:val="both"/>
      </w:pPr>
      <w:r>
        <w:t>It</w:t>
      </w:r>
      <w:r w:rsidR="00C57490">
        <w:t xml:space="preserve"> should be obvious that these parameters must be clear and known by the employees.  They will not be offering guidance to employees if nobody knew about them.  And yet, that is exactly the situation in many organizations when it comes to the most important of these guiding parameters—the organization’s strategy.</w:t>
      </w:r>
      <w:r w:rsidR="00890D86">
        <w:t xml:space="preserve">  The logical implication that flows from this is straightforward: if employees </w:t>
      </w:r>
      <w:r w:rsidR="00654DCC">
        <w:t>do not know the organization’s strategic choices, leaders will not be confident enough to give them autonomy.  This, in turn, implies that a key element for well-functioning flat structures—delegation and autonomy—will be missing.  Any attempts to implement flat structures without this element will inevitably fail.</w:t>
      </w:r>
      <w:r>
        <w:br w:type="page"/>
      </w:r>
    </w:p>
    <w:p w14:paraId="595FA863" w14:textId="45CBBA94" w:rsidR="00AA7DD8" w:rsidRDefault="00AA7DD8" w:rsidP="00331E32">
      <w:pPr>
        <w:ind w:firstLine="360"/>
        <w:jc w:val="both"/>
      </w:pPr>
    </w:p>
    <w:p w14:paraId="33C186B9" w14:textId="6B8EA32B" w:rsidR="00AA7DD8" w:rsidRPr="00492E91" w:rsidRDefault="00AA7DD8" w:rsidP="00492E91">
      <w:pPr>
        <w:ind w:firstLine="360"/>
        <w:jc w:val="center"/>
        <w:rPr>
          <w:b/>
          <w:bCs/>
        </w:rPr>
      </w:pPr>
      <w:r w:rsidRPr="00492E91">
        <w:rPr>
          <w:b/>
          <w:bCs/>
        </w:rPr>
        <w:t>References</w:t>
      </w:r>
    </w:p>
    <w:p w14:paraId="77B2E31F" w14:textId="77777777" w:rsidR="00182D64" w:rsidRDefault="00182D64" w:rsidP="00331E32">
      <w:pPr>
        <w:ind w:firstLine="360"/>
        <w:jc w:val="both"/>
      </w:pPr>
    </w:p>
    <w:p w14:paraId="7539BF34" w14:textId="07389359" w:rsidR="00182D64" w:rsidRDefault="00182D64" w:rsidP="00331E32">
      <w:pPr>
        <w:ind w:firstLine="360"/>
        <w:jc w:val="both"/>
        <w:rPr>
          <w:color w:val="222222"/>
          <w:shd w:val="clear" w:color="auto" w:fill="FFFFFF"/>
        </w:rPr>
      </w:pPr>
      <w:r w:rsidRPr="00DA0B7F">
        <w:rPr>
          <w:color w:val="222222"/>
          <w:shd w:val="clear" w:color="auto" w:fill="FFFFFF"/>
        </w:rPr>
        <w:t>Abell, D. F. (1980)</w:t>
      </w:r>
      <w:r w:rsidR="00DA0B7F">
        <w:rPr>
          <w:color w:val="222222"/>
          <w:shd w:val="clear" w:color="auto" w:fill="FFFFFF"/>
        </w:rPr>
        <w:t xml:space="preserve">: </w:t>
      </w:r>
      <w:r w:rsidRPr="007D3B7A">
        <w:rPr>
          <w:color w:val="222222"/>
          <w:u w:val="single"/>
          <w:shd w:val="clear" w:color="auto" w:fill="FFFFFF"/>
        </w:rPr>
        <w:t>Defining the business: The starting point of strategic planning</w:t>
      </w:r>
      <w:r w:rsidR="007D3B7A">
        <w:rPr>
          <w:color w:val="222222"/>
          <w:shd w:val="clear" w:color="auto" w:fill="FFFFFF"/>
        </w:rPr>
        <w:t>,</w:t>
      </w:r>
      <w:r w:rsidRPr="007D3B7A">
        <w:rPr>
          <w:color w:val="222222"/>
          <w:shd w:val="clear" w:color="auto" w:fill="FFFFFF"/>
        </w:rPr>
        <w:t xml:space="preserve"> </w:t>
      </w:r>
      <w:r w:rsidRPr="00DA0B7F">
        <w:rPr>
          <w:color w:val="222222"/>
          <w:shd w:val="clear" w:color="auto" w:fill="FFFFFF"/>
        </w:rPr>
        <w:t>Prentice Hall.</w:t>
      </w:r>
    </w:p>
    <w:p w14:paraId="2079777B" w14:textId="77777777" w:rsidR="00B01AC9" w:rsidRPr="00DA0B7F" w:rsidRDefault="00B01AC9" w:rsidP="00331E32">
      <w:pPr>
        <w:ind w:firstLine="360"/>
        <w:jc w:val="both"/>
      </w:pPr>
    </w:p>
    <w:p w14:paraId="30DCE09C" w14:textId="72C0BE9C" w:rsidR="00DA0B7F" w:rsidRDefault="00B01AC9" w:rsidP="00B01AC9">
      <w:pPr>
        <w:ind w:firstLine="360"/>
      </w:pPr>
      <w:r>
        <w:t xml:space="preserve">Aghion, P., &amp; </w:t>
      </w:r>
      <w:proofErr w:type="spellStart"/>
      <w:r>
        <w:t>Tirole</w:t>
      </w:r>
      <w:proofErr w:type="spellEnd"/>
      <w:r>
        <w:t>, J. 1997. Formal and Real Authority in Organizations, Journal of Political Economy, 105(1): 1-29.</w:t>
      </w:r>
      <w:r>
        <w:br/>
      </w:r>
    </w:p>
    <w:p w14:paraId="2C2FEA1E" w14:textId="32D502E5" w:rsidR="009720F9" w:rsidRDefault="008F2624" w:rsidP="00331E32">
      <w:pPr>
        <w:ind w:firstLine="360"/>
        <w:jc w:val="both"/>
      </w:pPr>
      <w:proofErr w:type="spellStart"/>
      <w:r>
        <w:t>Aksenov</w:t>
      </w:r>
      <w:proofErr w:type="spellEnd"/>
      <w:r w:rsidR="00954F80">
        <w:t>, P.</w:t>
      </w:r>
      <w:r w:rsidR="009720F9">
        <w:t xml:space="preserve"> (2013)</w:t>
      </w:r>
      <w:r>
        <w:t xml:space="preserve">: “Stanislav Petrov: The man who may have saved the world,” </w:t>
      </w:r>
      <w:r w:rsidR="009720F9" w:rsidRPr="00954F80">
        <w:rPr>
          <w:u w:val="single"/>
        </w:rPr>
        <w:t>BBC</w:t>
      </w:r>
      <w:r w:rsidR="009720F9" w:rsidRPr="007D3B7A">
        <w:rPr>
          <w:u w:val="single"/>
        </w:rPr>
        <w:t>,</w:t>
      </w:r>
      <w:r w:rsidR="009720F9">
        <w:t xml:space="preserve"> 26 September 2013.</w:t>
      </w:r>
    </w:p>
    <w:p w14:paraId="282C55C3" w14:textId="77777777" w:rsidR="009720F9" w:rsidRDefault="009720F9" w:rsidP="00331E32">
      <w:pPr>
        <w:ind w:firstLine="360"/>
        <w:jc w:val="both"/>
      </w:pPr>
    </w:p>
    <w:p w14:paraId="610D38DC" w14:textId="3A5A6B2A" w:rsidR="00AA7DD8" w:rsidRDefault="00AA7DD8" w:rsidP="00331E32">
      <w:pPr>
        <w:ind w:firstLine="360"/>
        <w:jc w:val="both"/>
      </w:pPr>
      <w:r>
        <w:t>Ancona</w:t>
      </w:r>
      <w:r w:rsidR="00954F80">
        <w:t xml:space="preserve">, </w:t>
      </w:r>
      <w:proofErr w:type="gramStart"/>
      <w:r w:rsidR="00954F80">
        <w:t>D.</w:t>
      </w:r>
      <w:proofErr w:type="gramEnd"/>
      <w:r>
        <w:t xml:space="preserve"> and K</w:t>
      </w:r>
      <w:r w:rsidR="00954F80">
        <w:t>.</w:t>
      </w:r>
      <w:r>
        <w:t xml:space="preserve"> Isaacs</w:t>
      </w:r>
      <w:r w:rsidR="0010320E">
        <w:t xml:space="preserve"> (2019)</w:t>
      </w:r>
      <w:r>
        <w:t xml:space="preserve">: “How to give your team the right amount of autonomy,” </w:t>
      </w:r>
      <w:r w:rsidRPr="00B7728F">
        <w:rPr>
          <w:u w:val="single"/>
        </w:rPr>
        <w:t>Harvard Business Review</w:t>
      </w:r>
      <w:r>
        <w:t xml:space="preserve"> online edition, July 11, 2019</w:t>
      </w:r>
      <w:r w:rsidR="00492E91">
        <w:t>.</w:t>
      </w:r>
    </w:p>
    <w:p w14:paraId="39CE0898" w14:textId="302C7CFF" w:rsidR="00A3599C" w:rsidRDefault="00A3599C" w:rsidP="00331E32">
      <w:pPr>
        <w:ind w:firstLine="360"/>
        <w:jc w:val="both"/>
      </w:pPr>
    </w:p>
    <w:p w14:paraId="35C40AF2" w14:textId="44116461" w:rsidR="00A3599C" w:rsidRDefault="00A3599C" w:rsidP="00331E32">
      <w:pPr>
        <w:ind w:firstLine="360"/>
        <w:jc w:val="both"/>
      </w:pPr>
      <w:r>
        <w:t xml:space="preserve">Bernstein, E., Bunch, J., Canner, N., &amp; Lee, M. (2016): “Beyond the </w:t>
      </w:r>
      <w:proofErr w:type="spellStart"/>
      <w:r>
        <w:t>Holacracy</w:t>
      </w:r>
      <w:proofErr w:type="spellEnd"/>
      <w:r>
        <w:t xml:space="preserve"> Hype,” </w:t>
      </w:r>
      <w:r w:rsidRPr="00A3599C">
        <w:rPr>
          <w:u w:val="single"/>
        </w:rPr>
        <w:t>Harvard Business Review</w:t>
      </w:r>
      <w:r>
        <w:t>, July 1.</w:t>
      </w:r>
    </w:p>
    <w:p w14:paraId="0499C42A" w14:textId="1A07410C" w:rsidR="00B01AC9" w:rsidRDefault="00B01AC9" w:rsidP="00331E32">
      <w:pPr>
        <w:ind w:firstLine="360"/>
        <w:jc w:val="both"/>
      </w:pPr>
    </w:p>
    <w:p w14:paraId="23572F45" w14:textId="1D4B94C1" w:rsidR="00B01AC9" w:rsidRDefault="00B01AC9" w:rsidP="00B01AC9">
      <w:pPr>
        <w:ind w:firstLine="360"/>
      </w:pPr>
      <w:r>
        <w:t xml:space="preserve">Colombo, M., &amp; </w:t>
      </w:r>
      <w:proofErr w:type="spellStart"/>
      <w:r>
        <w:t>Delmastro</w:t>
      </w:r>
      <w:proofErr w:type="spellEnd"/>
      <w:r>
        <w:t xml:space="preserve">, M. 2004. Delegation of Authority </w:t>
      </w:r>
      <w:proofErr w:type="gramStart"/>
      <w:r>
        <w:t>In</w:t>
      </w:r>
      <w:proofErr w:type="gramEnd"/>
      <w:r>
        <w:t xml:space="preserve"> Business Organizations: An Empirical Test, </w:t>
      </w:r>
      <w:r w:rsidRPr="00B01AC9">
        <w:rPr>
          <w:u w:val="single"/>
        </w:rPr>
        <w:t>The Journal of Industrial Economics</w:t>
      </w:r>
      <w:r>
        <w:t>, 52(1): 53-80.</w:t>
      </w:r>
      <w:r>
        <w:br/>
      </w:r>
    </w:p>
    <w:p w14:paraId="5956F86C" w14:textId="226119D6" w:rsidR="00896C79" w:rsidRDefault="00896C79" w:rsidP="00331E32">
      <w:pPr>
        <w:ind w:firstLine="360"/>
        <w:jc w:val="both"/>
      </w:pPr>
      <w:proofErr w:type="spellStart"/>
      <w:r>
        <w:t>Devinney</w:t>
      </w:r>
      <w:proofErr w:type="spellEnd"/>
      <w:r>
        <w:t xml:space="preserve">, T. (2013): “When CEOs talk strategy, is anybody listening?” Harvard Business Review, June 2013, </w:t>
      </w:r>
      <w:r w:rsidR="0011532E">
        <w:t>91 (6), p. 28</w:t>
      </w:r>
    </w:p>
    <w:p w14:paraId="3D4F428C" w14:textId="24B8D392" w:rsidR="00DE3160" w:rsidRDefault="00DE3160" w:rsidP="00331E32">
      <w:pPr>
        <w:ind w:firstLine="360"/>
        <w:jc w:val="both"/>
      </w:pPr>
    </w:p>
    <w:p w14:paraId="1E078620" w14:textId="6A44BF18" w:rsidR="00FC49EE" w:rsidRPr="00A3599C" w:rsidRDefault="00FC49EE" w:rsidP="00FC49EE">
      <w:pPr>
        <w:pStyle w:val="Title"/>
        <w:ind w:firstLine="360"/>
        <w:jc w:val="both"/>
        <w:rPr>
          <w:b w:val="0"/>
          <w:bCs w:val="0"/>
          <w:color w:val="222222"/>
          <w:sz w:val="24"/>
          <w:szCs w:val="24"/>
          <w:u w:val="none"/>
          <w:shd w:val="clear" w:color="auto" w:fill="FFFFFF"/>
        </w:rPr>
      </w:pPr>
      <w:r w:rsidRPr="001132EE">
        <w:rPr>
          <w:b w:val="0"/>
          <w:bCs w:val="0"/>
          <w:color w:val="222222"/>
          <w:sz w:val="24"/>
          <w:szCs w:val="24"/>
          <w:u w:val="none"/>
          <w:shd w:val="clear" w:color="auto" w:fill="FFFFFF"/>
        </w:rPr>
        <w:t>Eisenhardt, K. M., &amp; Sull, D. N. (2001)</w:t>
      </w:r>
      <w:r>
        <w:rPr>
          <w:b w:val="0"/>
          <w:bCs w:val="0"/>
          <w:color w:val="222222"/>
          <w:sz w:val="24"/>
          <w:szCs w:val="24"/>
          <w:u w:val="none"/>
          <w:shd w:val="clear" w:color="auto" w:fill="FFFFFF"/>
        </w:rPr>
        <w:t>:</w:t>
      </w:r>
      <w:r w:rsidRPr="001132EE">
        <w:rPr>
          <w:b w:val="0"/>
          <w:bCs w:val="0"/>
          <w:color w:val="222222"/>
          <w:sz w:val="24"/>
          <w:szCs w:val="24"/>
          <w:u w:val="none"/>
          <w:shd w:val="clear" w:color="auto" w:fill="FFFFFF"/>
        </w:rPr>
        <w:t> </w:t>
      </w:r>
      <w:r w:rsidRPr="001132EE">
        <w:rPr>
          <w:b w:val="0"/>
          <w:bCs w:val="0"/>
          <w:color w:val="222222"/>
          <w:sz w:val="24"/>
          <w:szCs w:val="24"/>
          <w:shd w:val="clear" w:color="auto" w:fill="FFFFFF"/>
        </w:rPr>
        <w:t>Strategy as simple rule</w:t>
      </w:r>
      <w:r w:rsidRPr="001132EE">
        <w:rPr>
          <w:b w:val="0"/>
          <w:bCs w:val="0"/>
          <w:color w:val="222222"/>
          <w:sz w:val="24"/>
          <w:szCs w:val="24"/>
          <w:u w:val="none"/>
          <w:shd w:val="clear" w:color="auto" w:fill="FFFFFF"/>
        </w:rPr>
        <w:t>s</w:t>
      </w:r>
      <w:r>
        <w:rPr>
          <w:b w:val="0"/>
          <w:bCs w:val="0"/>
          <w:color w:val="222222"/>
          <w:sz w:val="24"/>
          <w:szCs w:val="24"/>
          <w:u w:val="none"/>
          <w:shd w:val="clear" w:color="auto" w:fill="FFFFFF"/>
        </w:rPr>
        <w:t xml:space="preserve">, Boston: </w:t>
      </w:r>
      <w:r w:rsidRPr="001132EE">
        <w:rPr>
          <w:b w:val="0"/>
          <w:bCs w:val="0"/>
          <w:color w:val="222222"/>
          <w:sz w:val="24"/>
          <w:szCs w:val="24"/>
          <w:u w:val="none"/>
          <w:shd w:val="clear" w:color="auto" w:fill="FFFFFF"/>
        </w:rPr>
        <w:t>Harvard Bus</w:t>
      </w:r>
      <w:r>
        <w:rPr>
          <w:b w:val="0"/>
          <w:bCs w:val="0"/>
          <w:color w:val="222222"/>
          <w:sz w:val="24"/>
          <w:szCs w:val="24"/>
          <w:u w:val="none"/>
          <w:shd w:val="clear" w:color="auto" w:fill="FFFFFF"/>
        </w:rPr>
        <w:t>iness</w:t>
      </w:r>
      <w:r w:rsidRPr="001132EE">
        <w:rPr>
          <w:b w:val="0"/>
          <w:bCs w:val="0"/>
          <w:color w:val="222222"/>
          <w:sz w:val="24"/>
          <w:szCs w:val="24"/>
          <w:u w:val="none"/>
          <w:shd w:val="clear" w:color="auto" w:fill="FFFFFF"/>
        </w:rPr>
        <w:t xml:space="preserve"> Pub</w:t>
      </w:r>
      <w:r>
        <w:rPr>
          <w:b w:val="0"/>
          <w:bCs w:val="0"/>
          <w:color w:val="222222"/>
          <w:sz w:val="24"/>
          <w:szCs w:val="24"/>
          <w:u w:val="none"/>
          <w:shd w:val="clear" w:color="auto" w:fill="FFFFFF"/>
        </w:rPr>
        <w:t>lishing</w:t>
      </w:r>
      <w:r w:rsidRPr="001132EE">
        <w:rPr>
          <w:b w:val="0"/>
          <w:bCs w:val="0"/>
          <w:color w:val="222222"/>
          <w:sz w:val="24"/>
          <w:szCs w:val="24"/>
          <w:u w:val="none"/>
          <w:shd w:val="clear" w:color="auto" w:fill="FFFFFF"/>
        </w:rPr>
        <w:t>.</w:t>
      </w:r>
    </w:p>
    <w:p w14:paraId="6A63DE19" w14:textId="144C51E2" w:rsidR="00A3599C" w:rsidRPr="00A3599C" w:rsidRDefault="00A3599C" w:rsidP="00FC49EE">
      <w:pPr>
        <w:pStyle w:val="Title"/>
        <w:ind w:firstLine="360"/>
        <w:jc w:val="both"/>
        <w:rPr>
          <w:b w:val="0"/>
          <w:bCs w:val="0"/>
          <w:color w:val="222222"/>
          <w:sz w:val="24"/>
          <w:szCs w:val="24"/>
          <w:u w:val="none"/>
          <w:shd w:val="clear" w:color="auto" w:fill="FFFFFF"/>
        </w:rPr>
      </w:pPr>
    </w:p>
    <w:p w14:paraId="4EEDF4B0" w14:textId="08D0E163" w:rsidR="00A3599C" w:rsidRDefault="00A3599C" w:rsidP="00FC49EE">
      <w:pPr>
        <w:pStyle w:val="Title"/>
        <w:ind w:firstLine="360"/>
        <w:jc w:val="both"/>
        <w:rPr>
          <w:rFonts w:eastAsia="Times New Roman"/>
          <w:b w:val="0"/>
          <w:bCs w:val="0"/>
          <w:sz w:val="24"/>
          <w:szCs w:val="24"/>
          <w:u w:val="none"/>
        </w:rPr>
      </w:pPr>
      <w:r w:rsidRPr="00A3599C">
        <w:rPr>
          <w:rFonts w:eastAsia="Times New Roman"/>
          <w:b w:val="0"/>
          <w:bCs w:val="0"/>
          <w:sz w:val="24"/>
          <w:szCs w:val="24"/>
          <w:u w:val="none"/>
        </w:rPr>
        <w:t xml:space="preserve">Hamel, G. </w:t>
      </w:r>
      <w:r w:rsidR="00FE20C6">
        <w:rPr>
          <w:rFonts w:eastAsia="Times New Roman"/>
          <w:b w:val="0"/>
          <w:bCs w:val="0"/>
          <w:sz w:val="24"/>
          <w:szCs w:val="24"/>
          <w:u w:val="none"/>
        </w:rPr>
        <w:t>(</w:t>
      </w:r>
      <w:r w:rsidRPr="00A3599C">
        <w:rPr>
          <w:rFonts w:eastAsia="Times New Roman"/>
          <w:b w:val="0"/>
          <w:bCs w:val="0"/>
          <w:sz w:val="24"/>
          <w:szCs w:val="24"/>
          <w:u w:val="none"/>
        </w:rPr>
        <w:t>2011</w:t>
      </w:r>
      <w:r w:rsidR="00FE20C6">
        <w:rPr>
          <w:rFonts w:eastAsia="Times New Roman"/>
          <w:b w:val="0"/>
          <w:bCs w:val="0"/>
          <w:sz w:val="24"/>
          <w:szCs w:val="24"/>
          <w:u w:val="none"/>
        </w:rPr>
        <w:t>): “First, let’s fire all the managers,”</w:t>
      </w:r>
      <w:r w:rsidRPr="00A3599C">
        <w:rPr>
          <w:rFonts w:eastAsia="Times New Roman"/>
          <w:b w:val="0"/>
          <w:bCs w:val="0"/>
          <w:sz w:val="24"/>
          <w:szCs w:val="24"/>
          <w:u w:val="none"/>
        </w:rPr>
        <w:t xml:space="preserve"> </w:t>
      </w:r>
      <w:r w:rsidRPr="00FE20C6">
        <w:rPr>
          <w:rFonts w:eastAsia="Times New Roman"/>
          <w:b w:val="0"/>
          <w:bCs w:val="0"/>
          <w:sz w:val="24"/>
          <w:szCs w:val="24"/>
        </w:rPr>
        <w:t>Harvard Business Review</w:t>
      </w:r>
      <w:r w:rsidRPr="00A3599C">
        <w:rPr>
          <w:rFonts w:eastAsia="Times New Roman"/>
          <w:b w:val="0"/>
          <w:bCs w:val="0"/>
          <w:sz w:val="24"/>
          <w:szCs w:val="24"/>
          <w:u w:val="none"/>
        </w:rPr>
        <w:t>, 89(12): 48-60.</w:t>
      </w:r>
    </w:p>
    <w:p w14:paraId="506337D4" w14:textId="0961A7F2" w:rsidR="00FE20C6" w:rsidRPr="00FE20C6" w:rsidRDefault="00FE20C6" w:rsidP="00FC49EE">
      <w:pPr>
        <w:pStyle w:val="Title"/>
        <w:ind w:firstLine="360"/>
        <w:jc w:val="both"/>
        <w:rPr>
          <w:rFonts w:eastAsia="Times New Roman"/>
          <w:b w:val="0"/>
          <w:bCs w:val="0"/>
          <w:sz w:val="24"/>
          <w:szCs w:val="24"/>
          <w:u w:val="none"/>
        </w:rPr>
      </w:pPr>
    </w:p>
    <w:p w14:paraId="02749FEC" w14:textId="5AF10CDD" w:rsidR="00FE20C6" w:rsidRPr="00FE20C6" w:rsidRDefault="00FE20C6" w:rsidP="00FC49EE">
      <w:pPr>
        <w:pStyle w:val="Title"/>
        <w:ind w:firstLine="360"/>
        <w:jc w:val="both"/>
        <w:rPr>
          <w:b w:val="0"/>
          <w:bCs w:val="0"/>
          <w:color w:val="222222"/>
          <w:sz w:val="24"/>
          <w:szCs w:val="24"/>
          <w:u w:val="none"/>
          <w:shd w:val="clear" w:color="auto" w:fill="FFFFFF"/>
        </w:rPr>
      </w:pPr>
      <w:proofErr w:type="spellStart"/>
      <w:r w:rsidRPr="00FE20C6">
        <w:rPr>
          <w:rFonts w:eastAsia="Times New Roman"/>
          <w:b w:val="0"/>
          <w:bCs w:val="0"/>
          <w:sz w:val="24"/>
          <w:szCs w:val="24"/>
          <w:u w:val="none"/>
        </w:rPr>
        <w:t>Laloux</w:t>
      </w:r>
      <w:proofErr w:type="spellEnd"/>
      <w:r w:rsidRPr="00FE20C6">
        <w:rPr>
          <w:rFonts w:eastAsia="Times New Roman"/>
          <w:b w:val="0"/>
          <w:bCs w:val="0"/>
          <w:sz w:val="24"/>
          <w:szCs w:val="24"/>
          <w:u w:val="none"/>
        </w:rPr>
        <w:t xml:space="preserve">, F., &amp; Wilber, K. </w:t>
      </w:r>
      <w:r>
        <w:rPr>
          <w:rFonts w:eastAsia="Times New Roman"/>
          <w:b w:val="0"/>
          <w:bCs w:val="0"/>
          <w:sz w:val="24"/>
          <w:szCs w:val="24"/>
          <w:u w:val="none"/>
        </w:rPr>
        <w:t>(</w:t>
      </w:r>
      <w:r w:rsidRPr="00FE20C6">
        <w:rPr>
          <w:rFonts w:eastAsia="Times New Roman"/>
          <w:b w:val="0"/>
          <w:bCs w:val="0"/>
          <w:sz w:val="24"/>
          <w:szCs w:val="24"/>
          <w:u w:val="none"/>
        </w:rPr>
        <w:t>2014</w:t>
      </w:r>
      <w:r>
        <w:rPr>
          <w:rFonts w:eastAsia="Times New Roman"/>
          <w:b w:val="0"/>
          <w:bCs w:val="0"/>
          <w:sz w:val="24"/>
          <w:szCs w:val="24"/>
          <w:u w:val="none"/>
        </w:rPr>
        <w:t xml:space="preserve">): </w:t>
      </w:r>
      <w:r w:rsidRPr="00FE20C6">
        <w:rPr>
          <w:rFonts w:eastAsia="Times New Roman"/>
          <w:b w:val="0"/>
          <w:bCs w:val="0"/>
          <w:sz w:val="24"/>
          <w:szCs w:val="24"/>
          <w:u w:val="none"/>
        </w:rPr>
        <w:t xml:space="preserve"> </w:t>
      </w:r>
      <w:r w:rsidRPr="00FE20C6">
        <w:rPr>
          <w:rFonts w:eastAsia="Times New Roman"/>
          <w:b w:val="0"/>
          <w:bCs w:val="0"/>
          <w:sz w:val="24"/>
          <w:szCs w:val="24"/>
        </w:rPr>
        <w:t>Reinventing Organizations</w:t>
      </w:r>
      <w:r w:rsidRPr="00FE20C6">
        <w:rPr>
          <w:rFonts w:eastAsia="Times New Roman"/>
          <w:b w:val="0"/>
          <w:bCs w:val="0"/>
          <w:sz w:val="24"/>
          <w:szCs w:val="24"/>
          <w:u w:val="none"/>
        </w:rPr>
        <w:t xml:space="preserve"> (1st edition). Brussels: Nelson Parker.</w:t>
      </w:r>
    </w:p>
    <w:p w14:paraId="5F4C4B77" w14:textId="0CF80527" w:rsidR="00B01AC9" w:rsidRDefault="00B01AC9" w:rsidP="00FC49EE">
      <w:pPr>
        <w:pStyle w:val="Title"/>
        <w:ind w:firstLine="360"/>
        <w:jc w:val="both"/>
        <w:rPr>
          <w:b w:val="0"/>
          <w:bCs w:val="0"/>
          <w:color w:val="222222"/>
          <w:sz w:val="24"/>
          <w:szCs w:val="24"/>
          <w:u w:val="none"/>
          <w:shd w:val="clear" w:color="auto" w:fill="FFFFFF"/>
        </w:rPr>
      </w:pPr>
    </w:p>
    <w:p w14:paraId="21EA5261" w14:textId="75737A7F" w:rsidR="00B01AC9" w:rsidRPr="00B01AC9" w:rsidRDefault="00B01AC9" w:rsidP="00B01AC9">
      <w:pPr>
        <w:pStyle w:val="Title"/>
        <w:ind w:firstLine="360"/>
        <w:jc w:val="left"/>
        <w:rPr>
          <w:b w:val="0"/>
          <w:bCs w:val="0"/>
          <w:color w:val="000000" w:themeColor="text1"/>
          <w:sz w:val="24"/>
          <w:szCs w:val="24"/>
          <w:u w:val="none"/>
          <w:lang w:val="en-US"/>
        </w:rPr>
      </w:pPr>
      <w:r w:rsidRPr="00B01AC9">
        <w:rPr>
          <w:rFonts w:eastAsia="Times New Roman"/>
          <w:b w:val="0"/>
          <w:bCs w:val="0"/>
          <w:sz w:val="24"/>
          <w:szCs w:val="24"/>
          <w:u w:val="none"/>
        </w:rPr>
        <w:t>Lee, M. Y., &amp; Edmondson, A. C. 2017</w:t>
      </w:r>
      <w:r>
        <w:rPr>
          <w:rFonts w:eastAsia="Times New Roman"/>
          <w:b w:val="0"/>
          <w:bCs w:val="0"/>
          <w:sz w:val="24"/>
          <w:szCs w:val="24"/>
          <w:u w:val="none"/>
        </w:rPr>
        <w:t>:</w:t>
      </w:r>
      <w:r w:rsidRPr="00B01AC9">
        <w:rPr>
          <w:rFonts w:eastAsia="Times New Roman"/>
          <w:b w:val="0"/>
          <w:bCs w:val="0"/>
          <w:sz w:val="24"/>
          <w:szCs w:val="24"/>
          <w:u w:val="none"/>
        </w:rPr>
        <w:t xml:space="preserve"> </w:t>
      </w:r>
      <w:r>
        <w:rPr>
          <w:rFonts w:eastAsia="Times New Roman"/>
          <w:b w:val="0"/>
          <w:bCs w:val="0"/>
          <w:sz w:val="24"/>
          <w:szCs w:val="24"/>
          <w:u w:val="none"/>
        </w:rPr>
        <w:t>“</w:t>
      </w:r>
      <w:r w:rsidRPr="00B01AC9">
        <w:rPr>
          <w:rFonts w:eastAsia="Times New Roman"/>
          <w:b w:val="0"/>
          <w:bCs w:val="0"/>
          <w:sz w:val="24"/>
          <w:szCs w:val="24"/>
          <w:u w:val="none"/>
        </w:rPr>
        <w:t>Self-managing organizations: Exploring the limits of less-hierarchical organizing</w:t>
      </w:r>
      <w:r>
        <w:rPr>
          <w:rFonts w:eastAsia="Times New Roman"/>
          <w:b w:val="0"/>
          <w:bCs w:val="0"/>
          <w:sz w:val="24"/>
          <w:szCs w:val="24"/>
          <w:u w:val="none"/>
        </w:rPr>
        <w:t xml:space="preserve">,” </w:t>
      </w:r>
      <w:r w:rsidRPr="00B01AC9">
        <w:rPr>
          <w:rFonts w:eastAsia="Times New Roman"/>
          <w:b w:val="0"/>
          <w:bCs w:val="0"/>
          <w:sz w:val="24"/>
          <w:szCs w:val="24"/>
        </w:rPr>
        <w:t xml:space="preserve">Research in Organizational </w:t>
      </w:r>
      <w:proofErr w:type="spellStart"/>
      <w:r w:rsidRPr="00B01AC9">
        <w:rPr>
          <w:rFonts w:eastAsia="Times New Roman"/>
          <w:b w:val="0"/>
          <w:bCs w:val="0"/>
          <w:sz w:val="24"/>
          <w:szCs w:val="24"/>
        </w:rPr>
        <w:t>Behavior</w:t>
      </w:r>
      <w:proofErr w:type="spellEnd"/>
      <w:r w:rsidRPr="00B01AC9">
        <w:rPr>
          <w:rFonts w:eastAsia="Times New Roman"/>
          <w:b w:val="0"/>
          <w:bCs w:val="0"/>
          <w:sz w:val="24"/>
          <w:szCs w:val="24"/>
          <w:u w:val="none"/>
        </w:rPr>
        <w:t>, 37: 35-58.</w:t>
      </w:r>
      <w:r w:rsidRPr="00B01AC9">
        <w:rPr>
          <w:rFonts w:eastAsia="Times New Roman"/>
          <w:b w:val="0"/>
          <w:bCs w:val="0"/>
          <w:sz w:val="24"/>
          <w:szCs w:val="24"/>
          <w:u w:val="none"/>
        </w:rPr>
        <w:br/>
      </w:r>
    </w:p>
    <w:p w14:paraId="342BA921" w14:textId="0204D1C6" w:rsidR="00492E91" w:rsidRDefault="00492E91" w:rsidP="00331E32">
      <w:pPr>
        <w:ind w:firstLine="360"/>
        <w:jc w:val="both"/>
      </w:pPr>
      <w:r>
        <w:t>Mankins</w:t>
      </w:r>
      <w:r w:rsidR="00954F80">
        <w:t xml:space="preserve">, </w:t>
      </w:r>
      <w:proofErr w:type="gramStart"/>
      <w:r w:rsidR="00954F80">
        <w:t>M.</w:t>
      </w:r>
      <w:proofErr w:type="gramEnd"/>
      <w:r>
        <w:t xml:space="preserve"> and E</w:t>
      </w:r>
      <w:r w:rsidR="00954F80">
        <w:t>.</w:t>
      </w:r>
      <w:r>
        <w:t xml:space="preserve"> Garton (2017): “How Spotify balances employee autonomy and accountability,” </w:t>
      </w:r>
      <w:r w:rsidRPr="00492E91">
        <w:rPr>
          <w:u w:val="single"/>
        </w:rPr>
        <w:t>Harvard Business Review</w:t>
      </w:r>
      <w:r>
        <w:t xml:space="preserve"> online edition, </w:t>
      </w:r>
      <w:r w:rsidR="001132EE">
        <w:t xml:space="preserve">95 (1), </w:t>
      </w:r>
      <w:r>
        <w:t>February 9, 2017.</w:t>
      </w:r>
    </w:p>
    <w:p w14:paraId="36825E41" w14:textId="4266C22C" w:rsidR="00954F80" w:rsidRDefault="00954F80" w:rsidP="00331E32">
      <w:pPr>
        <w:ind w:firstLine="360"/>
        <w:jc w:val="both"/>
      </w:pPr>
    </w:p>
    <w:p w14:paraId="7B33F4A9" w14:textId="1BDFB721" w:rsidR="00954F80" w:rsidRDefault="00954F80" w:rsidP="00331E32">
      <w:pPr>
        <w:ind w:firstLine="360"/>
        <w:jc w:val="both"/>
      </w:pPr>
      <w:r>
        <w:t xml:space="preserve">Markides, C. (2021): </w:t>
      </w:r>
      <w:r w:rsidRPr="00954F80">
        <w:rPr>
          <w:u w:val="single"/>
        </w:rPr>
        <w:t>Organizing for the New Normal</w:t>
      </w:r>
      <w:r>
        <w:t>, London: Kogan Page.</w:t>
      </w:r>
    </w:p>
    <w:p w14:paraId="70814002" w14:textId="29817075" w:rsidR="00B747D3" w:rsidRDefault="00B747D3" w:rsidP="00331E32">
      <w:pPr>
        <w:ind w:firstLine="360"/>
        <w:jc w:val="both"/>
      </w:pPr>
    </w:p>
    <w:p w14:paraId="65C40959" w14:textId="3884411B" w:rsidR="00B747D3" w:rsidRDefault="00B747D3" w:rsidP="00331E32">
      <w:pPr>
        <w:ind w:firstLine="360"/>
        <w:jc w:val="both"/>
        <w:rPr>
          <w:color w:val="222222"/>
          <w:shd w:val="clear" w:color="auto" w:fill="FFFFFF"/>
        </w:rPr>
      </w:pPr>
      <w:proofErr w:type="spellStart"/>
      <w:r w:rsidRPr="00B747D3">
        <w:rPr>
          <w:color w:val="222222"/>
          <w:shd w:val="clear" w:color="auto" w:fill="FFFFFF"/>
        </w:rPr>
        <w:t>Meglino</w:t>
      </w:r>
      <w:proofErr w:type="spellEnd"/>
      <w:r w:rsidRPr="00B747D3">
        <w:rPr>
          <w:color w:val="222222"/>
          <w:shd w:val="clear" w:color="auto" w:fill="FFFFFF"/>
        </w:rPr>
        <w:t xml:space="preserve">, B. M., &amp; </w:t>
      </w:r>
      <w:proofErr w:type="spellStart"/>
      <w:r w:rsidRPr="00B747D3">
        <w:rPr>
          <w:color w:val="222222"/>
          <w:shd w:val="clear" w:color="auto" w:fill="FFFFFF"/>
        </w:rPr>
        <w:t>Ravlin</w:t>
      </w:r>
      <w:proofErr w:type="spellEnd"/>
      <w:r w:rsidRPr="00B747D3">
        <w:rPr>
          <w:color w:val="222222"/>
          <w:shd w:val="clear" w:color="auto" w:fill="FFFFFF"/>
        </w:rPr>
        <w:t>, E. C. (1998)</w:t>
      </w:r>
      <w:r>
        <w:rPr>
          <w:color w:val="222222"/>
          <w:shd w:val="clear" w:color="auto" w:fill="FFFFFF"/>
        </w:rPr>
        <w:t>:</w:t>
      </w:r>
      <w:r w:rsidRPr="00B747D3">
        <w:rPr>
          <w:color w:val="222222"/>
          <w:shd w:val="clear" w:color="auto" w:fill="FFFFFF"/>
        </w:rPr>
        <w:t xml:space="preserve"> </w:t>
      </w:r>
      <w:r>
        <w:rPr>
          <w:color w:val="222222"/>
          <w:shd w:val="clear" w:color="auto" w:fill="FFFFFF"/>
        </w:rPr>
        <w:t>“</w:t>
      </w:r>
      <w:r w:rsidRPr="00B747D3">
        <w:rPr>
          <w:color w:val="222222"/>
          <w:shd w:val="clear" w:color="auto" w:fill="FFFFFF"/>
        </w:rPr>
        <w:t>Individual values in organizations: Concepts, controversies, and research</w:t>
      </w:r>
      <w:r>
        <w:rPr>
          <w:color w:val="222222"/>
          <w:shd w:val="clear" w:color="auto" w:fill="FFFFFF"/>
        </w:rPr>
        <w:t>,”</w:t>
      </w:r>
      <w:r w:rsidRPr="00B747D3">
        <w:rPr>
          <w:color w:val="222222"/>
          <w:shd w:val="clear" w:color="auto" w:fill="FFFFFF"/>
        </w:rPr>
        <w:t> </w:t>
      </w:r>
      <w:r w:rsidRPr="00B747D3">
        <w:rPr>
          <w:color w:val="222222"/>
          <w:u w:val="single"/>
          <w:shd w:val="clear" w:color="auto" w:fill="FFFFFF"/>
        </w:rPr>
        <w:t xml:space="preserve">Journal of </w:t>
      </w:r>
      <w:r>
        <w:rPr>
          <w:color w:val="222222"/>
          <w:u w:val="single"/>
          <w:shd w:val="clear" w:color="auto" w:fill="FFFFFF"/>
        </w:rPr>
        <w:t>M</w:t>
      </w:r>
      <w:r w:rsidRPr="00B747D3">
        <w:rPr>
          <w:color w:val="222222"/>
          <w:u w:val="single"/>
          <w:shd w:val="clear" w:color="auto" w:fill="FFFFFF"/>
        </w:rPr>
        <w:t>anagement</w:t>
      </w:r>
      <w:r w:rsidRPr="00B747D3">
        <w:rPr>
          <w:color w:val="222222"/>
          <w:shd w:val="clear" w:color="auto" w:fill="FFFFFF"/>
        </w:rPr>
        <w:t>, 24(3), 351-389.</w:t>
      </w:r>
    </w:p>
    <w:p w14:paraId="44C26A85" w14:textId="77777777" w:rsidR="00B30A8D" w:rsidRPr="00B747D3" w:rsidRDefault="00B30A8D" w:rsidP="00331E32">
      <w:pPr>
        <w:ind w:firstLine="360"/>
        <w:jc w:val="both"/>
      </w:pPr>
    </w:p>
    <w:p w14:paraId="627B23F5" w14:textId="07F3F191" w:rsidR="00ED5712" w:rsidRDefault="00B30A8D" w:rsidP="00331E32">
      <w:pPr>
        <w:ind w:firstLine="360"/>
        <w:jc w:val="both"/>
        <w:rPr>
          <w:color w:val="222222"/>
          <w:shd w:val="clear" w:color="auto" w:fill="FFFFFF"/>
        </w:rPr>
      </w:pPr>
      <w:proofErr w:type="spellStart"/>
      <w:r w:rsidRPr="00B30A8D">
        <w:rPr>
          <w:color w:val="222222"/>
          <w:shd w:val="clear" w:color="auto" w:fill="FFFFFF"/>
        </w:rPr>
        <w:t>Mourkogiannis</w:t>
      </w:r>
      <w:proofErr w:type="spellEnd"/>
      <w:r w:rsidRPr="00B30A8D">
        <w:rPr>
          <w:color w:val="222222"/>
          <w:shd w:val="clear" w:color="auto" w:fill="FFFFFF"/>
        </w:rPr>
        <w:t>, N. (2014)</w:t>
      </w:r>
      <w:r>
        <w:rPr>
          <w:color w:val="222222"/>
          <w:shd w:val="clear" w:color="auto" w:fill="FFFFFF"/>
        </w:rPr>
        <w:t>:</w:t>
      </w:r>
      <w:r w:rsidRPr="00B30A8D">
        <w:rPr>
          <w:color w:val="222222"/>
          <w:shd w:val="clear" w:color="auto" w:fill="FFFFFF"/>
        </w:rPr>
        <w:t> </w:t>
      </w:r>
      <w:r w:rsidRPr="00B30A8D">
        <w:rPr>
          <w:color w:val="222222"/>
          <w:u w:val="single"/>
          <w:shd w:val="clear" w:color="auto" w:fill="FFFFFF"/>
        </w:rPr>
        <w:t>Purpose: The starting point of great companies</w:t>
      </w:r>
      <w:r>
        <w:rPr>
          <w:color w:val="222222"/>
          <w:shd w:val="clear" w:color="auto" w:fill="FFFFFF"/>
        </w:rPr>
        <w:t>,</w:t>
      </w:r>
      <w:r w:rsidRPr="00B30A8D">
        <w:rPr>
          <w:color w:val="222222"/>
          <w:shd w:val="clear" w:color="auto" w:fill="FFFFFF"/>
        </w:rPr>
        <w:t xml:space="preserve"> St. Martin's Press.</w:t>
      </w:r>
    </w:p>
    <w:p w14:paraId="3486EBB8" w14:textId="370DB37B" w:rsidR="00B33A58" w:rsidRDefault="00B33A58" w:rsidP="00331E32">
      <w:pPr>
        <w:ind w:firstLine="360"/>
        <w:jc w:val="both"/>
        <w:rPr>
          <w:color w:val="222222"/>
          <w:shd w:val="clear" w:color="auto" w:fill="FFFFFF"/>
        </w:rPr>
      </w:pPr>
    </w:p>
    <w:p w14:paraId="23AB5405" w14:textId="19563A7C" w:rsidR="00B33A58" w:rsidRPr="00B33A58" w:rsidRDefault="00B33A58" w:rsidP="00331E32">
      <w:pPr>
        <w:ind w:firstLine="360"/>
        <w:jc w:val="both"/>
      </w:pPr>
      <w:proofErr w:type="spellStart"/>
      <w:r w:rsidRPr="00B33A58">
        <w:rPr>
          <w:color w:val="222222"/>
          <w:shd w:val="clear" w:color="auto" w:fill="FFFFFF"/>
        </w:rPr>
        <w:t>Northcraft</w:t>
      </w:r>
      <w:proofErr w:type="spellEnd"/>
      <w:r w:rsidRPr="00B33A58">
        <w:rPr>
          <w:color w:val="222222"/>
          <w:shd w:val="clear" w:color="auto" w:fill="FFFFFF"/>
        </w:rPr>
        <w:t>, G. B., &amp; Neale, M. A. (1986)</w:t>
      </w:r>
      <w:r>
        <w:rPr>
          <w:color w:val="222222"/>
          <w:shd w:val="clear" w:color="auto" w:fill="FFFFFF"/>
        </w:rPr>
        <w:t>:</w:t>
      </w:r>
      <w:r w:rsidRPr="00B33A58">
        <w:rPr>
          <w:color w:val="222222"/>
          <w:shd w:val="clear" w:color="auto" w:fill="FFFFFF"/>
        </w:rPr>
        <w:t xml:space="preserve"> </w:t>
      </w:r>
      <w:r>
        <w:rPr>
          <w:color w:val="222222"/>
          <w:shd w:val="clear" w:color="auto" w:fill="FFFFFF"/>
        </w:rPr>
        <w:t>“</w:t>
      </w:r>
      <w:r w:rsidRPr="00B33A58">
        <w:rPr>
          <w:color w:val="222222"/>
          <w:shd w:val="clear" w:color="auto" w:fill="FFFFFF"/>
        </w:rPr>
        <w:t>Opportunity costs and the framing of resource allocation decisions</w:t>
      </w:r>
      <w:r>
        <w:rPr>
          <w:color w:val="222222"/>
          <w:shd w:val="clear" w:color="auto" w:fill="FFFFFF"/>
        </w:rPr>
        <w:t>,”</w:t>
      </w:r>
      <w:r w:rsidRPr="00B33A58">
        <w:rPr>
          <w:color w:val="222222"/>
          <w:shd w:val="clear" w:color="auto" w:fill="FFFFFF"/>
        </w:rPr>
        <w:t> </w:t>
      </w:r>
      <w:r w:rsidRPr="00B33A58">
        <w:rPr>
          <w:color w:val="222222"/>
          <w:u w:val="single"/>
          <w:shd w:val="clear" w:color="auto" w:fill="FFFFFF"/>
        </w:rPr>
        <w:t xml:space="preserve">Organizational </w:t>
      </w:r>
      <w:proofErr w:type="spellStart"/>
      <w:r w:rsidRPr="00B33A58">
        <w:rPr>
          <w:color w:val="222222"/>
          <w:u w:val="single"/>
          <w:shd w:val="clear" w:color="auto" w:fill="FFFFFF"/>
        </w:rPr>
        <w:t>Behavior</w:t>
      </w:r>
      <w:proofErr w:type="spellEnd"/>
      <w:r w:rsidRPr="00B33A58">
        <w:rPr>
          <w:color w:val="222222"/>
          <w:u w:val="single"/>
          <w:shd w:val="clear" w:color="auto" w:fill="FFFFFF"/>
        </w:rPr>
        <w:t xml:space="preserve"> and Human Decision Processes,</w:t>
      </w:r>
      <w:r w:rsidRPr="00B33A58">
        <w:rPr>
          <w:color w:val="222222"/>
          <w:shd w:val="clear" w:color="auto" w:fill="FFFFFF"/>
        </w:rPr>
        <w:t> 37(3), 348-356.</w:t>
      </w:r>
    </w:p>
    <w:p w14:paraId="58082FCE" w14:textId="77777777" w:rsidR="00B30A8D" w:rsidRPr="00B30A8D" w:rsidRDefault="00B30A8D" w:rsidP="00331E32">
      <w:pPr>
        <w:ind w:firstLine="360"/>
        <w:jc w:val="both"/>
      </w:pPr>
    </w:p>
    <w:p w14:paraId="300E3B67" w14:textId="6C875ED6" w:rsidR="00ED5712" w:rsidRDefault="00ED5712" w:rsidP="00331E32">
      <w:pPr>
        <w:ind w:firstLine="360"/>
        <w:jc w:val="both"/>
        <w:rPr>
          <w:color w:val="222222"/>
          <w:shd w:val="clear" w:color="auto" w:fill="FFFFFF"/>
        </w:rPr>
      </w:pPr>
      <w:r w:rsidRPr="001D55ED">
        <w:rPr>
          <w:color w:val="222222"/>
          <w:shd w:val="clear" w:color="auto" w:fill="FFFFFF"/>
        </w:rPr>
        <w:t>Posner, B. Z., &amp; Munson, J. M. (1979)</w:t>
      </w:r>
      <w:r w:rsidR="001D55ED">
        <w:rPr>
          <w:color w:val="222222"/>
          <w:shd w:val="clear" w:color="auto" w:fill="FFFFFF"/>
        </w:rPr>
        <w:t>:</w:t>
      </w:r>
      <w:r w:rsidRPr="001D55ED">
        <w:rPr>
          <w:color w:val="222222"/>
          <w:shd w:val="clear" w:color="auto" w:fill="FFFFFF"/>
        </w:rPr>
        <w:t xml:space="preserve"> The importance of values in understanding organizational </w:t>
      </w:r>
      <w:proofErr w:type="spellStart"/>
      <w:r w:rsidRPr="001D55ED">
        <w:rPr>
          <w:color w:val="222222"/>
          <w:shd w:val="clear" w:color="auto" w:fill="FFFFFF"/>
        </w:rPr>
        <w:t>behavior</w:t>
      </w:r>
      <w:proofErr w:type="spellEnd"/>
      <w:r w:rsidR="001D55ED">
        <w:rPr>
          <w:color w:val="222222"/>
          <w:shd w:val="clear" w:color="auto" w:fill="FFFFFF"/>
        </w:rPr>
        <w:t>,</w:t>
      </w:r>
      <w:r w:rsidRPr="001D55ED">
        <w:rPr>
          <w:color w:val="222222"/>
          <w:shd w:val="clear" w:color="auto" w:fill="FFFFFF"/>
        </w:rPr>
        <w:t> </w:t>
      </w:r>
      <w:r w:rsidRPr="001D55ED">
        <w:rPr>
          <w:color w:val="222222"/>
          <w:u w:val="single"/>
          <w:shd w:val="clear" w:color="auto" w:fill="FFFFFF"/>
        </w:rPr>
        <w:t>Human Resource Management</w:t>
      </w:r>
      <w:r w:rsidRPr="001D55ED">
        <w:rPr>
          <w:color w:val="222222"/>
          <w:shd w:val="clear" w:color="auto" w:fill="FFFFFF"/>
        </w:rPr>
        <w:t>, 18(3), 9.</w:t>
      </w:r>
    </w:p>
    <w:p w14:paraId="204E2ECE" w14:textId="72666070" w:rsidR="00FE20C6" w:rsidRDefault="00FE20C6" w:rsidP="00331E32">
      <w:pPr>
        <w:ind w:firstLine="360"/>
        <w:jc w:val="both"/>
        <w:rPr>
          <w:color w:val="222222"/>
          <w:shd w:val="clear" w:color="auto" w:fill="FFFFFF"/>
        </w:rPr>
      </w:pPr>
    </w:p>
    <w:p w14:paraId="5C8E8D17" w14:textId="26D065BF" w:rsidR="00FE20C6" w:rsidRPr="001D55ED" w:rsidRDefault="00FE20C6" w:rsidP="00331E32">
      <w:pPr>
        <w:ind w:firstLine="360"/>
        <w:jc w:val="both"/>
      </w:pPr>
      <w:r>
        <w:t xml:space="preserve">Puranam, P., &amp; </w:t>
      </w:r>
      <w:proofErr w:type="spellStart"/>
      <w:r>
        <w:t>Håkonsson</w:t>
      </w:r>
      <w:proofErr w:type="spellEnd"/>
      <w:r>
        <w:t xml:space="preserve">, D. D. (2015): “Valve's Way,” </w:t>
      </w:r>
      <w:r w:rsidRPr="00FE20C6">
        <w:rPr>
          <w:u w:val="single"/>
        </w:rPr>
        <w:t>Journal of Organization Design</w:t>
      </w:r>
      <w:r>
        <w:t>, 4(2): 2-4.</w:t>
      </w:r>
    </w:p>
    <w:p w14:paraId="2D722BFF" w14:textId="100EB300" w:rsidR="00B7728F" w:rsidRDefault="00B7728F" w:rsidP="00331E32">
      <w:pPr>
        <w:ind w:firstLine="360"/>
        <w:jc w:val="both"/>
      </w:pPr>
    </w:p>
    <w:p w14:paraId="1EF5C6EB" w14:textId="0228EF5A" w:rsidR="00B7728F" w:rsidRDefault="00B7728F" w:rsidP="00331E32">
      <w:pPr>
        <w:ind w:firstLine="360"/>
        <w:jc w:val="both"/>
      </w:pPr>
      <w:r>
        <w:t>Reitzig</w:t>
      </w:r>
      <w:r w:rsidR="00954F80">
        <w:t>, M.</w:t>
      </w:r>
      <w:r w:rsidR="0010320E">
        <w:t xml:space="preserve"> (2022)</w:t>
      </w:r>
      <w:r>
        <w:t>: “How to get better at flatter designs: Considerations for shaping and leading organi</w:t>
      </w:r>
      <w:r w:rsidR="0010320E">
        <w:t xml:space="preserve">zations with less hierarchy,” </w:t>
      </w:r>
      <w:r w:rsidR="0010320E" w:rsidRPr="0010320E">
        <w:rPr>
          <w:u w:val="single"/>
        </w:rPr>
        <w:t>Journal of Organization Design</w:t>
      </w:r>
      <w:r w:rsidR="0010320E">
        <w:t>, this issue.</w:t>
      </w:r>
    </w:p>
    <w:p w14:paraId="7773038B" w14:textId="125BE004" w:rsidR="0011532E" w:rsidRDefault="0011532E" w:rsidP="00331E32">
      <w:pPr>
        <w:ind w:firstLine="360"/>
        <w:jc w:val="both"/>
      </w:pPr>
    </w:p>
    <w:p w14:paraId="69ADAEE0" w14:textId="4FB1F0C4" w:rsidR="0011532E" w:rsidRDefault="0011532E" w:rsidP="00331E32">
      <w:pPr>
        <w:ind w:firstLine="360"/>
        <w:jc w:val="both"/>
      </w:pPr>
      <w:proofErr w:type="spellStart"/>
      <w:r>
        <w:t>Schiemann</w:t>
      </w:r>
      <w:proofErr w:type="spellEnd"/>
      <w:r>
        <w:t xml:space="preserve">, W. (2009): “Aligning performance management with organizational strategy, values and goals,” chapter 2, pp. 45-88 in James Smither and Manuel London: </w:t>
      </w:r>
      <w:r w:rsidRPr="0011532E">
        <w:rPr>
          <w:u w:val="single"/>
        </w:rPr>
        <w:t>Performance Management: Putting research into action</w:t>
      </w:r>
      <w:r>
        <w:t>, San Francisco: John Wiley and Sons.</w:t>
      </w:r>
    </w:p>
    <w:p w14:paraId="6A9920EC" w14:textId="77777777" w:rsidR="00605202" w:rsidRDefault="00605202" w:rsidP="00331E32">
      <w:pPr>
        <w:ind w:firstLine="360"/>
        <w:jc w:val="both"/>
      </w:pPr>
    </w:p>
    <w:p w14:paraId="34EF1EB9" w14:textId="584F8DC0" w:rsidR="0010320E" w:rsidRDefault="00605202" w:rsidP="00331E32">
      <w:pPr>
        <w:ind w:firstLine="360"/>
        <w:jc w:val="both"/>
        <w:rPr>
          <w:color w:val="222222"/>
          <w:shd w:val="clear" w:color="auto" w:fill="FFFFFF"/>
        </w:rPr>
      </w:pPr>
      <w:r w:rsidRPr="00605202">
        <w:rPr>
          <w:color w:val="222222"/>
          <w:shd w:val="clear" w:color="auto" w:fill="FFFFFF"/>
        </w:rPr>
        <w:t>Stone, D. N., Deci, E. L., &amp; Ryan, R. M. (2009)</w:t>
      </w:r>
      <w:r w:rsidR="004750B3">
        <w:rPr>
          <w:color w:val="222222"/>
          <w:shd w:val="clear" w:color="auto" w:fill="FFFFFF"/>
        </w:rPr>
        <w:t>:</w:t>
      </w:r>
      <w:r w:rsidRPr="00605202">
        <w:rPr>
          <w:color w:val="222222"/>
          <w:shd w:val="clear" w:color="auto" w:fill="FFFFFF"/>
        </w:rPr>
        <w:t xml:space="preserve"> </w:t>
      </w:r>
      <w:r w:rsidR="004750B3">
        <w:rPr>
          <w:color w:val="222222"/>
          <w:shd w:val="clear" w:color="auto" w:fill="FFFFFF"/>
        </w:rPr>
        <w:t>“</w:t>
      </w:r>
      <w:r w:rsidRPr="00605202">
        <w:rPr>
          <w:color w:val="222222"/>
          <w:shd w:val="clear" w:color="auto" w:fill="FFFFFF"/>
        </w:rPr>
        <w:t>Beyond talk: Creating autonomous motivation through self-determination theory</w:t>
      </w:r>
      <w:r w:rsidR="004750B3">
        <w:rPr>
          <w:color w:val="222222"/>
          <w:shd w:val="clear" w:color="auto" w:fill="FFFFFF"/>
        </w:rPr>
        <w:t>,”</w:t>
      </w:r>
      <w:r w:rsidRPr="00605202">
        <w:rPr>
          <w:color w:val="222222"/>
          <w:shd w:val="clear" w:color="auto" w:fill="FFFFFF"/>
        </w:rPr>
        <w:t> </w:t>
      </w:r>
      <w:r w:rsidRPr="004750B3">
        <w:rPr>
          <w:color w:val="222222"/>
          <w:u w:val="single"/>
          <w:shd w:val="clear" w:color="auto" w:fill="FFFFFF"/>
        </w:rPr>
        <w:t>Journal of General Management</w:t>
      </w:r>
      <w:r w:rsidRPr="00605202">
        <w:rPr>
          <w:color w:val="222222"/>
          <w:shd w:val="clear" w:color="auto" w:fill="FFFFFF"/>
        </w:rPr>
        <w:t>, </w:t>
      </w:r>
      <w:r w:rsidRPr="004750B3">
        <w:rPr>
          <w:color w:val="222222"/>
          <w:shd w:val="clear" w:color="auto" w:fill="FFFFFF"/>
        </w:rPr>
        <w:t>34(3), 75-91</w:t>
      </w:r>
      <w:r w:rsidRPr="00605202">
        <w:rPr>
          <w:color w:val="222222"/>
          <w:shd w:val="clear" w:color="auto" w:fill="FFFFFF"/>
        </w:rPr>
        <w:t>.</w:t>
      </w:r>
    </w:p>
    <w:p w14:paraId="7EFDDA9C" w14:textId="6BB88708" w:rsidR="00A14178" w:rsidRDefault="00A14178" w:rsidP="00331E32">
      <w:pPr>
        <w:ind w:firstLine="360"/>
        <w:jc w:val="both"/>
        <w:rPr>
          <w:color w:val="222222"/>
          <w:shd w:val="clear" w:color="auto" w:fill="FFFFFF"/>
        </w:rPr>
      </w:pPr>
    </w:p>
    <w:p w14:paraId="2121418F" w14:textId="6D87131E" w:rsidR="00A14178" w:rsidRPr="00605202" w:rsidRDefault="00A14178" w:rsidP="00331E32">
      <w:pPr>
        <w:ind w:firstLine="360"/>
        <w:jc w:val="both"/>
      </w:pPr>
      <w:r>
        <w:rPr>
          <w:color w:val="222222"/>
          <w:shd w:val="clear" w:color="auto" w:fill="FFFFFF"/>
        </w:rPr>
        <w:t xml:space="preserve">Vermeulen, F. (2017): “Many strategies fail because they are not actually strategies,” </w:t>
      </w:r>
      <w:r w:rsidRPr="00A14178">
        <w:rPr>
          <w:color w:val="222222"/>
          <w:u w:val="single"/>
          <w:shd w:val="clear" w:color="auto" w:fill="FFFFFF"/>
        </w:rPr>
        <w:t>Harvard Business Review</w:t>
      </w:r>
      <w:r>
        <w:rPr>
          <w:color w:val="222222"/>
          <w:shd w:val="clear" w:color="auto" w:fill="FFFFFF"/>
        </w:rPr>
        <w:t>, online edition, November 8, 2017.</w:t>
      </w:r>
    </w:p>
    <w:sectPr w:rsidR="00A14178" w:rsidRPr="00605202" w:rsidSect="00413EF6">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E97A" w14:textId="77777777" w:rsidR="00B059AD" w:rsidRDefault="00B059AD" w:rsidP="008F45A9">
      <w:r>
        <w:separator/>
      </w:r>
    </w:p>
  </w:endnote>
  <w:endnote w:type="continuationSeparator" w:id="0">
    <w:p w14:paraId="7881B58D" w14:textId="77777777" w:rsidR="00B059AD" w:rsidRDefault="00B059AD" w:rsidP="008F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6291380"/>
      <w:docPartObj>
        <w:docPartGallery w:val="Page Numbers (Bottom of Page)"/>
        <w:docPartUnique/>
      </w:docPartObj>
    </w:sdtPr>
    <w:sdtEndPr>
      <w:rPr>
        <w:rStyle w:val="PageNumber"/>
      </w:rPr>
    </w:sdtEndPr>
    <w:sdtContent>
      <w:p w14:paraId="75D428F0" w14:textId="77777777" w:rsidR="00F97FA4" w:rsidRDefault="00F97FA4" w:rsidP="00521D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337D97" w14:textId="77777777" w:rsidR="00F97FA4" w:rsidRDefault="00F97FA4" w:rsidP="005E56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8473735"/>
      <w:docPartObj>
        <w:docPartGallery w:val="Page Numbers (Bottom of Page)"/>
        <w:docPartUnique/>
      </w:docPartObj>
    </w:sdtPr>
    <w:sdtEndPr>
      <w:rPr>
        <w:rStyle w:val="PageNumber"/>
      </w:rPr>
    </w:sdtEndPr>
    <w:sdtContent>
      <w:p w14:paraId="0B5558E3" w14:textId="04AB23D1" w:rsidR="00F97FA4" w:rsidRDefault="00F97FA4" w:rsidP="00521D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782E">
          <w:rPr>
            <w:rStyle w:val="PageNumber"/>
            <w:noProof/>
          </w:rPr>
          <w:t>6</w:t>
        </w:r>
        <w:r>
          <w:rPr>
            <w:rStyle w:val="PageNumber"/>
          </w:rPr>
          <w:fldChar w:fldCharType="end"/>
        </w:r>
      </w:p>
    </w:sdtContent>
  </w:sdt>
  <w:p w14:paraId="643FBD93" w14:textId="77777777" w:rsidR="00F97FA4" w:rsidRDefault="00F97FA4" w:rsidP="005E56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C2D86" w14:textId="77777777" w:rsidR="00B059AD" w:rsidRDefault="00B059AD" w:rsidP="008F45A9">
      <w:r>
        <w:separator/>
      </w:r>
    </w:p>
  </w:footnote>
  <w:footnote w:type="continuationSeparator" w:id="0">
    <w:p w14:paraId="6A73B23F" w14:textId="77777777" w:rsidR="00B059AD" w:rsidRDefault="00B059AD" w:rsidP="008F4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9A7"/>
    <w:multiLevelType w:val="multilevel"/>
    <w:tmpl w:val="4D38DB7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652B10"/>
    <w:multiLevelType w:val="hybridMultilevel"/>
    <w:tmpl w:val="4B4E870C"/>
    <w:lvl w:ilvl="0" w:tplc="79F29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0574B"/>
    <w:multiLevelType w:val="multilevel"/>
    <w:tmpl w:val="277E8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4748A"/>
    <w:multiLevelType w:val="hybridMultilevel"/>
    <w:tmpl w:val="262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07018"/>
    <w:multiLevelType w:val="multilevel"/>
    <w:tmpl w:val="1F98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03E80"/>
    <w:multiLevelType w:val="hybridMultilevel"/>
    <w:tmpl w:val="7E76FF0A"/>
    <w:lvl w:ilvl="0" w:tplc="04090001">
      <w:start w:val="1"/>
      <w:numFmt w:val="bullet"/>
      <w:lvlText w:val=""/>
      <w:lvlJc w:val="left"/>
      <w:pPr>
        <w:ind w:left="720" w:hanging="360"/>
      </w:pPr>
      <w:rPr>
        <w:rFonts w:ascii="Symbol" w:hAnsi="Symbol" w:hint="default"/>
      </w:rPr>
    </w:lvl>
    <w:lvl w:ilvl="1" w:tplc="B12EA79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B551F"/>
    <w:multiLevelType w:val="multilevel"/>
    <w:tmpl w:val="0409001F"/>
    <w:numStyleLink w:val="111111"/>
  </w:abstractNum>
  <w:abstractNum w:abstractNumId="7" w15:restartNumberingAfterBreak="0">
    <w:nsid w:val="21B00393"/>
    <w:multiLevelType w:val="hybridMultilevel"/>
    <w:tmpl w:val="FB5EF504"/>
    <w:lvl w:ilvl="0" w:tplc="0900B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30F38"/>
    <w:multiLevelType w:val="hybridMultilevel"/>
    <w:tmpl w:val="F7C62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D53FA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752F78"/>
    <w:multiLevelType w:val="hybridMultilevel"/>
    <w:tmpl w:val="76DA1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B3457B"/>
    <w:multiLevelType w:val="hybridMultilevel"/>
    <w:tmpl w:val="7B328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F42058"/>
    <w:multiLevelType w:val="hybridMultilevel"/>
    <w:tmpl w:val="F2F68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332EF8"/>
    <w:multiLevelType w:val="multilevel"/>
    <w:tmpl w:val="5272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C74884"/>
    <w:multiLevelType w:val="hybridMultilevel"/>
    <w:tmpl w:val="FFB20220"/>
    <w:lvl w:ilvl="0" w:tplc="34F61AF0">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41734"/>
    <w:multiLevelType w:val="hybridMultilevel"/>
    <w:tmpl w:val="0798B5E8"/>
    <w:lvl w:ilvl="0" w:tplc="719E34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DA66DE"/>
    <w:multiLevelType w:val="hybridMultilevel"/>
    <w:tmpl w:val="5E426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6169D8"/>
    <w:multiLevelType w:val="hybridMultilevel"/>
    <w:tmpl w:val="5802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03A16"/>
    <w:multiLevelType w:val="hybridMultilevel"/>
    <w:tmpl w:val="2352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C7A39"/>
    <w:multiLevelType w:val="multilevel"/>
    <w:tmpl w:val="72AED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BD7883"/>
    <w:multiLevelType w:val="multilevel"/>
    <w:tmpl w:val="FC8E96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06B566A"/>
    <w:multiLevelType w:val="hybridMultilevel"/>
    <w:tmpl w:val="B0F8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7799F"/>
    <w:multiLevelType w:val="hybridMultilevel"/>
    <w:tmpl w:val="1660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43131"/>
    <w:multiLevelType w:val="hybridMultilevel"/>
    <w:tmpl w:val="7362E766"/>
    <w:lvl w:ilvl="0" w:tplc="56D6B59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347B0"/>
    <w:multiLevelType w:val="multilevel"/>
    <w:tmpl w:val="E0269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F40E97"/>
    <w:multiLevelType w:val="multilevel"/>
    <w:tmpl w:val="D990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2A6D68"/>
    <w:multiLevelType w:val="hybridMultilevel"/>
    <w:tmpl w:val="429A6C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F93687"/>
    <w:multiLevelType w:val="hybridMultilevel"/>
    <w:tmpl w:val="BF804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433C73"/>
    <w:multiLevelType w:val="multilevel"/>
    <w:tmpl w:val="8B6E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8C0FB2"/>
    <w:multiLevelType w:val="multilevel"/>
    <w:tmpl w:val="8332B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A24D5C"/>
    <w:multiLevelType w:val="hybridMultilevel"/>
    <w:tmpl w:val="2A6E2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B4CEB"/>
    <w:multiLevelType w:val="hybridMultilevel"/>
    <w:tmpl w:val="5106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6145D"/>
    <w:multiLevelType w:val="multilevel"/>
    <w:tmpl w:val="C4AC88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6540D4"/>
    <w:multiLevelType w:val="hybridMultilevel"/>
    <w:tmpl w:val="8DC086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3"/>
  </w:num>
  <w:num w:numId="5">
    <w:abstractNumId w:val="23"/>
  </w:num>
  <w:num w:numId="6">
    <w:abstractNumId w:val="31"/>
  </w:num>
  <w:num w:numId="7">
    <w:abstractNumId w:val="8"/>
  </w:num>
  <w:num w:numId="8">
    <w:abstractNumId w:val="12"/>
  </w:num>
  <w:num w:numId="9">
    <w:abstractNumId w:val="10"/>
  </w:num>
  <w:num w:numId="10">
    <w:abstractNumId w:val="16"/>
  </w:num>
  <w:num w:numId="11">
    <w:abstractNumId w:val="15"/>
  </w:num>
  <w:num w:numId="12">
    <w:abstractNumId w:val="21"/>
  </w:num>
  <w:num w:numId="13">
    <w:abstractNumId w:val="1"/>
  </w:num>
  <w:num w:numId="14">
    <w:abstractNumId w:val="28"/>
  </w:num>
  <w:num w:numId="15">
    <w:abstractNumId w:val="29"/>
  </w:num>
  <w:num w:numId="16">
    <w:abstractNumId w:val="25"/>
  </w:num>
  <w:num w:numId="17">
    <w:abstractNumId w:val="11"/>
  </w:num>
  <w:num w:numId="18">
    <w:abstractNumId w:val="30"/>
  </w:num>
  <w:num w:numId="19">
    <w:abstractNumId w:val="18"/>
  </w:num>
  <w:num w:numId="20">
    <w:abstractNumId w:val="5"/>
  </w:num>
  <w:num w:numId="21">
    <w:abstractNumId w:val="19"/>
  </w:num>
  <w:num w:numId="22">
    <w:abstractNumId w:val="2"/>
  </w:num>
  <w:num w:numId="23">
    <w:abstractNumId w:val="24"/>
  </w:num>
  <w:num w:numId="24">
    <w:abstractNumId w:val="13"/>
  </w:num>
  <w:num w:numId="25">
    <w:abstractNumId w:val="22"/>
  </w:num>
  <w:num w:numId="26">
    <w:abstractNumId w:val="3"/>
  </w:num>
  <w:num w:numId="27">
    <w:abstractNumId w:val="27"/>
  </w:num>
  <w:num w:numId="28">
    <w:abstractNumId w:val="26"/>
  </w:num>
  <w:num w:numId="29">
    <w:abstractNumId w:val="17"/>
  </w:num>
  <w:num w:numId="30">
    <w:abstractNumId w:val="7"/>
  </w:num>
  <w:num w:numId="31">
    <w:abstractNumId w:val="4"/>
  </w:num>
  <w:num w:numId="32">
    <w:abstractNumId w:val="9"/>
  </w:num>
  <w:num w:numId="33">
    <w:abstractNumId w:val="6"/>
  </w:num>
  <w:num w:numId="34">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C62"/>
    <w:rsid w:val="00002302"/>
    <w:rsid w:val="00005D08"/>
    <w:rsid w:val="00007A89"/>
    <w:rsid w:val="00010546"/>
    <w:rsid w:val="00010AC7"/>
    <w:rsid w:val="00011327"/>
    <w:rsid w:val="0001227E"/>
    <w:rsid w:val="0001318E"/>
    <w:rsid w:val="00013DF5"/>
    <w:rsid w:val="0001562D"/>
    <w:rsid w:val="00021021"/>
    <w:rsid w:val="00026D8D"/>
    <w:rsid w:val="000312AC"/>
    <w:rsid w:val="00036D61"/>
    <w:rsid w:val="00036F45"/>
    <w:rsid w:val="000402C5"/>
    <w:rsid w:val="000431E1"/>
    <w:rsid w:val="000447A9"/>
    <w:rsid w:val="000460E3"/>
    <w:rsid w:val="00047052"/>
    <w:rsid w:val="0005169F"/>
    <w:rsid w:val="00061BB1"/>
    <w:rsid w:val="00062D97"/>
    <w:rsid w:val="000703EF"/>
    <w:rsid w:val="00073195"/>
    <w:rsid w:val="0008329F"/>
    <w:rsid w:val="0008727F"/>
    <w:rsid w:val="00090C80"/>
    <w:rsid w:val="0009699A"/>
    <w:rsid w:val="00097894"/>
    <w:rsid w:val="000978DF"/>
    <w:rsid w:val="000A1EA3"/>
    <w:rsid w:val="000A2362"/>
    <w:rsid w:val="000A7BE1"/>
    <w:rsid w:val="000B43B6"/>
    <w:rsid w:val="000B4612"/>
    <w:rsid w:val="000B761D"/>
    <w:rsid w:val="000B78FE"/>
    <w:rsid w:val="000C72C2"/>
    <w:rsid w:val="000D1F72"/>
    <w:rsid w:val="000D4404"/>
    <w:rsid w:val="000D4CAA"/>
    <w:rsid w:val="000E1F8A"/>
    <w:rsid w:val="000E58D1"/>
    <w:rsid w:val="000F551A"/>
    <w:rsid w:val="000F6F2F"/>
    <w:rsid w:val="0010032B"/>
    <w:rsid w:val="00100E11"/>
    <w:rsid w:val="0010320E"/>
    <w:rsid w:val="0010365D"/>
    <w:rsid w:val="0010670A"/>
    <w:rsid w:val="00106719"/>
    <w:rsid w:val="00110C5D"/>
    <w:rsid w:val="0011132B"/>
    <w:rsid w:val="001132EE"/>
    <w:rsid w:val="0011532E"/>
    <w:rsid w:val="00117250"/>
    <w:rsid w:val="00126628"/>
    <w:rsid w:val="001268F8"/>
    <w:rsid w:val="00137793"/>
    <w:rsid w:val="00142680"/>
    <w:rsid w:val="00143A14"/>
    <w:rsid w:val="001506CF"/>
    <w:rsid w:val="00150ABC"/>
    <w:rsid w:val="00151958"/>
    <w:rsid w:val="00152CB4"/>
    <w:rsid w:val="00157A4E"/>
    <w:rsid w:val="00167095"/>
    <w:rsid w:val="00171B88"/>
    <w:rsid w:val="00171DCA"/>
    <w:rsid w:val="00172257"/>
    <w:rsid w:val="00177082"/>
    <w:rsid w:val="00180871"/>
    <w:rsid w:val="00180F6C"/>
    <w:rsid w:val="00182868"/>
    <w:rsid w:val="00182D64"/>
    <w:rsid w:val="001864EA"/>
    <w:rsid w:val="001937AA"/>
    <w:rsid w:val="00194777"/>
    <w:rsid w:val="00196C94"/>
    <w:rsid w:val="001A0024"/>
    <w:rsid w:val="001A0A2C"/>
    <w:rsid w:val="001A26CD"/>
    <w:rsid w:val="001A40D3"/>
    <w:rsid w:val="001A4CC1"/>
    <w:rsid w:val="001A5AE2"/>
    <w:rsid w:val="001A667E"/>
    <w:rsid w:val="001A6E4D"/>
    <w:rsid w:val="001A7C48"/>
    <w:rsid w:val="001B053F"/>
    <w:rsid w:val="001B0688"/>
    <w:rsid w:val="001B4B33"/>
    <w:rsid w:val="001C07AA"/>
    <w:rsid w:val="001C1887"/>
    <w:rsid w:val="001C30A0"/>
    <w:rsid w:val="001C4047"/>
    <w:rsid w:val="001D55ED"/>
    <w:rsid w:val="001D7C9C"/>
    <w:rsid w:val="001E4200"/>
    <w:rsid w:val="001E7E76"/>
    <w:rsid w:val="001F0FDA"/>
    <w:rsid w:val="001F1EE0"/>
    <w:rsid w:val="001F2BD7"/>
    <w:rsid w:val="001F43D7"/>
    <w:rsid w:val="001F48E5"/>
    <w:rsid w:val="0020258D"/>
    <w:rsid w:val="0020565B"/>
    <w:rsid w:val="00207DD4"/>
    <w:rsid w:val="00210B95"/>
    <w:rsid w:val="0021446B"/>
    <w:rsid w:val="002177F7"/>
    <w:rsid w:val="00220652"/>
    <w:rsid w:val="00223424"/>
    <w:rsid w:val="002238D5"/>
    <w:rsid w:val="00224921"/>
    <w:rsid w:val="00225486"/>
    <w:rsid w:val="00225E4D"/>
    <w:rsid w:val="00227CDC"/>
    <w:rsid w:val="00231088"/>
    <w:rsid w:val="0023210A"/>
    <w:rsid w:val="00233C69"/>
    <w:rsid w:val="0023424E"/>
    <w:rsid w:val="002348AD"/>
    <w:rsid w:val="00235E2C"/>
    <w:rsid w:val="002366FB"/>
    <w:rsid w:val="00237E7B"/>
    <w:rsid w:val="00240148"/>
    <w:rsid w:val="00241070"/>
    <w:rsid w:val="00242655"/>
    <w:rsid w:val="002453A5"/>
    <w:rsid w:val="00250DD8"/>
    <w:rsid w:val="0025188B"/>
    <w:rsid w:val="0025190F"/>
    <w:rsid w:val="00252222"/>
    <w:rsid w:val="00255515"/>
    <w:rsid w:val="002635F4"/>
    <w:rsid w:val="00265175"/>
    <w:rsid w:val="00266F29"/>
    <w:rsid w:val="002678E2"/>
    <w:rsid w:val="0027065B"/>
    <w:rsid w:val="00271CA7"/>
    <w:rsid w:val="00272F44"/>
    <w:rsid w:val="00273984"/>
    <w:rsid w:val="00273C3A"/>
    <w:rsid w:val="002745CC"/>
    <w:rsid w:val="002769AE"/>
    <w:rsid w:val="00283329"/>
    <w:rsid w:val="00284505"/>
    <w:rsid w:val="0028493C"/>
    <w:rsid w:val="00284B48"/>
    <w:rsid w:val="002875F5"/>
    <w:rsid w:val="00290C13"/>
    <w:rsid w:val="00290F32"/>
    <w:rsid w:val="00291784"/>
    <w:rsid w:val="00292A4B"/>
    <w:rsid w:val="0029437D"/>
    <w:rsid w:val="0029473B"/>
    <w:rsid w:val="00294810"/>
    <w:rsid w:val="002972F5"/>
    <w:rsid w:val="00297FB3"/>
    <w:rsid w:val="002A0680"/>
    <w:rsid w:val="002A0A82"/>
    <w:rsid w:val="002A3E97"/>
    <w:rsid w:val="002A7DB8"/>
    <w:rsid w:val="002B0CAE"/>
    <w:rsid w:val="002B0FE7"/>
    <w:rsid w:val="002B122C"/>
    <w:rsid w:val="002B2D47"/>
    <w:rsid w:val="002B4A47"/>
    <w:rsid w:val="002B62C8"/>
    <w:rsid w:val="002C05D0"/>
    <w:rsid w:val="002C1E0C"/>
    <w:rsid w:val="002C27D1"/>
    <w:rsid w:val="002D203C"/>
    <w:rsid w:val="002D3CC9"/>
    <w:rsid w:val="002D3F95"/>
    <w:rsid w:val="002D6793"/>
    <w:rsid w:val="002E2DDB"/>
    <w:rsid w:val="002E44BD"/>
    <w:rsid w:val="002E461B"/>
    <w:rsid w:val="002E47FF"/>
    <w:rsid w:val="002E499A"/>
    <w:rsid w:val="002E4AA9"/>
    <w:rsid w:val="002E4D47"/>
    <w:rsid w:val="002E5EED"/>
    <w:rsid w:val="002F0142"/>
    <w:rsid w:val="002F2F69"/>
    <w:rsid w:val="002F306D"/>
    <w:rsid w:val="003036F2"/>
    <w:rsid w:val="0030395C"/>
    <w:rsid w:val="003051DC"/>
    <w:rsid w:val="00316D95"/>
    <w:rsid w:val="00320C5A"/>
    <w:rsid w:val="00324BB3"/>
    <w:rsid w:val="00325771"/>
    <w:rsid w:val="003260C3"/>
    <w:rsid w:val="00331E32"/>
    <w:rsid w:val="00332F64"/>
    <w:rsid w:val="003373D9"/>
    <w:rsid w:val="00340605"/>
    <w:rsid w:val="0034231A"/>
    <w:rsid w:val="00344B39"/>
    <w:rsid w:val="003451F1"/>
    <w:rsid w:val="00350BF7"/>
    <w:rsid w:val="00351756"/>
    <w:rsid w:val="00352500"/>
    <w:rsid w:val="00352F97"/>
    <w:rsid w:val="003554D8"/>
    <w:rsid w:val="0035680C"/>
    <w:rsid w:val="0036100F"/>
    <w:rsid w:val="0036219C"/>
    <w:rsid w:val="003630F0"/>
    <w:rsid w:val="003640F1"/>
    <w:rsid w:val="00365833"/>
    <w:rsid w:val="003658CC"/>
    <w:rsid w:val="003665B1"/>
    <w:rsid w:val="003705EE"/>
    <w:rsid w:val="003743EF"/>
    <w:rsid w:val="00374F2D"/>
    <w:rsid w:val="00375651"/>
    <w:rsid w:val="00375C14"/>
    <w:rsid w:val="0037795C"/>
    <w:rsid w:val="00380A34"/>
    <w:rsid w:val="003831CC"/>
    <w:rsid w:val="00383869"/>
    <w:rsid w:val="00383E35"/>
    <w:rsid w:val="00384B0A"/>
    <w:rsid w:val="00386F70"/>
    <w:rsid w:val="00390504"/>
    <w:rsid w:val="00396623"/>
    <w:rsid w:val="0039664B"/>
    <w:rsid w:val="0039743E"/>
    <w:rsid w:val="003A1963"/>
    <w:rsid w:val="003A27AD"/>
    <w:rsid w:val="003A690A"/>
    <w:rsid w:val="003B14D9"/>
    <w:rsid w:val="003B40A3"/>
    <w:rsid w:val="003B55EA"/>
    <w:rsid w:val="003C15B4"/>
    <w:rsid w:val="003C20D3"/>
    <w:rsid w:val="003C4BF6"/>
    <w:rsid w:val="003D4004"/>
    <w:rsid w:val="003D63A5"/>
    <w:rsid w:val="003E10E2"/>
    <w:rsid w:val="003E1114"/>
    <w:rsid w:val="003E2F93"/>
    <w:rsid w:val="003E4DE1"/>
    <w:rsid w:val="003E7D5E"/>
    <w:rsid w:val="003F0D03"/>
    <w:rsid w:val="003F604A"/>
    <w:rsid w:val="00401614"/>
    <w:rsid w:val="0040343C"/>
    <w:rsid w:val="00405B0D"/>
    <w:rsid w:val="00406400"/>
    <w:rsid w:val="00406690"/>
    <w:rsid w:val="00412238"/>
    <w:rsid w:val="00413EF6"/>
    <w:rsid w:val="00414529"/>
    <w:rsid w:val="00420F61"/>
    <w:rsid w:val="00421D3D"/>
    <w:rsid w:val="00426AC5"/>
    <w:rsid w:val="00430853"/>
    <w:rsid w:val="00430B16"/>
    <w:rsid w:val="004313B0"/>
    <w:rsid w:val="00432233"/>
    <w:rsid w:val="00433ED5"/>
    <w:rsid w:val="0043457C"/>
    <w:rsid w:val="004350B8"/>
    <w:rsid w:val="00436AEA"/>
    <w:rsid w:val="004370B5"/>
    <w:rsid w:val="00440331"/>
    <w:rsid w:val="0044066B"/>
    <w:rsid w:val="00442C6E"/>
    <w:rsid w:val="00446873"/>
    <w:rsid w:val="00450785"/>
    <w:rsid w:val="0045081D"/>
    <w:rsid w:val="00451EF5"/>
    <w:rsid w:val="0045202E"/>
    <w:rsid w:val="0045553B"/>
    <w:rsid w:val="00455856"/>
    <w:rsid w:val="00456AE9"/>
    <w:rsid w:val="0045713B"/>
    <w:rsid w:val="00457631"/>
    <w:rsid w:val="00462984"/>
    <w:rsid w:val="00464DEA"/>
    <w:rsid w:val="004651CB"/>
    <w:rsid w:val="004668A4"/>
    <w:rsid w:val="00474E6B"/>
    <w:rsid w:val="004750B3"/>
    <w:rsid w:val="004758AE"/>
    <w:rsid w:val="00482261"/>
    <w:rsid w:val="00482381"/>
    <w:rsid w:val="00482FBD"/>
    <w:rsid w:val="00483A15"/>
    <w:rsid w:val="00492093"/>
    <w:rsid w:val="00492E91"/>
    <w:rsid w:val="00494355"/>
    <w:rsid w:val="004A11E4"/>
    <w:rsid w:val="004A1868"/>
    <w:rsid w:val="004A2DDB"/>
    <w:rsid w:val="004A784A"/>
    <w:rsid w:val="004B048B"/>
    <w:rsid w:val="004B111F"/>
    <w:rsid w:val="004B124D"/>
    <w:rsid w:val="004B1EBB"/>
    <w:rsid w:val="004B4131"/>
    <w:rsid w:val="004B6F0B"/>
    <w:rsid w:val="004B7A05"/>
    <w:rsid w:val="004C02F8"/>
    <w:rsid w:val="004C161B"/>
    <w:rsid w:val="004C2A3B"/>
    <w:rsid w:val="004C704A"/>
    <w:rsid w:val="004C761A"/>
    <w:rsid w:val="004D195E"/>
    <w:rsid w:val="004D2022"/>
    <w:rsid w:val="004D3257"/>
    <w:rsid w:val="004D3DF6"/>
    <w:rsid w:val="004D6BC3"/>
    <w:rsid w:val="004E06A2"/>
    <w:rsid w:val="004E0E4F"/>
    <w:rsid w:val="004E2C3D"/>
    <w:rsid w:val="004E457E"/>
    <w:rsid w:val="004E7D28"/>
    <w:rsid w:val="004F18B0"/>
    <w:rsid w:val="004F1BBD"/>
    <w:rsid w:val="00501361"/>
    <w:rsid w:val="00502B73"/>
    <w:rsid w:val="0050431A"/>
    <w:rsid w:val="005057DC"/>
    <w:rsid w:val="0050648B"/>
    <w:rsid w:val="00513E84"/>
    <w:rsid w:val="00515780"/>
    <w:rsid w:val="00516710"/>
    <w:rsid w:val="00520E77"/>
    <w:rsid w:val="00521DEF"/>
    <w:rsid w:val="00525527"/>
    <w:rsid w:val="00532361"/>
    <w:rsid w:val="005327E7"/>
    <w:rsid w:val="0053714C"/>
    <w:rsid w:val="005427B3"/>
    <w:rsid w:val="005437E4"/>
    <w:rsid w:val="005452F3"/>
    <w:rsid w:val="005459FC"/>
    <w:rsid w:val="00546F19"/>
    <w:rsid w:val="00550514"/>
    <w:rsid w:val="00550F24"/>
    <w:rsid w:val="00553088"/>
    <w:rsid w:val="00554E67"/>
    <w:rsid w:val="00555E52"/>
    <w:rsid w:val="00560922"/>
    <w:rsid w:val="00561F88"/>
    <w:rsid w:val="005641C0"/>
    <w:rsid w:val="00564B5E"/>
    <w:rsid w:val="00565819"/>
    <w:rsid w:val="00573E69"/>
    <w:rsid w:val="00581331"/>
    <w:rsid w:val="00584E00"/>
    <w:rsid w:val="005905D2"/>
    <w:rsid w:val="00590940"/>
    <w:rsid w:val="00592F3B"/>
    <w:rsid w:val="005969C2"/>
    <w:rsid w:val="00596B9C"/>
    <w:rsid w:val="005A1519"/>
    <w:rsid w:val="005A20E4"/>
    <w:rsid w:val="005A21C3"/>
    <w:rsid w:val="005A29B2"/>
    <w:rsid w:val="005A306F"/>
    <w:rsid w:val="005A7AF2"/>
    <w:rsid w:val="005B0AA6"/>
    <w:rsid w:val="005B2B09"/>
    <w:rsid w:val="005B2F11"/>
    <w:rsid w:val="005B4235"/>
    <w:rsid w:val="005B4DB8"/>
    <w:rsid w:val="005B6330"/>
    <w:rsid w:val="005B7DF7"/>
    <w:rsid w:val="005C03E1"/>
    <w:rsid w:val="005C0C04"/>
    <w:rsid w:val="005C299F"/>
    <w:rsid w:val="005C36B1"/>
    <w:rsid w:val="005C61A6"/>
    <w:rsid w:val="005C6D03"/>
    <w:rsid w:val="005D092B"/>
    <w:rsid w:val="005D1131"/>
    <w:rsid w:val="005D1DBA"/>
    <w:rsid w:val="005D5AEB"/>
    <w:rsid w:val="005D5D21"/>
    <w:rsid w:val="005D6F18"/>
    <w:rsid w:val="005D79E8"/>
    <w:rsid w:val="005E305E"/>
    <w:rsid w:val="005E562B"/>
    <w:rsid w:val="005F1B39"/>
    <w:rsid w:val="005F23C3"/>
    <w:rsid w:val="005F4CB6"/>
    <w:rsid w:val="0060232E"/>
    <w:rsid w:val="00603B3C"/>
    <w:rsid w:val="00603C55"/>
    <w:rsid w:val="00604D53"/>
    <w:rsid w:val="00605202"/>
    <w:rsid w:val="00605574"/>
    <w:rsid w:val="00606CAC"/>
    <w:rsid w:val="006072A6"/>
    <w:rsid w:val="00610779"/>
    <w:rsid w:val="00612787"/>
    <w:rsid w:val="00616047"/>
    <w:rsid w:val="006173FC"/>
    <w:rsid w:val="006204E0"/>
    <w:rsid w:val="0062658F"/>
    <w:rsid w:val="00631235"/>
    <w:rsid w:val="00631D15"/>
    <w:rsid w:val="006329BA"/>
    <w:rsid w:val="006339D2"/>
    <w:rsid w:val="006339FA"/>
    <w:rsid w:val="00642990"/>
    <w:rsid w:val="00647A58"/>
    <w:rsid w:val="00653BEE"/>
    <w:rsid w:val="006541BA"/>
    <w:rsid w:val="00654DCC"/>
    <w:rsid w:val="00655D1A"/>
    <w:rsid w:val="006564B8"/>
    <w:rsid w:val="0066011C"/>
    <w:rsid w:val="00660750"/>
    <w:rsid w:val="00661BF0"/>
    <w:rsid w:val="00662D94"/>
    <w:rsid w:val="00663BDD"/>
    <w:rsid w:val="0066752B"/>
    <w:rsid w:val="00671246"/>
    <w:rsid w:val="006724EA"/>
    <w:rsid w:val="00676120"/>
    <w:rsid w:val="00681FC9"/>
    <w:rsid w:val="00683D59"/>
    <w:rsid w:val="00684230"/>
    <w:rsid w:val="00685AE5"/>
    <w:rsid w:val="00685CD2"/>
    <w:rsid w:val="00685D70"/>
    <w:rsid w:val="00686D26"/>
    <w:rsid w:val="00687C50"/>
    <w:rsid w:val="006906D4"/>
    <w:rsid w:val="00692550"/>
    <w:rsid w:val="006A0B29"/>
    <w:rsid w:val="006A0C0B"/>
    <w:rsid w:val="006A2860"/>
    <w:rsid w:val="006A3582"/>
    <w:rsid w:val="006A7A1D"/>
    <w:rsid w:val="006B2B16"/>
    <w:rsid w:val="006B2ED4"/>
    <w:rsid w:val="006B4B84"/>
    <w:rsid w:val="006B4F76"/>
    <w:rsid w:val="006B5BEE"/>
    <w:rsid w:val="006B60E2"/>
    <w:rsid w:val="006B7930"/>
    <w:rsid w:val="006C0348"/>
    <w:rsid w:val="006C041A"/>
    <w:rsid w:val="006C2FE8"/>
    <w:rsid w:val="006C6001"/>
    <w:rsid w:val="006D0E86"/>
    <w:rsid w:val="006D578D"/>
    <w:rsid w:val="006D66C3"/>
    <w:rsid w:val="006E1EBF"/>
    <w:rsid w:val="006E6828"/>
    <w:rsid w:val="006E7A31"/>
    <w:rsid w:val="006E7AF0"/>
    <w:rsid w:val="006E7D51"/>
    <w:rsid w:val="006F3F37"/>
    <w:rsid w:val="006F667E"/>
    <w:rsid w:val="006F717B"/>
    <w:rsid w:val="006F7D32"/>
    <w:rsid w:val="00702054"/>
    <w:rsid w:val="0070607F"/>
    <w:rsid w:val="007061E7"/>
    <w:rsid w:val="007062C4"/>
    <w:rsid w:val="00710640"/>
    <w:rsid w:val="00712E70"/>
    <w:rsid w:val="00721302"/>
    <w:rsid w:val="0072195C"/>
    <w:rsid w:val="00721E32"/>
    <w:rsid w:val="00723F1F"/>
    <w:rsid w:val="00724379"/>
    <w:rsid w:val="00734D51"/>
    <w:rsid w:val="007364D0"/>
    <w:rsid w:val="00736CE8"/>
    <w:rsid w:val="00736E01"/>
    <w:rsid w:val="00736F1E"/>
    <w:rsid w:val="00740516"/>
    <w:rsid w:val="007409CA"/>
    <w:rsid w:val="00742459"/>
    <w:rsid w:val="0074376F"/>
    <w:rsid w:val="00743B4A"/>
    <w:rsid w:val="007466FB"/>
    <w:rsid w:val="007502B7"/>
    <w:rsid w:val="007504BD"/>
    <w:rsid w:val="00751327"/>
    <w:rsid w:val="00751865"/>
    <w:rsid w:val="00755787"/>
    <w:rsid w:val="00755F88"/>
    <w:rsid w:val="007567DC"/>
    <w:rsid w:val="007571E0"/>
    <w:rsid w:val="00757F91"/>
    <w:rsid w:val="00760303"/>
    <w:rsid w:val="0076459E"/>
    <w:rsid w:val="0076619E"/>
    <w:rsid w:val="00767C62"/>
    <w:rsid w:val="00772751"/>
    <w:rsid w:val="00775A00"/>
    <w:rsid w:val="00780DBA"/>
    <w:rsid w:val="007820E5"/>
    <w:rsid w:val="00784A34"/>
    <w:rsid w:val="0078589A"/>
    <w:rsid w:val="007861A6"/>
    <w:rsid w:val="00787687"/>
    <w:rsid w:val="00794E91"/>
    <w:rsid w:val="00796901"/>
    <w:rsid w:val="00797CA0"/>
    <w:rsid w:val="007A0BBA"/>
    <w:rsid w:val="007A0CBF"/>
    <w:rsid w:val="007A23B8"/>
    <w:rsid w:val="007A24DC"/>
    <w:rsid w:val="007A5D21"/>
    <w:rsid w:val="007A6D9E"/>
    <w:rsid w:val="007A7589"/>
    <w:rsid w:val="007B34A6"/>
    <w:rsid w:val="007B4363"/>
    <w:rsid w:val="007B4765"/>
    <w:rsid w:val="007C0D5C"/>
    <w:rsid w:val="007C1991"/>
    <w:rsid w:val="007D0FB3"/>
    <w:rsid w:val="007D3B7A"/>
    <w:rsid w:val="007D4694"/>
    <w:rsid w:val="007D7F85"/>
    <w:rsid w:val="007E0DA5"/>
    <w:rsid w:val="007E1F44"/>
    <w:rsid w:val="007E755C"/>
    <w:rsid w:val="007E7B96"/>
    <w:rsid w:val="007F005F"/>
    <w:rsid w:val="007F151A"/>
    <w:rsid w:val="007F2F51"/>
    <w:rsid w:val="007F38F7"/>
    <w:rsid w:val="007F5364"/>
    <w:rsid w:val="007F53FB"/>
    <w:rsid w:val="007F704B"/>
    <w:rsid w:val="007F7501"/>
    <w:rsid w:val="007F76D0"/>
    <w:rsid w:val="00800824"/>
    <w:rsid w:val="00802E92"/>
    <w:rsid w:val="00816AED"/>
    <w:rsid w:val="00821920"/>
    <w:rsid w:val="00825177"/>
    <w:rsid w:val="0082629F"/>
    <w:rsid w:val="008271B3"/>
    <w:rsid w:val="00831048"/>
    <w:rsid w:val="00831522"/>
    <w:rsid w:val="00832680"/>
    <w:rsid w:val="00833996"/>
    <w:rsid w:val="0083411B"/>
    <w:rsid w:val="00834758"/>
    <w:rsid w:val="008468C4"/>
    <w:rsid w:val="00846A1E"/>
    <w:rsid w:val="00847EE4"/>
    <w:rsid w:val="00850770"/>
    <w:rsid w:val="00853231"/>
    <w:rsid w:val="0085443B"/>
    <w:rsid w:val="00855FCA"/>
    <w:rsid w:val="00871B8D"/>
    <w:rsid w:val="00871F33"/>
    <w:rsid w:val="00874936"/>
    <w:rsid w:val="008773C5"/>
    <w:rsid w:val="008842A5"/>
    <w:rsid w:val="00886F78"/>
    <w:rsid w:val="0088782E"/>
    <w:rsid w:val="00887B3B"/>
    <w:rsid w:val="00890233"/>
    <w:rsid w:val="00890D86"/>
    <w:rsid w:val="00891841"/>
    <w:rsid w:val="00891E63"/>
    <w:rsid w:val="008924EC"/>
    <w:rsid w:val="00892CA8"/>
    <w:rsid w:val="0089380F"/>
    <w:rsid w:val="00894B6C"/>
    <w:rsid w:val="00896C79"/>
    <w:rsid w:val="00897826"/>
    <w:rsid w:val="008A0C37"/>
    <w:rsid w:val="008A1188"/>
    <w:rsid w:val="008A1B74"/>
    <w:rsid w:val="008A3F45"/>
    <w:rsid w:val="008A4305"/>
    <w:rsid w:val="008A4ECC"/>
    <w:rsid w:val="008A7DA3"/>
    <w:rsid w:val="008B59C2"/>
    <w:rsid w:val="008B5D9D"/>
    <w:rsid w:val="008C0A4D"/>
    <w:rsid w:val="008C1008"/>
    <w:rsid w:val="008C25E3"/>
    <w:rsid w:val="008C2BBB"/>
    <w:rsid w:val="008C2C05"/>
    <w:rsid w:val="008C33D7"/>
    <w:rsid w:val="008C485E"/>
    <w:rsid w:val="008C4CE8"/>
    <w:rsid w:val="008C50E3"/>
    <w:rsid w:val="008C707B"/>
    <w:rsid w:val="008C73BB"/>
    <w:rsid w:val="008C7D87"/>
    <w:rsid w:val="008D5164"/>
    <w:rsid w:val="008D5BAE"/>
    <w:rsid w:val="008D74F2"/>
    <w:rsid w:val="008D7549"/>
    <w:rsid w:val="008E188E"/>
    <w:rsid w:val="008E28F1"/>
    <w:rsid w:val="008E2FCF"/>
    <w:rsid w:val="008E598F"/>
    <w:rsid w:val="008F1584"/>
    <w:rsid w:val="008F2624"/>
    <w:rsid w:val="008F2AC6"/>
    <w:rsid w:val="008F45A9"/>
    <w:rsid w:val="008F55C1"/>
    <w:rsid w:val="008F797A"/>
    <w:rsid w:val="009001EE"/>
    <w:rsid w:val="009021DD"/>
    <w:rsid w:val="00902ED5"/>
    <w:rsid w:val="00903AB4"/>
    <w:rsid w:val="00906235"/>
    <w:rsid w:val="009109BA"/>
    <w:rsid w:val="009124BB"/>
    <w:rsid w:val="00914233"/>
    <w:rsid w:val="00915100"/>
    <w:rsid w:val="0091524B"/>
    <w:rsid w:val="00915D82"/>
    <w:rsid w:val="00917CD2"/>
    <w:rsid w:val="009263E4"/>
    <w:rsid w:val="009265B1"/>
    <w:rsid w:val="009303CB"/>
    <w:rsid w:val="00934A70"/>
    <w:rsid w:val="00936BB3"/>
    <w:rsid w:val="00941E5C"/>
    <w:rsid w:val="00946551"/>
    <w:rsid w:val="00946690"/>
    <w:rsid w:val="009509D0"/>
    <w:rsid w:val="00954A29"/>
    <w:rsid w:val="00954F80"/>
    <w:rsid w:val="0095705C"/>
    <w:rsid w:val="00957F64"/>
    <w:rsid w:val="009614C3"/>
    <w:rsid w:val="00962A76"/>
    <w:rsid w:val="0096396E"/>
    <w:rsid w:val="00966792"/>
    <w:rsid w:val="00967B9B"/>
    <w:rsid w:val="0097208D"/>
    <w:rsid w:val="009720F9"/>
    <w:rsid w:val="00975EBB"/>
    <w:rsid w:val="00976E49"/>
    <w:rsid w:val="00980885"/>
    <w:rsid w:val="009814BF"/>
    <w:rsid w:val="0098289F"/>
    <w:rsid w:val="00982CA1"/>
    <w:rsid w:val="00982CF4"/>
    <w:rsid w:val="00990E8C"/>
    <w:rsid w:val="00991422"/>
    <w:rsid w:val="00991EEA"/>
    <w:rsid w:val="00992DF7"/>
    <w:rsid w:val="00996725"/>
    <w:rsid w:val="009967DB"/>
    <w:rsid w:val="009A084F"/>
    <w:rsid w:val="009A08A5"/>
    <w:rsid w:val="009A2F25"/>
    <w:rsid w:val="009A5B7D"/>
    <w:rsid w:val="009A7EA7"/>
    <w:rsid w:val="009B13BC"/>
    <w:rsid w:val="009B265E"/>
    <w:rsid w:val="009B4B2B"/>
    <w:rsid w:val="009B6E89"/>
    <w:rsid w:val="009B713F"/>
    <w:rsid w:val="009B7B05"/>
    <w:rsid w:val="009B7D2A"/>
    <w:rsid w:val="009C43B6"/>
    <w:rsid w:val="009C534B"/>
    <w:rsid w:val="009D0D55"/>
    <w:rsid w:val="009D6D2A"/>
    <w:rsid w:val="009E1453"/>
    <w:rsid w:val="009E6EF5"/>
    <w:rsid w:val="009E72D8"/>
    <w:rsid w:val="009E7832"/>
    <w:rsid w:val="009F1A50"/>
    <w:rsid w:val="009F20C5"/>
    <w:rsid w:val="009F2C99"/>
    <w:rsid w:val="009F4643"/>
    <w:rsid w:val="009F5F11"/>
    <w:rsid w:val="00A06345"/>
    <w:rsid w:val="00A06657"/>
    <w:rsid w:val="00A067C8"/>
    <w:rsid w:val="00A06C34"/>
    <w:rsid w:val="00A14178"/>
    <w:rsid w:val="00A2187C"/>
    <w:rsid w:val="00A2235F"/>
    <w:rsid w:val="00A23816"/>
    <w:rsid w:val="00A24B79"/>
    <w:rsid w:val="00A24C19"/>
    <w:rsid w:val="00A26F61"/>
    <w:rsid w:val="00A277FA"/>
    <w:rsid w:val="00A30399"/>
    <w:rsid w:val="00A30ACB"/>
    <w:rsid w:val="00A30EE2"/>
    <w:rsid w:val="00A3114B"/>
    <w:rsid w:val="00A336A0"/>
    <w:rsid w:val="00A33BC2"/>
    <w:rsid w:val="00A355C9"/>
    <w:rsid w:val="00A3599C"/>
    <w:rsid w:val="00A3707D"/>
    <w:rsid w:val="00A37955"/>
    <w:rsid w:val="00A40118"/>
    <w:rsid w:val="00A41964"/>
    <w:rsid w:val="00A41991"/>
    <w:rsid w:val="00A41EE0"/>
    <w:rsid w:val="00A4218F"/>
    <w:rsid w:val="00A42E63"/>
    <w:rsid w:val="00A47E2D"/>
    <w:rsid w:val="00A53C0B"/>
    <w:rsid w:val="00A542F3"/>
    <w:rsid w:val="00A609C1"/>
    <w:rsid w:val="00A61502"/>
    <w:rsid w:val="00A64620"/>
    <w:rsid w:val="00A67F8D"/>
    <w:rsid w:val="00A73BE5"/>
    <w:rsid w:val="00A7619F"/>
    <w:rsid w:val="00A76760"/>
    <w:rsid w:val="00A81690"/>
    <w:rsid w:val="00A8287B"/>
    <w:rsid w:val="00A83217"/>
    <w:rsid w:val="00A84A88"/>
    <w:rsid w:val="00A87FA5"/>
    <w:rsid w:val="00A91673"/>
    <w:rsid w:val="00A93178"/>
    <w:rsid w:val="00A94406"/>
    <w:rsid w:val="00A95434"/>
    <w:rsid w:val="00A97DF6"/>
    <w:rsid w:val="00AA30AB"/>
    <w:rsid w:val="00AA4D04"/>
    <w:rsid w:val="00AA77ED"/>
    <w:rsid w:val="00AA7DD8"/>
    <w:rsid w:val="00AB1A90"/>
    <w:rsid w:val="00AB45A3"/>
    <w:rsid w:val="00AB59D7"/>
    <w:rsid w:val="00AC186F"/>
    <w:rsid w:val="00AC32E2"/>
    <w:rsid w:val="00AC60C3"/>
    <w:rsid w:val="00AD11DB"/>
    <w:rsid w:val="00AD3252"/>
    <w:rsid w:val="00AD4930"/>
    <w:rsid w:val="00AD4DEC"/>
    <w:rsid w:val="00AD72F5"/>
    <w:rsid w:val="00AD7FD8"/>
    <w:rsid w:val="00AE2C61"/>
    <w:rsid w:val="00AE57A5"/>
    <w:rsid w:val="00AE6969"/>
    <w:rsid w:val="00AE71EE"/>
    <w:rsid w:val="00AE7319"/>
    <w:rsid w:val="00AF03EA"/>
    <w:rsid w:val="00AF148C"/>
    <w:rsid w:val="00AF1D2D"/>
    <w:rsid w:val="00AF2A14"/>
    <w:rsid w:val="00AF39E1"/>
    <w:rsid w:val="00AF70E9"/>
    <w:rsid w:val="00B008BA"/>
    <w:rsid w:val="00B00D02"/>
    <w:rsid w:val="00B01094"/>
    <w:rsid w:val="00B01AC9"/>
    <w:rsid w:val="00B03BB4"/>
    <w:rsid w:val="00B059AD"/>
    <w:rsid w:val="00B061F6"/>
    <w:rsid w:val="00B06643"/>
    <w:rsid w:val="00B06BF8"/>
    <w:rsid w:val="00B126B7"/>
    <w:rsid w:val="00B14C15"/>
    <w:rsid w:val="00B15798"/>
    <w:rsid w:val="00B17D1B"/>
    <w:rsid w:val="00B226BA"/>
    <w:rsid w:val="00B23799"/>
    <w:rsid w:val="00B266E2"/>
    <w:rsid w:val="00B30A8D"/>
    <w:rsid w:val="00B317D5"/>
    <w:rsid w:val="00B31877"/>
    <w:rsid w:val="00B3302B"/>
    <w:rsid w:val="00B33A58"/>
    <w:rsid w:val="00B3474D"/>
    <w:rsid w:val="00B35611"/>
    <w:rsid w:val="00B37B91"/>
    <w:rsid w:val="00B46B7A"/>
    <w:rsid w:val="00B4793A"/>
    <w:rsid w:val="00B50CC7"/>
    <w:rsid w:val="00B56626"/>
    <w:rsid w:val="00B57C89"/>
    <w:rsid w:val="00B61E21"/>
    <w:rsid w:val="00B6242B"/>
    <w:rsid w:val="00B6262A"/>
    <w:rsid w:val="00B63A85"/>
    <w:rsid w:val="00B67CC9"/>
    <w:rsid w:val="00B71D4F"/>
    <w:rsid w:val="00B747D3"/>
    <w:rsid w:val="00B7728F"/>
    <w:rsid w:val="00B829CB"/>
    <w:rsid w:val="00B82B52"/>
    <w:rsid w:val="00B832A4"/>
    <w:rsid w:val="00B83325"/>
    <w:rsid w:val="00B90367"/>
    <w:rsid w:val="00B921A7"/>
    <w:rsid w:val="00B97DC4"/>
    <w:rsid w:val="00BA12E2"/>
    <w:rsid w:val="00BA612F"/>
    <w:rsid w:val="00BA787F"/>
    <w:rsid w:val="00BB012F"/>
    <w:rsid w:val="00BB07CE"/>
    <w:rsid w:val="00BB1797"/>
    <w:rsid w:val="00BB3669"/>
    <w:rsid w:val="00BB3D46"/>
    <w:rsid w:val="00BB6184"/>
    <w:rsid w:val="00BB6377"/>
    <w:rsid w:val="00BC3901"/>
    <w:rsid w:val="00BC7532"/>
    <w:rsid w:val="00BD256A"/>
    <w:rsid w:val="00BE01E8"/>
    <w:rsid w:val="00BE0234"/>
    <w:rsid w:val="00BE0BB2"/>
    <w:rsid w:val="00BE56BC"/>
    <w:rsid w:val="00BE5783"/>
    <w:rsid w:val="00BE656D"/>
    <w:rsid w:val="00BE6B22"/>
    <w:rsid w:val="00BE6C37"/>
    <w:rsid w:val="00BE7350"/>
    <w:rsid w:val="00BF1D87"/>
    <w:rsid w:val="00BF324C"/>
    <w:rsid w:val="00BF3CF1"/>
    <w:rsid w:val="00BF4F6F"/>
    <w:rsid w:val="00BF55DC"/>
    <w:rsid w:val="00BF64E3"/>
    <w:rsid w:val="00C01F89"/>
    <w:rsid w:val="00C02D6E"/>
    <w:rsid w:val="00C04DEA"/>
    <w:rsid w:val="00C062A2"/>
    <w:rsid w:val="00C06E26"/>
    <w:rsid w:val="00C10634"/>
    <w:rsid w:val="00C108C9"/>
    <w:rsid w:val="00C11744"/>
    <w:rsid w:val="00C11C14"/>
    <w:rsid w:val="00C14989"/>
    <w:rsid w:val="00C1525F"/>
    <w:rsid w:val="00C15C56"/>
    <w:rsid w:val="00C21FD9"/>
    <w:rsid w:val="00C22764"/>
    <w:rsid w:val="00C25979"/>
    <w:rsid w:val="00C26497"/>
    <w:rsid w:val="00C324E2"/>
    <w:rsid w:val="00C32C1A"/>
    <w:rsid w:val="00C346E1"/>
    <w:rsid w:val="00C400E4"/>
    <w:rsid w:val="00C42050"/>
    <w:rsid w:val="00C42A04"/>
    <w:rsid w:val="00C44A31"/>
    <w:rsid w:val="00C44B7F"/>
    <w:rsid w:val="00C4787C"/>
    <w:rsid w:val="00C54842"/>
    <w:rsid w:val="00C550B5"/>
    <w:rsid w:val="00C57490"/>
    <w:rsid w:val="00C57E95"/>
    <w:rsid w:val="00C61234"/>
    <w:rsid w:val="00C632C1"/>
    <w:rsid w:val="00C66001"/>
    <w:rsid w:val="00C66F9A"/>
    <w:rsid w:val="00C70DFF"/>
    <w:rsid w:val="00C7517A"/>
    <w:rsid w:val="00C80E4D"/>
    <w:rsid w:val="00C8135F"/>
    <w:rsid w:val="00C83323"/>
    <w:rsid w:val="00C84F69"/>
    <w:rsid w:val="00C868E5"/>
    <w:rsid w:val="00C875BF"/>
    <w:rsid w:val="00C90F60"/>
    <w:rsid w:val="00C944A8"/>
    <w:rsid w:val="00C94FF9"/>
    <w:rsid w:val="00CA1F58"/>
    <w:rsid w:val="00CA3C8E"/>
    <w:rsid w:val="00CA449B"/>
    <w:rsid w:val="00CA4AE7"/>
    <w:rsid w:val="00CA4D58"/>
    <w:rsid w:val="00CA6BB3"/>
    <w:rsid w:val="00CB58A3"/>
    <w:rsid w:val="00CB5DDE"/>
    <w:rsid w:val="00CC0965"/>
    <w:rsid w:val="00CC6D8D"/>
    <w:rsid w:val="00CC735E"/>
    <w:rsid w:val="00CD16C3"/>
    <w:rsid w:val="00CD3E54"/>
    <w:rsid w:val="00CE35B3"/>
    <w:rsid w:val="00CE5037"/>
    <w:rsid w:val="00CE5C7D"/>
    <w:rsid w:val="00CE5D64"/>
    <w:rsid w:val="00CE76C6"/>
    <w:rsid w:val="00CF3E4E"/>
    <w:rsid w:val="00CF497D"/>
    <w:rsid w:val="00CF5474"/>
    <w:rsid w:val="00CF60A9"/>
    <w:rsid w:val="00CF75EC"/>
    <w:rsid w:val="00CF7E94"/>
    <w:rsid w:val="00D01ABC"/>
    <w:rsid w:val="00D024CE"/>
    <w:rsid w:val="00D1003F"/>
    <w:rsid w:val="00D10C58"/>
    <w:rsid w:val="00D1195C"/>
    <w:rsid w:val="00D131FC"/>
    <w:rsid w:val="00D15AAF"/>
    <w:rsid w:val="00D17121"/>
    <w:rsid w:val="00D209A2"/>
    <w:rsid w:val="00D217D6"/>
    <w:rsid w:val="00D230DD"/>
    <w:rsid w:val="00D27A1F"/>
    <w:rsid w:val="00D27F2A"/>
    <w:rsid w:val="00D36ED7"/>
    <w:rsid w:val="00D43E56"/>
    <w:rsid w:val="00D4478A"/>
    <w:rsid w:val="00D45AF0"/>
    <w:rsid w:val="00D50B9B"/>
    <w:rsid w:val="00D531AD"/>
    <w:rsid w:val="00D5367E"/>
    <w:rsid w:val="00D559B8"/>
    <w:rsid w:val="00D55B99"/>
    <w:rsid w:val="00D57F83"/>
    <w:rsid w:val="00D61C8A"/>
    <w:rsid w:val="00D61E7D"/>
    <w:rsid w:val="00D6242A"/>
    <w:rsid w:val="00D63A47"/>
    <w:rsid w:val="00D64D8B"/>
    <w:rsid w:val="00D67262"/>
    <w:rsid w:val="00D70DB3"/>
    <w:rsid w:val="00D71F1E"/>
    <w:rsid w:val="00D74442"/>
    <w:rsid w:val="00D76F1C"/>
    <w:rsid w:val="00D7752D"/>
    <w:rsid w:val="00D808F3"/>
    <w:rsid w:val="00D80DD2"/>
    <w:rsid w:val="00D81C64"/>
    <w:rsid w:val="00D82A9F"/>
    <w:rsid w:val="00D84843"/>
    <w:rsid w:val="00D92D44"/>
    <w:rsid w:val="00D97BA9"/>
    <w:rsid w:val="00DA0B7F"/>
    <w:rsid w:val="00DA37F5"/>
    <w:rsid w:val="00DA6B89"/>
    <w:rsid w:val="00DB1251"/>
    <w:rsid w:val="00DB58CB"/>
    <w:rsid w:val="00DB660F"/>
    <w:rsid w:val="00DB75C5"/>
    <w:rsid w:val="00DC3AFA"/>
    <w:rsid w:val="00DC4DA9"/>
    <w:rsid w:val="00DC4F92"/>
    <w:rsid w:val="00DC5302"/>
    <w:rsid w:val="00DC5506"/>
    <w:rsid w:val="00DC6F23"/>
    <w:rsid w:val="00DD020E"/>
    <w:rsid w:val="00DD1421"/>
    <w:rsid w:val="00DE2CED"/>
    <w:rsid w:val="00DE3160"/>
    <w:rsid w:val="00DE6B4A"/>
    <w:rsid w:val="00DE7284"/>
    <w:rsid w:val="00DF1423"/>
    <w:rsid w:val="00DF2E02"/>
    <w:rsid w:val="00DF6C53"/>
    <w:rsid w:val="00E04313"/>
    <w:rsid w:val="00E05904"/>
    <w:rsid w:val="00E05E28"/>
    <w:rsid w:val="00E0688C"/>
    <w:rsid w:val="00E1012F"/>
    <w:rsid w:val="00E10563"/>
    <w:rsid w:val="00E13AEE"/>
    <w:rsid w:val="00E218F6"/>
    <w:rsid w:val="00E2239D"/>
    <w:rsid w:val="00E23455"/>
    <w:rsid w:val="00E25210"/>
    <w:rsid w:val="00E30D23"/>
    <w:rsid w:val="00E31B16"/>
    <w:rsid w:val="00E32577"/>
    <w:rsid w:val="00E34D84"/>
    <w:rsid w:val="00E35523"/>
    <w:rsid w:val="00E35C0F"/>
    <w:rsid w:val="00E374D8"/>
    <w:rsid w:val="00E37E5D"/>
    <w:rsid w:val="00E37F34"/>
    <w:rsid w:val="00E409F7"/>
    <w:rsid w:val="00E40D18"/>
    <w:rsid w:val="00E415C1"/>
    <w:rsid w:val="00E41B0B"/>
    <w:rsid w:val="00E42072"/>
    <w:rsid w:val="00E42176"/>
    <w:rsid w:val="00E42723"/>
    <w:rsid w:val="00E4684F"/>
    <w:rsid w:val="00E47290"/>
    <w:rsid w:val="00E518F2"/>
    <w:rsid w:val="00E521EE"/>
    <w:rsid w:val="00E52886"/>
    <w:rsid w:val="00E57FAE"/>
    <w:rsid w:val="00E61BE9"/>
    <w:rsid w:val="00E62715"/>
    <w:rsid w:val="00E62F39"/>
    <w:rsid w:val="00E64488"/>
    <w:rsid w:val="00E64F95"/>
    <w:rsid w:val="00E70F5D"/>
    <w:rsid w:val="00E72261"/>
    <w:rsid w:val="00E723B5"/>
    <w:rsid w:val="00E74EA4"/>
    <w:rsid w:val="00E7630A"/>
    <w:rsid w:val="00E87A55"/>
    <w:rsid w:val="00E87B2B"/>
    <w:rsid w:val="00E9306C"/>
    <w:rsid w:val="00E94189"/>
    <w:rsid w:val="00EA0136"/>
    <w:rsid w:val="00EA1CCC"/>
    <w:rsid w:val="00EA2CAB"/>
    <w:rsid w:val="00EA6F3F"/>
    <w:rsid w:val="00EA76A7"/>
    <w:rsid w:val="00EB2C0B"/>
    <w:rsid w:val="00EB6A7D"/>
    <w:rsid w:val="00EC113F"/>
    <w:rsid w:val="00ED5712"/>
    <w:rsid w:val="00ED7FA6"/>
    <w:rsid w:val="00EE084A"/>
    <w:rsid w:val="00EE1554"/>
    <w:rsid w:val="00EE1A27"/>
    <w:rsid w:val="00EE2CFB"/>
    <w:rsid w:val="00EE3384"/>
    <w:rsid w:val="00EE50A5"/>
    <w:rsid w:val="00EE50A6"/>
    <w:rsid w:val="00EF24D6"/>
    <w:rsid w:val="00EF3CF3"/>
    <w:rsid w:val="00EF50AA"/>
    <w:rsid w:val="00EF6BE9"/>
    <w:rsid w:val="00EF7C90"/>
    <w:rsid w:val="00F01C39"/>
    <w:rsid w:val="00F02BEF"/>
    <w:rsid w:val="00F02D14"/>
    <w:rsid w:val="00F034D1"/>
    <w:rsid w:val="00F07123"/>
    <w:rsid w:val="00F072D8"/>
    <w:rsid w:val="00F13DD0"/>
    <w:rsid w:val="00F15330"/>
    <w:rsid w:val="00F15451"/>
    <w:rsid w:val="00F16FA4"/>
    <w:rsid w:val="00F176AA"/>
    <w:rsid w:val="00F179A5"/>
    <w:rsid w:val="00F24971"/>
    <w:rsid w:val="00F26070"/>
    <w:rsid w:val="00F26701"/>
    <w:rsid w:val="00F279AD"/>
    <w:rsid w:val="00F30CB6"/>
    <w:rsid w:val="00F320EB"/>
    <w:rsid w:val="00F32DF0"/>
    <w:rsid w:val="00F35545"/>
    <w:rsid w:val="00F36CAE"/>
    <w:rsid w:val="00F400A8"/>
    <w:rsid w:val="00F4044B"/>
    <w:rsid w:val="00F40997"/>
    <w:rsid w:val="00F40F2F"/>
    <w:rsid w:val="00F43BC3"/>
    <w:rsid w:val="00F44E24"/>
    <w:rsid w:val="00F504B5"/>
    <w:rsid w:val="00F54043"/>
    <w:rsid w:val="00F5557E"/>
    <w:rsid w:val="00F55D05"/>
    <w:rsid w:val="00F566AC"/>
    <w:rsid w:val="00F62A8E"/>
    <w:rsid w:val="00F63097"/>
    <w:rsid w:val="00F6515E"/>
    <w:rsid w:val="00F67C82"/>
    <w:rsid w:val="00F713D9"/>
    <w:rsid w:val="00F71FB8"/>
    <w:rsid w:val="00F723C5"/>
    <w:rsid w:val="00F76151"/>
    <w:rsid w:val="00F8179C"/>
    <w:rsid w:val="00F82B15"/>
    <w:rsid w:val="00F83B1D"/>
    <w:rsid w:val="00F83B41"/>
    <w:rsid w:val="00F85C70"/>
    <w:rsid w:val="00F85CFF"/>
    <w:rsid w:val="00F8743A"/>
    <w:rsid w:val="00F929E2"/>
    <w:rsid w:val="00F97FA4"/>
    <w:rsid w:val="00FA2F98"/>
    <w:rsid w:val="00FA3EAA"/>
    <w:rsid w:val="00FA5644"/>
    <w:rsid w:val="00FA66CF"/>
    <w:rsid w:val="00FB6BFB"/>
    <w:rsid w:val="00FB7657"/>
    <w:rsid w:val="00FC355C"/>
    <w:rsid w:val="00FC3955"/>
    <w:rsid w:val="00FC420A"/>
    <w:rsid w:val="00FC49EE"/>
    <w:rsid w:val="00FD06C6"/>
    <w:rsid w:val="00FD0D7F"/>
    <w:rsid w:val="00FD201A"/>
    <w:rsid w:val="00FD2C45"/>
    <w:rsid w:val="00FD654D"/>
    <w:rsid w:val="00FE17C6"/>
    <w:rsid w:val="00FE1A56"/>
    <w:rsid w:val="00FE20C6"/>
    <w:rsid w:val="00FE3563"/>
    <w:rsid w:val="00FE4A1E"/>
    <w:rsid w:val="00FE6C51"/>
    <w:rsid w:val="00FE7434"/>
    <w:rsid w:val="00FF3A67"/>
    <w:rsid w:val="00FF4613"/>
    <w:rsid w:val="00FF4D4E"/>
    <w:rsid w:val="00FF532C"/>
    <w:rsid w:val="00FF6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91F6"/>
  <w15:chartTrackingRefBased/>
  <w15:docId w15:val="{2909696B-5AE3-614E-889C-912DFC66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5BF"/>
    <w:rPr>
      <w:rFonts w:ascii="Times New Roman" w:eastAsia="Times New Roman" w:hAnsi="Times New Roman" w:cs="Times New Roman"/>
    </w:rPr>
  </w:style>
  <w:style w:type="paragraph" w:styleId="Heading1">
    <w:name w:val="heading 1"/>
    <w:basedOn w:val="Normal"/>
    <w:link w:val="Heading1Char"/>
    <w:uiPriority w:val="9"/>
    <w:qFormat/>
    <w:rsid w:val="006A286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7C62"/>
  </w:style>
  <w:style w:type="character" w:styleId="Hyperlink">
    <w:name w:val="Hyperlink"/>
    <w:basedOn w:val="DefaultParagraphFont"/>
    <w:uiPriority w:val="99"/>
    <w:unhideWhenUsed/>
    <w:rsid w:val="00767C62"/>
    <w:rPr>
      <w:color w:val="0000FF"/>
      <w:u w:val="single"/>
    </w:rPr>
  </w:style>
  <w:style w:type="paragraph" w:styleId="ListParagraph">
    <w:name w:val="List Paragraph"/>
    <w:basedOn w:val="Normal"/>
    <w:uiPriority w:val="34"/>
    <w:qFormat/>
    <w:rsid w:val="00767C62"/>
    <w:pPr>
      <w:spacing w:before="100" w:beforeAutospacing="1" w:after="100" w:afterAutospacing="1"/>
    </w:pPr>
  </w:style>
  <w:style w:type="table" w:styleId="TableGrid">
    <w:name w:val="Table Grid"/>
    <w:basedOn w:val="TableNormal"/>
    <w:uiPriority w:val="39"/>
    <w:rsid w:val="00772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752D"/>
    <w:rPr>
      <w:color w:val="605E5C"/>
      <w:shd w:val="clear" w:color="auto" w:fill="E1DFDD"/>
    </w:rPr>
  </w:style>
  <w:style w:type="character" w:styleId="FollowedHyperlink">
    <w:name w:val="FollowedHyperlink"/>
    <w:basedOn w:val="DefaultParagraphFont"/>
    <w:uiPriority w:val="99"/>
    <w:semiHidden/>
    <w:unhideWhenUsed/>
    <w:rsid w:val="00B90367"/>
    <w:rPr>
      <w:color w:val="954F72" w:themeColor="followedHyperlink"/>
      <w:u w:val="single"/>
    </w:rPr>
  </w:style>
  <w:style w:type="paragraph" w:styleId="NormalWeb">
    <w:name w:val="Normal (Web)"/>
    <w:basedOn w:val="Normal"/>
    <w:uiPriority w:val="99"/>
    <w:unhideWhenUsed/>
    <w:rsid w:val="0008727F"/>
    <w:pPr>
      <w:spacing w:before="100" w:beforeAutospacing="1" w:after="100" w:afterAutospacing="1"/>
    </w:pPr>
  </w:style>
  <w:style w:type="paragraph" w:customStyle="1" w:styleId="css-158dogj">
    <w:name w:val="css-158dogj"/>
    <w:basedOn w:val="Normal"/>
    <w:rsid w:val="00565819"/>
    <w:pPr>
      <w:spacing w:before="100" w:beforeAutospacing="1" w:after="100" w:afterAutospacing="1"/>
    </w:pPr>
  </w:style>
  <w:style w:type="character" w:styleId="Emphasis">
    <w:name w:val="Emphasis"/>
    <w:basedOn w:val="DefaultParagraphFont"/>
    <w:uiPriority w:val="20"/>
    <w:qFormat/>
    <w:rsid w:val="00A83217"/>
    <w:rPr>
      <w:i/>
      <w:iCs/>
    </w:rPr>
  </w:style>
  <w:style w:type="character" w:styleId="Strong">
    <w:name w:val="Strong"/>
    <w:basedOn w:val="DefaultParagraphFont"/>
    <w:uiPriority w:val="22"/>
    <w:qFormat/>
    <w:rsid w:val="00A83217"/>
    <w:rPr>
      <w:b/>
      <w:bCs/>
    </w:rPr>
  </w:style>
  <w:style w:type="paragraph" w:styleId="Title">
    <w:name w:val="Title"/>
    <w:basedOn w:val="Normal"/>
    <w:link w:val="TitleChar"/>
    <w:qFormat/>
    <w:rsid w:val="008F45A9"/>
    <w:pPr>
      <w:jc w:val="center"/>
    </w:pPr>
    <w:rPr>
      <w:rFonts w:eastAsia="SimSun"/>
      <w:b/>
      <w:bCs/>
      <w:sz w:val="32"/>
      <w:szCs w:val="20"/>
      <w:u w:val="single"/>
      <w:lang w:eastAsia="zh-CN"/>
    </w:rPr>
  </w:style>
  <w:style w:type="character" w:customStyle="1" w:styleId="TitleChar">
    <w:name w:val="Title Char"/>
    <w:basedOn w:val="DefaultParagraphFont"/>
    <w:link w:val="Title"/>
    <w:rsid w:val="008F45A9"/>
    <w:rPr>
      <w:rFonts w:ascii="Times New Roman" w:eastAsia="SimSun" w:hAnsi="Times New Roman" w:cs="Times New Roman"/>
      <w:b/>
      <w:bCs/>
      <w:sz w:val="32"/>
      <w:szCs w:val="20"/>
      <w:u w:val="single"/>
      <w:lang w:eastAsia="zh-CN"/>
    </w:rPr>
  </w:style>
  <w:style w:type="character" w:styleId="EndnoteReference">
    <w:name w:val="endnote reference"/>
    <w:semiHidden/>
    <w:unhideWhenUsed/>
    <w:rsid w:val="008F45A9"/>
    <w:rPr>
      <w:vertAlign w:val="superscript"/>
    </w:rPr>
  </w:style>
  <w:style w:type="paragraph" w:styleId="EndnoteText">
    <w:name w:val="endnote text"/>
    <w:basedOn w:val="Normal"/>
    <w:link w:val="EndnoteTextChar"/>
    <w:semiHidden/>
    <w:unhideWhenUsed/>
    <w:rsid w:val="008F45A9"/>
    <w:rPr>
      <w:rFonts w:ascii="Calibri" w:eastAsia="Calibri" w:hAnsi="Calibri"/>
      <w:sz w:val="20"/>
      <w:szCs w:val="20"/>
    </w:rPr>
  </w:style>
  <w:style w:type="character" w:customStyle="1" w:styleId="EndnoteTextChar">
    <w:name w:val="Endnote Text Char"/>
    <w:basedOn w:val="DefaultParagraphFont"/>
    <w:link w:val="EndnoteText"/>
    <w:semiHidden/>
    <w:rsid w:val="008F45A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90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C13"/>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FD0D7F"/>
    <w:rPr>
      <w:color w:val="605E5C"/>
      <w:shd w:val="clear" w:color="auto" w:fill="E1DFDD"/>
    </w:rPr>
  </w:style>
  <w:style w:type="paragraph" w:styleId="Footer">
    <w:name w:val="footer"/>
    <w:basedOn w:val="Normal"/>
    <w:link w:val="FooterChar"/>
    <w:uiPriority w:val="99"/>
    <w:unhideWhenUsed/>
    <w:rsid w:val="005E562B"/>
    <w:pPr>
      <w:tabs>
        <w:tab w:val="center" w:pos="4680"/>
        <w:tab w:val="right" w:pos="9360"/>
      </w:tabs>
    </w:pPr>
  </w:style>
  <w:style w:type="character" w:customStyle="1" w:styleId="FooterChar">
    <w:name w:val="Footer Char"/>
    <w:basedOn w:val="DefaultParagraphFont"/>
    <w:link w:val="Footer"/>
    <w:uiPriority w:val="99"/>
    <w:rsid w:val="005E562B"/>
    <w:rPr>
      <w:rFonts w:ascii="Times New Roman" w:eastAsia="Times New Roman" w:hAnsi="Times New Roman" w:cs="Times New Roman"/>
    </w:rPr>
  </w:style>
  <w:style w:type="character" w:styleId="PageNumber">
    <w:name w:val="page number"/>
    <w:basedOn w:val="DefaultParagraphFont"/>
    <w:uiPriority w:val="99"/>
    <w:semiHidden/>
    <w:unhideWhenUsed/>
    <w:rsid w:val="005E562B"/>
  </w:style>
  <w:style w:type="paragraph" w:styleId="FootnoteText">
    <w:name w:val="footnote text"/>
    <w:basedOn w:val="Normal"/>
    <w:link w:val="FootnoteTextChar"/>
    <w:uiPriority w:val="99"/>
    <w:semiHidden/>
    <w:unhideWhenUsed/>
    <w:rsid w:val="00B3302B"/>
    <w:rPr>
      <w:sz w:val="20"/>
      <w:szCs w:val="20"/>
    </w:rPr>
  </w:style>
  <w:style w:type="character" w:customStyle="1" w:styleId="FootnoteTextChar">
    <w:name w:val="Footnote Text Char"/>
    <w:basedOn w:val="DefaultParagraphFont"/>
    <w:link w:val="FootnoteText"/>
    <w:uiPriority w:val="99"/>
    <w:semiHidden/>
    <w:rsid w:val="00B330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3302B"/>
    <w:rPr>
      <w:vertAlign w:val="superscript"/>
    </w:rPr>
  </w:style>
  <w:style w:type="character" w:customStyle="1" w:styleId="bold">
    <w:name w:val="bold"/>
    <w:basedOn w:val="DefaultParagraphFont"/>
    <w:rsid w:val="00B3474D"/>
  </w:style>
  <w:style w:type="character" w:customStyle="1" w:styleId="texteditor-inline-color">
    <w:name w:val="texteditor-inline-color"/>
    <w:basedOn w:val="DefaultParagraphFont"/>
    <w:rsid w:val="00B3474D"/>
  </w:style>
  <w:style w:type="paragraph" w:customStyle="1" w:styleId="wp-caption-text">
    <w:name w:val="wp-caption-text"/>
    <w:basedOn w:val="Normal"/>
    <w:rsid w:val="00831048"/>
    <w:pPr>
      <w:spacing w:before="100" w:beforeAutospacing="1" w:after="100" w:afterAutospacing="1"/>
    </w:pPr>
  </w:style>
  <w:style w:type="paragraph" w:customStyle="1" w:styleId="xmsonormal">
    <w:name w:val="x_msonormal"/>
    <w:basedOn w:val="Normal"/>
    <w:rsid w:val="00A609C1"/>
    <w:pPr>
      <w:spacing w:before="100" w:beforeAutospacing="1" w:after="100" w:afterAutospacing="1"/>
    </w:pPr>
    <w:rPr>
      <w:rFonts w:ascii="Calibri" w:eastAsiaTheme="minorHAnsi" w:hAnsi="Calibri" w:cs="Calibri"/>
      <w:sz w:val="22"/>
      <w:szCs w:val="22"/>
      <w:lang w:eastAsia="en-GB"/>
    </w:rPr>
  </w:style>
  <w:style w:type="character" w:customStyle="1" w:styleId="Heading1Char">
    <w:name w:val="Heading 1 Char"/>
    <w:basedOn w:val="DefaultParagraphFont"/>
    <w:link w:val="Heading1"/>
    <w:uiPriority w:val="9"/>
    <w:rsid w:val="006A2860"/>
    <w:rPr>
      <w:rFonts w:ascii="Times New Roman" w:eastAsia="Times New Roman" w:hAnsi="Times New Roman" w:cs="Times New Roman"/>
      <w:b/>
      <w:bCs/>
      <w:kern w:val="36"/>
      <w:sz w:val="48"/>
      <w:szCs w:val="48"/>
    </w:rPr>
  </w:style>
  <w:style w:type="character" w:customStyle="1" w:styleId="xn-person">
    <w:name w:val="xn-person"/>
    <w:basedOn w:val="DefaultParagraphFont"/>
    <w:rsid w:val="00FF4613"/>
  </w:style>
  <w:style w:type="character" w:customStyle="1" w:styleId="xn-chron">
    <w:name w:val="xn-chron"/>
    <w:basedOn w:val="DefaultParagraphFont"/>
    <w:rsid w:val="00FF4613"/>
  </w:style>
  <w:style w:type="character" w:customStyle="1" w:styleId="xn-money">
    <w:name w:val="xn-money"/>
    <w:basedOn w:val="DefaultParagraphFont"/>
    <w:rsid w:val="00FF4613"/>
  </w:style>
  <w:style w:type="character" w:styleId="UnresolvedMention">
    <w:name w:val="Unresolved Mention"/>
    <w:basedOn w:val="DefaultParagraphFont"/>
    <w:uiPriority w:val="99"/>
    <w:semiHidden/>
    <w:unhideWhenUsed/>
    <w:rsid w:val="00554E67"/>
    <w:rPr>
      <w:color w:val="605E5C"/>
      <w:shd w:val="clear" w:color="auto" w:fill="E1DFDD"/>
    </w:rPr>
  </w:style>
  <w:style w:type="character" w:styleId="CommentReference">
    <w:name w:val="annotation reference"/>
    <w:basedOn w:val="DefaultParagraphFont"/>
    <w:uiPriority w:val="99"/>
    <w:semiHidden/>
    <w:unhideWhenUsed/>
    <w:rsid w:val="00CF60A9"/>
    <w:rPr>
      <w:sz w:val="16"/>
      <w:szCs w:val="16"/>
    </w:rPr>
  </w:style>
  <w:style w:type="paragraph" w:styleId="CommentText">
    <w:name w:val="annotation text"/>
    <w:basedOn w:val="Normal"/>
    <w:link w:val="CommentTextChar"/>
    <w:uiPriority w:val="99"/>
    <w:semiHidden/>
    <w:unhideWhenUsed/>
    <w:rsid w:val="00CF60A9"/>
    <w:rPr>
      <w:sz w:val="20"/>
      <w:szCs w:val="20"/>
    </w:rPr>
  </w:style>
  <w:style w:type="character" w:customStyle="1" w:styleId="CommentTextChar">
    <w:name w:val="Comment Text Char"/>
    <w:basedOn w:val="DefaultParagraphFont"/>
    <w:link w:val="CommentText"/>
    <w:uiPriority w:val="99"/>
    <w:semiHidden/>
    <w:rsid w:val="00CF60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60A9"/>
    <w:rPr>
      <w:b/>
      <w:bCs/>
    </w:rPr>
  </w:style>
  <w:style w:type="character" w:customStyle="1" w:styleId="CommentSubjectChar">
    <w:name w:val="Comment Subject Char"/>
    <w:basedOn w:val="CommentTextChar"/>
    <w:link w:val="CommentSubject"/>
    <w:uiPriority w:val="99"/>
    <w:semiHidden/>
    <w:rsid w:val="00CF60A9"/>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BB3669"/>
    <w:pPr>
      <w:spacing w:after="120"/>
    </w:pPr>
  </w:style>
  <w:style w:type="character" w:customStyle="1" w:styleId="BodyTextChar">
    <w:name w:val="Body Text Char"/>
    <w:basedOn w:val="DefaultParagraphFont"/>
    <w:link w:val="BodyText"/>
    <w:uiPriority w:val="99"/>
    <w:rsid w:val="00BB3669"/>
    <w:rPr>
      <w:rFonts w:ascii="Times New Roman" w:eastAsia="Times New Roman" w:hAnsi="Times New Roman" w:cs="Times New Roman"/>
    </w:rPr>
  </w:style>
  <w:style w:type="paragraph" w:styleId="Revision">
    <w:name w:val="Revision"/>
    <w:hidden/>
    <w:uiPriority w:val="99"/>
    <w:semiHidden/>
    <w:rsid w:val="00D84843"/>
    <w:rPr>
      <w:rFonts w:ascii="Times New Roman" w:eastAsia="Times New Roman" w:hAnsi="Times New Roman" w:cs="Times New Roman"/>
    </w:rPr>
  </w:style>
  <w:style w:type="paragraph" w:customStyle="1" w:styleId="xmsolistparagraph">
    <w:name w:val="x_msolistparagraph"/>
    <w:basedOn w:val="Normal"/>
    <w:rsid w:val="00F76151"/>
    <w:pPr>
      <w:spacing w:before="100" w:beforeAutospacing="1" w:after="100" w:afterAutospacing="1"/>
    </w:pPr>
    <w:rPr>
      <w:rFonts w:ascii="Calibri" w:eastAsiaTheme="minorHAnsi" w:hAnsi="Calibri" w:cs="Calibri"/>
      <w:sz w:val="22"/>
      <w:szCs w:val="22"/>
      <w:lang w:eastAsia="en-GB"/>
    </w:rPr>
  </w:style>
  <w:style w:type="character" w:customStyle="1" w:styleId="articleheadline">
    <w:name w:val="article__headline"/>
    <w:basedOn w:val="DefaultParagraphFont"/>
    <w:rsid w:val="00BF55DC"/>
  </w:style>
  <w:style w:type="numbering" w:styleId="111111">
    <w:name w:val="Outline List 2"/>
    <w:basedOn w:val="NoList"/>
    <w:uiPriority w:val="99"/>
    <w:semiHidden/>
    <w:unhideWhenUsed/>
    <w:rsid w:val="00CE76C6"/>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6873">
      <w:bodyDiv w:val="1"/>
      <w:marLeft w:val="0"/>
      <w:marRight w:val="0"/>
      <w:marTop w:val="0"/>
      <w:marBottom w:val="0"/>
      <w:divBdr>
        <w:top w:val="none" w:sz="0" w:space="0" w:color="auto"/>
        <w:left w:val="none" w:sz="0" w:space="0" w:color="auto"/>
        <w:bottom w:val="none" w:sz="0" w:space="0" w:color="auto"/>
        <w:right w:val="none" w:sz="0" w:space="0" w:color="auto"/>
      </w:divBdr>
    </w:div>
    <w:div w:id="82074264">
      <w:bodyDiv w:val="1"/>
      <w:marLeft w:val="0"/>
      <w:marRight w:val="0"/>
      <w:marTop w:val="0"/>
      <w:marBottom w:val="0"/>
      <w:divBdr>
        <w:top w:val="none" w:sz="0" w:space="0" w:color="auto"/>
        <w:left w:val="none" w:sz="0" w:space="0" w:color="auto"/>
        <w:bottom w:val="none" w:sz="0" w:space="0" w:color="auto"/>
        <w:right w:val="none" w:sz="0" w:space="0" w:color="auto"/>
      </w:divBdr>
    </w:div>
    <w:div w:id="83959478">
      <w:bodyDiv w:val="1"/>
      <w:marLeft w:val="0"/>
      <w:marRight w:val="0"/>
      <w:marTop w:val="0"/>
      <w:marBottom w:val="0"/>
      <w:divBdr>
        <w:top w:val="none" w:sz="0" w:space="0" w:color="auto"/>
        <w:left w:val="none" w:sz="0" w:space="0" w:color="auto"/>
        <w:bottom w:val="none" w:sz="0" w:space="0" w:color="auto"/>
        <w:right w:val="none" w:sz="0" w:space="0" w:color="auto"/>
      </w:divBdr>
    </w:div>
    <w:div w:id="138959940">
      <w:bodyDiv w:val="1"/>
      <w:marLeft w:val="0"/>
      <w:marRight w:val="0"/>
      <w:marTop w:val="0"/>
      <w:marBottom w:val="0"/>
      <w:divBdr>
        <w:top w:val="none" w:sz="0" w:space="0" w:color="auto"/>
        <w:left w:val="none" w:sz="0" w:space="0" w:color="auto"/>
        <w:bottom w:val="none" w:sz="0" w:space="0" w:color="auto"/>
        <w:right w:val="none" w:sz="0" w:space="0" w:color="auto"/>
      </w:divBdr>
    </w:div>
    <w:div w:id="142045564">
      <w:bodyDiv w:val="1"/>
      <w:marLeft w:val="0"/>
      <w:marRight w:val="0"/>
      <w:marTop w:val="0"/>
      <w:marBottom w:val="0"/>
      <w:divBdr>
        <w:top w:val="none" w:sz="0" w:space="0" w:color="auto"/>
        <w:left w:val="none" w:sz="0" w:space="0" w:color="auto"/>
        <w:bottom w:val="none" w:sz="0" w:space="0" w:color="auto"/>
        <w:right w:val="none" w:sz="0" w:space="0" w:color="auto"/>
      </w:divBdr>
    </w:div>
    <w:div w:id="143938304">
      <w:bodyDiv w:val="1"/>
      <w:marLeft w:val="0"/>
      <w:marRight w:val="0"/>
      <w:marTop w:val="0"/>
      <w:marBottom w:val="0"/>
      <w:divBdr>
        <w:top w:val="none" w:sz="0" w:space="0" w:color="auto"/>
        <w:left w:val="none" w:sz="0" w:space="0" w:color="auto"/>
        <w:bottom w:val="none" w:sz="0" w:space="0" w:color="auto"/>
        <w:right w:val="none" w:sz="0" w:space="0" w:color="auto"/>
      </w:divBdr>
    </w:div>
    <w:div w:id="145555680">
      <w:bodyDiv w:val="1"/>
      <w:marLeft w:val="0"/>
      <w:marRight w:val="0"/>
      <w:marTop w:val="0"/>
      <w:marBottom w:val="0"/>
      <w:divBdr>
        <w:top w:val="none" w:sz="0" w:space="0" w:color="auto"/>
        <w:left w:val="none" w:sz="0" w:space="0" w:color="auto"/>
        <w:bottom w:val="none" w:sz="0" w:space="0" w:color="auto"/>
        <w:right w:val="none" w:sz="0" w:space="0" w:color="auto"/>
      </w:divBdr>
    </w:div>
    <w:div w:id="146214851">
      <w:bodyDiv w:val="1"/>
      <w:marLeft w:val="0"/>
      <w:marRight w:val="0"/>
      <w:marTop w:val="0"/>
      <w:marBottom w:val="0"/>
      <w:divBdr>
        <w:top w:val="none" w:sz="0" w:space="0" w:color="auto"/>
        <w:left w:val="none" w:sz="0" w:space="0" w:color="auto"/>
        <w:bottom w:val="none" w:sz="0" w:space="0" w:color="auto"/>
        <w:right w:val="none" w:sz="0" w:space="0" w:color="auto"/>
      </w:divBdr>
    </w:div>
    <w:div w:id="155070843">
      <w:bodyDiv w:val="1"/>
      <w:marLeft w:val="0"/>
      <w:marRight w:val="0"/>
      <w:marTop w:val="0"/>
      <w:marBottom w:val="0"/>
      <w:divBdr>
        <w:top w:val="none" w:sz="0" w:space="0" w:color="auto"/>
        <w:left w:val="none" w:sz="0" w:space="0" w:color="auto"/>
        <w:bottom w:val="none" w:sz="0" w:space="0" w:color="auto"/>
        <w:right w:val="none" w:sz="0" w:space="0" w:color="auto"/>
      </w:divBdr>
      <w:divsChild>
        <w:div w:id="217130630">
          <w:marLeft w:val="0"/>
          <w:marRight w:val="0"/>
          <w:marTop w:val="0"/>
          <w:marBottom w:val="0"/>
          <w:divBdr>
            <w:top w:val="none" w:sz="0" w:space="0" w:color="auto"/>
            <w:left w:val="none" w:sz="0" w:space="0" w:color="auto"/>
            <w:bottom w:val="none" w:sz="0" w:space="0" w:color="auto"/>
            <w:right w:val="none" w:sz="0" w:space="0" w:color="auto"/>
          </w:divBdr>
        </w:div>
        <w:div w:id="662127207">
          <w:marLeft w:val="0"/>
          <w:marRight w:val="0"/>
          <w:marTop w:val="0"/>
          <w:marBottom w:val="0"/>
          <w:divBdr>
            <w:top w:val="none" w:sz="0" w:space="0" w:color="auto"/>
            <w:left w:val="none" w:sz="0" w:space="0" w:color="auto"/>
            <w:bottom w:val="none" w:sz="0" w:space="0" w:color="auto"/>
            <w:right w:val="none" w:sz="0" w:space="0" w:color="auto"/>
          </w:divBdr>
        </w:div>
      </w:divsChild>
    </w:div>
    <w:div w:id="174465508">
      <w:bodyDiv w:val="1"/>
      <w:marLeft w:val="0"/>
      <w:marRight w:val="0"/>
      <w:marTop w:val="0"/>
      <w:marBottom w:val="0"/>
      <w:divBdr>
        <w:top w:val="none" w:sz="0" w:space="0" w:color="auto"/>
        <w:left w:val="none" w:sz="0" w:space="0" w:color="auto"/>
        <w:bottom w:val="none" w:sz="0" w:space="0" w:color="auto"/>
        <w:right w:val="none" w:sz="0" w:space="0" w:color="auto"/>
      </w:divBdr>
    </w:div>
    <w:div w:id="183787007">
      <w:bodyDiv w:val="1"/>
      <w:marLeft w:val="0"/>
      <w:marRight w:val="0"/>
      <w:marTop w:val="0"/>
      <w:marBottom w:val="0"/>
      <w:divBdr>
        <w:top w:val="none" w:sz="0" w:space="0" w:color="auto"/>
        <w:left w:val="none" w:sz="0" w:space="0" w:color="auto"/>
        <w:bottom w:val="none" w:sz="0" w:space="0" w:color="auto"/>
        <w:right w:val="none" w:sz="0" w:space="0" w:color="auto"/>
      </w:divBdr>
    </w:div>
    <w:div w:id="250433749">
      <w:bodyDiv w:val="1"/>
      <w:marLeft w:val="0"/>
      <w:marRight w:val="0"/>
      <w:marTop w:val="0"/>
      <w:marBottom w:val="0"/>
      <w:divBdr>
        <w:top w:val="none" w:sz="0" w:space="0" w:color="auto"/>
        <w:left w:val="none" w:sz="0" w:space="0" w:color="auto"/>
        <w:bottom w:val="none" w:sz="0" w:space="0" w:color="auto"/>
        <w:right w:val="none" w:sz="0" w:space="0" w:color="auto"/>
      </w:divBdr>
    </w:div>
    <w:div w:id="253826181">
      <w:bodyDiv w:val="1"/>
      <w:marLeft w:val="0"/>
      <w:marRight w:val="0"/>
      <w:marTop w:val="0"/>
      <w:marBottom w:val="0"/>
      <w:divBdr>
        <w:top w:val="none" w:sz="0" w:space="0" w:color="auto"/>
        <w:left w:val="none" w:sz="0" w:space="0" w:color="auto"/>
        <w:bottom w:val="none" w:sz="0" w:space="0" w:color="auto"/>
        <w:right w:val="none" w:sz="0" w:space="0" w:color="auto"/>
      </w:divBdr>
    </w:div>
    <w:div w:id="262299991">
      <w:bodyDiv w:val="1"/>
      <w:marLeft w:val="0"/>
      <w:marRight w:val="0"/>
      <w:marTop w:val="0"/>
      <w:marBottom w:val="0"/>
      <w:divBdr>
        <w:top w:val="none" w:sz="0" w:space="0" w:color="auto"/>
        <w:left w:val="none" w:sz="0" w:space="0" w:color="auto"/>
        <w:bottom w:val="none" w:sz="0" w:space="0" w:color="auto"/>
        <w:right w:val="none" w:sz="0" w:space="0" w:color="auto"/>
      </w:divBdr>
    </w:div>
    <w:div w:id="294257359">
      <w:bodyDiv w:val="1"/>
      <w:marLeft w:val="0"/>
      <w:marRight w:val="0"/>
      <w:marTop w:val="0"/>
      <w:marBottom w:val="0"/>
      <w:divBdr>
        <w:top w:val="none" w:sz="0" w:space="0" w:color="auto"/>
        <w:left w:val="none" w:sz="0" w:space="0" w:color="auto"/>
        <w:bottom w:val="none" w:sz="0" w:space="0" w:color="auto"/>
        <w:right w:val="none" w:sz="0" w:space="0" w:color="auto"/>
      </w:divBdr>
    </w:div>
    <w:div w:id="316614878">
      <w:bodyDiv w:val="1"/>
      <w:marLeft w:val="0"/>
      <w:marRight w:val="0"/>
      <w:marTop w:val="0"/>
      <w:marBottom w:val="0"/>
      <w:divBdr>
        <w:top w:val="none" w:sz="0" w:space="0" w:color="auto"/>
        <w:left w:val="none" w:sz="0" w:space="0" w:color="auto"/>
        <w:bottom w:val="none" w:sz="0" w:space="0" w:color="auto"/>
        <w:right w:val="none" w:sz="0" w:space="0" w:color="auto"/>
      </w:divBdr>
    </w:div>
    <w:div w:id="325013071">
      <w:bodyDiv w:val="1"/>
      <w:marLeft w:val="0"/>
      <w:marRight w:val="0"/>
      <w:marTop w:val="0"/>
      <w:marBottom w:val="0"/>
      <w:divBdr>
        <w:top w:val="none" w:sz="0" w:space="0" w:color="auto"/>
        <w:left w:val="none" w:sz="0" w:space="0" w:color="auto"/>
        <w:bottom w:val="none" w:sz="0" w:space="0" w:color="auto"/>
        <w:right w:val="none" w:sz="0" w:space="0" w:color="auto"/>
      </w:divBdr>
    </w:div>
    <w:div w:id="395781326">
      <w:bodyDiv w:val="1"/>
      <w:marLeft w:val="0"/>
      <w:marRight w:val="0"/>
      <w:marTop w:val="0"/>
      <w:marBottom w:val="0"/>
      <w:divBdr>
        <w:top w:val="none" w:sz="0" w:space="0" w:color="auto"/>
        <w:left w:val="none" w:sz="0" w:space="0" w:color="auto"/>
        <w:bottom w:val="none" w:sz="0" w:space="0" w:color="auto"/>
        <w:right w:val="none" w:sz="0" w:space="0" w:color="auto"/>
      </w:divBdr>
    </w:div>
    <w:div w:id="438453373">
      <w:bodyDiv w:val="1"/>
      <w:marLeft w:val="0"/>
      <w:marRight w:val="0"/>
      <w:marTop w:val="0"/>
      <w:marBottom w:val="0"/>
      <w:divBdr>
        <w:top w:val="none" w:sz="0" w:space="0" w:color="auto"/>
        <w:left w:val="none" w:sz="0" w:space="0" w:color="auto"/>
        <w:bottom w:val="none" w:sz="0" w:space="0" w:color="auto"/>
        <w:right w:val="none" w:sz="0" w:space="0" w:color="auto"/>
      </w:divBdr>
    </w:div>
    <w:div w:id="471755703">
      <w:bodyDiv w:val="1"/>
      <w:marLeft w:val="0"/>
      <w:marRight w:val="0"/>
      <w:marTop w:val="0"/>
      <w:marBottom w:val="0"/>
      <w:divBdr>
        <w:top w:val="none" w:sz="0" w:space="0" w:color="auto"/>
        <w:left w:val="none" w:sz="0" w:space="0" w:color="auto"/>
        <w:bottom w:val="none" w:sz="0" w:space="0" w:color="auto"/>
        <w:right w:val="none" w:sz="0" w:space="0" w:color="auto"/>
      </w:divBdr>
    </w:div>
    <w:div w:id="503664151">
      <w:bodyDiv w:val="1"/>
      <w:marLeft w:val="0"/>
      <w:marRight w:val="0"/>
      <w:marTop w:val="0"/>
      <w:marBottom w:val="0"/>
      <w:divBdr>
        <w:top w:val="none" w:sz="0" w:space="0" w:color="auto"/>
        <w:left w:val="none" w:sz="0" w:space="0" w:color="auto"/>
        <w:bottom w:val="none" w:sz="0" w:space="0" w:color="auto"/>
        <w:right w:val="none" w:sz="0" w:space="0" w:color="auto"/>
      </w:divBdr>
    </w:div>
    <w:div w:id="545139271">
      <w:bodyDiv w:val="1"/>
      <w:marLeft w:val="0"/>
      <w:marRight w:val="0"/>
      <w:marTop w:val="0"/>
      <w:marBottom w:val="0"/>
      <w:divBdr>
        <w:top w:val="none" w:sz="0" w:space="0" w:color="auto"/>
        <w:left w:val="none" w:sz="0" w:space="0" w:color="auto"/>
        <w:bottom w:val="none" w:sz="0" w:space="0" w:color="auto"/>
        <w:right w:val="none" w:sz="0" w:space="0" w:color="auto"/>
      </w:divBdr>
      <w:divsChild>
        <w:div w:id="441343332">
          <w:marLeft w:val="0"/>
          <w:marRight w:val="0"/>
          <w:marTop w:val="0"/>
          <w:marBottom w:val="0"/>
          <w:divBdr>
            <w:top w:val="none" w:sz="0" w:space="0" w:color="auto"/>
            <w:left w:val="none" w:sz="0" w:space="0" w:color="auto"/>
            <w:bottom w:val="none" w:sz="0" w:space="0" w:color="auto"/>
            <w:right w:val="none" w:sz="0" w:space="0" w:color="auto"/>
          </w:divBdr>
          <w:divsChild>
            <w:div w:id="2083133799">
              <w:marLeft w:val="0"/>
              <w:marRight w:val="0"/>
              <w:marTop w:val="0"/>
              <w:marBottom w:val="0"/>
              <w:divBdr>
                <w:top w:val="none" w:sz="0" w:space="0" w:color="auto"/>
                <w:left w:val="none" w:sz="0" w:space="0" w:color="auto"/>
                <w:bottom w:val="none" w:sz="0" w:space="0" w:color="auto"/>
                <w:right w:val="none" w:sz="0" w:space="0" w:color="auto"/>
              </w:divBdr>
            </w:div>
          </w:divsChild>
        </w:div>
        <w:div w:id="825634352">
          <w:marLeft w:val="0"/>
          <w:marRight w:val="0"/>
          <w:marTop w:val="0"/>
          <w:marBottom w:val="0"/>
          <w:divBdr>
            <w:top w:val="none" w:sz="0" w:space="0" w:color="auto"/>
            <w:left w:val="none" w:sz="0" w:space="0" w:color="auto"/>
            <w:bottom w:val="none" w:sz="0" w:space="0" w:color="auto"/>
            <w:right w:val="none" w:sz="0" w:space="0" w:color="auto"/>
          </w:divBdr>
          <w:divsChild>
            <w:div w:id="1762993539">
              <w:marLeft w:val="0"/>
              <w:marRight w:val="0"/>
              <w:marTop w:val="0"/>
              <w:marBottom w:val="0"/>
              <w:divBdr>
                <w:top w:val="none" w:sz="0" w:space="0" w:color="auto"/>
                <w:left w:val="none" w:sz="0" w:space="0" w:color="auto"/>
                <w:bottom w:val="none" w:sz="0" w:space="0" w:color="auto"/>
                <w:right w:val="none" w:sz="0" w:space="0" w:color="auto"/>
              </w:divBdr>
            </w:div>
          </w:divsChild>
        </w:div>
        <w:div w:id="1774009452">
          <w:marLeft w:val="0"/>
          <w:marRight w:val="0"/>
          <w:marTop w:val="0"/>
          <w:marBottom w:val="0"/>
          <w:divBdr>
            <w:top w:val="none" w:sz="0" w:space="0" w:color="auto"/>
            <w:left w:val="none" w:sz="0" w:space="0" w:color="auto"/>
            <w:bottom w:val="none" w:sz="0" w:space="0" w:color="auto"/>
            <w:right w:val="none" w:sz="0" w:space="0" w:color="auto"/>
          </w:divBdr>
          <w:divsChild>
            <w:div w:id="17384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84814">
      <w:bodyDiv w:val="1"/>
      <w:marLeft w:val="0"/>
      <w:marRight w:val="0"/>
      <w:marTop w:val="0"/>
      <w:marBottom w:val="0"/>
      <w:divBdr>
        <w:top w:val="none" w:sz="0" w:space="0" w:color="auto"/>
        <w:left w:val="none" w:sz="0" w:space="0" w:color="auto"/>
        <w:bottom w:val="none" w:sz="0" w:space="0" w:color="auto"/>
        <w:right w:val="none" w:sz="0" w:space="0" w:color="auto"/>
      </w:divBdr>
    </w:div>
    <w:div w:id="602149901">
      <w:bodyDiv w:val="1"/>
      <w:marLeft w:val="0"/>
      <w:marRight w:val="0"/>
      <w:marTop w:val="0"/>
      <w:marBottom w:val="0"/>
      <w:divBdr>
        <w:top w:val="none" w:sz="0" w:space="0" w:color="auto"/>
        <w:left w:val="none" w:sz="0" w:space="0" w:color="auto"/>
        <w:bottom w:val="none" w:sz="0" w:space="0" w:color="auto"/>
        <w:right w:val="none" w:sz="0" w:space="0" w:color="auto"/>
      </w:divBdr>
    </w:div>
    <w:div w:id="637496105">
      <w:bodyDiv w:val="1"/>
      <w:marLeft w:val="0"/>
      <w:marRight w:val="0"/>
      <w:marTop w:val="0"/>
      <w:marBottom w:val="0"/>
      <w:divBdr>
        <w:top w:val="none" w:sz="0" w:space="0" w:color="auto"/>
        <w:left w:val="none" w:sz="0" w:space="0" w:color="auto"/>
        <w:bottom w:val="none" w:sz="0" w:space="0" w:color="auto"/>
        <w:right w:val="none" w:sz="0" w:space="0" w:color="auto"/>
      </w:divBdr>
    </w:div>
    <w:div w:id="672342246">
      <w:bodyDiv w:val="1"/>
      <w:marLeft w:val="0"/>
      <w:marRight w:val="0"/>
      <w:marTop w:val="0"/>
      <w:marBottom w:val="0"/>
      <w:divBdr>
        <w:top w:val="none" w:sz="0" w:space="0" w:color="auto"/>
        <w:left w:val="none" w:sz="0" w:space="0" w:color="auto"/>
        <w:bottom w:val="none" w:sz="0" w:space="0" w:color="auto"/>
        <w:right w:val="none" w:sz="0" w:space="0" w:color="auto"/>
      </w:divBdr>
    </w:div>
    <w:div w:id="676351614">
      <w:bodyDiv w:val="1"/>
      <w:marLeft w:val="0"/>
      <w:marRight w:val="0"/>
      <w:marTop w:val="0"/>
      <w:marBottom w:val="0"/>
      <w:divBdr>
        <w:top w:val="none" w:sz="0" w:space="0" w:color="auto"/>
        <w:left w:val="none" w:sz="0" w:space="0" w:color="auto"/>
        <w:bottom w:val="none" w:sz="0" w:space="0" w:color="auto"/>
        <w:right w:val="none" w:sz="0" w:space="0" w:color="auto"/>
      </w:divBdr>
    </w:div>
    <w:div w:id="686757044">
      <w:bodyDiv w:val="1"/>
      <w:marLeft w:val="0"/>
      <w:marRight w:val="0"/>
      <w:marTop w:val="0"/>
      <w:marBottom w:val="0"/>
      <w:divBdr>
        <w:top w:val="none" w:sz="0" w:space="0" w:color="auto"/>
        <w:left w:val="none" w:sz="0" w:space="0" w:color="auto"/>
        <w:bottom w:val="none" w:sz="0" w:space="0" w:color="auto"/>
        <w:right w:val="none" w:sz="0" w:space="0" w:color="auto"/>
      </w:divBdr>
    </w:div>
    <w:div w:id="703411283">
      <w:bodyDiv w:val="1"/>
      <w:marLeft w:val="0"/>
      <w:marRight w:val="0"/>
      <w:marTop w:val="0"/>
      <w:marBottom w:val="0"/>
      <w:divBdr>
        <w:top w:val="none" w:sz="0" w:space="0" w:color="auto"/>
        <w:left w:val="none" w:sz="0" w:space="0" w:color="auto"/>
        <w:bottom w:val="none" w:sz="0" w:space="0" w:color="auto"/>
        <w:right w:val="none" w:sz="0" w:space="0" w:color="auto"/>
      </w:divBdr>
    </w:div>
    <w:div w:id="721751777">
      <w:bodyDiv w:val="1"/>
      <w:marLeft w:val="0"/>
      <w:marRight w:val="0"/>
      <w:marTop w:val="0"/>
      <w:marBottom w:val="0"/>
      <w:divBdr>
        <w:top w:val="none" w:sz="0" w:space="0" w:color="auto"/>
        <w:left w:val="none" w:sz="0" w:space="0" w:color="auto"/>
        <w:bottom w:val="none" w:sz="0" w:space="0" w:color="auto"/>
        <w:right w:val="none" w:sz="0" w:space="0" w:color="auto"/>
      </w:divBdr>
    </w:div>
    <w:div w:id="739140357">
      <w:bodyDiv w:val="1"/>
      <w:marLeft w:val="0"/>
      <w:marRight w:val="0"/>
      <w:marTop w:val="0"/>
      <w:marBottom w:val="0"/>
      <w:divBdr>
        <w:top w:val="none" w:sz="0" w:space="0" w:color="auto"/>
        <w:left w:val="none" w:sz="0" w:space="0" w:color="auto"/>
        <w:bottom w:val="none" w:sz="0" w:space="0" w:color="auto"/>
        <w:right w:val="none" w:sz="0" w:space="0" w:color="auto"/>
      </w:divBdr>
      <w:divsChild>
        <w:div w:id="1743675244">
          <w:marLeft w:val="0"/>
          <w:marRight w:val="0"/>
          <w:marTop w:val="0"/>
          <w:marBottom w:val="0"/>
          <w:divBdr>
            <w:top w:val="none" w:sz="0" w:space="0" w:color="auto"/>
            <w:left w:val="none" w:sz="0" w:space="0" w:color="auto"/>
            <w:bottom w:val="none" w:sz="0" w:space="0" w:color="auto"/>
            <w:right w:val="none" w:sz="0" w:space="0" w:color="auto"/>
          </w:divBdr>
        </w:div>
        <w:div w:id="1753552340">
          <w:marLeft w:val="0"/>
          <w:marRight w:val="0"/>
          <w:marTop w:val="0"/>
          <w:marBottom w:val="0"/>
          <w:divBdr>
            <w:top w:val="none" w:sz="0" w:space="0" w:color="auto"/>
            <w:left w:val="none" w:sz="0" w:space="0" w:color="auto"/>
            <w:bottom w:val="none" w:sz="0" w:space="0" w:color="auto"/>
            <w:right w:val="none" w:sz="0" w:space="0" w:color="auto"/>
          </w:divBdr>
        </w:div>
        <w:div w:id="2096707061">
          <w:marLeft w:val="0"/>
          <w:marRight w:val="0"/>
          <w:marTop w:val="0"/>
          <w:marBottom w:val="0"/>
          <w:divBdr>
            <w:top w:val="none" w:sz="0" w:space="0" w:color="auto"/>
            <w:left w:val="none" w:sz="0" w:space="0" w:color="auto"/>
            <w:bottom w:val="none" w:sz="0" w:space="0" w:color="auto"/>
            <w:right w:val="none" w:sz="0" w:space="0" w:color="auto"/>
          </w:divBdr>
        </w:div>
        <w:div w:id="574706176">
          <w:marLeft w:val="0"/>
          <w:marRight w:val="0"/>
          <w:marTop w:val="0"/>
          <w:marBottom w:val="0"/>
          <w:divBdr>
            <w:top w:val="none" w:sz="0" w:space="0" w:color="auto"/>
            <w:left w:val="none" w:sz="0" w:space="0" w:color="auto"/>
            <w:bottom w:val="none" w:sz="0" w:space="0" w:color="auto"/>
            <w:right w:val="none" w:sz="0" w:space="0" w:color="auto"/>
          </w:divBdr>
        </w:div>
        <w:div w:id="1602178711">
          <w:marLeft w:val="0"/>
          <w:marRight w:val="0"/>
          <w:marTop w:val="0"/>
          <w:marBottom w:val="0"/>
          <w:divBdr>
            <w:top w:val="none" w:sz="0" w:space="0" w:color="auto"/>
            <w:left w:val="none" w:sz="0" w:space="0" w:color="auto"/>
            <w:bottom w:val="none" w:sz="0" w:space="0" w:color="auto"/>
            <w:right w:val="none" w:sz="0" w:space="0" w:color="auto"/>
          </w:divBdr>
        </w:div>
        <w:div w:id="564533102">
          <w:marLeft w:val="0"/>
          <w:marRight w:val="0"/>
          <w:marTop w:val="0"/>
          <w:marBottom w:val="0"/>
          <w:divBdr>
            <w:top w:val="none" w:sz="0" w:space="0" w:color="auto"/>
            <w:left w:val="none" w:sz="0" w:space="0" w:color="auto"/>
            <w:bottom w:val="none" w:sz="0" w:space="0" w:color="auto"/>
            <w:right w:val="none" w:sz="0" w:space="0" w:color="auto"/>
          </w:divBdr>
        </w:div>
        <w:div w:id="1561206579">
          <w:marLeft w:val="0"/>
          <w:marRight w:val="0"/>
          <w:marTop w:val="0"/>
          <w:marBottom w:val="0"/>
          <w:divBdr>
            <w:top w:val="none" w:sz="0" w:space="0" w:color="auto"/>
            <w:left w:val="none" w:sz="0" w:space="0" w:color="auto"/>
            <w:bottom w:val="none" w:sz="0" w:space="0" w:color="auto"/>
            <w:right w:val="none" w:sz="0" w:space="0" w:color="auto"/>
          </w:divBdr>
        </w:div>
        <w:div w:id="2058895272">
          <w:marLeft w:val="0"/>
          <w:marRight w:val="0"/>
          <w:marTop w:val="0"/>
          <w:marBottom w:val="0"/>
          <w:divBdr>
            <w:top w:val="none" w:sz="0" w:space="0" w:color="auto"/>
            <w:left w:val="none" w:sz="0" w:space="0" w:color="auto"/>
            <w:bottom w:val="none" w:sz="0" w:space="0" w:color="auto"/>
            <w:right w:val="none" w:sz="0" w:space="0" w:color="auto"/>
          </w:divBdr>
        </w:div>
        <w:div w:id="688525150">
          <w:marLeft w:val="0"/>
          <w:marRight w:val="0"/>
          <w:marTop w:val="0"/>
          <w:marBottom w:val="0"/>
          <w:divBdr>
            <w:top w:val="none" w:sz="0" w:space="0" w:color="auto"/>
            <w:left w:val="none" w:sz="0" w:space="0" w:color="auto"/>
            <w:bottom w:val="none" w:sz="0" w:space="0" w:color="auto"/>
            <w:right w:val="none" w:sz="0" w:space="0" w:color="auto"/>
          </w:divBdr>
        </w:div>
        <w:div w:id="351691975">
          <w:marLeft w:val="0"/>
          <w:marRight w:val="0"/>
          <w:marTop w:val="0"/>
          <w:marBottom w:val="0"/>
          <w:divBdr>
            <w:top w:val="none" w:sz="0" w:space="0" w:color="auto"/>
            <w:left w:val="none" w:sz="0" w:space="0" w:color="auto"/>
            <w:bottom w:val="none" w:sz="0" w:space="0" w:color="auto"/>
            <w:right w:val="none" w:sz="0" w:space="0" w:color="auto"/>
          </w:divBdr>
        </w:div>
        <w:div w:id="1517647640">
          <w:marLeft w:val="0"/>
          <w:marRight w:val="0"/>
          <w:marTop w:val="0"/>
          <w:marBottom w:val="0"/>
          <w:divBdr>
            <w:top w:val="none" w:sz="0" w:space="0" w:color="auto"/>
            <w:left w:val="none" w:sz="0" w:space="0" w:color="auto"/>
            <w:bottom w:val="none" w:sz="0" w:space="0" w:color="auto"/>
            <w:right w:val="none" w:sz="0" w:space="0" w:color="auto"/>
          </w:divBdr>
        </w:div>
        <w:div w:id="1974209051">
          <w:marLeft w:val="0"/>
          <w:marRight w:val="0"/>
          <w:marTop w:val="0"/>
          <w:marBottom w:val="0"/>
          <w:divBdr>
            <w:top w:val="none" w:sz="0" w:space="0" w:color="auto"/>
            <w:left w:val="none" w:sz="0" w:space="0" w:color="auto"/>
            <w:bottom w:val="none" w:sz="0" w:space="0" w:color="auto"/>
            <w:right w:val="none" w:sz="0" w:space="0" w:color="auto"/>
          </w:divBdr>
        </w:div>
      </w:divsChild>
    </w:div>
    <w:div w:id="756294796">
      <w:bodyDiv w:val="1"/>
      <w:marLeft w:val="0"/>
      <w:marRight w:val="0"/>
      <w:marTop w:val="0"/>
      <w:marBottom w:val="0"/>
      <w:divBdr>
        <w:top w:val="none" w:sz="0" w:space="0" w:color="auto"/>
        <w:left w:val="none" w:sz="0" w:space="0" w:color="auto"/>
        <w:bottom w:val="none" w:sz="0" w:space="0" w:color="auto"/>
        <w:right w:val="none" w:sz="0" w:space="0" w:color="auto"/>
      </w:divBdr>
    </w:div>
    <w:div w:id="759716565">
      <w:bodyDiv w:val="1"/>
      <w:marLeft w:val="0"/>
      <w:marRight w:val="0"/>
      <w:marTop w:val="0"/>
      <w:marBottom w:val="0"/>
      <w:divBdr>
        <w:top w:val="none" w:sz="0" w:space="0" w:color="auto"/>
        <w:left w:val="none" w:sz="0" w:space="0" w:color="auto"/>
        <w:bottom w:val="none" w:sz="0" w:space="0" w:color="auto"/>
        <w:right w:val="none" w:sz="0" w:space="0" w:color="auto"/>
      </w:divBdr>
    </w:div>
    <w:div w:id="764230691">
      <w:bodyDiv w:val="1"/>
      <w:marLeft w:val="0"/>
      <w:marRight w:val="0"/>
      <w:marTop w:val="0"/>
      <w:marBottom w:val="0"/>
      <w:divBdr>
        <w:top w:val="none" w:sz="0" w:space="0" w:color="auto"/>
        <w:left w:val="none" w:sz="0" w:space="0" w:color="auto"/>
        <w:bottom w:val="none" w:sz="0" w:space="0" w:color="auto"/>
        <w:right w:val="none" w:sz="0" w:space="0" w:color="auto"/>
      </w:divBdr>
      <w:divsChild>
        <w:div w:id="365259554">
          <w:marLeft w:val="0"/>
          <w:marRight w:val="0"/>
          <w:marTop w:val="0"/>
          <w:marBottom w:val="0"/>
          <w:divBdr>
            <w:top w:val="none" w:sz="0" w:space="0" w:color="auto"/>
            <w:left w:val="none" w:sz="0" w:space="0" w:color="auto"/>
            <w:bottom w:val="none" w:sz="0" w:space="0" w:color="auto"/>
            <w:right w:val="none" w:sz="0" w:space="0" w:color="auto"/>
          </w:divBdr>
          <w:divsChild>
            <w:div w:id="775711488">
              <w:marLeft w:val="0"/>
              <w:marRight w:val="0"/>
              <w:marTop w:val="0"/>
              <w:marBottom w:val="0"/>
              <w:divBdr>
                <w:top w:val="none" w:sz="0" w:space="0" w:color="auto"/>
                <w:left w:val="none" w:sz="0" w:space="0" w:color="auto"/>
                <w:bottom w:val="none" w:sz="0" w:space="0" w:color="auto"/>
                <w:right w:val="none" w:sz="0" w:space="0" w:color="auto"/>
              </w:divBdr>
              <w:divsChild>
                <w:div w:id="1657144058">
                  <w:marLeft w:val="0"/>
                  <w:marRight w:val="0"/>
                  <w:marTop w:val="0"/>
                  <w:marBottom w:val="0"/>
                  <w:divBdr>
                    <w:top w:val="none" w:sz="0" w:space="0" w:color="auto"/>
                    <w:left w:val="none" w:sz="0" w:space="0" w:color="auto"/>
                    <w:bottom w:val="none" w:sz="0" w:space="0" w:color="auto"/>
                    <w:right w:val="none" w:sz="0" w:space="0" w:color="auto"/>
                  </w:divBdr>
                  <w:divsChild>
                    <w:div w:id="19141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43071">
      <w:bodyDiv w:val="1"/>
      <w:marLeft w:val="0"/>
      <w:marRight w:val="0"/>
      <w:marTop w:val="0"/>
      <w:marBottom w:val="0"/>
      <w:divBdr>
        <w:top w:val="none" w:sz="0" w:space="0" w:color="auto"/>
        <w:left w:val="none" w:sz="0" w:space="0" w:color="auto"/>
        <w:bottom w:val="none" w:sz="0" w:space="0" w:color="auto"/>
        <w:right w:val="none" w:sz="0" w:space="0" w:color="auto"/>
      </w:divBdr>
    </w:div>
    <w:div w:id="829832214">
      <w:bodyDiv w:val="1"/>
      <w:marLeft w:val="0"/>
      <w:marRight w:val="0"/>
      <w:marTop w:val="0"/>
      <w:marBottom w:val="0"/>
      <w:divBdr>
        <w:top w:val="none" w:sz="0" w:space="0" w:color="auto"/>
        <w:left w:val="none" w:sz="0" w:space="0" w:color="auto"/>
        <w:bottom w:val="none" w:sz="0" w:space="0" w:color="auto"/>
        <w:right w:val="none" w:sz="0" w:space="0" w:color="auto"/>
      </w:divBdr>
    </w:div>
    <w:div w:id="871573020">
      <w:bodyDiv w:val="1"/>
      <w:marLeft w:val="0"/>
      <w:marRight w:val="0"/>
      <w:marTop w:val="0"/>
      <w:marBottom w:val="0"/>
      <w:divBdr>
        <w:top w:val="none" w:sz="0" w:space="0" w:color="auto"/>
        <w:left w:val="none" w:sz="0" w:space="0" w:color="auto"/>
        <w:bottom w:val="none" w:sz="0" w:space="0" w:color="auto"/>
        <w:right w:val="none" w:sz="0" w:space="0" w:color="auto"/>
      </w:divBdr>
    </w:div>
    <w:div w:id="895243708">
      <w:bodyDiv w:val="1"/>
      <w:marLeft w:val="0"/>
      <w:marRight w:val="0"/>
      <w:marTop w:val="0"/>
      <w:marBottom w:val="0"/>
      <w:divBdr>
        <w:top w:val="none" w:sz="0" w:space="0" w:color="auto"/>
        <w:left w:val="none" w:sz="0" w:space="0" w:color="auto"/>
        <w:bottom w:val="none" w:sz="0" w:space="0" w:color="auto"/>
        <w:right w:val="none" w:sz="0" w:space="0" w:color="auto"/>
      </w:divBdr>
    </w:div>
    <w:div w:id="896821134">
      <w:bodyDiv w:val="1"/>
      <w:marLeft w:val="0"/>
      <w:marRight w:val="0"/>
      <w:marTop w:val="0"/>
      <w:marBottom w:val="0"/>
      <w:divBdr>
        <w:top w:val="none" w:sz="0" w:space="0" w:color="auto"/>
        <w:left w:val="none" w:sz="0" w:space="0" w:color="auto"/>
        <w:bottom w:val="none" w:sz="0" w:space="0" w:color="auto"/>
        <w:right w:val="none" w:sz="0" w:space="0" w:color="auto"/>
      </w:divBdr>
    </w:div>
    <w:div w:id="901870547">
      <w:bodyDiv w:val="1"/>
      <w:marLeft w:val="0"/>
      <w:marRight w:val="0"/>
      <w:marTop w:val="0"/>
      <w:marBottom w:val="0"/>
      <w:divBdr>
        <w:top w:val="none" w:sz="0" w:space="0" w:color="auto"/>
        <w:left w:val="none" w:sz="0" w:space="0" w:color="auto"/>
        <w:bottom w:val="none" w:sz="0" w:space="0" w:color="auto"/>
        <w:right w:val="none" w:sz="0" w:space="0" w:color="auto"/>
      </w:divBdr>
    </w:div>
    <w:div w:id="919874197">
      <w:bodyDiv w:val="1"/>
      <w:marLeft w:val="0"/>
      <w:marRight w:val="0"/>
      <w:marTop w:val="0"/>
      <w:marBottom w:val="0"/>
      <w:divBdr>
        <w:top w:val="none" w:sz="0" w:space="0" w:color="auto"/>
        <w:left w:val="none" w:sz="0" w:space="0" w:color="auto"/>
        <w:bottom w:val="none" w:sz="0" w:space="0" w:color="auto"/>
        <w:right w:val="none" w:sz="0" w:space="0" w:color="auto"/>
      </w:divBdr>
    </w:div>
    <w:div w:id="930118350">
      <w:bodyDiv w:val="1"/>
      <w:marLeft w:val="0"/>
      <w:marRight w:val="0"/>
      <w:marTop w:val="0"/>
      <w:marBottom w:val="0"/>
      <w:divBdr>
        <w:top w:val="none" w:sz="0" w:space="0" w:color="auto"/>
        <w:left w:val="none" w:sz="0" w:space="0" w:color="auto"/>
        <w:bottom w:val="none" w:sz="0" w:space="0" w:color="auto"/>
        <w:right w:val="none" w:sz="0" w:space="0" w:color="auto"/>
      </w:divBdr>
    </w:div>
    <w:div w:id="942881408">
      <w:bodyDiv w:val="1"/>
      <w:marLeft w:val="0"/>
      <w:marRight w:val="0"/>
      <w:marTop w:val="0"/>
      <w:marBottom w:val="0"/>
      <w:divBdr>
        <w:top w:val="none" w:sz="0" w:space="0" w:color="auto"/>
        <w:left w:val="none" w:sz="0" w:space="0" w:color="auto"/>
        <w:bottom w:val="none" w:sz="0" w:space="0" w:color="auto"/>
        <w:right w:val="none" w:sz="0" w:space="0" w:color="auto"/>
      </w:divBdr>
    </w:div>
    <w:div w:id="949362818">
      <w:bodyDiv w:val="1"/>
      <w:marLeft w:val="0"/>
      <w:marRight w:val="0"/>
      <w:marTop w:val="0"/>
      <w:marBottom w:val="0"/>
      <w:divBdr>
        <w:top w:val="none" w:sz="0" w:space="0" w:color="auto"/>
        <w:left w:val="none" w:sz="0" w:space="0" w:color="auto"/>
        <w:bottom w:val="none" w:sz="0" w:space="0" w:color="auto"/>
        <w:right w:val="none" w:sz="0" w:space="0" w:color="auto"/>
      </w:divBdr>
    </w:div>
    <w:div w:id="975988846">
      <w:bodyDiv w:val="1"/>
      <w:marLeft w:val="0"/>
      <w:marRight w:val="0"/>
      <w:marTop w:val="0"/>
      <w:marBottom w:val="0"/>
      <w:divBdr>
        <w:top w:val="none" w:sz="0" w:space="0" w:color="auto"/>
        <w:left w:val="none" w:sz="0" w:space="0" w:color="auto"/>
        <w:bottom w:val="none" w:sz="0" w:space="0" w:color="auto"/>
        <w:right w:val="none" w:sz="0" w:space="0" w:color="auto"/>
      </w:divBdr>
    </w:div>
    <w:div w:id="986477084">
      <w:bodyDiv w:val="1"/>
      <w:marLeft w:val="0"/>
      <w:marRight w:val="0"/>
      <w:marTop w:val="0"/>
      <w:marBottom w:val="0"/>
      <w:divBdr>
        <w:top w:val="none" w:sz="0" w:space="0" w:color="auto"/>
        <w:left w:val="none" w:sz="0" w:space="0" w:color="auto"/>
        <w:bottom w:val="none" w:sz="0" w:space="0" w:color="auto"/>
        <w:right w:val="none" w:sz="0" w:space="0" w:color="auto"/>
      </w:divBdr>
    </w:div>
    <w:div w:id="992177682">
      <w:bodyDiv w:val="1"/>
      <w:marLeft w:val="0"/>
      <w:marRight w:val="0"/>
      <w:marTop w:val="0"/>
      <w:marBottom w:val="0"/>
      <w:divBdr>
        <w:top w:val="none" w:sz="0" w:space="0" w:color="auto"/>
        <w:left w:val="none" w:sz="0" w:space="0" w:color="auto"/>
        <w:bottom w:val="none" w:sz="0" w:space="0" w:color="auto"/>
        <w:right w:val="none" w:sz="0" w:space="0" w:color="auto"/>
      </w:divBdr>
      <w:divsChild>
        <w:div w:id="273169558">
          <w:marLeft w:val="0"/>
          <w:marRight w:val="0"/>
          <w:marTop w:val="0"/>
          <w:marBottom w:val="0"/>
          <w:divBdr>
            <w:top w:val="none" w:sz="0" w:space="0" w:color="auto"/>
            <w:left w:val="none" w:sz="0" w:space="0" w:color="auto"/>
            <w:bottom w:val="none" w:sz="0" w:space="0" w:color="auto"/>
            <w:right w:val="none" w:sz="0" w:space="0" w:color="auto"/>
          </w:divBdr>
        </w:div>
        <w:div w:id="368342188">
          <w:marLeft w:val="0"/>
          <w:marRight w:val="0"/>
          <w:marTop w:val="0"/>
          <w:marBottom w:val="0"/>
          <w:divBdr>
            <w:top w:val="none" w:sz="0" w:space="0" w:color="auto"/>
            <w:left w:val="none" w:sz="0" w:space="0" w:color="auto"/>
            <w:bottom w:val="none" w:sz="0" w:space="0" w:color="auto"/>
            <w:right w:val="none" w:sz="0" w:space="0" w:color="auto"/>
          </w:divBdr>
        </w:div>
        <w:div w:id="939797649">
          <w:marLeft w:val="0"/>
          <w:marRight w:val="0"/>
          <w:marTop w:val="0"/>
          <w:marBottom w:val="0"/>
          <w:divBdr>
            <w:top w:val="none" w:sz="0" w:space="0" w:color="auto"/>
            <w:left w:val="none" w:sz="0" w:space="0" w:color="auto"/>
            <w:bottom w:val="none" w:sz="0" w:space="0" w:color="auto"/>
            <w:right w:val="none" w:sz="0" w:space="0" w:color="auto"/>
          </w:divBdr>
        </w:div>
        <w:div w:id="1098676204">
          <w:marLeft w:val="0"/>
          <w:marRight w:val="0"/>
          <w:marTop w:val="0"/>
          <w:marBottom w:val="0"/>
          <w:divBdr>
            <w:top w:val="none" w:sz="0" w:space="0" w:color="auto"/>
            <w:left w:val="none" w:sz="0" w:space="0" w:color="auto"/>
            <w:bottom w:val="none" w:sz="0" w:space="0" w:color="auto"/>
            <w:right w:val="none" w:sz="0" w:space="0" w:color="auto"/>
          </w:divBdr>
        </w:div>
        <w:div w:id="1398749890">
          <w:marLeft w:val="0"/>
          <w:marRight w:val="0"/>
          <w:marTop w:val="0"/>
          <w:marBottom w:val="0"/>
          <w:divBdr>
            <w:top w:val="none" w:sz="0" w:space="0" w:color="auto"/>
            <w:left w:val="none" w:sz="0" w:space="0" w:color="auto"/>
            <w:bottom w:val="none" w:sz="0" w:space="0" w:color="auto"/>
            <w:right w:val="none" w:sz="0" w:space="0" w:color="auto"/>
          </w:divBdr>
        </w:div>
        <w:div w:id="1519419127">
          <w:marLeft w:val="0"/>
          <w:marRight w:val="0"/>
          <w:marTop w:val="0"/>
          <w:marBottom w:val="0"/>
          <w:divBdr>
            <w:top w:val="none" w:sz="0" w:space="0" w:color="auto"/>
            <w:left w:val="none" w:sz="0" w:space="0" w:color="auto"/>
            <w:bottom w:val="none" w:sz="0" w:space="0" w:color="auto"/>
            <w:right w:val="none" w:sz="0" w:space="0" w:color="auto"/>
          </w:divBdr>
        </w:div>
        <w:div w:id="1766530746">
          <w:marLeft w:val="0"/>
          <w:marRight w:val="0"/>
          <w:marTop w:val="0"/>
          <w:marBottom w:val="0"/>
          <w:divBdr>
            <w:top w:val="none" w:sz="0" w:space="0" w:color="auto"/>
            <w:left w:val="none" w:sz="0" w:space="0" w:color="auto"/>
            <w:bottom w:val="none" w:sz="0" w:space="0" w:color="auto"/>
            <w:right w:val="none" w:sz="0" w:space="0" w:color="auto"/>
          </w:divBdr>
        </w:div>
        <w:div w:id="2018800980">
          <w:marLeft w:val="0"/>
          <w:marRight w:val="0"/>
          <w:marTop w:val="0"/>
          <w:marBottom w:val="0"/>
          <w:divBdr>
            <w:top w:val="none" w:sz="0" w:space="0" w:color="auto"/>
            <w:left w:val="none" w:sz="0" w:space="0" w:color="auto"/>
            <w:bottom w:val="none" w:sz="0" w:space="0" w:color="auto"/>
            <w:right w:val="none" w:sz="0" w:space="0" w:color="auto"/>
          </w:divBdr>
        </w:div>
      </w:divsChild>
    </w:div>
    <w:div w:id="1006831428">
      <w:bodyDiv w:val="1"/>
      <w:marLeft w:val="0"/>
      <w:marRight w:val="0"/>
      <w:marTop w:val="0"/>
      <w:marBottom w:val="0"/>
      <w:divBdr>
        <w:top w:val="none" w:sz="0" w:space="0" w:color="auto"/>
        <w:left w:val="none" w:sz="0" w:space="0" w:color="auto"/>
        <w:bottom w:val="none" w:sz="0" w:space="0" w:color="auto"/>
        <w:right w:val="none" w:sz="0" w:space="0" w:color="auto"/>
      </w:divBdr>
    </w:div>
    <w:div w:id="1008144053">
      <w:bodyDiv w:val="1"/>
      <w:marLeft w:val="0"/>
      <w:marRight w:val="0"/>
      <w:marTop w:val="0"/>
      <w:marBottom w:val="0"/>
      <w:divBdr>
        <w:top w:val="none" w:sz="0" w:space="0" w:color="auto"/>
        <w:left w:val="none" w:sz="0" w:space="0" w:color="auto"/>
        <w:bottom w:val="none" w:sz="0" w:space="0" w:color="auto"/>
        <w:right w:val="none" w:sz="0" w:space="0" w:color="auto"/>
      </w:divBdr>
    </w:div>
    <w:div w:id="1009018192">
      <w:bodyDiv w:val="1"/>
      <w:marLeft w:val="0"/>
      <w:marRight w:val="0"/>
      <w:marTop w:val="0"/>
      <w:marBottom w:val="0"/>
      <w:divBdr>
        <w:top w:val="none" w:sz="0" w:space="0" w:color="auto"/>
        <w:left w:val="none" w:sz="0" w:space="0" w:color="auto"/>
        <w:bottom w:val="none" w:sz="0" w:space="0" w:color="auto"/>
        <w:right w:val="none" w:sz="0" w:space="0" w:color="auto"/>
      </w:divBdr>
    </w:div>
    <w:div w:id="1034774458">
      <w:bodyDiv w:val="1"/>
      <w:marLeft w:val="0"/>
      <w:marRight w:val="0"/>
      <w:marTop w:val="0"/>
      <w:marBottom w:val="0"/>
      <w:divBdr>
        <w:top w:val="none" w:sz="0" w:space="0" w:color="auto"/>
        <w:left w:val="none" w:sz="0" w:space="0" w:color="auto"/>
        <w:bottom w:val="none" w:sz="0" w:space="0" w:color="auto"/>
        <w:right w:val="none" w:sz="0" w:space="0" w:color="auto"/>
      </w:divBdr>
    </w:div>
    <w:div w:id="1035740524">
      <w:bodyDiv w:val="1"/>
      <w:marLeft w:val="0"/>
      <w:marRight w:val="0"/>
      <w:marTop w:val="0"/>
      <w:marBottom w:val="0"/>
      <w:divBdr>
        <w:top w:val="none" w:sz="0" w:space="0" w:color="auto"/>
        <w:left w:val="none" w:sz="0" w:space="0" w:color="auto"/>
        <w:bottom w:val="none" w:sz="0" w:space="0" w:color="auto"/>
        <w:right w:val="none" w:sz="0" w:space="0" w:color="auto"/>
      </w:divBdr>
      <w:divsChild>
        <w:div w:id="1224101762">
          <w:marLeft w:val="0"/>
          <w:marRight w:val="420"/>
          <w:marTop w:val="282"/>
          <w:marBottom w:val="372"/>
          <w:divBdr>
            <w:top w:val="none" w:sz="0" w:space="0" w:color="auto"/>
            <w:left w:val="none" w:sz="0" w:space="0" w:color="auto"/>
            <w:bottom w:val="none" w:sz="0" w:space="0" w:color="auto"/>
            <w:right w:val="none" w:sz="0" w:space="0" w:color="auto"/>
          </w:divBdr>
        </w:div>
      </w:divsChild>
    </w:div>
    <w:div w:id="1057389137">
      <w:bodyDiv w:val="1"/>
      <w:marLeft w:val="0"/>
      <w:marRight w:val="0"/>
      <w:marTop w:val="0"/>
      <w:marBottom w:val="0"/>
      <w:divBdr>
        <w:top w:val="none" w:sz="0" w:space="0" w:color="auto"/>
        <w:left w:val="none" w:sz="0" w:space="0" w:color="auto"/>
        <w:bottom w:val="none" w:sz="0" w:space="0" w:color="auto"/>
        <w:right w:val="none" w:sz="0" w:space="0" w:color="auto"/>
      </w:divBdr>
    </w:div>
    <w:div w:id="1099911326">
      <w:bodyDiv w:val="1"/>
      <w:marLeft w:val="0"/>
      <w:marRight w:val="0"/>
      <w:marTop w:val="0"/>
      <w:marBottom w:val="0"/>
      <w:divBdr>
        <w:top w:val="none" w:sz="0" w:space="0" w:color="auto"/>
        <w:left w:val="none" w:sz="0" w:space="0" w:color="auto"/>
        <w:bottom w:val="none" w:sz="0" w:space="0" w:color="auto"/>
        <w:right w:val="none" w:sz="0" w:space="0" w:color="auto"/>
      </w:divBdr>
    </w:div>
    <w:div w:id="1126436380">
      <w:bodyDiv w:val="1"/>
      <w:marLeft w:val="0"/>
      <w:marRight w:val="0"/>
      <w:marTop w:val="0"/>
      <w:marBottom w:val="0"/>
      <w:divBdr>
        <w:top w:val="none" w:sz="0" w:space="0" w:color="auto"/>
        <w:left w:val="none" w:sz="0" w:space="0" w:color="auto"/>
        <w:bottom w:val="none" w:sz="0" w:space="0" w:color="auto"/>
        <w:right w:val="none" w:sz="0" w:space="0" w:color="auto"/>
      </w:divBdr>
    </w:div>
    <w:div w:id="1129014722">
      <w:bodyDiv w:val="1"/>
      <w:marLeft w:val="0"/>
      <w:marRight w:val="0"/>
      <w:marTop w:val="0"/>
      <w:marBottom w:val="0"/>
      <w:divBdr>
        <w:top w:val="none" w:sz="0" w:space="0" w:color="auto"/>
        <w:left w:val="none" w:sz="0" w:space="0" w:color="auto"/>
        <w:bottom w:val="none" w:sz="0" w:space="0" w:color="auto"/>
        <w:right w:val="none" w:sz="0" w:space="0" w:color="auto"/>
      </w:divBdr>
      <w:divsChild>
        <w:div w:id="1768691278">
          <w:marLeft w:val="0"/>
          <w:marRight w:val="0"/>
          <w:marTop w:val="0"/>
          <w:marBottom w:val="0"/>
          <w:divBdr>
            <w:top w:val="none" w:sz="0" w:space="0" w:color="auto"/>
            <w:left w:val="none" w:sz="0" w:space="0" w:color="auto"/>
            <w:bottom w:val="none" w:sz="0" w:space="0" w:color="auto"/>
            <w:right w:val="none" w:sz="0" w:space="0" w:color="auto"/>
          </w:divBdr>
        </w:div>
      </w:divsChild>
    </w:div>
    <w:div w:id="1141461068">
      <w:bodyDiv w:val="1"/>
      <w:marLeft w:val="0"/>
      <w:marRight w:val="0"/>
      <w:marTop w:val="0"/>
      <w:marBottom w:val="0"/>
      <w:divBdr>
        <w:top w:val="none" w:sz="0" w:space="0" w:color="auto"/>
        <w:left w:val="none" w:sz="0" w:space="0" w:color="auto"/>
        <w:bottom w:val="none" w:sz="0" w:space="0" w:color="auto"/>
        <w:right w:val="none" w:sz="0" w:space="0" w:color="auto"/>
      </w:divBdr>
    </w:div>
    <w:div w:id="1143540561">
      <w:bodyDiv w:val="1"/>
      <w:marLeft w:val="0"/>
      <w:marRight w:val="0"/>
      <w:marTop w:val="0"/>
      <w:marBottom w:val="0"/>
      <w:divBdr>
        <w:top w:val="none" w:sz="0" w:space="0" w:color="auto"/>
        <w:left w:val="none" w:sz="0" w:space="0" w:color="auto"/>
        <w:bottom w:val="none" w:sz="0" w:space="0" w:color="auto"/>
        <w:right w:val="none" w:sz="0" w:space="0" w:color="auto"/>
      </w:divBdr>
    </w:div>
    <w:div w:id="1148084794">
      <w:bodyDiv w:val="1"/>
      <w:marLeft w:val="0"/>
      <w:marRight w:val="0"/>
      <w:marTop w:val="0"/>
      <w:marBottom w:val="0"/>
      <w:divBdr>
        <w:top w:val="none" w:sz="0" w:space="0" w:color="auto"/>
        <w:left w:val="none" w:sz="0" w:space="0" w:color="auto"/>
        <w:bottom w:val="none" w:sz="0" w:space="0" w:color="auto"/>
        <w:right w:val="none" w:sz="0" w:space="0" w:color="auto"/>
      </w:divBdr>
    </w:div>
    <w:div w:id="1151679841">
      <w:bodyDiv w:val="1"/>
      <w:marLeft w:val="0"/>
      <w:marRight w:val="0"/>
      <w:marTop w:val="0"/>
      <w:marBottom w:val="0"/>
      <w:divBdr>
        <w:top w:val="none" w:sz="0" w:space="0" w:color="auto"/>
        <w:left w:val="none" w:sz="0" w:space="0" w:color="auto"/>
        <w:bottom w:val="none" w:sz="0" w:space="0" w:color="auto"/>
        <w:right w:val="none" w:sz="0" w:space="0" w:color="auto"/>
      </w:divBdr>
    </w:div>
    <w:div w:id="1211841216">
      <w:bodyDiv w:val="1"/>
      <w:marLeft w:val="0"/>
      <w:marRight w:val="0"/>
      <w:marTop w:val="0"/>
      <w:marBottom w:val="0"/>
      <w:divBdr>
        <w:top w:val="none" w:sz="0" w:space="0" w:color="auto"/>
        <w:left w:val="none" w:sz="0" w:space="0" w:color="auto"/>
        <w:bottom w:val="none" w:sz="0" w:space="0" w:color="auto"/>
        <w:right w:val="none" w:sz="0" w:space="0" w:color="auto"/>
      </w:divBdr>
    </w:div>
    <w:div w:id="1232698958">
      <w:bodyDiv w:val="1"/>
      <w:marLeft w:val="0"/>
      <w:marRight w:val="0"/>
      <w:marTop w:val="0"/>
      <w:marBottom w:val="0"/>
      <w:divBdr>
        <w:top w:val="none" w:sz="0" w:space="0" w:color="auto"/>
        <w:left w:val="none" w:sz="0" w:space="0" w:color="auto"/>
        <w:bottom w:val="none" w:sz="0" w:space="0" w:color="auto"/>
        <w:right w:val="none" w:sz="0" w:space="0" w:color="auto"/>
      </w:divBdr>
    </w:div>
    <w:div w:id="1266958568">
      <w:bodyDiv w:val="1"/>
      <w:marLeft w:val="0"/>
      <w:marRight w:val="0"/>
      <w:marTop w:val="0"/>
      <w:marBottom w:val="0"/>
      <w:divBdr>
        <w:top w:val="none" w:sz="0" w:space="0" w:color="auto"/>
        <w:left w:val="none" w:sz="0" w:space="0" w:color="auto"/>
        <w:bottom w:val="none" w:sz="0" w:space="0" w:color="auto"/>
        <w:right w:val="none" w:sz="0" w:space="0" w:color="auto"/>
      </w:divBdr>
    </w:div>
    <w:div w:id="1328366741">
      <w:bodyDiv w:val="1"/>
      <w:marLeft w:val="0"/>
      <w:marRight w:val="0"/>
      <w:marTop w:val="0"/>
      <w:marBottom w:val="0"/>
      <w:divBdr>
        <w:top w:val="none" w:sz="0" w:space="0" w:color="auto"/>
        <w:left w:val="none" w:sz="0" w:space="0" w:color="auto"/>
        <w:bottom w:val="none" w:sz="0" w:space="0" w:color="auto"/>
        <w:right w:val="none" w:sz="0" w:space="0" w:color="auto"/>
      </w:divBdr>
    </w:div>
    <w:div w:id="1341543861">
      <w:bodyDiv w:val="1"/>
      <w:marLeft w:val="0"/>
      <w:marRight w:val="0"/>
      <w:marTop w:val="0"/>
      <w:marBottom w:val="0"/>
      <w:divBdr>
        <w:top w:val="none" w:sz="0" w:space="0" w:color="auto"/>
        <w:left w:val="none" w:sz="0" w:space="0" w:color="auto"/>
        <w:bottom w:val="none" w:sz="0" w:space="0" w:color="auto"/>
        <w:right w:val="none" w:sz="0" w:space="0" w:color="auto"/>
      </w:divBdr>
    </w:div>
    <w:div w:id="1344552493">
      <w:bodyDiv w:val="1"/>
      <w:marLeft w:val="0"/>
      <w:marRight w:val="0"/>
      <w:marTop w:val="0"/>
      <w:marBottom w:val="0"/>
      <w:divBdr>
        <w:top w:val="none" w:sz="0" w:space="0" w:color="auto"/>
        <w:left w:val="none" w:sz="0" w:space="0" w:color="auto"/>
        <w:bottom w:val="none" w:sz="0" w:space="0" w:color="auto"/>
        <w:right w:val="none" w:sz="0" w:space="0" w:color="auto"/>
      </w:divBdr>
    </w:div>
    <w:div w:id="1407722937">
      <w:bodyDiv w:val="1"/>
      <w:marLeft w:val="0"/>
      <w:marRight w:val="0"/>
      <w:marTop w:val="0"/>
      <w:marBottom w:val="0"/>
      <w:divBdr>
        <w:top w:val="none" w:sz="0" w:space="0" w:color="auto"/>
        <w:left w:val="none" w:sz="0" w:space="0" w:color="auto"/>
        <w:bottom w:val="none" w:sz="0" w:space="0" w:color="auto"/>
        <w:right w:val="none" w:sz="0" w:space="0" w:color="auto"/>
      </w:divBdr>
    </w:div>
    <w:div w:id="1433623414">
      <w:bodyDiv w:val="1"/>
      <w:marLeft w:val="0"/>
      <w:marRight w:val="0"/>
      <w:marTop w:val="0"/>
      <w:marBottom w:val="0"/>
      <w:divBdr>
        <w:top w:val="none" w:sz="0" w:space="0" w:color="auto"/>
        <w:left w:val="none" w:sz="0" w:space="0" w:color="auto"/>
        <w:bottom w:val="none" w:sz="0" w:space="0" w:color="auto"/>
        <w:right w:val="none" w:sz="0" w:space="0" w:color="auto"/>
      </w:divBdr>
    </w:div>
    <w:div w:id="1446776338">
      <w:bodyDiv w:val="1"/>
      <w:marLeft w:val="0"/>
      <w:marRight w:val="0"/>
      <w:marTop w:val="0"/>
      <w:marBottom w:val="0"/>
      <w:divBdr>
        <w:top w:val="none" w:sz="0" w:space="0" w:color="auto"/>
        <w:left w:val="none" w:sz="0" w:space="0" w:color="auto"/>
        <w:bottom w:val="none" w:sz="0" w:space="0" w:color="auto"/>
        <w:right w:val="none" w:sz="0" w:space="0" w:color="auto"/>
      </w:divBdr>
    </w:div>
    <w:div w:id="1460105123">
      <w:bodyDiv w:val="1"/>
      <w:marLeft w:val="0"/>
      <w:marRight w:val="0"/>
      <w:marTop w:val="0"/>
      <w:marBottom w:val="0"/>
      <w:divBdr>
        <w:top w:val="none" w:sz="0" w:space="0" w:color="auto"/>
        <w:left w:val="none" w:sz="0" w:space="0" w:color="auto"/>
        <w:bottom w:val="none" w:sz="0" w:space="0" w:color="auto"/>
        <w:right w:val="none" w:sz="0" w:space="0" w:color="auto"/>
      </w:divBdr>
    </w:div>
    <w:div w:id="1469932481">
      <w:bodyDiv w:val="1"/>
      <w:marLeft w:val="0"/>
      <w:marRight w:val="0"/>
      <w:marTop w:val="0"/>
      <w:marBottom w:val="0"/>
      <w:divBdr>
        <w:top w:val="none" w:sz="0" w:space="0" w:color="auto"/>
        <w:left w:val="none" w:sz="0" w:space="0" w:color="auto"/>
        <w:bottom w:val="none" w:sz="0" w:space="0" w:color="auto"/>
        <w:right w:val="none" w:sz="0" w:space="0" w:color="auto"/>
      </w:divBdr>
    </w:div>
    <w:div w:id="1475489423">
      <w:bodyDiv w:val="1"/>
      <w:marLeft w:val="0"/>
      <w:marRight w:val="0"/>
      <w:marTop w:val="0"/>
      <w:marBottom w:val="0"/>
      <w:divBdr>
        <w:top w:val="none" w:sz="0" w:space="0" w:color="auto"/>
        <w:left w:val="none" w:sz="0" w:space="0" w:color="auto"/>
        <w:bottom w:val="none" w:sz="0" w:space="0" w:color="auto"/>
        <w:right w:val="none" w:sz="0" w:space="0" w:color="auto"/>
      </w:divBdr>
    </w:div>
    <w:div w:id="1480803143">
      <w:bodyDiv w:val="1"/>
      <w:marLeft w:val="0"/>
      <w:marRight w:val="0"/>
      <w:marTop w:val="0"/>
      <w:marBottom w:val="0"/>
      <w:divBdr>
        <w:top w:val="none" w:sz="0" w:space="0" w:color="auto"/>
        <w:left w:val="none" w:sz="0" w:space="0" w:color="auto"/>
        <w:bottom w:val="none" w:sz="0" w:space="0" w:color="auto"/>
        <w:right w:val="none" w:sz="0" w:space="0" w:color="auto"/>
      </w:divBdr>
      <w:divsChild>
        <w:div w:id="164323112">
          <w:marLeft w:val="0"/>
          <w:marRight w:val="0"/>
          <w:marTop w:val="0"/>
          <w:marBottom w:val="0"/>
          <w:divBdr>
            <w:top w:val="none" w:sz="0" w:space="0" w:color="auto"/>
            <w:left w:val="none" w:sz="0" w:space="0" w:color="auto"/>
            <w:bottom w:val="none" w:sz="0" w:space="0" w:color="auto"/>
            <w:right w:val="none" w:sz="0" w:space="0" w:color="auto"/>
          </w:divBdr>
        </w:div>
        <w:div w:id="496501906">
          <w:marLeft w:val="0"/>
          <w:marRight w:val="0"/>
          <w:marTop w:val="0"/>
          <w:marBottom w:val="0"/>
          <w:divBdr>
            <w:top w:val="none" w:sz="0" w:space="0" w:color="auto"/>
            <w:left w:val="none" w:sz="0" w:space="0" w:color="auto"/>
            <w:bottom w:val="none" w:sz="0" w:space="0" w:color="auto"/>
            <w:right w:val="none" w:sz="0" w:space="0" w:color="auto"/>
          </w:divBdr>
        </w:div>
        <w:div w:id="1364133761">
          <w:marLeft w:val="0"/>
          <w:marRight w:val="0"/>
          <w:marTop w:val="0"/>
          <w:marBottom w:val="0"/>
          <w:divBdr>
            <w:top w:val="none" w:sz="0" w:space="0" w:color="auto"/>
            <w:left w:val="none" w:sz="0" w:space="0" w:color="auto"/>
            <w:bottom w:val="none" w:sz="0" w:space="0" w:color="auto"/>
            <w:right w:val="none" w:sz="0" w:space="0" w:color="auto"/>
          </w:divBdr>
        </w:div>
      </w:divsChild>
    </w:div>
    <w:div w:id="1489899947">
      <w:bodyDiv w:val="1"/>
      <w:marLeft w:val="0"/>
      <w:marRight w:val="0"/>
      <w:marTop w:val="0"/>
      <w:marBottom w:val="0"/>
      <w:divBdr>
        <w:top w:val="none" w:sz="0" w:space="0" w:color="auto"/>
        <w:left w:val="none" w:sz="0" w:space="0" w:color="auto"/>
        <w:bottom w:val="none" w:sz="0" w:space="0" w:color="auto"/>
        <w:right w:val="none" w:sz="0" w:space="0" w:color="auto"/>
      </w:divBdr>
      <w:divsChild>
        <w:div w:id="146825667">
          <w:marLeft w:val="1800"/>
          <w:marRight w:val="0"/>
          <w:marTop w:val="100"/>
          <w:marBottom w:val="0"/>
          <w:divBdr>
            <w:top w:val="none" w:sz="0" w:space="0" w:color="auto"/>
            <w:left w:val="none" w:sz="0" w:space="0" w:color="auto"/>
            <w:bottom w:val="none" w:sz="0" w:space="0" w:color="auto"/>
            <w:right w:val="none" w:sz="0" w:space="0" w:color="auto"/>
          </w:divBdr>
        </w:div>
        <w:div w:id="403142141">
          <w:marLeft w:val="360"/>
          <w:marRight w:val="0"/>
          <w:marTop w:val="200"/>
          <w:marBottom w:val="0"/>
          <w:divBdr>
            <w:top w:val="none" w:sz="0" w:space="0" w:color="auto"/>
            <w:left w:val="none" w:sz="0" w:space="0" w:color="auto"/>
            <w:bottom w:val="none" w:sz="0" w:space="0" w:color="auto"/>
            <w:right w:val="none" w:sz="0" w:space="0" w:color="auto"/>
          </w:divBdr>
        </w:div>
        <w:div w:id="422341315">
          <w:marLeft w:val="1080"/>
          <w:marRight w:val="0"/>
          <w:marTop w:val="100"/>
          <w:marBottom w:val="0"/>
          <w:divBdr>
            <w:top w:val="none" w:sz="0" w:space="0" w:color="auto"/>
            <w:left w:val="none" w:sz="0" w:space="0" w:color="auto"/>
            <w:bottom w:val="none" w:sz="0" w:space="0" w:color="auto"/>
            <w:right w:val="none" w:sz="0" w:space="0" w:color="auto"/>
          </w:divBdr>
        </w:div>
        <w:div w:id="431048743">
          <w:marLeft w:val="360"/>
          <w:marRight w:val="0"/>
          <w:marTop w:val="200"/>
          <w:marBottom w:val="0"/>
          <w:divBdr>
            <w:top w:val="none" w:sz="0" w:space="0" w:color="auto"/>
            <w:left w:val="none" w:sz="0" w:space="0" w:color="auto"/>
            <w:bottom w:val="none" w:sz="0" w:space="0" w:color="auto"/>
            <w:right w:val="none" w:sz="0" w:space="0" w:color="auto"/>
          </w:divBdr>
        </w:div>
        <w:div w:id="439419528">
          <w:marLeft w:val="1080"/>
          <w:marRight w:val="0"/>
          <w:marTop w:val="100"/>
          <w:marBottom w:val="0"/>
          <w:divBdr>
            <w:top w:val="none" w:sz="0" w:space="0" w:color="auto"/>
            <w:left w:val="none" w:sz="0" w:space="0" w:color="auto"/>
            <w:bottom w:val="none" w:sz="0" w:space="0" w:color="auto"/>
            <w:right w:val="none" w:sz="0" w:space="0" w:color="auto"/>
          </w:divBdr>
        </w:div>
        <w:div w:id="440691011">
          <w:marLeft w:val="1800"/>
          <w:marRight w:val="0"/>
          <w:marTop w:val="100"/>
          <w:marBottom w:val="0"/>
          <w:divBdr>
            <w:top w:val="none" w:sz="0" w:space="0" w:color="auto"/>
            <w:left w:val="none" w:sz="0" w:space="0" w:color="auto"/>
            <w:bottom w:val="none" w:sz="0" w:space="0" w:color="auto"/>
            <w:right w:val="none" w:sz="0" w:space="0" w:color="auto"/>
          </w:divBdr>
        </w:div>
        <w:div w:id="594823522">
          <w:marLeft w:val="360"/>
          <w:marRight w:val="0"/>
          <w:marTop w:val="200"/>
          <w:marBottom w:val="0"/>
          <w:divBdr>
            <w:top w:val="none" w:sz="0" w:space="0" w:color="auto"/>
            <w:left w:val="none" w:sz="0" w:space="0" w:color="auto"/>
            <w:bottom w:val="none" w:sz="0" w:space="0" w:color="auto"/>
            <w:right w:val="none" w:sz="0" w:space="0" w:color="auto"/>
          </w:divBdr>
        </w:div>
        <w:div w:id="1086878869">
          <w:marLeft w:val="360"/>
          <w:marRight w:val="0"/>
          <w:marTop w:val="200"/>
          <w:marBottom w:val="0"/>
          <w:divBdr>
            <w:top w:val="none" w:sz="0" w:space="0" w:color="auto"/>
            <w:left w:val="none" w:sz="0" w:space="0" w:color="auto"/>
            <w:bottom w:val="none" w:sz="0" w:space="0" w:color="auto"/>
            <w:right w:val="none" w:sz="0" w:space="0" w:color="auto"/>
          </w:divBdr>
        </w:div>
        <w:div w:id="1129471660">
          <w:marLeft w:val="1080"/>
          <w:marRight w:val="0"/>
          <w:marTop w:val="100"/>
          <w:marBottom w:val="0"/>
          <w:divBdr>
            <w:top w:val="none" w:sz="0" w:space="0" w:color="auto"/>
            <w:left w:val="none" w:sz="0" w:space="0" w:color="auto"/>
            <w:bottom w:val="none" w:sz="0" w:space="0" w:color="auto"/>
            <w:right w:val="none" w:sz="0" w:space="0" w:color="auto"/>
          </w:divBdr>
        </w:div>
        <w:div w:id="1220164072">
          <w:marLeft w:val="1080"/>
          <w:marRight w:val="0"/>
          <w:marTop w:val="100"/>
          <w:marBottom w:val="0"/>
          <w:divBdr>
            <w:top w:val="none" w:sz="0" w:space="0" w:color="auto"/>
            <w:left w:val="none" w:sz="0" w:space="0" w:color="auto"/>
            <w:bottom w:val="none" w:sz="0" w:space="0" w:color="auto"/>
            <w:right w:val="none" w:sz="0" w:space="0" w:color="auto"/>
          </w:divBdr>
        </w:div>
        <w:div w:id="1473130808">
          <w:marLeft w:val="1080"/>
          <w:marRight w:val="0"/>
          <w:marTop w:val="100"/>
          <w:marBottom w:val="0"/>
          <w:divBdr>
            <w:top w:val="none" w:sz="0" w:space="0" w:color="auto"/>
            <w:left w:val="none" w:sz="0" w:space="0" w:color="auto"/>
            <w:bottom w:val="none" w:sz="0" w:space="0" w:color="auto"/>
            <w:right w:val="none" w:sz="0" w:space="0" w:color="auto"/>
          </w:divBdr>
        </w:div>
        <w:div w:id="1942376017">
          <w:marLeft w:val="1080"/>
          <w:marRight w:val="0"/>
          <w:marTop w:val="100"/>
          <w:marBottom w:val="0"/>
          <w:divBdr>
            <w:top w:val="none" w:sz="0" w:space="0" w:color="auto"/>
            <w:left w:val="none" w:sz="0" w:space="0" w:color="auto"/>
            <w:bottom w:val="none" w:sz="0" w:space="0" w:color="auto"/>
            <w:right w:val="none" w:sz="0" w:space="0" w:color="auto"/>
          </w:divBdr>
        </w:div>
        <w:div w:id="2095854602">
          <w:marLeft w:val="360"/>
          <w:marRight w:val="0"/>
          <w:marTop w:val="200"/>
          <w:marBottom w:val="0"/>
          <w:divBdr>
            <w:top w:val="none" w:sz="0" w:space="0" w:color="auto"/>
            <w:left w:val="none" w:sz="0" w:space="0" w:color="auto"/>
            <w:bottom w:val="none" w:sz="0" w:space="0" w:color="auto"/>
            <w:right w:val="none" w:sz="0" w:space="0" w:color="auto"/>
          </w:divBdr>
        </w:div>
      </w:divsChild>
    </w:div>
    <w:div w:id="1541436620">
      <w:bodyDiv w:val="1"/>
      <w:marLeft w:val="0"/>
      <w:marRight w:val="0"/>
      <w:marTop w:val="0"/>
      <w:marBottom w:val="0"/>
      <w:divBdr>
        <w:top w:val="none" w:sz="0" w:space="0" w:color="auto"/>
        <w:left w:val="none" w:sz="0" w:space="0" w:color="auto"/>
        <w:bottom w:val="none" w:sz="0" w:space="0" w:color="auto"/>
        <w:right w:val="none" w:sz="0" w:space="0" w:color="auto"/>
      </w:divBdr>
      <w:divsChild>
        <w:div w:id="1188636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637694">
              <w:marLeft w:val="0"/>
              <w:marRight w:val="0"/>
              <w:marTop w:val="0"/>
              <w:marBottom w:val="0"/>
              <w:divBdr>
                <w:top w:val="none" w:sz="0" w:space="0" w:color="auto"/>
                <w:left w:val="none" w:sz="0" w:space="0" w:color="auto"/>
                <w:bottom w:val="none" w:sz="0" w:space="0" w:color="auto"/>
                <w:right w:val="none" w:sz="0" w:space="0" w:color="auto"/>
              </w:divBdr>
              <w:divsChild>
                <w:div w:id="920021737">
                  <w:marLeft w:val="0"/>
                  <w:marRight w:val="0"/>
                  <w:marTop w:val="0"/>
                  <w:marBottom w:val="0"/>
                  <w:divBdr>
                    <w:top w:val="none" w:sz="0" w:space="0" w:color="auto"/>
                    <w:left w:val="none" w:sz="0" w:space="0" w:color="auto"/>
                    <w:bottom w:val="none" w:sz="0" w:space="0" w:color="auto"/>
                    <w:right w:val="none" w:sz="0" w:space="0" w:color="auto"/>
                  </w:divBdr>
                  <w:divsChild>
                    <w:div w:id="194076763">
                      <w:marLeft w:val="0"/>
                      <w:marRight w:val="0"/>
                      <w:marTop w:val="0"/>
                      <w:marBottom w:val="0"/>
                      <w:divBdr>
                        <w:top w:val="none" w:sz="0" w:space="0" w:color="auto"/>
                        <w:left w:val="none" w:sz="0" w:space="0" w:color="auto"/>
                        <w:bottom w:val="none" w:sz="0" w:space="0" w:color="auto"/>
                        <w:right w:val="none" w:sz="0" w:space="0" w:color="auto"/>
                      </w:divBdr>
                      <w:divsChild>
                        <w:div w:id="1913927657">
                          <w:marLeft w:val="0"/>
                          <w:marRight w:val="0"/>
                          <w:marTop w:val="0"/>
                          <w:marBottom w:val="0"/>
                          <w:divBdr>
                            <w:top w:val="none" w:sz="0" w:space="0" w:color="auto"/>
                            <w:left w:val="none" w:sz="0" w:space="0" w:color="auto"/>
                            <w:bottom w:val="none" w:sz="0" w:space="0" w:color="auto"/>
                            <w:right w:val="none" w:sz="0" w:space="0" w:color="auto"/>
                          </w:divBdr>
                          <w:divsChild>
                            <w:div w:id="2084254660">
                              <w:marLeft w:val="0"/>
                              <w:marRight w:val="0"/>
                              <w:marTop w:val="0"/>
                              <w:marBottom w:val="0"/>
                              <w:divBdr>
                                <w:top w:val="none" w:sz="0" w:space="0" w:color="auto"/>
                                <w:left w:val="none" w:sz="0" w:space="0" w:color="auto"/>
                                <w:bottom w:val="none" w:sz="0" w:space="0" w:color="auto"/>
                                <w:right w:val="none" w:sz="0" w:space="0" w:color="auto"/>
                              </w:divBdr>
                              <w:divsChild>
                                <w:div w:id="1892158037">
                                  <w:marLeft w:val="0"/>
                                  <w:marRight w:val="0"/>
                                  <w:marTop w:val="0"/>
                                  <w:marBottom w:val="0"/>
                                  <w:divBdr>
                                    <w:top w:val="none" w:sz="0" w:space="0" w:color="auto"/>
                                    <w:left w:val="none" w:sz="0" w:space="0" w:color="auto"/>
                                    <w:bottom w:val="none" w:sz="0" w:space="0" w:color="auto"/>
                                    <w:right w:val="none" w:sz="0" w:space="0" w:color="auto"/>
                                  </w:divBdr>
                                  <w:divsChild>
                                    <w:div w:id="54478933">
                                      <w:marLeft w:val="0"/>
                                      <w:marRight w:val="0"/>
                                      <w:marTop w:val="0"/>
                                      <w:marBottom w:val="0"/>
                                      <w:divBdr>
                                        <w:top w:val="none" w:sz="0" w:space="0" w:color="auto"/>
                                        <w:left w:val="none" w:sz="0" w:space="0" w:color="auto"/>
                                        <w:bottom w:val="none" w:sz="0" w:space="0" w:color="auto"/>
                                        <w:right w:val="none" w:sz="0" w:space="0" w:color="auto"/>
                                      </w:divBdr>
                                      <w:divsChild>
                                        <w:div w:id="1161891631">
                                          <w:marLeft w:val="0"/>
                                          <w:marRight w:val="0"/>
                                          <w:marTop w:val="0"/>
                                          <w:marBottom w:val="0"/>
                                          <w:divBdr>
                                            <w:top w:val="none" w:sz="0" w:space="0" w:color="auto"/>
                                            <w:left w:val="none" w:sz="0" w:space="0" w:color="auto"/>
                                            <w:bottom w:val="none" w:sz="0" w:space="0" w:color="auto"/>
                                            <w:right w:val="none" w:sz="0" w:space="0" w:color="auto"/>
                                          </w:divBdr>
                                          <w:divsChild>
                                            <w:div w:id="21829559">
                                              <w:marLeft w:val="0"/>
                                              <w:marRight w:val="0"/>
                                              <w:marTop w:val="0"/>
                                              <w:marBottom w:val="0"/>
                                              <w:divBdr>
                                                <w:top w:val="none" w:sz="0" w:space="0" w:color="auto"/>
                                                <w:left w:val="none" w:sz="0" w:space="0" w:color="auto"/>
                                                <w:bottom w:val="none" w:sz="0" w:space="0" w:color="auto"/>
                                                <w:right w:val="none" w:sz="0" w:space="0" w:color="auto"/>
                                              </w:divBdr>
                                              <w:divsChild>
                                                <w:div w:id="1680309567">
                                                  <w:marLeft w:val="0"/>
                                                  <w:marRight w:val="0"/>
                                                  <w:marTop w:val="0"/>
                                                  <w:marBottom w:val="0"/>
                                                  <w:divBdr>
                                                    <w:top w:val="none" w:sz="0" w:space="0" w:color="auto"/>
                                                    <w:left w:val="none" w:sz="0" w:space="0" w:color="auto"/>
                                                    <w:bottom w:val="none" w:sz="0" w:space="0" w:color="auto"/>
                                                    <w:right w:val="none" w:sz="0" w:space="0" w:color="auto"/>
                                                  </w:divBdr>
                                                  <w:divsChild>
                                                    <w:div w:id="182868560">
                                                      <w:marLeft w:val="0"/>
                                                      <w:marRight w:val="0"/>
                                                      <w:marTop w:val="0"/>
                                                      <w:marBottom w:val="0"/>
                                                      <w:divBdr>
                                                        <w:top w:val="none" w:sz="0" w:space="0" w:color="auto"/>
                                                        <w:left w:val="none" w:sz="0" w:space="0" w:color="auto"/>
                                                        <w:bottom w:val="none" w:sz="0" w:space="0" w:color="auto"/>
                                                        <w:right w:val="none" w:sz="0" w:space="0" w:color="auto"/>
                                                      </w:divBdr>
                                                    </w:div>
                                                    <w:div w:id="238640635">
                                                      <w:marLeft w:val="0"/>
                                                      <w:marRight w:val="0"/>
                                                      <w:marTop w:val="0"/>
                                                      <w:marBottom w:val="0"/>
                                                      <w:divBdr>
                                                        <w:top w:val="none" w:sz="0" w:space="0" w:color="auto"/>
                                                        <w:left w:val="none" w:sz="0" w:space="0" w:color="auto"/>
                                                        <w:bottom w:val="none" w:sz="0" w:space="0" w:color="auto"/>
                                                        <w:right w:val="none" w:sz="0" w:space="0" w:color="auto"/>
                                                      </w:divBdr>
                                                      <w:divsChild>
                                                        <w:div w:id="66151678">
                                                          <w:marLeft w:val="0"/>
                                                          <w:marRight w:val="0"/>
                                                          <w:marTop w:val="0"/>
                                                          <w:marBottom w:val="0"/>
                                                          <w:divBdr>
                                                            <w:top w:val="none" w:sz="0" w:space="0" w:color="auto"/>
                                                            <w:left w:val="none" w:sz="0" w:space="0" w:color="auto"/>
                                                            <w:bottom w:val="none" w:sz="0" w:space="0" w:color="auto"/>
                                                            <w:right w:val="none" w:sz="0" w:space="0" w:color="auto"/>
                                                          </w:divBdr>
                                                        </w:div>
                                                      </w:divsChild>
                                                    </w:div>
                                                    <w:div w:id="1093167095">
                                                      <w:marLeft w:val="0"/>
                                                      <w:marRight w:val="0"/>
                                                      <w:marTop w:val="0"/>
                                                      <w:marBottom w:val="0"/>
                                                      <w:divBdr>
                                                        <w:top w:val="none" w:sz="0" w:space="0" w:color="auto"/>
                                                        <w:left w:val="none" w:sz="0" w:space="0" w:color="auto"/>
                                                        <w:bottom w:val="none" w:sz="0" w:space="0" w:color="auto"/>
                                                        <w:right w:val="none" w:sz="0" w:space="0" w:color="auto"/>
                                                      </w:divBdr>
                                                      <w:divsChild>
                                                        <w:div w:id="17283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6062235">
      <w:bodyDiv w:val="1"/>
      <w:marLeft w:val="0"/>
      <w:marRight w:val="0"/>
      <w:marTop w:val="0"/>
      <w:marBottom w:val="0"/>
      <w:divBdr>
        <w:top w:val="none" w:sz="0" w:space="0" w:color="auto"/>
        <w:left w:val="none" w:sz="0" w:space="0" w:color="auto"/>
        <w:bottom w:val="none" w:sz="0" w:space="0" w:color="auto"/>
        <w:right w:val="none" w:sz="0" w:space="0" w:color="auto"/>
      </w:divBdr>
    </w:div>
    <w:div w:id="1672564251">
      <w:bodyDiv w:val="1"/>
      <w:marLeft w:val="0"/>
      <w:marRight w:val="0"/>
      <w:marTop w:val="0"/>
      <w:marBottom w:val="0"/>
      <w:divBdr>
        <w:top w:val="none" w:sz="0" w:space="0" w:color="auto"/>
        <w:left w:val="none" w:sz="0" w:space="0" w:color="auto"/>
        <w:bottom w:val="none" w:sz="0" w:space="0" w:color="auto"/>
        <w:right w:val="none" w:sz="0" w:space="0" w:color="auto"/>
      </w:divBdr>
    </w:div>
    <w:div w:id="1678002954">
      <w:bodyDiv w:val="1"/>
      <w:marLeft w:val="0"/>
      <w:marRight w:val="0"/>
      <w:marTop w:val="0"/>
      <w:marBottom w:val="0"/>
      <w:divBdr>
        <w:top w:val="none" w:sz="0" w:space="0" w:color="auto"/>
        <w:left w:val="none" w:sz="0" w:space="0" w:color="auto"/>
        <w:bottom w:val="none" w:sz="0" w:space="0" w:color="auto"/>
        <w:right w:val="none" w:sz="0" w:space="0" w:color="auto"/>
      </w:divBdr>
    </w:div>
    <w:div w:id="1721326342">
      <w:bodyDiv w:val="1"/>
      <w:marLeft w:val="0"/>
      <w:marRight w:val="0"/>
      <w:marTop w:val="0"/>
      <w:marBottom w:val="0"/>
      <w:divBdr>
        <w:top w:val="none" w:sz="0" w:space="0" w:color="auto"/>
        <w:left w:val="none" w:sz="0" w:space="0" w:color="auto"/>
        <w:bottom w:val="none" w:sz="0" w:space="0" w:color="auto"/>
        <w:right w:val="none" w:sz="0" w:space="0" w:color="auto"/>
      </w:divBdr>
    </w:div>
    <w:div w:id="1753115150">
      <w:bodyDiv w:val="1"/>
      <w:marLeft w:val="0"/>
      <w:marRight w:val="0"/>
      <w:marTop w:val="0"/>
      <w:marBottom w:val="0"/>
      <w:divBdr>
        <w:top w:val="none" w:sz="0" w:space="0" w:color="auto"/>
        <w:left w:val="none" w:sz="0" w:space="0" w:color="auto"/>
        <w:bottom w:val="none" w:sz="0" w:space="0" w:color="auto"/>
        <w:right w:val="none" w:sz="0" w:space="0" w:color="auto"/>
      </w:divBdr>
    </w:div>
    <w:div w:id="1769350725">
      <w:bodyDiv w:val="1"/>
      <w:marLeft w:val="0"/>
      <w:marRight w:val="0"/>
      <w:marTop w:val="0"/>
      <w:marBottom w:val="0"/>
      <w:divBdr>
        <w:top w:val="none" w:sz="0" w:space="0" w:color="auto"/>
        <w:left w:val="none" w:sz="0" w:space="0" w:color="auto"/>
        <w:bottom w:val="none" w:sz="0" w:space="0" w:color="auto"/>
        <w:right w:val="none" w:sz="0" w:space="0" w:color="auto"/>
      </w:divBdr>
    </w:div>
    <w:div w:id="1793817331">
      <w:bodyDiv w:val="1"/>
      <w:marLeft w:val="0"/>
      <w:marRight w:val="0"/>
      <w:marTop w:val="0"/>
      <w:marBottom w:val="0"/>
      <w:divBdr>
        <w:top w:val="none" w:sz="0" w:space="0" w:color="auto"/>
        <w:left w:val="none" w:sz="0" w:space="0" w:color="auto"/>
        <w:bottom w:val="none" w:sz="0" w:space="0" w:color="auto"/>
        <w:right w:val="none" w:sz="0" w:space="0" w:color="auto"/>
      </w:divBdr>
    </w:div>
    <w:div w:id="1808664894">
      <w:bodyDiv w:val="1"/>
      <w:marLeft w:val="0"/>
      <w:marRight w:val="0"/>
      <w:marTop w:val="0"/>
      <w:marBottom w:val="0"/>
      <w:divBdr>
        <w:top w:val="none" w:sz="0" w:space="0" w:color="auto"/>
        <w:left w:val="none" w:sz="0" w:space="0" w:color="auto"/>
        <w:bottom w:val="none" w:sz="0" w:space="0" w:color="auto"/>
        <w:right w:val="none" w:sz="0" w:space="0" w:color="auto"/>
      </w:divBdr>
      <w:divsChild>
        <w:div w:id="1304962348">
          <w:marLeft w:val="0"/>
          <w:marRight w:val="0"/>
          <w:marTop w:val="0"/>
          <w:marBottom w:val="0"/>
          <w:divBdr>
            <w:top w:val="none" w:sz="0" w:space="0" w:color="auto"/>
            <w:left w:val="none" w:sz="0" w:space="0" w:color="auto"/>
            <w:bottom w:val="none" w:sz="0" w:space="0" w:color="auto"/>
            <w:right w:val="none" w:sz="0" w:space="0" w:color="auto"/>
          </w:divBdr>
        </w:div>
      </w:divsChild>
    </w:div>
    <w:div w:id="1811708772">
      <w:bodyDiv w:val="1"/>
      <w:marLeft w:val="0"/>
      <w:marRight w:val="0"/>
      <w:marTop w:val="0"/>
      <w:marBottom w:val="0"/>
      <w:divBdr>
        <w:top w:val="none" w:sz="0" w:space="0" w:color="auto"/>
        <w:left w:val="none" w:sz="0" w:space="0" w:color="auto"/>
        <w:bottom w:val="none" w:sz="0" w:space="0" w:color="auto"/>
        <w:right w:val="none" w:sz="0" w:space="0" w:color="auto"/>
      </w:divBdr>
    </w:div>
    <w:div w:id="1829438884">
      <w:bodyDiv w:val="1"/>
      <w:marLeft w:val="0"/>
      <w:marRight w:val="0"/>
      <w:marTop w:val="0"/>
      <w:marBottom w:val="0"/>
      <w:divBdr>
        <w:top w:val="none" w:sz="0" w:space="0" w:color="auto"/>
        <w:left w:val="none" w:sz="0" w:space="0" w:color="auto"/>
        <w:bottom w:val="none" w:sz="0" w:space="0" w:color="auto"/>
        <w:right w:val="none" w:sz="0" w:space="0" w:color="auto"/>
      </w:divBdr>
    </w:div>
    <w:div w:id="1842231397">
      <w:bodyDiv w:val="1"/>
      <w:marLeft w:val="0"/>
      <w:marRight w:val="0"/>
      <w:marTop w:val="0"/>
      <w:marBottom w:val="0"/>
      <w:divBdr>
        <w:top w:val="none" w:sz="0" w:space="0" w:color="auto"/>
        <w:left w:val="none" w:sz="0" w:space="0" w:color="auto"/>
        <w:bottom w:val="none" w:sz="0" w:space="0" w:color="auto"/>
        <w:right w:val="none" w:sz="0" w:space="0" w:color="auto"/>
      </w:divBdr>
      <w:divsChild>
        <w:div w:id="492184898">
          <w:marLeft w:val="0"/>
          <w:marRight w:val="0"/>
          <w:marTop w:val="0"/>
          <w:marBottom w:val="0"/>
          <w:divBdr>
            <w:top w:val="none" w:sz="0" w:space="0" w:color="auto"/>
            <w:left w:val="none" w:sz="0" w:space="0" w:color="auto"/>
            <w:bottom w:val="none" w:sz="0" w:space="0" w:color="auto"/>
            <w:right w:val="none" w:sz="0" w:space="0" w:color="auto"/>
          </w:divBdr>
          <w:divsChild>
            <w:div w:id="423765052">
              <w:marLeft w:val="0"/>
              <w:marRight w:val="0"/>
              <w:marTop w:val="0"/>
              <w:marBottom w:val="0"/>
              <w:divBdr>
                <w:top w:val="none" w:sz="0" w:space="0" w:color="auto"/>
                <w:left w:val="none" w:sz="0" w:space="0" w:color="auto"/>
                <w:bottom w:val="none" w:sz="0" w:space="0" w:color="auto"/>
                <w:right w:val="none" w:sz="0" w:space="0" w:color="auto"/>
              </w:divBdr>
              <w:divsChild>
                <w:div w:id="394940369">
                  <w:marLeft w:val="0"/>
                  <w:marRight w:val="0"/>
                  <w:marTop w:val="0"/>
                  <w:marBottom w:val="0"/>
                  <w:divBdr>
                    <w:top w:val="none" w:sz="0" w:space="0" w:color="auto"/>
                    <w:left w:val="none" w:sz="0" w:space="0" w:color="auto"/>
                    <w:bottom w:val="none" w:sz="0" w:space="0" w:color="auto"/>
                    <w:right w:val="none" w:sz="0" w:space="0" w:color="auto"/>
                  </w:divBdr>
                  <w:divsChild>
                    <w:div w:id="19829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99607">
      <w:bodyDiv w:val="1"/>
      <w:marLeft w:val="0"/>
      <w:marRight w:val="0"/>
      <w:marTop w:val="0"/>
      <w:marBottom w:val="0"/>
      <w:divBdr>
        <w:top w:val="none" w:sz="0" w:space="0" w:color="auto"/>
        <w:left w:val="none" w:sz="0" w:space="0" w:color="auto"/>
        <w:bottom w:val="none" w:sz="0" w:space="0" w:color="auto"/>
        <w:right w:val="none" w:sz="0" w:space="0" w:color="auto"/>
      </w:divBdr>
    </w:div>
    <w:div w:id="1862208749">
      <w:bodyDiv w:val="1"/>
      <w:marLeft w:val="0"/>
      <w:marRight w:val="0"/>
      <w:marTop w:val="0"/>
      <w:marBottom w:val="0"/>
      <w:divBdr>
        <w:top w:val="none" w:sz="0" w:space="0" w:color="auto"/>
        <w:left w:val="none" w:sz="0" w:space="0" w:color="auto"/>
        <w:bottom w:val="none" w:sz="0" w:space="0" w:color="auto"/>
        <w:right w:val="none" w:sz="0" w:space="0" w:color="auto"/>
      </w:divBdr>
    </w:div>
    <w:div w:id="1877037803">
      <w:bodyDiv w:val="1"/>
      <w:marLeft w:val="0"/>
      <w:marRight w:val="0"/>
      <w:marTop w:val="0"/>
      <w:marBottom w:val="0"/>
      <w:divBdr>
        <w:top w:val="none" w:sz="0" w:space="0" w:color="auto"/>
        <w:left w:val="none" w:sz="0" w:space="0" w:color="auto"/>
        <w:bottom w:val="none" w:sz="0" w:space="0" w:color="auto"/>
        <w:right w:val="none" w:sz="0" w:space="0" w:color="auto"/>
      </w:divBdr>
    </w:div>
    <w:div w:id="1894388675">
      <w:bodyDiv w:val="1"/>
      <w:marLeft w:val="0"/>
      <w:marRight w:val="0"/>
      <w:marTop w:val="0"/>
      <w:marBottom w:val="0"/>
      <w:divBdr>
        <w:top w:val="none" w:sz="0" w:space="0" w:color="auto"/>
        <w:left w:val="none" w:sz="0" w:space="0" w:color="auto"/>
        <w:bottom w:val="none" w:sz="0" w:space="0" w:color="auto"/>
        <w:right w:val="none" w:sz="0" w:space="0" w:color="auto"/>
      </w:divBdr>
    </w:div>
    <w:div w:id="1894809330">
      <w:bodyDiv w:val="1"/>
      <w:marLeft w:val="0"/>
      <w:marRight w:val="0"/>
      <w:marTop w:val="0"/>
      <w:marBottom w:val="0"/>
      <w:divBdr>
        <w:top w:val="none" w:sz="0" w:space="0" w:color="auto"/>
        <w:left w:val="none" w:sz="0" w:space="0" w:color="auto"/>
        <w:bottom w:val="none" w:sz="0" w:space="0" w:color="auto"/>
        <w:right w:val="none" w:sz="0" w:space="0" w:color="auto"/>
      </w:divBdr>
    </w:div>
    <w:div w:id="1932271495">
      <w:bodyDiv w:val="1"/>
      <w:marLeft w:val="0"/>
      <w:marRight w:val="0"/>
      <w:marTop w:val="0"/>
      <w:marBottom w:val="0"/>
      <w:divBdr>
        <w:top w:val="none" w:sz="0" w:space="0" w:color="auto"/>
        <w:left w:val="none" w:sz="0" w:space="0" w:color="auto"/>
        <w:bottom w:val="none" w:sz="0" w:space="0" w:color="auto"/>
        <w:right w:val="none" w:sz="0" w:space="0" w:color="auto"/>
      </w:divBdr>
    </w:div>
    <w:div w:id="1980183645">
      <w:bodyDiv w:val="1"/>
      <w:marLeft w:val="0"/>
      <w:marRight w:val="0"/>
      <w:marTop w:val="0"/>
      <w:marBottom w:val="0"/>
      <w:divBdr>
        <w:top w:val="none" w:sz="0" w:space="0" w:color="auto"/>
        <w:left w:val="none" w:sz="0" w:space="0" w:color="auto"/>
        <w:bottom w:val="none" w:sz="0" w:space="0" w:color="auto"/>
        <w:right w:val="none" w:sz="0" w:space="0" w:color="auto"/>
      </w:divBdr>
    </w:div>
    <w:div w:id="1986619203">
      <w:bodyDiv w:val="1"/>
      <w:marLeft w:val="0"/>
      <w:marRight w:val="0"/>
      <w:marTop w:val="0"/>
      <w:marBottom w:val="0"/>
      <w:divBdr>
        <w:top w:val="none" w:sz="0" w:space="0" w:color="auto"/>
        <w:left w:val="none" w:sz="0" w:space="0" w:color="auto"/>
        <w:bottom w:val="none" w:sz="0" w:space="0" w:color="auto"/>
        <w:right w:val="none" w:sz="0" w:space="0" w:color="auto"/>
      </w:divBdr>
    </w:div>
    <w:div w:id="1991983124">
      <w:bodyDiv w:val="1"/>
      <w:marLeft w:val="0"/>
      <w:marRight w:val="0"/>
      <w:marTop w:val="0"/>
      <w:marBottom w:val="0"/>
      <w:divBdr>
        <w:top w:val="none" w:sz="0" w:space="0" w:color="auto"/>
        <w:left w:val="none" w:sz="0" w:space="0" w:color="auto"/>
        <w:bottom w:val="none" w:sz="0" w:space="0" w:color="auto"/>
        <w:right w:val="none" w:sz="0" w:space="0" w:color="auto"/>
      </w:divBdr>
    </w:div>
    <w:div w:id="2004506337">
      <w:bodyDiv w:val="1"/>
      <w:marLeft w:val="0"/>
      <w:marRight w:val="0"/>
      <w:marTop w:val="0"/>
      <w:marBottom w:val="0"/>
      <w:divBdr>
        <w:top w:val="none" w:sz="0" w:space="0" w:color="auto"/>
        <w:left w:val="none" w:sz="0" w:space="0" w:color="auto"/>
        <w:bottom w:val="none" w:sz="0" w:space="0" w:color="auto"/>
        <w:right w:val="none" w:sz="0" w:space="0" w:color="auto"/>
      </w:divBdr>
    </w:div>
    <w:div w:id="2038965255">
      <w:bodyDiv w:val="1"/>
      <w:marLeft w:val="0"/>
      <w:marRight w:val="0"/>
      <w:marTop w:val="0"/>
      <w:marBottom w:val="0"/>
      <w:divBdr>
        <w:top w:val="none" w:sz="0" w:space="0" w:color="auto"/>
        <w:left w:val="none" w:sz="0" w:space="0" w:color="auto"/>
        <w:bottom w:val="none" w:sz="0" w:space="0" w:color="auto"/>
        <w:right w:val="none" w:sz="0" w:space="0" w:color="auto"/>
      </w:divBdr>
    </w:div>
    <w:div w:id="2046713943">
      <w:bodyDiv w:val="1"/>
      <w:marLeft w:val="0"/>
      <w:marRight w:val="0"/>
      <w:marTop w:val="0"/>
      <w:marBottom w:val="0"/>
      <w:divBdr>
        <w:top w:val="none" w:sz="0" w:space="0" w:color="auto"/>
        <w:left w:val="none" w:sz="0" w:space="0" w:color="auto"/>
        <w:bottom w:val="none" w:sz="0" w:space="0" w:color="auto"/>
        <w:right w:val="none" w:sz="0" w:space="0" w:color="auto"/>
      </w:divBdr>
    </w:div>
    <w:div w:id="207769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kides@lond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01ED8-B2D9-4B82-B0B1-D756CF36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Lanzolla, Gianvito</dc:creator>
  <cp:keywords/>
  <dc:description/>
  <cp:lastModifiedBy>Costas Markides</cp:lastModifiedBy>
  <cp:revision>2</cp:revision>
  <dcterms:created xsi:type="dcterms:W3CDTF">2022-02-24T09:49:00Z</dcterms:created>
  <dcterms:modified xsi:type="dcterms:W3CDTF">2022-02-24T09:49:00Z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d721ce-65e0-4caf-a503-75114c3e06ab_Enabled">
    <vt:lpwstr>true</vt:lpwstr>
  </property>
  <property fmtid="{D5CDD505-2E9C-101B-9397-08002B2CF9AE}" pid="3" name="MSIP_Label_07d721ce-65e0-4caf-a503-75114c3e06ab_SetDate">
    <vt:lpwstr>2021-06-18T01:40:17Z</vt:lpwstr>
  </property>
  <property fmtid="{D5CDD505-2E9C-101B-9397-08002B2CF9AE}" pid="4" name="MSIP_Label_07d721ce-65e0-4caf-a503-75114c3e06ab_Method">
    <vt:lpwstr>Standard</vt:lpwstr>
  </property>
  <property fmtid="{D5CDD505-2E9C-101B-9397-08002B2CF9AE}" pid="5" name="MSIP_Label_07d721ce-65e0-4caf-a503-75114c3e06ab_Name">
    <vt:lpwstr>Client Data_0</vt:lpwstr>
  </property>
  <property fmtid="{D5CDD505-2E9C-101B-9397-08002B2CF9AE}" pid="6" name="MSIP_Label_07d721ce-65e0-4caf-a503-75114c3e06ab_SiteId">
    <vt:lpwstr>cf55ce10-837b-42cd-8154-e9a4dbd18039</vt:lpwstr>
  </property>
  <property fmtid="{D5CDD505-2E9C-101B-9397-08002B2CF9AE}" pid="7" name="MSIP_Label_07d721ce-65e0-4caf-a503-75114c3e06ab_ActionId">
    <vt:lpwstr>154791c8-4581-4765-ac17-5b4f848048a2</vt:lpwstr>
  </property>
  <property fmtid="{D5CDD505-2E9C-101B-9397-08002B2CF9AE}" pid="8" name="MSIP_Label_07d721ce-65e0-4caf-a503-75114c3e06ab_ContentBits">
    <vt:lpwstr>0</vt:lpwstr>
  </property>
</Properties>
</file>