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8EB97" w14:textId="77777777" w:rsidR="00E95AE0" w:rsidRPr="00114605" w:rsidRDefault="00E95AE0" w:rsidP="00114605">
      <w:pPr>
        <w:spacing w:line="480" w:lineRule="auto"/>
        <w:ind w:left="720" w:hanging="720"/>
        <w:jc w:val="center"/>
        <w:rPr>
          <w:b/>
          <w:color w:val="0B1107" w:themeColor="accent6" w:themeShade="1A"/>
        </w:rPr>
      </w:pPr>
      <w:bookmarkStart w:id="0" w:name="_GoBack"/>
      <w:bookmarkEnd w:id="0"/>
    </w:p>
    <w:p w14:paraId="200304C8" w14:textId="77777777" w:rsidR="00E95AE0" w:rsidRPr="00114605" w:rsidRDefault="00E95AE0" w:rsidP="00114605">
      <w:pPr>
        <w:spacing w:line="480" w:lineRule="auto"/>
        <w:ind w:left="720" w:hanging="720"/>
        <w:jc w:val="center"/>
        <w:rPr>
          <w:b/>
          <w:color w:val="0B1107" w:themeColor="accent6" w:themeShade="1A"/>
        </w:rPr>
      </w:pPr>
    </w:p>
    <w:p w14:paraId="2EDB2920" w14:textId="77777777" w:rsidR="00E95AE0" w:rsidRPr="00114605" w:rsidRDefault="00E95AE0" w:rsidP="00114605">
      <w:pPr>
        <w:spacing w:line="480" w:lineRule="auto"/>
        <w:ind w:left="720" w:hanging="720"/>
        <w:jc w:val="center"/>
        <w:rPr>
          <w:b/>
          <w:color w:val="0B1107" w:themeColor="accent6" w:themeShade="1A"/>
        </w:rPr>
      </w:pPr>
    </w:p>
    <w:p w14:paraId="69C9AC83" w14:textId="44F6CCAB" w:rsidR="00427F7D" w:rsidRPr="00114605" w:rsidRDefault="00410835" w:rsidP="00114605">
      <w:pPr>
        <w:spacing w:line="480" w:lineRule="auto"/>
        <w:ind w:left="720" w:hanging="720"/>
        <w:jc w:val="center"/>
        <w:rPr>
          <w:b/>
          <w:color w:val="0B1107" w:themeColor="accent6" w:themeShade="1A"/>
        </w:rPr>
      </w:pPr>
      <w:r w:rsidRPr="00114605">
        <w:rPr>
          <w:b/>
          <w:color w:val="0B1107" w:themeColor="accent6" w:themeShade="1A"/>
        </w:rPr>
        <w:t xml:space="preserve">From </w:t>
      </w:r>
      <w:r w:rsidR="00427F7D" w:rsidRPr="00114605">
        <w:rPr>
          <w:b/>
          <w:color w:val="0B1107" w:themeColor="accent6" w:themeShade="1A"/>
        </w:rPr>
        <w:t xml:space="preserve">Critical </w:t>
      </w:r>
      <w:r w:rsidR="00882E2C" w:rsidRPr="00114605">
        <w:rPr>
          <w:b/>
          <w:color w:val="0B1107" w:themeColor="accent6" w:themeShade="1A"/>
        </w:rPr>
        <w:t>t</w:t>
      </w:r>
      <w:r w:rsidR="00427F7D" w:rsidRPr="00114605">
        <w:rPr>
          <w:b/>
          <w:color w:val="0B1107" w:themeColor="accent6" w:themeShade="1A"/>
        </w:rPr>
        <w:t xml:space="preserve">o Hypocritical: </w:t>
      </w:r>
    </w:p>
    <w:p w14:paraId="14A69C6C" w14:textId="0367BA5D" w:rsidR="000A2BB7" w:rsidRPr="00114605" w:rsidRDefault="00E05F3E" w:rsidP="00E05F3E">
      <w:pPr>
        <w:spacing w:line="480" w:lineRule="auto"/>
        <w:ind w:left="720" w:hanging="720"/>
        <w:jc w:val="center"/>
        <w:rPr>
          <w:b/>
          <w:color w:val="0B1107" w:themeColor="accent6" w:themeShade="1A"/>
        </w:rPr>
      </w:pPr>
      <w:r>
        <w:rPr>
          <w:b/>
          <w:color w:val="0B1107" w:themeColor="accent6" w:themeShade="1A"/>
        </w:rPr>
        <w:t>Counterfactual Thinking</w:t>
      </w:r>
      <w:r w:rsidR="00427F7D" w:rsidRPr="00114605">
        <w:rPr>
          <w:b/>
          <w:color w:val="0B1107" w:themeColor="accent6" w:themeShade="1A"/>
        </w:rPr>
        <w:t xml:space="preserve"> Increases Partisan Disagreement About Media Hypocrisy</w:t>
      </w:r>
    </w:p>
    <w:p w14:paraId="28C57A82" w14:textId="77777777" w:rsidR="00E95AE0" w:rsidRPr="00114605" w:rsidRDefault="00E95AE0" w:rsidP="00114605">
      <w:pPr>
        <w:spacing w:line="480" w:lineRule="auto"/>
        <w:ind w:left="720" w:hanging="720"/>
        <w:jc w:val="center"/>
        <w:rPr>
          <w:b/>
          <w:color w:val="0B1107" w:themeColor="accent6" w:themeShade="1A"/>
        </w:rPr>
      </w:pPr>
    </w:p>
    <w:p w14:paraId="59B00257" w14:textId="77777777" w:rsidR="008D1F56" w:rsidRDefault="008D1F56" w:rsidP="008D1F56">
      <w:pPr>
        <w:spacing w:line="480" w:lineRule="auto"/>
        <w:ind w:left="720" w:hanging="720"/>
        <w:jc w:val="center"/>
        <w:rPr>
          <w:b/>
        </w:rPr>
      </w:pPr>
    </w:p>
    <w:p w14:paraId="4FD96EE4" w14:textId="77777777" w:rsidR="002D088A" w:rsidRDefault="002D088A" w:rsidP="008D1F56">
      <w:pPr>
        <w:spacing w:line="480" w:lineRule="auto"/>
        <w:ind w:left="720" w:hanging="720"/>
        <w:jc w:val="center"/>
        <w:rPr>
          <w:b/>
        </w:rPr>
      </w:pPr>
    </w:p>
    <w:p w14:paraId="63800D53" w14:textId="77777777" w:rsidR="002D088A" w:rsidRDefault="002D088A" w:rsidP="008D1F56">
      <w:pPr>
        <w:spacing w:line="480" w:lineRule="auto"/>
        <w:ind w:left="720" w:hanging="720"/>
        <w:jc w:val="center"/>
        <w:rPr>
          <w:b/>
        </w:rPr>
      </w:pPr>
    </w:p>
    <w:p w14:paraId="428C0397" w14:textId="77777777" w:rsidR="002D088A" w:rsidRPr="007A641D" w:rsidRDefault="002D088A" w:rsidP="008D1F56">
      <w:pPr>
        <w:spacing w:line="480" w:lineRule="auto"/>
        <w:ind w:left="720" w:hanging="720"/>
        <w:jc w:val="center"/>
        <w:rPr>
          <w:b/>
        </w:rPr>
      </w:pPr>
    </w:p>
    <w:p w14:paraId="5056BABE" w14:textId="77777777" w:rsidR="008D1F56" w:rsidRPr="007A641D" w:rsidRDefault="008D1F56" w:rsidP="008D1F56">
      <w:pPr>
        <w:spacing w:line="480" w:lineRule="auto"/>
        <w:jc w:val="center"/>
        <w:rPr>
          <w:vertAlign w:val="superscript"/>
          <w:lang w:val="en-CA"/>
        </w:rPr>
      </w:pPr>
      <w:r w:rsidRPr="007A641D">
        <w:rPr>
          <w:lang w:val="en-CA"/>
        </w:rPr>
        <w:t>Beth Anne Helgason</w:t>
      </w:r>
      <w:r>
        <w:rPr>
          <w:vertAlign w:val="superscript"/>
          <w:lang w:val="en-CA"/>
        </w:rPr>
        <w:t>1</w:t>
      </w:r>
    </w:p>
    <w:p w14:paraId="2A46DD85" w14:textId="77777777" w:rsidR="008D1F56" w:rsidRPr="007A641D" w:rsidRDefault="008D1F56" w:rsidP="008D1F56">
      <w:pPr>
        <w:spacing w:line="480" w:lineRule="auto"/>
        <w:ind w:left="720" w:hanging="720"/>
        <w:jc w:val="center"/>
        <w:rPr>
          <w:bCs/>
          <w:vertAlign w:val="superscript"/>
        </w:rPr>
      </w:pPr>
      <w:r w:rsidRPr="007A641D">
        <w:rPr>
          <w:bCs/>
        </w:rPr>
        <w:t xml:space="preserve">Daniel </w:t>
      </w:r>
      <w:r>
        <w:rPr>
          <w:bCs/>
        </w:rPr>
        <w:t xml:space="preserve">A. </w:t>
      </w:r>
      <w:r w:rsidRPr="007A641D">
        <w:rPr>
          <w:bCs/>
        </w:rPr>
        <w:t>Effron</w:t>
      </w:r>
      <w:r>
        <w:rPr>
          <w:bCs/>
          <w:vertAlign w:val="superscript"/>
        </w:rPr>
        <w:t>1</w:t>
      </w:r>
    </w:p>
    <w:p w14:paraId="7BAD10A1" w14:textId="77777777" w:rsidR="008D1F56" w:rsidRPr="007A641D" w:rsidRDefault="008D1F56" w:rsidP="008D1F56">
      <w:pPr>
        <w:spacing w:line="480" w:lineRule="auto"/>
        <w:ind w:left="720" w:hanging="720"/>
        <w:jc w:val="center"/>
        <w:rPr>
          <w:bCs/>
        </w:rPr>
      </w:pPr>
      <w:r>
        <w:rPr>
          <w:bCs/>
          <w:vertAlign w:val="superscript"/>
        </w:rPr>
        <w:t>1</w:t>
      </w:r>
      <w:r w:rsidRPr="007A641D">
        <w:rPr>
          <w:bCs/>
        </w:rPr>
        <w:t>Organisational Behaviour, London Business School</w:t>
      </w:r>
    </w:p>
    <w:p w14:paraId="55A5CFB7" w14:textId="77777777" w:rsidR="00E00CC7" w:rsidRPr="00114605" w:rsidRDefault="00E00CC7" w:rsidP="00114605">
      <w:pPr>
        <w:spacing w:line="480" w:lineRule="auto"/>
        <w:ind w:left="720" w:hanging="720"/>
        <w:jc w:val="center"/>
        <w:rPr>
          <w:color w:val="0B1107" w:themeColor="accent6" w:themeShade="1A"/>
        </w:rPr>
      </w:pPr>
    </w:p>
    <w:p w14:paraId="551E7353" w14:textId="77777777" w:rsidR="00E00CC7" w:rsidRDefault="00E00CC7" w:rsidP="00114605">
      <w:pPr>
        <w:spacing w:line="480" w:lineRule="auto"/>
        <w:ind w:left="720" w:hanging="720"/>
        <w:jc w:val="center"/>
        <w:rPr>
          <w:color w:val="0B1107" w:themeColor="accent6" w:themeShade="1A"/>
        </w:rPr>
      </w:pPr>
    </w:p>
    <w:p w14:paraId="12DBB93B" w14:textId="77777777" w:rsidR="00D20D60" w:rsidRDefault="00D20D60" w:rsidP="00114605">
      <w:pPr>
        <w:spacing w:line="480" w:lineRule="auto"/>
        <w:ind w:left="720" w:hanging="720"/>
        <w:jc w:val="center"/>
        <w:rPr>
          <w:color w:val="0B1107" w:themeColor="accent6" w:themeShade="1A"/>
        </w:rPr>
      </w:pPr>
    </w:p>
    <w:p w14:paraId="3244978F" w14:textId="77777777" w:rsidR="00D20D60" w:rsidRDefault="00D20D60" w:rsidP="00114605">
      <w:pPr>
        <w:spacing w:line="480" w:lineRule="auto"/>
        <w:ind w:left="720" w:hanging="720"/>
        <w:jc w:val="center"/>
        <w:rPr>
          <w:color w:val="0B1107" w:themeColor="accent6" w:themeShade="1A"/>
        </w:rPr>
      </w:pPr>
    </w:p>
    <w:p w14:paraId="4EDDCF51" w14:textId="77777777" w:rsidR="00D20D60" w:rsidRPr="00114605" w:rsidRDefault="00D20D60" w:rsidP="00114605">
      <w:pPr>
        <w:spacing w:line="480" w:lineRule="auto"/>
        <w:ind w:left="720" w:hanging="720"/>
        <w:jc w:val="center"/>
        <w:rPr>
          <w:color w:val="0B1107" w:themeColor="accent6" w:themeShade="1A"/>
        </w:rPr>
      </w:pPr>
    </w:p>
    <w:p w14:paraId="63F5BE02" w14:textId="65874E82" w:rsidR="00D20D60" w:rsidRPr="00D20D60" w:rsidRDefault="00D20D60" w:rsidP="00D20D60">
      <w:pPr>
        <w:spacing w:line="480" w:lineRule="auto"/>
        <w:jc w:val="center"/>
        <w:rPr>
          <w:bCs/>
          <w:lang w:val="en-CA"/>
        </w:rPr>
      </w:pPr>
      <w:r w:rsidRPr="00D20D60">
        <w:rPr>
          <w:bCs/>
          <w:lang w:val="en-CA"/>
        </w:rPr>
        <w:t>Manuscript in Press, Journal of Experimental Social Psychology</w:t>
      </w:r>
    </w:p>
    <w:p w14:paraId="46BB9E92" w14:textId="77777777" w:rsidR="002A3A36" w:rsidRDefault="002A3A36" w:rsidP="002A3A36">
      <w:pPr>
        <w:spacing w:line="480" w:lineRule="auto"/>
        <w:outlineLvl w:val="0"/>
        <w:rPr>
          <w:lang w:val="en-CA"/>
        </w:rPr>
      </w:pPr>
    </w:p>
    <w:p w14:paraId="0F48B34C" w14:textId="09E6809A" w:rsidR="002A3A36" w:rsidRDefault="002D088A" w:rsidP="002A3A36">
      <w:pPr>
        <w:spacing w:line="480" w:lineRule="auto"/>
        <w:jc w:val="center"/>
        <w:outlineLvl w:val="0"/>
      </w:pPr>
      <w:r w:rsidRPr="0073615F">
        <w:rPr>
          <w:lang w:val="en-CA"/>
        </w:rPr>
        <w:t>Corresponding author: Beth Anne Helgason (</w:t>
      </w:r>
      <w:hyperlink r:id="rId8" w:tgtFrame="_blank" w:history="1">
        <w:r w:rsidRPr="0073615F">
          <w:rPr>
            <w:rStyle w:val="Hyperlink"/>
            <w:rFonts w:eastAsiaTheme="majorEastAsia"/>
            <w:shd w:val="clear" w:color="auto" w:fill="FFFFFF"/>
          </w:rPr>
          <w:t>bhelgason@london.edu</w:t>
        </w:r>
      </w:hyperlink>
      <w:r w:rsidRPr="0073615F">
        <w:t>)</w:t>
      </w:r>
    </w:p>
    <w:p w14:paraId="6EB2322D" w14:textId="6AE03CA1" w:rsidR="002A3A36" w:rsidRDefault="002D088A" w:rsidP="002A3A36">
      <w:pPr>
        <w:spacing w:line="480" w:lineRule="auto"/>
        <w:jc w:val="center"/>
        <w:outlineLvl w:val="0"/>
      </w:pPr>
      <w:r w:rsidRPr="0073615F">
        <w:t>London Business School, Regent’s Park, London NW1 4SA, England</w:t>
      </w:r>
    </w:p>
    <w:p w14:paraId="25D323B3" w14:textId="329FCC91" w:rsidR="001A7FA7" w:rsidRPr="002A3A36" w:rsidRDefault="002D088A" w:rsidP="002A3A36">
      <w:pPr>
        <w:spacing w:line="480" w:lineRule="auto"/>
        <w:jc w:val="center"/>
        <w:outlineLvl w:val="0"/>
      </w:pPr>
      <w:r w:rsidRPr="0073615F">
        <w:t>+44(0)7842 411559</w:t>
      </w:r>
    </w:p>
    <w:p w14:paraId="0DF1112B" w14:textId="7B592451" w:rsidR="001A7FA7" w:rsidRPr="00114605" w:rsidRDefault="001A7FA7" w:rsidP="00114605">
      <w:pPr>
        <w:spacing w:line="480" w:lineRule="auto"/>
        <w:ind w:left="720" w:hanging="720"/>
        <w:jc w:val="center"/>
        <w:outlineLvl w:val="0"/>
        <w:rPr>
          <w:b/>
          <w:color w:val="0B1107" w:themeColor="accent6" w:themeShade="1A"/>
        </w:rPr>
      </w:pPr>
      <w:bookmarkStart w:id="1" w:name="_Hlk65154326"/>
      <w:r w:rsidRPr="00114605">
        <w:rPr>
          <w:b/>
          <w:color w:val="0B1107" w:themeColor="accent6" w:themeShade="1A"/>
        </w:rPr>
        <w:lastRenderedPageBreak/>
        <w:t>Abstract</w:t>
      </w:r>
    </w:p>
    <w:bookmarkEnd w:id="1"/>
    <w:p w14:paraId="778D4196" w14:textId="5E281079" w:rsidR="00911947" w:rsidRPr="00114605" w:rsidRDefault="009C27AB" w:rsidP="00114605">
      <w:pPr>
        <w:spacing w:line="480" w:lineRule="auto"/>
        <w:rPr>
          <w:rFonts w:eastAsia="MS Mincho"/>
          <w:color w:val="0B1107" w:themeColor="accent6" w:themeShade="1A"/>
        </w:rPr>
      </w:pPr>
      <w:r w:rsidRPr="00114605">
        <w:rPr>
          <w:color w:val="0B1107" w:themeColor="accent6" w:themeShade="1A"/>
        </w:rPr>
        <w:t>Partisans on both sides of the political aisle complain that the mainstream media is hypocritical, but they disagree about who</w:t>
      </w:r>
      <w:r w:rsidR="00321837" w:rsidRPr="00114605">
        <w:rPr>
          <w:color w:val="0B1107" w:themeColor="accent6" w:themeShade="1A"/>
        </w:rPr>
        <w:t>m</w:t>
      </w:r>
      <w:r w:rsidRPr="00114605">
        <w:rPr>
          <w:color w:val="0B1107" w:themeColor="accent6" w:themeShade="1A"/>
        </w:rPr>
        <w:t xml:space="preserve"> that hypocrisy benefits. In the present research, we examine how </w:t>
      </w:r>
      <w:r w:rsidR="009F65A0">
        <w:rPr>
          <w:color w:val="0B1107" w:themeColor="accent6" w:themeShade="1A"/>
        </w:rPr>
        <w:t>counterfactual thinking</w:t>
      </w:r>
      <w:r w:rsidRPr="00114605">
        <w:rPr>
          <w:color w:val="0B1107" w:themeColor="accent6" w:themeShade="1A"/>
        </w:rPr>
        <w:t xml:space="preserve"> contributes to this</w:t>
      </w:r>
      <w:r w:rsidR="00C4164C" w:rsidRPr="00114605">
        <w:rPr>
          <w:color w:val="0B1107" w:themeColor="accent6" w:themeShade="1A"/>
        </w:rPr>
        <w:t xml:space="preserve"> partisan</w:t>
      </w:r>
      <w:r w:rsidRPr="00114605">
        <w:rPr>
          <w:color w:val="0B1107" w:themeColor="accent6" w:themeShade="1A"/>
        </w:rPr>
        <w:t xml:space="preserve"> disagreement about media hypocrisy. In </w:t>
      </w:r>
      <w:r w:rsidR="009B71F0" w:rsidRPr="00114605">
        <w:rPr>
          <w:color w:val="0B1107" w:themeColor="accent6" w:themeShade="1A"/>
        </w:rPr>
        <w:t>three</w:t>
      </w:r>
      <w:r w:rsidRPr="00114605">
        <w:rPr>
          <w:color w:val="0B1107" w:themeColor="accent6" w:themeShade="1A"/>
        </w:rPr>
        <w:t xml:space="preserve"> studies </w:t>
      </w:r>
      <w:r w:rsidR="00524769" w:rsidRPr="00114605">
        <w:rPr>
          <w:rFonts w:eastAsia="MS Mincho"/>
          <w:color w:val="0B1107" w:themeColor="accent6" w:themeShade="1A"/>
        </w:rPr>
        <w:t xml:space="preserve">(two pre-registered, </w:t>
      </w:r>
      <w:r w:rsidR="00524769" w:rsidRPr="00114605">
        <w:rPr>
          <w:rFonts w:eastAsia="MS Mincho"/>
          <w:i/>
          <w:color w:val="0B1107" w:themeColor="accent6" w:themeShade="1A"/>
        </w:rPr>
        <w:t>N</w:t>
      </w:r>
      <w:r w:rsidR="00524769" w:rsidRPr="00114605">
        <w:rPr>
          <w:rFonts w:eastAsia="MS Mincho"/>
          <w:color w:val="0B1107" w:themeColor="accent6" w:themeShade="1A"/>
        </w:rPr>
        <w:t xml:space="preserve"> = </w:t>
      </w:r>
      <w:r w:rsidR="00524769" w:rsidRPr="00114605">
        <w:rPr>
          <w:color w:val="0B1107" w:themeColor="accent6" w:themeShade="1A"/>
        </w:rPr>
        <w:t>1,</w:t>
      </w:r>
      <w:r w:rsidR="00AE63B6">
        <w:rPr>
          <w:color w:val="0B1107" w:themeColor="accent6" w:themeShade="1A"/>
        </w:rPr>
        <w:t>342</w:t>
      </w:r>
      <w:r w:rsidR="00524769" w:rsidRPr="00114605">
        <w:rPr>
          <w:rFonts w:eastAsia="MS Mincho"/>
          <w:color w:val="0B1107" w:themeColor="accent6" w:themeShade="1A"/>
        </w:rPr>
        <w:t xml:space="preserve">) </w:t>
      </w:r>
      <w:r w:rsidRPr="00114605">
        <w:rPr>
          <w:color w:val="0B1107" w:themeColor="accent6" w:themeShade="1A"/>
        </w:rPr>
        <w:t>of people’s reactions to media criticism of politicians</w:t>
      </w:r>
      <w:r w:rsidRPr="00114605">
        <w:rPr>
          <w:rFonts w:eastAsia="MS Mincho"/>
          <w:color w:val="0B1107" w:themeColor="accent6" w:themeShade="1A"/>
        </w:rPr>
        <w:t xml:space="preserve">, we find that </w:t>
      </w:r>
      <w:r w:rsidR="00FB67BA" w:rsidRPr="00114605">
        <w:rPr>
          <w:rFonts w:eastAsia="MS Mincho"/>
          <w:color w:val="0B1107" w:themeColor="accent6" w:themeShade="1A"/>
        </w:rPr>
        <w:t>people</w:t>
      </w:r>
      <w:r w:rsidRPr="00114605">
        <w:rPr>
          <w:rFonts w:eastAsia="MS Mincho"/>
          <w:color w:val="0B1107" w:themeColor="accent6" w:themeShade="1A"/>
        </w:rPr>
        <w:t xml:space="preserve"> judged the media’s criticism of politicians they support as more hypocritical when they imagined whether the media </w:t>
      </w:r>
      <w:r w:rsidRPr="00114605">
        <w:rPr>
          <w:rFonts w:eastAsia="MS Mincho"/>
          <w:i/>
          <w:iCs/>
          <w:color w:val="0B1107" w:themeColor="accent6" w:themeShade="1A"/>
        </w:rPr>
        <w:t>would have</w:t>
      </w:r>
      <w:r w:rsidRPr="00114605">
        <w:rPr>
          <w:rFonts w:eastAsia="MS Mincho"/>
          <w:color w:val="0B1107" w:themeColor="accent6" w:themeShade="1A"/>
        </w:rPr>
        <w:t xml:space="preserve"> criticized a politician from a different party for the same behavior if given the chance. Because this effect only emerged when people </w:t>
      </w:r>
      <w:r w:rsidR="004470D7" w:rsidRPr="00114605">
        <w:rPr>
          <w:rFonts w:eastAsia="MS Mincho"/>
          <w:color w:val="0B1107" w:themeColor="accent6" w:themeShade="1A"/>
        </w:rPr>
        <w:t>judged</w:t>
      </w:r>
      <w:r w:rsidRPr="00114605">
        <w:rPr>
          <w:rFonts w:eastAsia="MS Mincho"/>
          <w:color w:val="0B1107" w:themeColor="accent6" w:themeShade="1A"/>
        </w:rPr>
        <w:t xml:space="preserve"> the media’s criticism of politicians they support</w:t>
      </w:r>
      <w:r w:rsidR="00524769" w:rsidRPr="00114605">
        <w:rPr>
          <w:rFonts w:eastAsia="MS Mincho"/>
          <w:color w:val="0B1107" w:themeColor="accent6" w:themeShade="1A"/>
        </w:rPr>
        <w:t>ed</w:t>
      </w:r>
      <w:r w:rsidR="007E1B60" w:rsidRPr="00114605">
        <w:rPr>
          <w:rFonts w:eastAsia="MS Mincho"/>
          <w:color w:val="0B1107" w:themeColor="accent6" w:themeShade="1A"/>
        </w:rPr>
        <w:t>,</w:t>
      </w:r>
      <w:r w:rsidRPr="00114605">
        <w:rPr>
          <w:rFonts w:eastAsia="MS Mincho"/>
          <w:color w:val="0B1107" w:themeColor="accent6" w:themeShade="1A"/>
        </w:rPr>
        <w:t xml:space="preserve"> and not politicians they opposed, coun</w:t>
      </w:r>
      <w:r w:rsidR="00410818" w:rsidRPr="00114605">
        <w:rPr>
          <w:rFonts w:eastAsia="MS Mincho"/>
          <w:color w:val="0B1107" w:themeColor="accent6" w:themeShade="1A"/>
        </w:rPr>
        <w:t>terfactual thinking increased</w:t>
      </w:r>
      <w:r w:rsidR="00321837" w:rsidRPr="00114605">
        <w:rPr>
          <w:rFonts w:eastAsia="MS Mincho"/>
          <w:color w:val="0B1107" w:themeColor="accent6" w:themeShade="1A"/>
        </w:rPr>
        <w:t xml:space="preserve"> </w:t>
      </w:r>
      <w:r w:rsidRPr="00114605">
        <w:rPr>
          <w:rFonts w:eastAsia="MS Mincho"/>
          <w:color w:val="0B1107" w:themeColor="accent6" w:themeShade="1A"/>
        </w:rPr>
        <w:t xml:space="preserve">partisan division in </w:t>
      </w:r>
      <w:r w:rsidR="00E257E7" w:rsidRPr="00114605">
        <w:rPr>
          <w:rFonts w:eastAsia="MS Mincho"/>
          <w:color w:val="0B1107" w:themeColor="accent6" w:themeShade="1A"/>
        </w:rPr>
        <w:t>perce</w:t>
      </w:r>
      <w:r w:rsidR="00E257E7">
        <w:rPr>
          <w:rFonts w:eastAsia="MS Mincho"/>
          <w:color w:val="0B1107" w:themeColor="accent6" w:themeShade="1A"/>
        </w:rPr>
        <w:t>ptions of</w:t>
      </w:r>
      <w:r w:rsidR="00E257E7" w:rsidRPr="00114605">
        <w:rPr>
          <w:rFonts w:eastAsia="MS Mincho"/>
          <w:color w:val="0B1107" w:themeColor="accent6" w:themeShade="1A"/>
        </w:rPr>
        <w:t xml:space="preserve"> </w:t>
      </w:r>
      <w:r w:rsidRPr="00114605">
        <w:rPr>
          <w:rFonts w:eastAsia="MS Mincho"/>
          <w:color w:val="0B1107" w:themeColor="accent6" w:themeShade="1A"/>
        </w:rPr>
        <w:t>media hypocrisy.</w:t>
      </w:r>
      <w:r w:rsidR="00A56CD8" w:rsidRPr="00114605">
        <w:rPr>
          <w:rFonts w:eastAsia="MS Mincho"/>
          <w:color w:val="0B1107" w:themeColor="accent6" w:themeShade="1A"/>
        </w:rPr>
        <w:t xml:space="preserve"> We discuss implications for</w:t>
      </w:r>
      <w:r w:rsidRPr="00114605">
        <w:rPr>
          <w:rFonts w:eastAsia="MS Mincho"/>
          <w:color w:val="0B1107" w:themeColor="accent6" w:themeShade="1A"/>
        </w:rPr>
        <w:t xml:space="preserve"> </w:t>
      </w:r>
      <w:r w:rsidR="00911947" w:rsidRPr="00114605">
        <w:rPr>
          <w:rStyle w:val="s1"/>
          <w:color w:val="0B1107" w:themeColor="accent6" w:themeShade="1A"/>
        </w:rPr>
        <w:t xml:space="preserve">how counterfactual thinking facilitates motivated moral </w:t>
      </w:r>
      <w:r w:rsidR="00967CE6">
        <w:rPr>
          <w:rStyle w:val="s1"/>
          <w:color w:val="0B1107" w:themeColor="accent6" w:themeShade="1A"/>
        </w:rPr>
        <w:t>reasoning</w:t>
      </w:r>
      <w:r w:rsidR="00911947" w:rsidRPr="00114605">
        <w:rPr>
          <w:rStyle w:val="s1"/>
          <w:color w:val="0B1107" w:themeColor="accent6" w:themeShade="1A"/>
        </w:rPr>
        <w:t xml:space="preserve">, contributes to </w:t>
      </w:r>
      <w:r w:rsidR="00B312A4" w:rsidRPr="00114605">
        <w:rPr>
          <w:rStyle w:val="s1"/>
          <w:color w:val="0B1107" w:themeColor="accent6" w:themeShade="1A"/>
        </w:rPr>
        <w:t xml:space="preserve">bias in </w:t>
      </w:r>
      <w:r w:rsidR="003D1587" w:rsidRPr="00114605">
        <w:rPr>
          <w:rStyle w:val="s1"/>
          <w:color w:val="0B1107" w:themeColor="accent6" w:themeShade="1A"/>
        </w:rPr>
        <w:t>social</w:t>
      </w:r>
      <w:r w:rsidR="00911947" w:rsidRPr="00114605">
        <w:rPr>
          <w:rStyle w:val="s1"/>
          <w:color w:val="0B1107" w:themeColor="accent6" w:themeShade="1A"/>
        </w:rPr>
        <w:t xml:space="preserve"> judgment, and amplifies political polarization.</w:t>
      </w:r>
    </w:p>
    <w:p w14:paraId="38F4644B" w14:textId="77777777" w:rsidR="00911947" w:rsidRPr="00114605" w:rsidRDefault="00911947" w:rsidP="00114605">
      <w:pPr>
        <w:spacing w:line="480" w:lineRule="auto"/>
        <w:rPr>
          <w:rFonts w:eastAsia="MS Mincho"/>
          <w:color w:val="0B1107" w:themeColor="accent6" w:themeShade="1A"/>
        </w:rPr>
      </w:pPr>
    </w:p>
    <w:p w14:paraId="37C09F15" w14:textId="77777777" w:rsidR="009C27AB" w:rsidRPr="00114605" w:rsidRDefault="009C27AB" w:rsidP="00114605">
      <w:pPr>
        <w:spacing w:line="480" w:lineRule="auto"/>
        <w:ind w:left="720" w:hanging="720"/>
        <w:rPr>
          <w:color w:val="0B1107" w:themeColor="accent6" w:themeShade="1A"/>
        </w:rPr>
      </w:pPr>
    </w:p>
    <w:p w14:paraId="73A3A8D7" w14:textId="46674E34" w:rsidR="009C27AB" w:rsidRPr="00114605" w:rsidRDefault="009C27AB" w:rsidP="00114605">
      <w:pPr>
        <w:spacing w:line="480" w:lineRule="auto"/>
        <w:ind w:left="720" w:hanging="720"/>
        <w:outlineLvl w:val="0"/>
        <w:rPr>
          <w:bCs/>
          <w:color w:val="0B1107" w:themeColor="accent6" w:themeShade="1A"/>
        </w:rPr>
      </w:pPr>
      <w:r w:rsidRPr="00114605">
        <w:rPr>
          <w:bCs/>
          <w:color w:val="0B1107" w:themeColor="accent6" w:themeShade="1A"/>
        </w:rPr>
        <w:t xml:space="preserve">Abstract: </w:t>
      </w:r>
      <w:r w:rsidR="00C4164C" w:rsidRPr="00114605">
        <w:rPr>
          <w:bCs/>
          <w:color w:val="0B1107" w:themeColor="accent6" w:themeShade="1A"/>
        </w:rPr>
        <w:t>1</w:t>
      </w:r>
      <w:r w:rsidR="00204F01">
        <w:rPr>
          <w:bCs/>
          <w:color w:val="0B1107" w:themeColor="accent6" w:themeShade="1A"/>
        </w:rPr>
        <w:t>45</w:t>
      </w:r>
      <w:r w:rsidRPr="00114605">
        <w:rPr>
          <w:bCs/>
          <w:color w:val="0B1107" w:themeColor="accent6" w:themeShade="1A"/>
        </w:rPr>
        <w:t xml:space="preserve"> words</w:t>
      </w:r>
    </w:p>
    <w:p w14:paraId="378EF110" w14:textId="01C2D007" w:rsidR="00DD101B" w:rsidRPr="00114605" w:rsidRDefault="00DD101B" w:rsidP="00114605">
      <w:pPr>
        <w:spacing w:line="480" w:lineRule="auto"/>
        <w:ind w:left="720" w:hanging="720"/>
        <w:rPr>
          <w:bCs/>
          <w:color w:val="0B1107" w:themeColor="accent6" w:themeShade="1A"/>
        </w:rPr>
      </w:pPr>
    </w:p>
    <w:p w14:paraId="29B34E86" w14:textId="4C12999A" w:rsidR="00DD101B" w:rsidRPr="00114605" w:rsidRDefault="00DD101B" w:rsidP="00AA121C">
      <w:pPr>
        <w:spacing w:line="480" w:lineRule="auto"/>
        <w:outlineLvl w:val="0"/>
        <w:rPr>
          <w:bCs/>
          <w:color w:val="0B1107" w:themeColor="accent6" w:themeShade="1A"/>
        </w:rPr>
      </w:pPr>
      <w:r w:rsidRPr="00114605">
        <w:rPr>
          <w:bCs/>
          <w:i/>
          <w:color w:val="0B1107" w:themeColor="accent6" w:themeShade="1A"/>
        </w:rPr>
        <w:t>Keywords:</w:t>
      </w:r>
      <w:r w:rsidRPr="00114605">
        <w:rPr>
          <w:bCs/>
          <w:color w:val="0B1107" w:themeColor="accent6" w:themeShade="1A"/>
        </w:rPr>
        <w:t xml:space="preserve"> Counterfactual thinking, hypocrisy, </w:t>
      </w:r>
      <w:r w:rsidR="00204F01">
        <w:rPr>
          <w:bCs/>
          <w:color w:val="0B1107" w:themeColor="accent6" w:themeShade="1A"/>
        </w:rPr>
        <w:t>moral judgment</w:t>
      </w:r>
      <w:r w:rsidRPr="00114605">
        <w:rPr>
          <w:bCs/>
          <w:color w:val="0B1107" w:themeColor="accent6" w:themeShade="1A"/>
        </w:rPr>
        <w:t xml:space="preserve">, imagination, </w:t>
      </w:r>
      <w:r w:rsidR="00204F01">
        <w:rPr>
          <w:bCs/>
          <w:color w:val="0B1107" w:themeColor="accent6" w:themeShade="1A"/>
        </w:rPr>
        <w:t>political psychology</w:t>
      </w:r>
    </w:p>
    <w:p w14:paraId="63B2569D" w14:textId="77777777" w:rsidR="001A7FA7" w:rsidRPr="00114605" w:rsidRDefault="001A7FA7" w:rsidP="00114605">
      <w:pPr>
        <w:spacing w:line="480" w:lineRule="auto"/>
        <w:ind w:left="720" w:hanging="720"/>
        <w:jc w:val="center"/>
        <w:rPr>
          <w:b/>
          <w:color w:val="0B1107" w:themeColor="accent6" w:themeShade="1A"/>
        </w:rPr>
      </w:pPr>
    </w:p>
    <w:p w14:paraId="09B4F03E" w14:textId="79E6789B" w:rsidR="001A7FA7" w:rsidRPr="00114605" w:rsidRDefault="001A7FA7" w:rsidP="00114605">
      <w:pPr>
        <w:spacing w:line="480" w:lineRule="auto"/>
        <w:rPr>
          <w:color w:val="0B1107" w:themeColor="accent6" w:themeShade="1A"/>
        </w:rPr>
      </w:pPr>
    </w:p>
    <w:p w14:paraId="19ADC3D4" w14:textId="77777777" w:rsidR="00EF1B38" w:rsidRPr="00114605" w:rsidRDefault="00EF1B38" w:rsidP="00114605">
      <w:pPr>
        <w:spacing w:line="480" w:lineRule="auto"/>
        <w:rPr>
          <w:color w:val="0B1107" w:themeColor="accent6" w:themeShade="1A"/>
        </w:rPr>
      </w:pPr>
    </w:p>
    <w:p w14:paraId="3A3E56AF" w14:textId="77777777" w:rsidR="00EF1B38" w:rsidRPr="00114605" w:rsidRDefault="00EF1B38" w:rsidP="00114605">
      <w:pPr>
        <w:spacing w:line="480" w:lineRule="auto"/>
        <w:rPr>
          <w:color w:val="0B1107" w:themeColor="accent6" w:themeShade="1A"/>
        </w:rPr>
      </w:pPr>
    </w:p>
    <w:p w14:paraId="02ADFAFC" w14:textId="0F0084EC" w:rsidR="00EF1B38" w:rsidRPr="00114605" w:rsidRDefault="00EF1B38" w:rsidP="00114605">
      <w:pPr>
        <w:spacing w:line="480" w:lineRule="auto"/>
        <w:rPr>
          <w:color w:val="0B1107" w:themeColor="accent6" w:themeShade="1A"/>
        </w:rPr>
      </w:pPr>
      <w:r w:rsidRPr="00114605">
        <w:rPr>
          <w:color w:val="0B1107" w:themeColor="accent6" w:themeShade="1A"/>
        </w:rPr>
        <w:br w:type="page"/>
      </w:r>
    </w:p>
    <w:p w14:paraId="411D05FF" w14:textId="77777777" w:rsidR="00000909" w:rsidRPr="00114605" w:rsidRDefault="00427F7D" w:rsidP="00114605">
      <w:pPr>
        <w:spacing w:line="480" w:lineRule="auto"/>
        <w:ind w:left="720" w:hanging="720"/>
        <w:jc w:val="center"/>
        <w:rPr>
          <w:b/>
          <w:color w:val="0B1107" w:themeColor="accent6" w:themeShade="1A"/>
        </w:rPr>
      </w:pPr>
      <w:r w:rsidRPr="00114605">
        <w:rPr>
          <w:b/>
          <w:color w:val="0B1107" w:themeColor="accent6" w:themeShade="1A"/>
        </w:rPr>
        <w:lastRenderedPageBreak/>
        <w:t xml:space="preserve">From Critical to Hypocritical: </w:t>
      </w:r>
    </w:p>
    <w:p w14:paraId="5D631851" w14:textId="3CDAD961" w:rsidR="00427F7D" w:rsidRPr="00114605" w:rsidRDefault="00AA121C" w:rsidP="00AA121C">
      <w:pPr>
        <w:spacing w:line="480" w:lineRule="auto"/>
        <w:ind w:left="720" w:hanging="720"/>
        <w:jc w:val="center"/>
        <w:rPr>
          <w:b/>
          <w:color w:val="0B1107" w:themeColor="accent6" w:themeShade="1A"/>
        </w:rPr>
      </w:pPr>
      <w:r>
        <w:rPr>
          <w:b/>
          <w:color w:val="0B1107" w:themeColor="accent6" w:themeShade="1A"/>
        </w:rPr>
        <w:t xml:space="preserve">Counterfactual Thinking </w:t>
      </w:r>
      <w:r w:rsidR="00427F7D" w:rsidRPr="00114605">
        <w:rPr>
          <w:b/>
          <w:color w:val="0B1107" w:themeColor="accent6" w:themeShade="1A"/>
        </w:rPr>
        <w:t>Increases Partisan Disagreement About Media Hypocrisy</w:t>
      </w:r>
      <w:r w:rsidR="00427F7D" w:rsidRPr="00114605">
        <w:rPr>
          <w:color w:val="0B1107" w:themeColor="accent6" w:themeShade="1A"/>
        </w:rPr>
        <w:t xml:space="preserve"> </w:t>
      </w:r>
    </w:p>
    <w:p w14:paraId="104011CE" w14:textId="2AE89958" w:rsidR="00BB2A5E" w:rsidRPr="00D35CD2" w:rsidRDefault="00823311" w:rsidP="00E0407E">
      <w:pPr>
        <w:spacing w:line="480" w:lineRule="auto"/>
        <w:ind w:firstLine="720"/>
        <w:rPr>
          <w:noProof/>
          <w:color w:val="0B1107" w:themeColor="accent6" w:themeShade="1A"/>
        </w:rPr>
      </w:pPr>
      <w:r>
        <w:rPr>
          <w:noProof/>
          <w:color w:val="0B1107" w:themeColor="accent6" w:themeShade="1A"/>
        </w:rPr>
        <w:t>In July, 201</w:t>
      </w:r>
      <w:r w:rsidR="00676A8C">
        <w:rPr>
          <w:noProof/>
          <w:color w:val="0B1107" w:themeColor="accent6" w:themeShade="1A"/>
        </w:rPr>
        <w:t>7, media commentators criticiz</w:t>
      </w:r>
      <w:r>
        <w:rPr>
          <w:noProof/>
          <w:color w:val="0B1107" w:themeColor="accent6" w:themeShade="1A"/>
        </w:rPr>
        <w:t xml:space="preserve">ed then-President Donald Trump for </w:t>
      </w:r>
      <w:r w:rsidR="003057C2">
        <w:rPr>
          <w:noProof/>
          <w:color w:val="0B1107" w:themeColor="accent6" w:themeShade="1A"/>
        </w:rPr>
        <w:t>givin</w:t>
      </w:r>
      <w:r>
        <w:rPr>
          <w:noProof/>
          <w:color w:val="0B1107" w:themeColor="accent6" w:themeShade="1A"/>
        </w:rPr>
        <w:t xml:space="preserve">g </w:t>
      </w:r>
      <w:r w:rsidR="00435FB9">
        <w:rPr>
          <w:noProof/>
          <w:color w:val="0B1107" w:themeColor="accent6" w:themeShade="1A"/>
        </w:rPr>
        <w:t xml:space="preserve">his seat at the G20 summit to </w:t>
      </w:r>
      <w:r>
        <w:rPr>
          <w:noProof/>
          <w:color w:val="0B1107" w:themeColor="accent6" w:themeShade="1A"/>
        </w:rPr>
        <w:t>his unelected and poli</w:t>
      </w:r>
      <w:r w:rsidR="008C24BF">
        <w:rPr>
          <w:noProof/>
          <w:color w:val="0B1107" w:themeColor="accent6" w:themeShade="1A"/>
        </w:rPr>
        <w:t>tically</w:t>
      </w:r>
      <w:r w:rsidR="00882474">
        <w:rPr>
          <w:noProof/>
          <w:color w:val="0B1107" w:themeColor="accent6" w:themeShade="1A"/>
        </w:rPr>
        <w:t>-</w:t>
      </w:r>
      <w:r w:rsidR="008C24BF">
        <w:rPr>
          <w:noProof/>
          <w:color w:val="0B1107" w:themeColor="accent6" w:themeShade="1A"/>
        </w:rPr>
        <w:t>inexperienced daughter</w:t>
      </w:r>
      <w:r w:rsidR="00286E29">
        <w:rPr>
          <w:noProof/>
          <w:color w:val="0B1107" w:themeColor="accent6" w:themeShade="1A"/>
        </w:rPr>
        <w:t xml:space="preserve"> </w:t>
      </w:r>
      <w:r w:rsidR="00286E29">
        <w:rPr>
          <w:noProof/>
          <w:color w:val="0B1107" w:themeColor="accent6" w:themeShade="1A"/>
        </w:rPr>
        <w:fldChar w:fldCharType="begin"/>
      </w:r>
      <w:r w:rsidR="00443FC1">
        <w:rPr>
          <w:noProof/>
          <w:color w:val="0B1107" w:themeColor="accent6" w:themeShade="1A"/>
        </w:rPr>
        <w:instrText xml:space="preserve"> ADDIN ZOTERO_ITEM CSL_CITATION {"citationID":"Xi9u3vZz","properties":{"formattedCitation":"(Fortin, 2017; Merica, 2017)","plainCitation":"(Fortin, 2017; Merica, 2017)","noteIndex":0},"citationItems":[{"id":3519,"uris":["http://zotero.org/users/5221487/items/GITQYY4I"],"uri":["http://zotero.org/users/5221487/items/GITQYY4I"],"itemData":{"id":3519,"type":"article-newspaper","abstract":"Ms. Trump, who had been sitting in the back during a session at the Group of 20 summit meeting, momentarily joined the main table when President Trump stepped out.","container-title":"The New York Times","ISSN":"0362-4331","language":"en-US","section":"World","source":"NYTimes.com","title":"Ivanka Trump briefly takes her father’s seat at the table. Outrage follows.","URL":"https://www.nytimes.com/2017/07/08/world/europe/ivanka-trump-seat-table-group-of-20-summit.html","author":[{"family":"Fortin","given":"Jacey"}],"accessed":{"date-parts":[["2022",1,24]]},"issued":{"date-parts":[["2017",7,8]]}}},{"id":3515,"uris":["http://zotero.org/users/5221487/items/XMA7X3I7"],"uri":["http://zotero.org/users/5221487/items/XMA7X3I7"],"itemData":{"id":3515,"type":"article-newspaper","abstract":"Ivanka Trump, President Donald Trump's daughter and one of his top White House aides, briefly took her father's place at a meeting with other world leaders at the G20 summit here in Hamburg on Saturday, causing a stir among Trump critics on social media.","container-title":"CNN","title":"Ivanka Trump sits in for her father at G20","URL":"https://www.cnn.com/2017/07/08/politics/ivanka-sits-in-president-g20/index.html","author":[{"family":"Merica","given":"Dan"}],"accessed":{"date-parts":[["2022",1,24]]},"issued":{"date-parts":[["2017",7,8]]}}}],"schema":"https://github.com/citation-style-language/schema/raw/master/csl-citation.json"} </w:instrText>
      </w:r>
      <w:r w:rsidR="00286E29">
        <w:rPr>
          <w:noProof/>
          <w:color w:val="0B1107" w:themeColor="accent6" w:themeShade="1A"/>
        </w:rPr>
        <w:fldChar w:fldCharType="separate"/>
      </w:r>
      <w:r w:rsidR="0018759B">
        <w:rPr>
          <w:noProof/>
          <w:color w:val="0B1107" w:themeColor="accent6" w:themeShade="1A"/>
        </w:rPr>
        <w:t>(Fortin, 2017; Merica, 2017)</w:t>
      </w:r>
      <w:r w:rsidR="00286E29">
        <w:rPr>
          <w:noProof/>
          <w:color w:val="0B1107" w:themeColor="accent6" w:themeShade="1A"/>
        </w:rPr>
        <w:fldChar w:fldCharType="end"/>
      </w:r>
      <w:r>
        <w:rPr>
          <w:noProof/>
          <w:color w:val="0B1107" w:themeColor="accent6" w:themeShade="1A"/>
        </w:rPr>
        <w:t xml:space="preserve">. </w:t>
      </w:r>
      <w:r w:rsidR="00063C37" w:rsidRPr="00374200">
        <w:rPr>
          <w:noProof/>
          <w:color w:val="0B1107" w:themeColor="accent6" w:themeShade="1A"/>
        </w:rPr>
        <w:t xml:space="preserve">In response, </w:t>
      </w:r>
      <w:r w:rsidR="00595E85" w:rsidRPr="00374200">
        <w:rPr>
          <w:noProof/>
          <w:color w:val="0B1107" w:themeColor="accent6" w:themeShade="1A"/>
        </w:rPr>
        <w:t xml:space="preserve">Trump </w:t>
      </w:r>
      <w:r w:rsidR="00754A04">
        <w:rPr>
          <w:noProof/>
          <w:color w:val="0B1107" w:themeColor="accent6" w:themeShade="1A"/>
        </w:rPr>
        <w:t>claimed</w:t>
      </w:r>
      <w:r w:rsidR="00FE5B7A">
        <w:rPr>
          <w:noProof/>
          <w:color w:val="0B1107" w:themeColor="accent6" w:themeShade="1A"/>
        </w:rPr>
        <w:t xml:space="preserve"> that the media </w:t>
      </w:r>
      <w:r w:rsidR="00FE5B7A" w:rsidRPr="00676A8C">
        <w:rPr>
          <w:i/>
          <w:noProof/>
          <w:color w:val="0B1107" w:themeColor="accent6" w:themeShade="1A"/>
        </w:rPr>
        <w:t>would have</w:t>
      </w:r>
      <w:r w:rsidR="00FE5B7A">
        <w:rPr>
          <w:noProof/>
          <w:color w:val="0B1107" w:themeColor="accent6" w:themeShade="1A"/>
        </w:rPr>
        <w:t xml:space="preserve"> </w:t>
      </w:r>
      <w:r w:rsidR="00FE5B7A" w:rsidRPr="00400313">
        <w:rPr>
          <w:iCs/>
          <w:noProof/>
          <w:color w:val="0B1107" w:themeColor="accent6" w:themeShade="1A"/>
        </w:rPr>
        <w:t>praised</w:t>
      </w:r>
      <w:r w:rsidR="00FE5B7A">
        <w:rPr>
          <w:noProof/>
          <w:color w:val="0B1107" w:themeColor="accent6" w:themeShade="1A"/>
        </w:rPr>
        <w:t xml:space="preserve"> </w:t>
      </w:r>
      <w:r w:rsidR="00374200" w:rsidRPr="00374200">
        <w:rPr>
          <w:noProof/>
          <w:color w:val="0B1107" w:themeColor="accent6" w:themeShade="1A"/>
        </w:rPr>
        <w:t>Hillary Clinton</w:t>
      </w:r>
      <w:r w:rsidR="00F07C68">
        <w:rPr>
          <w:noProof/>
          <w:color w:val="0B1107" w:themeColor="accent6" w:themeShade="1A"/>
        </w:rPr>
        <w:t xml:space="preserve"> </w:t>
      </w:r>
      <w:r w:rsidR="00754A04">
        <w:rPr>
          <w:noProof/>
          <w:color w:val="0B1107" w:themeColor="accent6" w:themeShade="1A"/>
        </w:rPr>
        <w:t xml:space="preserve">if </w:t>
      </w:r>
      <w:r w:rsidR="00754A04">
        <w:rPr>
          <w:i/>
          <w:noProof/>
          <w:color w:val="0B1107" w:themeColor="accent6" w:themeShade="1A"/>
        </w:rPr>
        <w:t xml:space="preserve">she </w:t>
      </w:r>
      <w:r w:rsidR="00754A04">
        <w:rPr>
          <w:noProof/>
          <w:color w:val="0B1107" w:themeColor="accent6" w:themeShade="1A"/>
        </w:rPr>
        <w:t>had been the one to let her daughter sit in at the summit (see Figure 1)</w:t>
      </w:r>
      <w:r w:rsidR="003B1340" w:rsidRPr="00374200">
        <w:rPr>
          <w:noProof/>
          <w:color w:val="0B1107" w:themeColor="accent6" w:themeShade="1A"/>
        </w:rPr>
        <w:t>.</w:t>
      </w:r>
      <w:r w:rsidR="00063C37" w:rsidRPr="00374200">
        <w:rPr>
          <w:noProof/>
          <w:color w:val="0B1107" w:themeColor="accent6" w:themeShade="1A"/>
        </w:rPr>
        <w:t xml:space="preserve"> </w:t>
      </w:r>
      <w:r w:rsidR="00754A04">
        <w:rPr>
          <w:noProof/>
          <w:color w:val="0B1107" w:themeColor="accent6" w:themeShade="1A"/>
        </w:rPr>
        <w:t>Of course</w:t>
      </w:r>
      <w:r w:rsidR="00374200" w:rsidRPr="00374200">
        <w:rPr>
          <w:noProof/>
          <w:color w:val="0B1107" w:themeColor="accent6" w:themeShade="1A"/>
        </w:rPr>
        <w:t xml:space="preserve">, </w:t>
      </w:r>
      <w:r w:rsidR="00BB2A5E">
        <w:rPr>
          <w:noProof/>
          <w:color w:val="0B1107" w:themeColor="accent6" w:themeShade="1A"/>
        </w:rPr>
        <w:t xml:space="preserve">the media never had the chance to praise or condemn Clinton for this action; having lost the Presidential election, Clinton never had a seat at the G20 to offer her daughter. </w:t>
      </w:r>
      <w:r w:rsidR="00972C97">
        <w:rPr>
          <w:noProof/>
          <w:color w:val="0B1107" w:themeColor="accent6" w:themeShade="1A"/>
        </w:rPr>
        <w:t>Thus</w:t>
      </w:r>
      <w:r w:rsidR="00BB2A5E">
        <w:rPr>
          <w:noProof/>
          <w:color w:val="0B1107" w:themeColor="accent6" w:themeShade="1A"/>
        </w:rPr>
        <w:t xml:space="preserve">, Trump </w:t>
      </w:r>
      <w:r w:rsidR="00972C97">
        <w:rPr>
          <w:noProof/>
          <w:color w:val="0B1107" w:themeColor="accent6" w:themeShade="1A"/>
        </w:rPr>
        <w:t>was</w:t>
      </w:r>
      <w:r w:rsidR="00BB2A5E">
        <w:rPr>
          <w:noProof/>
          <w:color w:val="0B1107" w:themeColor="accent6" w:themeShade="1A"/>
        </w:rPr>
        <w:t xml:space="preserve"> </w:t>
      </w:r>
      <w:r w:rsidR="00EC61AE">
        <w:rPr>
          <w:noProof/>
          <w:color w:val="0B1107" w:themeColor="accent6" w:themeShade="1A"/>
        </w:rPr>
        <w:t>attempting to dismiss criticism</w:t>
      </w:r>
      <w:r w:rsidR="00BB2A5E">
        <w:rPr>
          <w:noProof/>
          <w:color w:val="0B1107" w:themeColor="accent6" w:themeShade="1A"/>
        </w:rPr>
        <w:t xml:space="preserve"> by </w:t>
      </w:r>
      <w:r w:rsidR="00EC61AE">
        <w:rPr>
          <w:noProof/>
          <w:color w:val="0B1107" w:themeColor="accent6" w:themeShade="1A"/>
        </w:rPr>
        <w:t>inviting people to imagine an</w:t>
      </w:r>
      <w:r w:rsidR="00BB2A5E">
        <w:rPr>
          <w:noProof/>
          <w:color w:val="0B1107" w:themeColor="accent6" w:themeShade="1A"/>
        </w:rPr>
        <w:t xml:space="preserve"> alternative to reality –</w:t>
      </w:r>
      <w:r w:rsidR="00EC61AE">
        <w:rPr>
          <w:noProof/>
          <w:color w:val="0B1107" w:themeColor="accent6" w:themeShade="1A"/>
        </w:rPr>
        <w:t xml:space="preserve"> a </w:t>
      </w:r>
      <w:r w:rsidR="00FC18AA">
        <w:rPr>
          <w:noProof/>
          <w:color w:val="0B1107" w:themeColor="accent6" w:themeShade="1A"/>
        </w:rPr>
        <w:t>“</w:t>
      </w:r>
      <w:r w:rsidR="00EC61AE" w:rsidRPr="00DE72BF">
        <w:rPr>
          <w:noProof/>
          <w:color w:val="0B1107" w:themeColor="accent6" w:themeShade="1A"/>
        </w:rPr>
        <w:t>counterfactual</w:t>
      </w:r>
      <w:r w:rsidR="00FC18AA">
        <w:rPr>
          <w:noProof/>
          <w:color w:val="0B1107" w:themeColor="accent6" w:themeShade="1A"/>
        </w:rPr>
        <w:t>”</w:t>
      </w:r>
      <w:r w:rsidR="00EC61AE">
        <w:rPr>
          <w:i/>
          <w:noProof/>
          <w:color w:val="0B1107" w:themeColor="accent6" w:themeShade="1A"/>
        </w:rPr>
        <w:t xml:space="preserve"> </w:t>
      </w:r>
      <w:r w:rsidR="00EC61AE">
        <w:rPr>
          <w:noProof/>
          <w:color w:val="0B1107" w:themeColor="accent6" w:themeShade="1A"/>
        </w:rPr>
        <w:t>–</w:t>
      </w:r>
      <w:r w:rsidR="00BB2A5E">
        <w:rPr>
          <w:noProof/>
          <w:color w:val="0B1107" w:themeColor="accent6" w:themeShade="1A"/>
        </w:rPr>
        <w:t xml:space="preserve"> in which the media could have displayed </w:t>
      </w:r>
      <w:r w:rsidR="00676A8C">
        <w:rPr>
          <w:noProof/>
          <w:color w:val="0B1107" w:themeColor="accent6" w:themeShade="1A"/>
        </w:rPr>
        <w:t>a double-standard</w:t>
      </w:r>
      <w:r w:rsidR="00BB2A5E">
        <w:rPr>
          <w:noProof/>
          <w:color w:val="0B1107" w:themeColor="accent6" w:themeShade="1A"/>
        </w:rPr>
        <w:t xml:space="preserve">. </w:t>
      </w:r>
      <w:r w:rsidR="00EC61AE">
        <w:rPr>
          <w:noProof/>
          <w:color w:val="0B1107" w:themeColor="accent6" w:themeShade="1A"/>
        </w:rPr>
        <w:t xml:space="preserve">In other words, he may </w:t>
      </w:r>
      <w:r w:rsidR="00400313">
        <w:rPr>
          <w:noProof/>
          <w:color w:val="0B1107" w:themeColor="accent6" w:themeShade="1A"/>
        </w:rPr>
        <w:t>have hoped</w:t>
      </w:r>
      <w:r w:rsidR="00EC61AE">
        <w:rPr>
          <w:noProof/>
          <w:color w:val="0B1107" w:themeColor="accent6" w:themeShade="1A"/>
        </w:rPr>
        <w:t xml:space="preserve"> that the public w</w:t>
      </w:r>
      <w:r w:rsidR="00BF5CBC">
        <w:rPr>
          <w:noProof/>
          <w:color w:val="0B1107" w:themeColor="accent6" w:themeShade="1A"/>
        </w:rPr>
        <w:t>ould</w:t>
      </w:r>
      <w:r w:rsidR="00EC61AE">
        <w:rPr>
          <w:noProof/>
          <w:color w:val="0B1107" w:themeColor="accent6" w:themeShade="1A"/>
        </w:rPr>
        <w:t xml:space="preserve"> condemn the media for </w:t>
      </w:r>
      <w:r w:rsidR="00EC61AE">
        <w:rPr>
          <w:i/>
          <w:noProof/>
          <w:color w:val="0B1107" w:themeColor="accent6" w:themeShade="1A"/>
        </w:rPr>
        <w:t>counterfactual hypocrisy.</w:t>
      </w:r>
    </w:p>
    <w:p w14:paraId="50263F80" w14:textId="33902032" w:rsidR="00503B44" w:rsidRDefault="00235BA8" w:rsidP="00BD4D7E">
      <w:pPr>
        <w:spacing w:line="480" w:lineRule="auto"/>
        <w:ind w:firstLine="720"/>
        <w:rPr>
          <w:noProof/>
          <w:color w:val="0B1107" w:themeColor="accent6" w:themeShade="1A"/>
        </w:rPr>
      </w:pPr>
      <w:r>
        <w:rPr>
          <w:noProof/>
          <w:color w:val="0B1107" w:themeColor="accent6" w:themeShade="1A"/>
        </w:rPr>
        <w:t xml:space="preserve">The present research examines how counterfactual thinking supports perceptions of hypocrisy. </w:t>
      </w:r>
      <w:r w:rsidR="00FF7513">
        <w:rPr>
          <w:noProof/>
          <w:color w:val="0B1107" w:themeColor="accent6" w:themeShade="1A"/>
        </w:rPr>
        <w:t xml:space="preserve">Political partisans, we propose, will perceive the media and their criticism as more hypocritical when prompted to </w:t>
      </w:r>
      <w:r w:rsidR="00D35CD2">
        <w:rPr>
          <w:noProof/>
          <w:color w:val="0B1107" w:themeColor="accent6" w:themeShade="1A"/>
        </w:rPr>
        <w:t>consider</w:t>
      </w:r>
      <w:r w:rsidR="00FF7513">
        <w:rPr>
          <w:noProof/>
          <w:color w:val="0B1107" w:themeColor="accent6" w:themeShade="1A"/>
        </w:rPr>
        <w:t xml:space="preserve"> whether the media </w:t>
      </w:r>
      <w:r w:rsidR="00FF7513">
        <w:rPr>
          <w:i/>
          <w:noProof/>
          <w:color w:val="0B1107" w:themeColor="accent6" w:themeShade="1A"/>
        </w:rPr>
        <w:t>would have</w:t>
      </w:r>
      <w:r w:rsidR="00FF7513">
        <w:rPr>
          <w:noProof/>
          <w:color w:val="0B1107" w:themeColor="accent6" w:themeShade="1A"/>
        </w:rPr>
        <w:t xml:space="preserve"> displayed double-standards </w:t>
      </w:r>
      <w:r w:rsidR="00D35CD2">
        <w:rPr>
          <w:noProof/>
          <w:color w:val="0B1107" w:themeColor="accent6" w:themeShade="1A"/>
        </w:rPr>
        <w:t>if given the chance</w:t>
      </w:r>
      <w:r w:rsidR="00400313">
        <w:rPr>
          <w:noProof/>
          <w:color w:val="0B1107" w:themeColor="accent6" w:themeShade="1A"/>
        </w:rPr>
        <w:t xml:space="preserve"> – </w:t>
      </w:r>
      <w:r w:rsidR="00F5655A">
        <w:rPr>
          <w:noProof/>
          <w:color w:val="0B1107" w:themeColor="accent6" w:themeShade="1A"/>
        </w:rPr>
        <w:t xml:space="preserve">but </w:t>
      </w:r>
      <w:r w:rsidR="003B321C">
        <w:rPr>
          <w:noProof/>
          <w:color w:val="0B1107" w:themeColor="accent6" w:themeShade="1A"/>
        </w:rPr>
        <w:t>only</w:t>
      </w:r>
      <w:r w:rsidR="00400313">
        <w:rPr>
          <w:noProof/>
          <w:color w:val="0B1107" w:themeColor="accent6" w:themeShade="1A"/>
        </w:rPr>
        <w:t xml:space="preserve"> if the media has critic</w:t>
      </w:r>
      <w:r w:rsidR="00F5655A">
        <w:rPr>
          <w:noProof/>
          <w:color w:val="0B1107" w:themeColor="accent6" w:themeShade="1A"/>
        </w:rPr>
        <w:t>i</w:t>
      </w:r>
      <w:r w:rsidR="00400313">
        <w:rPr>
          <w:noProof/>
          <w:color w:val="0B1107" w:themeColor="accent6" w:themeShade="1A"/>
        </w:rPr>
        <w:t xml:space="preserve">zed a member of </w:t>
      </w:r>
      <w:r w:rsidR="00BD4D7E">
        <w:rPr>
          <w:noProof/>
          <w:color w:val="0B1107" w:themeColor="accent6" w:themeShade="1A"/>
        </w:rPr>
        <w:t xml:space="preserve">partisans’ </w:t>
      </w:r>
      <w:r w:rsidR="00400313">
        <w:rPr>
          <w:noProof/>
          <w:color w:val="0B1107" w:themeColor="accent6" w:themeShade="1A"/>
        </w:rPr>
        <w:t>own party</w:t>
      </w:r>
      <w:r w:rsidR="00D35CD2">
        <w:rPr>
          <w:noProof/>
          <w:color w:val="0B1107" w:themeColor="accent6" w:themeShade="1A"/>
        </w:rPr>
        <w:t xml:space="preserve">. </w:t>
      </w:r>
      <w:r w:rsidR="00400313">
        <w:rPr>
          <w:noProof/>
          <w:color w:val="0B1107" w:themeColor="accent6" w:themeShade="1A"/>
        </w:rPr>
        <w:t xml:space="preserve">As a result, </w:t>
      </w:r>
      <w:r w:rsidR="004C5763">
        <w:rPr>
          <w:noProof/>
          <w:color w:val="0B1107" w:themeColor="accent6" w:themeShade="1A"/>
        </w:rPr>
        <w:t xml:space="preserve">we propose that </w:t>
      </w:r>
      <w:r w:rsidR="00400313">
        <w:rPr>
          <w:noProof/>
          <w:color w:val="0B1107" w:themeColor="accent6" w:themeShade="1A"/>
        </w:rPr>
        <w:t>prompting counterfactual thinking can</w:t>
      </w:r>
      <w:r w:rsidR="00D35CD2">
        <w:rPr>
          <w:noProof/>
          <w:color w:val="0B1107" w:themeColor="accent6" w:themeShade="1A"/>
        </w:rPr>
        <w:t xml:space="preserve"> </w:t>
      </w:r>
      <w:r w:rsidR="00655757">
        <w:rPr>
          <w:noProof/>
          <w:color w:val="0B1107" w:themeColor="accent6" w:themeShade="1A"/>
        </w:rPr>
        <w:t>amplify partisan disagreement about media hypocrisy.</w:t>
      </w:r>
      <w:r>
        <w:rPr>
          <w:noProof/>
          <w:color w:val="0B1107" w:themeColor="accent6" w:themeShade="1A"/>
        </w:rPr>
        <w:t xml:space="preserve"> </w:t>
      </w:r>
      <w:r w:rsidR="005A3825">
        <w:rPr>
          <w:noProof/>
          <w:color w:val="0B1107" w:themeColor="accent6" w:themeShade="1A"/>
        </w:rPr>
        <w:t xml:space="preserve">In this way, stoking politically polarized moral judgments may not require drawing people’s attention to what actually occurred; it may be sufficient to encourage </w:t>
      </w:r>
      <w:r w:rsidR="00934227">
        <w:rPr>
          <w:noProof/>
          <w:color w:val="0B1107" w:themeColor="accent6" w:themeShade="1A"/>
        </w:rPr>
        <w:t>people</w:t>
      </w:r>
      <w:r w:rsidR="005A3825">
        <w:rPr>
          <w:noProof/>
          <w:color w:val="0B1107" w:themeColor="accent6" w:themeShade="1A"/>
        </w:rPr>
        <w:t xml:space="preserve"> to imagine what might have been.     </w:t>
      </w:r>
    </w:p>
    <w:p w14:paraId="0F2FBB6F" w14:textId="76013F3B" w:rsidR="008C24BF" w:rsidRPr="00062E8A" w:rsidRDefault="00062E8A" w:rsidP="00062E8A">
      <w:pPr>
        <w:spacing w:line="480" w:lineRule="auto"/>
        <w:rPr>
          <w:b/>
          <w:noProof/>
          <w:color w:val="0B1107" w:themeColor="accent6" w:themeShade="1A"/>
        </w:rPr>
      </w:pPr>
      <w:r w:rsidRPr="00062E8A">
        <w:rPr>
          <w:b/>
          <w:noProof/>
          <w:color w:val="0B1107" w:themeColor="accent6" w:themeShade="1A"/>
        </w:rPr>
        <w:t>Partisans</w:t>
      </w:r>
      <w:r w:rsidR="00A250B8">
        <w:rPr>
          <w:b/>
          <w:noProof/>
          <w:color w:val="0B1107" w:themeColor="accent6" w:themeShade="1A"/>
        </w:rPr>
        <w:t xml:space="preserve"> Disagree About</w:t>
      </w:r>
      <w:r w:rsidR="000E12BE">
        <w:rPr>
          <w:b/>
          <w:noProof/>
          <w:color w:val="0B1107" w:themeColor="accent6" w:themeShade="1A"/>
        </w:rPr>
        <w:t xml:space="preserve"> </w:t>
      </w:r>
      <w:r w:rsidRPr="00062E8A">
        <w:rPr>
          <w:b/>
          <w:noProof/>
          <w:color w:val="0B1107" w:themeColor="accent6" w:themeShade="1A"/>
        </w:rPr>
        <w:t xml:space="preserve">Media </w:t>
      </w:r>
      <w:r>
        <w:rPr>
          <w:b/>
          <w:noProof/>
          <w:color w:val="0B1107" w:themeColor="accent6" w:themeShade="1A"/>
        </w:rPr>
        <w:t>Hypocrisy</w:t>
      </w:r>
    </w:p>
    <w:p w14:paraId="0F38DBC2" w14:textId="563AA6AB" w:rsidR="00151D7E" w:rsidRPr="00114605" w:rsidRDefault="00D45340" w:rsidP="00114605">
      <w:pPr>
        <w:spacing w:line="480" w:lineRule="auto"/>
        <w:ind w:firstLine="720"/>
        <w:rPr>
          <w:color w:val="0B1107" w:themeColor="accent6" w:themeShade="1A"/>
        </w:rPr>
      </w:pPr>
      <w:r w:rsidRPr="00114605">
        <w:rPr>
          <w:noProof/>
          <w:color w:val="0B1107" w:themeColor="accent6" w:themeShade="1A"/>
        </w:rPr>
        <w:t>Democrats</w:t>
      </w:r>
      <w:r w:rsidRPr="00114605">
        <w:rPr>
          <w:color w:val="0B1107" w:themeColor="accent6" w:themeShade="1A"/>
        </w:rPr>
        <w:t xml:space="preserve"> and Republicans seem to agree that the </w:t>
      </w:r>
      <w:r w:rsidR="00BD4D7E">
        <w:rPr>
          <w:color w:val="0B1107" w:themeColor="accent6" w:themeShade="1A"/>
        </w:rPr>
        <w:t xml:space="preserve">American </w:t>
      </w:r>
      <w:r w:rsidRPr="00114605">
        <w:rPr>
          <w:color w:val="0B1107" w:themeColor="accent6" w:themeShade="1A"/>
        </w:rPr>
        <w:t>media is hypocritical</w:t>
      </w:r>
      <w:r w:rsidR="00D14E87">
        <w:rPr>
          <w:color w:val="0B1107" w:themeColor="accent6" w:themeShade="1A"/>
        </w:rPr>
        <w:t>,</w:t>
      </w:r>
      <w:r w:rsidRPr="00114605">
        <w:rPr>
          <w:color w:val="0B1107" w:themeColor="accent6" w:themeShade="1A"/>
        </w:rPr>
        <w:t> but disagree about</w:t>
      </w:r>
      <w:r w:rsidR="00427F7D" w:rsidRPr="00114605">
        <w:rPr>
          <w:color w:val="0B1107" w:themeColor="accent6" w:themeShade="1A"/>
        </w:rPr>
        <w:t xml:space="preserve"> </w:t>
      </w:r>
      <w:r w:rsidR="00115487" w:rsidRPr="00114605">
        <w:rPr>
          <w:color w:val="0B1107" w:themeColor="accent6" w:themeShade="1A"/>
        </w:rPr>
        <w:t>whom</w:t>
      </w:r>
      <w:r w:rsidR="00151D7E" w:rsidRPr="00114605">
        <w:rPr>
          <w:color w:val="0B1107" w:themeColor="accent6" w:themeShade="1A"/>
        </w:rPr>
        <w:t xml:space="preserve"> this hypocrisy benefits. </w:t>
      </w:r>
      <w:r w:rsidR="00977861">
        <w:rPr>
          <w:color w:val="0B1107" w:themeColor="accent6" w:themeShade="1A"/>
        </w:rPr>
        <w:t xml:space="preserve">Apparently, </w:t>
      </w:r>
      <w:r w:rsidR="00D86705" w:rsidRPr="00114605">
        <w:rPr>
          <w:color w:val="0B1107" w:themeColor="accent6" w:themeShade="1A"/>
        </w:rPr>
        <w:t xml:space="preserve">Democrats believe the media is hypocritical </w:t>
      </w:r>
      <w:r w:rsidR="000C03EC">
        <w:rPr>
          <w:color w:val="0B1107" w:themeColor="accent6" w:themeShade="1A"/>
        </w:rPr>
        <w:t xml:space="preserve">for </w:t>
      </w:r>
      <w:r w:rsidR="00D86705" w:rsidRPr="00114605">
        <w:rPr>
          <w:color w:val="0B1107" w:themeColor="accent6" w:themeShade="1A"/>
        </w:rPr>
        <w:t xml:space="preserve">criticizing </w:t>
      </w:r>
      <w:r w:rsidR="0021720E" w:rsidRPr="00114605">
        <w:rPr>
          <w:color w:val="0B1107" w:themeColor="accent6" w:themeShade="1A"/>
        </w:rPr>
        <w:t xml:space="preserve">President </w:t>
      </w:r>
      <w:r w:rsidR="00C01AB9" w:rsidRPr="00114605">
        <w:rPr>
          <w:color w:val="0B1107" w:themeColor="accent6" w:themeShade="1A"/>
        </w:rPr>
        <w:t>Joe Biden more harshly than President Donald Trump</w:t>
      </w:r>
      <w:r w:rsidR="00D86705" w:rsidRPr="00114605">
        <w:rPr>
          <w:color w:val="0B1107" w:themeColor="accent6" w:themeShade="1A"/>
        </w:rPr>
        <w:t xml:space="preserve">, </w:t>
      </w:r>
      <w:r w:rsidR="006B2B2A" w:rsidRPr="00114605">
        <w:rPr>
          <w:color w:val="0B1107" w:themeColor="accent6" w:themeShade="1A"/>
        </w:rPr>
        <w:lastRenderedPageBreak/>
        <w:t xml:space="preserve">whereas </w:t>
      </w:r>
      <w:r w:rsidR="00D86705" w:rsidRPr="00114605">
        <w:rPr>
          <w:color w:val="0B1107" w:themeColor="accent6" w:themeShade="1A"/>
        </w:rPr>
        <w:t>Republicans believe the media is hypocritical for criticizin</w:t>
      </w:r>
      <w:r w:rsidR="00C01AB9" w:rsidRPr="00114605">
        <w:rPr>
          <w:color w:val="0B1107" w:themeColor="accent6" w:themeShade="1A"/>
        </w:rPr>
        <w:t>g Trump</w:t>
      </w:r>
      <w:r w:rsidR="0021720E" w:rsidRPr="00114605">
        <w:rPr>
          <w:color w:val="0B1107" w:themeColor="accent6" w:themeShade="1A"/>
        </w:rPr>
        <w:t xml:space="preserve"> </w:t>
      </w:r>
      <w:r w:rsidR="00D86705" w:rsidRPr="00114605">
        <w:rPr>
          <w:color w:val="0B1107" w:themeColor="accent6" w:themeShade="1A"/>
        </w:rPr>
        <w:t xml:space="preserve">more harshly than </w:t>
      </w:r>
      <w:r w:rsidR="00C01AB9" w:rsidRPr="00114605">
        <w:rPr>
          <w:color w:val="0B1107" w:themeColor="accent6" w:themeShade="1A"/>
        </w:rPr>
        <w:t>Biden</w:t>
      </w:r>
      <w:r w:rsidR="00D86705" w:rsidRPr="00114605">
        <w:rPr>
          <w:color w:val="0B1107" w:themeColor="accent6" w:themeShade="1A"/>
        </w:rPr>
        <w:t xml:space="preserve">. </w:t>
      </w:r>
      <w:r w:rsidR="00151D7E" w:rsidRPr="00114605">
        <w:rPr>
          <w:color w:val="0B1107" w:themeColor="accent6" w:themeShade="1A"/>
        </w:rPr>
        <w:t xml:space="preserve">One reason partisans disagree about </w:t>
      </w:r>
      <w:r w:rsidR="002C6D09" w:rsidRPr="00114605">
        <w:rPr>
          <w:color w:val="0B1107" w:themeColor="accent6" w:themeShade="1A"/>
        </w:rPr>
        <w:t xml:space="preserve">media </w:t>
      </w:r>
      <w:r w:rsidR="00151D7E" w:rsidRPr="00114605">
        <w:rPr>
          <w:color w:val="0B1107" w:themeColor="accent6" w:themeShade="1A"/>
        </w:rPr>
        <w:t xml:space="preserve">hypocrisy </w:t>
      </w:r>
      <w:r w:rsidR="00115487" w:rsidRPr="00114605">
        <w:rPr>
          <w:color w:val="0B1107" w:themeColor="accent6" w:themeShade="1A"/>
        </w:rPr>
        <w:t xml:space="preserve">may be </w:t>
      </w:r>
      <w:r w:rsidR="00151D7E" w:rsidRPr="00114605">
        <w:rPr>
          <w:color w:val="0B1107" w:themeColor="accent6" w:themeShade="1A"/>
        </w:rPr>
        <w:t xml:space="preserve">that they </w:t>
      </w:r>
      <w:r w:rsidR="00FD7E58" w:rsidRPr="00114605">
        <w:rPr>
          <w:color w:val="0B1107" w:themeColor="accent6" w:themeShade="1A"/>
        </w:rPr>
        <w:t xml:space="preserve">disagree about </w:t>
      </w:r>
      <w:r w:rsidR="00151D7E" w:rsidRPr="00114605">
        <w:rPr>
          <w:color w:val="0B1107" w:themeColor="accent6" w:themeShade="1A"/>
        </w:rPr>
        <w:t>facts</w:t>
      </w:r>
      <w:r w:rsidR="00E62DE2" w:rsidRPr="00114605">
        <w:rPr>
          <w:color w:val="0B1107" w:themeColor="accent6" w:themeShade="1A"/>
        </w:rPr>
        <w:t xml:space="preserve"> </w:t>
      </w:r>
      <w:r w:rsidR="008C08E0" w:rsidRPr="00114605">
        <w:rPr>
          <w:color w:val="0B1107" w:themeColor="accent6" w:themeShade="1A"/>
        </w:rPr>
        <w:fldChar w:fldCharType="begin"/>
      </w:r>
      <w:r w:rsidR="00A1651F">
        <w:rPr>
          <w:color w:val="0B1107" w:themeColor="accent6" w:themeShade="1A"/>
        </w:rPr>
        <w:instrText xml:space="preserve"> ADDIN ZOTERO_ITEM CSL_CITATION {"citationID":"Yisu0FtD","properties":{"formattedCitation":"(Vallone et al., 1986)","plainCitation":"(Vallone et al., 1986)","dontUpdate":true,"noteIndex":0},"citationItems":[{"id":1404,"uris":["http://zotero.org/users/5221487/items/LNEPIFFL"],"uri":["http://zotero.org/users/5221487/items/LNEPIFFL"],"itemData":{"id":1404,"type":"article-journal","container-title":"Journal of Personality and Social Psychology","DOI":"10.1037/0022-3514.49.3.577","ISSN":"1939-1315","issue":"3","note":"publisher: US: American Psychological Association","page":"577-585","source":"psycnet.apa.org","title":"The hostile media phenomenon: Biased perception and perceptions of media bias in coverage of the Beirut massacre.","title-short":"The hostile media phenomenon","volume":"49","author":[{"family":"Vallone","given":"Robert P."},{"family":"Ross","given":"Lee"},{"family":"Lepper","given":"Mark R."}],"issued":{"date-parts":[["1986",2,1]]}}}],"schema":"https://github.com/citation-style-language/schema/raw/master/csl-citation.json"} </w:instrText>
      </w:r>
      <w:r w:rsidR="008C08E0" w:rsidRPr="00114605">
        <w:rPr>
          <w:color w:val="0B1107" w:themeColor="accent6" w:themeShade="1A"/>
        </w:rPr>
        <w:fldChar w:fldCharType="separate"/>
      </w:r>
      <w:r w:rsidR="009F65A9" w:rsidRPr="00114605">
        <w:rPr>
          <w:noProof/>
          <w:color w:val="0B1107" w:themeColor="accent6" w:themeShade="1A"/>
        </w:rPr>
        <w:t>(see Vallone et al., 1986)</w:t>
      </w:r>
      <w:r w:rsidR="008C08E0" w:rsidRPr="00114605">
        <w:rPr>
          <w:color w:val="0B1107" w:themeColor="accent6" w:themeShade="1A"/>
        </w:rPr>
        <w:fldChar w:fldCharType="end"/>
      </w:r>
      <w:r w:rsidR="00151D7E" w:rsidRPr="00114605">
        <w:rPr>
          <w:noProof/>
          <w:color w:val="0B1107" w:themeColor="accent6" w:themeShade="1A"/>
        </w:rPr>
        <w:t xml:space="preserve">. The present research </w:t>
      </w:r>
      <w:r w:rsidR="00321837" w:rsidRPr="00114605">
        <w:rPr>
          <w:noProof/>
          <w:color w:val="0B1107" w:themeColor="accent6" w:themeShade="1A"/>
        </w:rPr>
        <w:t xml:space="preserve">highlights </w:t>
      </w:r>
      <w:r w:rsidR="00115487" w:rsidRPr="00114605">
        <w:rPr>
          <w:noProof/>
          <w:color w:val="0B1107" w:themeColor="accent6" w:themeShade="1A"/>
        </w:rPr>
        <w:t>a different</w:t>
      </w:r>
      <w:r w:rsidR="00321837" w:rsidRPr="00114605">
        <w:rPr>
          <w:noProof/>
          <w:color w:val="0B1107" w:themeColor="accent6" w:themeShade="1A"/>
        </w:rPr>
        <w:t xml:space="preserve"> reason</w:t>
      </w:r>
      <w:r w:rsidR="00151D7E" w:rsidRPr="00114605">
        <w:rPr>
          <w:noProof/>
          <w:color w:val="0B1107" w:themeColor="accent6" w:themeShade="1A"/>
        </w:rPr>
        <w:t xml:space="preserve">: </w:t>
      </w:r>
      <w:r w:rsidR="00482A45" w:rsidRPr="00114605">
        <w:rPr>
          <w:noProof/>
          <w:color w:val="0B1107" w:themeColor="accent6" w:themeShade="1A"/>
        </w:rPr>
        <w:t>P</w:t>
      </w:r>
      <w:r w:rsidR="00115487" w:rsidRPr="00114605">
        <w:rPr>
          <w:noProof/>
          <w:color w:val="0B1107" w:themeColor="accent6" w:themeShade="1A"/>
        </w:rPr>
        <w:t>artisans</w:t>
      </w:r>
      <w:r w:rsidR="00321837" w:rsidRPr="00114605">
        <w:rPr>
          <w:noProof/>
          <w:color w:val="0B1107" w:themeColor="accent6" w:themeShade="1A"/>
        </w:rPr>
        <w:t xml:space="preserve"> </w:t>
      </w:r>
      <w:r w:rsidR="00A64253" w:rsidRPr="00114605">
        <w:rPr>
          <w:noProof/>
          <w:color w:val="0B1107" w:themeColor="accent6" w:themeShade="1A"/>
        </w:rPr>
        <w:t>disagree about</w:t>
      </w:r>
      <w:r w:rsidR="00402325" w:rsidRPr="00114605">
        <w:rPr>
          <w:noProof/>
          <w:color w:val="0B1107" w:themeColor="accent6" w:themeShade="1A"/>
        </w:rPr>
        <w:t xml:space="preserve"> </w:t>
      </w:r>
      <w:r w:rsidR="00151D7E" w:rsidRPr="00114605">
        <w:rPr>
          <w:i/>
          <w:noProof/>
          <w:color w:val="0B1107" w:themeColor="accent6" w:themeShade="1A"/>
        </w:rPr>
        <w:t>counterfactuals</w:t>
      </w:r>
      <w:r w:rsidR="00151D7E" w:rsidRPr="00114605">
        <w:rPr>
          <w:noProof/>
          <w:color w:val="0B1107" w:themeColor="accent6" w:themeShade="1A"/>
        </w:rPr>
        <w:t xml:space="preserve">. </w:t>
      </w:r>
    </w:p>
    <w:p w14:paraId="2B8533BD" w14:textId="36D35A23" w:rsidR="009B0A00" w:rsidRPr="00114605" w:rsidRDefault="00CE519F" w:rsidP="00114605">
      <w:pPr>
        <w:spacing w:line="480" w:lineRule="auto"/>
        <w:ind w:firstLine="720"/>
        <w:rPr>
          <w:i/>
          <w:color w:val="0B1107" w:themeColor="accent6" w:themeShade="1A"/>
        </w:rPr>
      </w:pPr>
      <w:r w:rsidRPr="00114605">
        <w:rPr>
          <w:noProof/>
          <w:color w:val="0B1107" w:themeColor="accent6" w:themeShade="1A"/>
        </w:rPr>
        <w:t>Understa</w:t>
      </w:r>
      <w:r w:rsidR="00BC5D29" w:rsidRPr="00114605">
        <w:rPr>
          <w:noProof/>
          <w:color w:val="0B1107" w:themeColor="accent6" w:themeShade="1A"/>
        </w:rPr>
        <w:t>n</w:t>
      </w:r>
      <w:r w:rsidRPr="00114605">
        <w:rPr>
          <w:noProof/>
          <w:color w:val="0B1107" w:themeColor="accent6" w:themeShade="1A"/>
        </w:rPr>
        <w:t xml:space="preserve">ding </w:t>
      </w:r>
      <w:r w:rsidRPr="00114605">
        <w:rPr>
          <w:color w:val="0B1107" w:themeColor="accent6" w:themeShade="1A"/>
        </w:rPr>
        <w:t>p</w:t>
      </w:r>
      <w:r w:rsidRPr="00114605">
        <w:rPr>
          <w:noProof/>
          <w:color w:val="0B1107" w:themeColor="accent6" w:themeShade="1A"/>
        </w:rPr>
        <w:t>artisan</w:t>
      </w:r>
      <w:r w:rsidR="00FB2E3E" w:rsidRPr="00114605">
        <w:rPr>
          <w:color w:val="0B1107" w:themeColor="accent6" w:themeShade="1A"/>
        </w:rPr>
        <w:t xml:space="preserve"> disagreement about </w:t>
      </w:r>
      <w:r w:rsidR="00296047" w:rsidRPr="00114605">
        <w:rPr>
          <w:color w:val="0B1107" w:themeColor="accent6" w:themeShade="1A"/>
        </w:rPr>
        <w:t xml:space="preserve">media </w:t>
      </w:r>
      <w:r w:rsidR="00FB2E3E" w:rsidRPr="00114605">
        <w:rPr>
          <w:color w:val="0B1107" w:themeColor="accent6" w:themeShade="1A"/>
        </w:rPr>
        <w:t xml:space="preserve">hypocrisy is </w:t>
      </w:r>
      <w:r w:rsidR="00B841DD" w:rsidRPr="00114605">
        <w:rPr>
          <w:color w:val="0B1107" w:themeColor="accent6" w:themeShade="1A"/>
        </w:rPr>
        <w:t>important</w:t>
      </w:r>
      <w:r w:rsidR="00F07C68">
        <w:rPr>
          <w:color w:val="0B1107" w:themeColor="accent6" w:themeShade="1A"/>
        </w:rPr>
        <w:t xml:space="preserve"> </w:t>
      </w:r>
      <w:r w:rsidR="00B841DD" w:rsidRPr="00114605">
        <w:rPr>
          <w:color w:val="0B1107" w:themeColor="accent6" w:themeShade="1A"/>
        </w:rPr>
        <w:t xml:space="preserve">because </w:t>
      </w:r>
      <w:r w:rsidR="00EF7347" w:rsidRPr="00114605">
        <w:rPr>
          <w:color w:val="0B1107" w:themeColor="accent6" w:themeShade="1A"/>
        </w:rPr>
        <w:t xml:space="preserve">people distrust, condemn, </w:t>
      </w:r>
      <w:r w:rsidR="003E6B4B" w:rsidRPr="00114605">
        <w:rPr>
          <w:color w:val="0B1107" w:themeColor="accent6" w:themeShade="1A"/>
        </w:rPr>
        <w:t xml:space="preserve">punish, </w:t>
      </w:r>
      <w:r w:rsidR="00EF7347" w:rsidRPr="00114605">
        <w:rPr>
          <w:color w:val="0B1107" w:themeColor="accent6" w:themeShade="1A"/>
        </w:rPr>
        <w:t xml:space="preserve">and </w:t>
      </w:r>
      <w:r w:rsidR="003C5316" w:rsidRPr="00114605">
        <w:rPr>
          <w:color w:val="0B1107" w:themeColor="accent6" w:themeShade="1A"/>
        </w:rPr>
        <w:t xml:space="preserve">strive to </w:t>
      </w:r>
      <w:r w:rsidR="00EF7347" w:rsidRPr="00114605">
        <w:rPr>
          <w:color w:val="0B1107" w:themeColor="accent6" w:themeShade="1A"/>
        </w:rPr>
        <w:t xml:space="preserve">silence </w:t>
      </w:r>
      <w:r w:rsidR="003C5316" w:rsidRPr="00114605">
        <w:rPr>
          <w:color w:val="0B1107" w:themeColor="accent6" w:themeShade="1A"/>
        </w:rPr>
        <w:t>those</w:t>
      </w:r>
      <w:r w:rsidR="00EF7347" w:rsidRPr="00114605">
        <w:rPr>
          <w:color w:val="0B1107" w:themeColor="accent6" w:themeShade="1A"/>
        </w:rPr>
        <w:t xml:space="preserve"> they find hypocritical </w:t>
      </w:r>
      <w:r w:rsidR="003C4C98" w:rsidRPr="00114605">
        <w:rPr>
          <w:color w:val="0B1107" w:themeColor="accent6" w:themeShade="1A"/>
        </w:rPr>
        <w:fldChar w:fldCharType="begin"/>
      </w:r>
      <w:r w:rsidR="00033F88">
        <w:rPr>
          <w:color w:val="0B1107" w:themeColor="accent6" w:themeShade="1A"/>
        </w:rPr>
        <w:instrText xml:space="preserve"> ADDIN ZOTERO_ITEM CSL_CITATION {"citationID":"pxVMNAea","properties":{"formattedCitation":"(Effron &amp; Miller, 2015; Laurent et al., 2014; Simons et al., 2015)","plainCitation":"(Effron &amp; Miller, 2015; Laurent et al., 2014; Simons et al., 2015)","noteIndex":0},"citationItems":[{"id":1060,"uris":["http://zotero.org/users/5221487/items/HB4XSDJC"],"uri":["http://zotero.org/users/5221487/items/HB4XSDJC"],"itemData":{"id":1060,"type":"article-journal","abstract":"Not everyone who has committed a misdeed and wants to warn others against committing it will feel entitled to do so. Six experiments, a replication, and a follow-up study examined how suffering for a misdeed grants people the legitimacy to advise against it. When advisors had suffered (vs. not suffered) for their misdeeds, observers thought advisors had more of a right to advise and perceived them as less hypocritical and self-righteous; advisees responded with less anger and derogation; and advisors themselves felt more comfortable offering strong advice. Advisors also strategically highlighted how they had suffered for their wrongdoing when they were motivated to establish their right to offer advice. Additional results illustrate how concerns about the legitimacy of advice-giving differ from concerns about persuasiveness. The ﬁndings shed light on what prevents good advice from being disseminated, and how to help people learn from others’ mistakes.","container-title":"Organizational Behavior and Human Decision Processes","DOI":"10.1016/j.obhdp.2015.07.004","ISSN":"07495978","language":"en","page":"16-32","source":"Crossref","title":"Do as I say, not as I’ve done: Suffering for a misdeed reduces the hypocrisy of advising others against it","title-short":"Do as I say, not as I’ve done","volume":"131","author":[{"family":"Effron","given":"Daniel A."},{"family":"Miller","given":"Dale T."}],"issued":{"date-parts":[["2015",11]]}}},{"id":1285,"uris":["http://zotero.org/users/5221487/items/4L65VJ7J"],"uri":["http://zotero.org/users/5221487/items/4L65VJ7J"],"itemData":{"id":1285,"type":"article-journal","abstract":"Three experiments explored how hypocrisy affects attributions of criminal guilt and the desire to punish hypocritical criminals. Study 1 established that via perceived hypocrisy, a hypocritical criminal was seen as more culpable and was punished more than a non-hypocritical criminal who committed an identical crime. Study 2 expanded on this, showing that negative moral emotions (anger and disgust) mediated the relationships between perceived hypocrisy, criminal guilt, and punishment. Study 3 replicated the emotion finding from Study 2 using new scenarios where group agents were clearly aware of the hypocrisy of their actions, yet acted anyway. Again, perceived hypocrisy worked through moral emotions to affect criminal guilt and punishment. The current studies provide empirical support for theories relating hypocrisy and moral transgressions to moral emotions, also informing the literature on the role of moral emotions in moral reasoning and legal decision making.","container-title":"Cognition and Emotion","DOI":"10.1080/02699931.2013.801339","ISSN":"0269-9931","issue":"1","note":"publisher: Routledge\n_eprint: https://doi.org/10.1080/02699931.2013.801339\nPMID: 23725235","page":"59-83","source":"Taylor and Francis+NEJM","title":"Punishing hypocrisy: The roles of hypocrisy and moral emotions in deciding culpability and punishment of criminal and civil moral transgressors","title-short":"Punishing hypocrisy","volume":"28","author":[{"family":"Laurent","given":"Sean M."},{"family":"Clark","given":"Brian A. M."},{"family":"Walker","given":"Stephannie"},{"family":"Wiseman","given":"Kimberly D."}],"issued":{"date-parts":[["2014",1,2]]}}},{"id":1433,"uris":["http://zotero.org/users/5221487/items/DCCHK6DY"],"uri":["http://zotero.org/users/5221487/items/DCCHK6DY"],"itemData":{"id":1433,"type":"article-journal","abstract":"Substantial research examines the follower consequences of leader (mis)alignment of words and deeds, but no research has quantitatively reviewed these effects. This study examines extant research on behavioral integrity (BI) and contrasts it with two other constructs that focus on (mis)alignment: moral integrity and psychological contract breaches. We compare effect sizes between the three constructs, and find that BI has stronger effects on trust, in-role task performance and citizenship behavior (OCB) than moral integrity and stronger effects on commitment and OCB than psychological contract breach. These stronger attitudinal consequences run counter to our initial expectations, but they provide evidence of important conceptual distinctions and mechanisms that we articulate. BI theory suggests that BI's greater performance impact is due to the notion that BI affects communication clarity in addition to attitudes. Results of meta-analytic structural equation modeling are consistent with this proposed dual path of BI's impact. We highlight avenues for future research on BI and discuss how our findings inform the broader research on leader (mis)alignment.","container-title":"Journal of Business Ethics","DOI":"10.1007/s10551-014-2332-3","ISSN":"0167-4544","issue":"4","note":"publisher: Springer","page":"831-844","source":"JSTOR","title":"How leader alignment of words and deeds affects followers: A meta-analysis of behavioral integrity research","title-short":"How Leader Alignment of Words and Deeds Affects Followers","volume":"132","author":[{"family":"Simons","given":"Tony"},{"family":"Leroy","given":"Hannes"},{"family":"Collewaert","given":"Veroniek"},{"family":"Masschelein","given":"Stijn"}],"issued":{"date-parts":[["2015"]]}}}],"schema":"https://github.com/citation-style-language/schema/raw/master/csl-citation.json"} </w:instrText>
      </w:r>
      <w:r w:rsidR="003C4C98" w:rsidRPr="00114605">
        <w:rPr>
          <w:color w:val="0B1107" w:themeColor="accent6" w:themeShade="1A"/>
        </w:rPr>
        <w:fldChar w:fldCharType="separate"/>
      </w:r>
      <w:r w:rsidR="00473CF5" w:rsidRPr="00114605">
        <w:rPr>
          <w:color w:val="0B1107" w:themeColor="accent6" w:themeShade="1A"/>
        </w:rPr>
        <w:t>(Effron &amp; Miller, 2015; Laurent et al., 2014; Simons et al., 2015)</w:t>
      </w:r>
      <w:r w:rsidR="003C4C98" w:rsidRPr="00114605">
        <w:rPr>
          <w:color w:val="0B1107" w:themeColor="accent6" w:themeShade="1A"/>
        </w:rPr>
        <w:fldChar w:fldCharType="end"/>
      </w:r>
      <w:r w:rsidR="003C4C98" w:rsidRPr="00114605">
        <w:rPr>
          <w:color w:val="0B1107" w:themeColor="accent6" w:themeShade="1A"/>
        </w:rPr>
        <w:t>.</w:t>
      </w:r>
      <w:r w:rsidR="00404F3E" w:rsidRPr="00114605">
        <w:rPr>
          <w:color w:val="0B1107" w:themeColor="accent6" w:themeShade="1A"/>
        </w:rPr>
        <w:t xml:space="preserve"> </w:t>
      </w:r>
      <w:r w:rsidR="00D87404" w:rsidRPr="00114605">
        <w:rPr>
          <w:color w:val="0B1107" w:themeColor="accent6" w:themeShade="1A"/>
        </w:rPr>
        <w:t xml:space="preserve">One type of hypocrisy </w:t>
      </w:r>
      <w:r w:rsidR="009B0A00" w:rsidRPr="00114605">
        <w:rPr>
          <w:color w:val="0B1107" w:themeColor="accent6" w:themeShade="1A"/>
        </w:rPr>
        <w:t>occurs when people</w:t>
      </w:r>
      <w:r w:rsidR="00D87404" w:rsidRPr="00114605">
        <w:rPr>
          <w:color w:val="0B1107" w:themeColor="accent6" w:themeShade="1A"/>
        </w:rPr>
        <w:t xml:space="preserve"> </w:t>
      </w:r>
      <w:r w:rsidR="009B0A00" w:rsidRPr="00114605">
        <w:rPr>
          <w:color w:val="0B1107" w:themeColor="accent6" w:themeShade="1A"/>
        </w:rPr>
        <w:t>criticize</w:t>
      </w:r>
      <w:r w:rsidR="00D87404" w:rsidRPr="00114605">
        <w:rPr>
          <w:color w:val="0B1107" w:themeColor="accent6" w:themeShade="1A"/>
        </w:rPr>
        <w:t xml:space="preserve"> </w:t>
      </w:r>
      <w:r w:rsidR="009B0A00" w:rsidRPr="00114605">
        <w:rPr>
          <w:color w:val="0B1107" w:themeColor="accent6" w:themeShade="1A"/>
        </w:rPr>
        <w:t>someone</w:t>
      </w:r>
      <w:r w:rsidR="00D87404" w:rsidRPr="00114605">
        <w:rPr>
          <w:color w:val="0B1107" w:themeColor="accent6" w:themeShade="1A"/>
        </w:rPr>
        <w:t xml:space="preserve"> for wrongdoing despite excusing </w:t>
      </w:r>
      <w:r w:rsidR="009B0A00" w:rsidRPr="00114605">
        <w:rPr>
          <w:color w:val="0B1107" w:themeColor="accent6" w:themeShade="1A"/>
        </w:rPr>
        <w:t>themselves</w:t>
      </w:r>
      <w:r w:rsidR="00D87404" w:rsidRPr="00114605">
        <w:rPr>
          <w:color w:val="0B1107" w:themeColor="accent6" w:themeShade="1A"/>
        </w:rPr>
        <w:t xml:space="preserve"> </w:t>
      </w:r>
      <w:r w:rsidR="009B0A00" w:rsidRPr="00114605">
        <w:rPr>
          <w:color w:val="0B1107" w:themeColor="accent6" w:themeShade="1A"/>
        </w:rPr>
        <w:t xml:space="preserve">or </w:t>
      </w:r>
      <w:r w:rsidR="00D31693" w:rsidRPr="00114605">
        <w:rPr>
          <w:color w:val="0B1107" w:themeColor="accent6" w:themeShade="1A"/>
        </w:rPr>
        <w:t>a favored group</w:t>
      </w:r>
      <w:r w:rsidR="009B0A00" w:rsidRPr="00114605">
        <w:rPr>
          <w:color w:val="0B1107" w:themeColor="accent6" w:themeShade="1A"/>
        </w:rPr>
        <w:t xml:space="preserve"> </w:t>
      </w:r>
      <w:r w:rsidR="00D87404" w:rsidRPr="00114605">
        <w:rPr>
          <w:color w:val="0B1107" w:themeColor="accent6" w:themeShade="1A"/>
        </w:rPr>
        <w:t>for an identical wrongdoing</w:t>
      </w:r>
      <w:r w:rsidR="00D87404" w:rsidRPr="00114605">
        <w:rPr>
          <w:rFonts w:eastAsiaTheme="minorHAnsi"/>
          <w:color w:val="0B1107" w:themeColor="accent6" w:themeShade="1A"/>
        </w:rPr>
        <w:t xml:space="preserve"> </w:t>
      </w:r>
      <w:r w:rsidR="00D87404" w:rsidRPr="00114605">
        <w:rPr>
          <w:color w:val="0B1107" w:themeColor="accent6" w:themeShade="1A"/>
        </w:rPr>
        <w:fldChar w:fldCharType="begin"/>
      </w:r>
      <w:r w:rsidR="00A1651F">
        <w:rPr>
          <w:color w:val="0B1107" w:themeColor="accent6" w:themeShade="1A"/>
        </w:rPr>
        <w:instrText xml:space="preserve"> ADDIN ZOTERO_ITEM CSL_CITATION {"citationID":"5g3uiaQB","properties":{"formattedCitation":"(Graham et al., 2015; Jordan et al., 2017; Lammers et al., 2010; Polman &amp; Ruttan, 2012; Valdesolo &amp; DeSteno, 2007)","plainCitation":"(Graham et al., 2015; Jordan et al., 2017; Lammers et al., 2010; Polman &amp; Ruttan, 2012; Valdesolo &amp; DeSteno, 2007)","noteIndex":0},"citationItems":[{"id":628,"uris":["http://zotero.org/users/5221487/items/XMZGU2L9"],"uri":["http://zotero.org/users/5221487/items/XMZGU2L9"],"itemData":{"id":628,"type":"article-journal","abstract":"The authors review the various ways moral hypocrisy has been defined and operationalized by social psychologists, concentrating on three general types: moral duplicity, moral double standards, and moral weakness. While most approaches have treated moral hypocrisy as an interpersonal phenomenon, requiring public claims, preaching (versus practicing), or judgments of others (versus oneself), this paper also considers intrapersonal moral hypocrisy—that is, conflicts between values and behavior that may exist even in the absence of public pronouncements or judgments. Current attempts to understand and combat intrapersonal moral hypocrisy are aided by moral pluralism, the idea that there are many different moral values, which may come into conflict both between and within individuals. Examples are given to illustrate how taking into account individual differences in values can help to reduce moral hypocrisy. The authors close by considering the possibility that in a pluralistic world, reducing intrapersonal moral hypocrisy might not always be a normatively desired end goal. (PsycINFO Database Record (c) 2016 APA, all rights reserved)","container-title":"Social and Personality Psychology Compass","DOI":"10.1111/spc3.12158","ISSN":"1751-9004(Electronic)","issue":"3","page":"158-170","source":"APA PsycNET","title":"When values and behavior conflict: Moral pluralism and intrapersonal moral hypocrisy","title-short":"When values and behavior conflict","volume":"9","author":[{"family":"Graham","given":"Jesse"},{"family":"Meindl","given":"Peter"},{"family":"Koleva","given":"Spassena"},{"family":"Iyer","given":"Ravi"},{"family":"Johnson","given":"Kate M."}],"issued":{"date-parts":[["2015"]]}}},{"id":1438,"uris":["http://zotero.org/users/5221487/items/JBATPUK7"],"uri":["http://zotero.org/users/5221487/items/JBATPUK7"],"itemData":{"id":1438,"type":"article-journal","abstract":"Why do people judge hypocrites, who condemn immoral behaviors that they in fact engage in, so negatively? We propose that hypocrites are disliked because their condemnation sends a false signal about their personal conduct, deceptively suggesting that they behave morally. We show that verbal condemnation signals moral goodness (Study 1) and does so even more convincingly than directly stating that one behaves morally (Study 2). We then demonstrate that people judge hypocrites negatively?even more negatively than people who directly make false statements about their morality (Study 3). Finally, we show that ?honest? hypocrites?who avoid false signaling by admitting to committing the condemned transgression?are not perceived negatively even though their actions contradict their stated values (Study 4). Critically, the same is not true of hypocrites who engage in false signaling but admit to unrelated transgressions (Study 5). Together, our results support a false-signaling theory of hypocrisy.","container-title":"Psychological Science","DOI":"10.1177/0956797616685771","ISSN":"0956-7976","issue":"3","journalAbbreviation":"Psychol Sci","note":"publisher: SAGE Publications Inc","page":"356-368","source":"SAGE Journals","title":"Why do we hate hypocrites? Evidence for a theory of false signaling","title-short":"Why Do We Hate Hypocrites?","volume":"28","author":[{"family":"Jordan","given":"Jillian J."},{"family":"Sommers","given":"Roseanna"},{"family":"Bloom","given":"Paul"},{"family":"Rand","given":"David G."}],"issued":{"date-parts":[["2017",3,1]]}}},{"id":1437,"uris":["http://zotero.org/users/5221487/items/RQGPGA66"],"uri":["http://zotero.org/users/5221487/items/RQGPGA66"],"itemData":{"id":1437,"type":"article-journal","abstract":"In five studies, we explored whether power increases moral hypocrisy (i.e., imposing strict moral standards on other people but practicing less strict moral behavior oneself). In Experiment 1, compared with the powerless, the powerful condemned other people?s cheating more, but also cheated more themselves. In Experiments 2 through 4, the powerful were more strict in judging other people?s moral transgressions than in judging their own transgressions. A final study found that the effect of power on moral hypocrisy depends on the legitimacy of the power: When power was illegitimate, the moral-hypocrisy effect was reversed, with the illegitimately powerful becoming stricter in judging their own behavior than in judging other people?s behavior. This pattern, which might be dubbed hypercrisy, was also found among low-power participants in Experiments 3 and 4. We discuss how patterns of hypocrisy and hypercrisy among the powerful and powerless can help perpetuate social inequality.","container-title":"Psychological Science","DOI":"10.1177/0956797610368810","ISSN":"0956-7976","issue":"5","journalAbbreviation":"Psychol Sci","note":"publisher: SAGE Publications Inc","page":"737-744","source":"SAGE Journals","title":"Power increases hypocrisy: Moralizing in reasoning, immorality in behavior","title-short":"Power Increases Hypocrisy","volume":"21","author":[{"family":"Lammers","given":"Joris"},{"family":"Stapel","given":"Diederik A."},{"family":"Galinsky","given":"Adam D."}],"issued":{"date-parts":[["2010",5,1]]}}},{"id":1435,"uris":["http://zotero.org/users/5221487/items/TN3LBMZ9"],"uri":["http://zotero.org/users/5221487/items/TN3LBMZ9"],"itemData":{"id":1435,"type":"article-journal","abstract":"In the current article the authors examined the impact of specific emotions on moral hypocrisy, the tendency among people to judge others more severely than they judge themselves. In two studies, they found that (a) anger increased moral hypocrisy, (b) guilt eliminated moral hypocrisy, and (c) envy reversed moral hypocrisy. In particular, these findings were observed in two domains. In Study 1, participants responded to moral dilemmas describing unethical behavior and rated how acceptable it would be if others engaged in the unethical behavior, or alternatively, if they themselves engaged in the unethical behavior. In Study 2, participants were asked how much they would like to donate to research on cancer, or alternatively, how much they think others should donate. The results demonstrate that specific emotions influence moral decision making, even when real money is at stake, and that emotions of the same valence have opposing effects on moral judgment.","container-title":"Personality and Social Psychology Bulletin","DOI":"10.1177/0146167211422365","ISSN":"0146-1672","issue":"1","journalAbbreviation":"Pers Soc Psychol Bull","note":"publisher: SAGE Publications Inc","page":"129-139","source":"SAGE Journals","title":"Effects of anger, guilt, and envy on moral hypocrisy","volume":"38","author":[{"family":"Polman","given":"Evan"},{"family":"Ruttan","given":"Rachel L."}],"issued":{"date-parts":[["2012",1,1]]}}},{"id":84,"uris":["http://zotero.org/users/5221487/items/L3LJL75K"],"uri":["http://zotero.org/users/5221487/items/L3LJL75K"],"itemData":{"id":84,"type":"article-journal","abstract":"People are capable of performing unambiguously immoral acts (Darley, 1992; Staub, 1989), but appear equipped with the psychological mechanisms to relieve themselves of responsibility (Bandura, 1990, 1996). Indeed, moral hypocrisy has been conceptualized as an individual's ability to hold a belief while acting in discord with it (Batson, Kobrynowicz, Dinnerstein, Kampf, &amp; Wilson, 1997). An equally unsettling, and perhaps more socially relevant, type of hypocrisy could be an interpersonal phenomenon whereby individuals' evaluations of their own moral transgressions differ substantially from their evaluations of the same transgressions enacted by others. To examine these hypotheses, we modified a paradigm developed by Batson et al. (1997). In one condition, subjects were required to distribute a resource (i.e., time and energy) to themselves and another person, and could do so either fairly (i.e., through a random allocation procedure) or unfairly (i.e., selecting the better option for themselves). They were then asked to evaluate the morality, or fairness, of their actions. In another condition, subjects viewed a confederate acting in the unfair manner, and subsequently evaluated the morality of this act. We defined hypocrisy as the discrepancy between the fairness judgments for this same transgression when committed by the self or by the other. (PsycINFO Database Record (c) 2016 APA, all rights reserved)","container-title":"Psychological Science","DOI":"10.1111/j.1467-9280.2007.01961.x","ISSN":"1467-9280(Electronic),0956-7976(Print)","issue":"8","note":"publisher-place: United Kingdom\npublisher: Blackwell Publishing","page":"689-690","source":"APA PsycNET","title":"Moral hypocrisy: Social groups and the flexibility of virtue","title-short":"Moral hypocrisy","volume":"18","author":[{"family":"Valdesolo","given":"Piercarlo"},{"family":"DeSteno","given":"David"}],"issued":{"date-parts":[["2007"]]}}}],"schema":"https://github.com/citation-style-language/schema/raw/master/csl-citation.json"} </w:instrText>
      </w:r>
      <w:r w:rsidR="00D87404" w:rsidRPr="00114605">
        <w:rPr>
          <w:color w:val="0B1107" w:themeColor="accent6" w:themeShade="1A"/>
        </w:rPr>
        <w:fldChar w:fldCharType="separate"/>
      </w:r>
      <w:r w:rsidR="007E0002" w:rsidRPr="00114605">
        <w:rPr>
          <w:noProof/>
          <w:color w:val="0B1107" w:themeColor="accent6" w:themeShade="1A"/>
        </w:rPr>
        <w:t>(Graham et al., 2015; Jordan et al., 2017; Lammers et al., 2010; Polman &amp; Ruttan, 2012; Valdesolo &amp; DeSteno, 2007)</w:t>
      </w:r>
      <w:r w:rsidR="00D87404" w:rsidRPr="00114605">
        <w:rPr>
          <w:color w:val="0B1107" w:themeColor="accent6" w:themeShade="1A"/>
        </w:rPr>
        <w:fldChar w:fldCharType="end"/>
      </w:r>
      <w:r w:rsidR="00D87404" w:rsidRPr="00114605">
        <w:rPr>
          <w:color w:val="0B1107" w:themeColor="accent6" w:themeShade="1A"/>
        </w:rPr>
        <w:t xml:space="preserve">. </w:t>
      </w:r>
      <w:r w:rsidR="00CF156A" w:rsidRPr="00114605">
        <w:rPr>
          <w:color w:val="0B1107" w:themeColor="accent6" w:themeShade="1A"/>
        </w:rPr>
        <w:t xml:space="preserve">What makes the criticism hypocritical is that it appears disingenuous, motivated by a desire to benefit the self or the </w:t>
      </w:r>
      <w:r w:rsidR="00D31693" w:rsidRPr="00114605">
        <w:rPr>
          <w:color w:val="0B1107" w:themeColor="accent6" w:themeShade="1A"/>
        </w:rPr>
        <w:t>favored group</w:t>
      </w:r>
      <w:r w:rsidR="00CF156A" w:rsidRPr="00114605">
        <w:rPr>
          <w:color w:val="0B1107" w:themeColor="accent6" w:themeShade="1A"/>
        </w:rPr>
        <w:t xml:space="preserve"> rather than by a sincere concern for moral principles </w:t>
      </w:r>
      <w:r w:rsidR="00922917" w:rsidRPr="00114605">
        <w:rPr>
          <w:color w:val="0B1107" w:themeColor="accent6" w:themeShade="1A"/>
        </w:rPr>
        <w:fldChar w:fldCharType="begin"/>
      </w:r>
      <w:r w:rsidR="00A1651F">
        <w:rPr>
          <w:color w:val="0B1107" w:themeColor="accent6" w:themeShade="1A"/>
        </w:rPr>
        <w:instrText xml:space="preserve"> ADDIN ZOTERO_ITEM CSL_CITATION {"citationID":"m5ktnQB2","properties":{"formattedCitation":"(Effron et al., 2018)","plainCitation":"(Effron et al., 2018)","noteIndex":0},"citationItems":[{"id":1288,"uris":["http://zotero.org/users/5221487/items/H3W547Z5"],"uri":["http://zotero.org/users/5221487/items/H3W547Z5"],"itemData":{"id":1288,"type":"article-journal","abstract":"It is not always possible for leaders, teams, and organizations to practice what they preach. Misalignment between words and deeds can invite harsh interpersonal consequences, such as distrust and moral condemnation, which have negative knock-on effects throughout organizations. Yet the interpersonal consequences of such misalignment are not always severe, and are sometimes even positive. This paper presents a new model of when and why audiences respond negatively to those who “say one thing but do another.” We propose that audiences react negatively if they (a) perceive a high degree of misalignment (i.e., perceive low “behavioral integrity”), and (b) interpret such misalignment as a claim to an undeserved moral benefit (i.e., interpret it as hypocrisy). Our model integrates disparate research findings about factors that influence how audiences react to misalignment, and it clarifies conceptual confusion surrounding word-deed misalignment, behavioral integrity, and hypocrisy. We discuss how our model can inform unanswered questions, such as why people fail to practice what they preach despite the risk of negative consequences. Finally, we consider practical implications for leaders, proposing that anticipating and managing the consequences of misalignment will be more effective than trying to avoid it altogether.","container-title":"Research in Organizational Behavior","DOI":"10.1016/j.riob.2018.10.003","ISSN":"0191-3085","journalAbbreviation":"Research in Organizational Behavior","language":"en","page":"61-75","source":"ScienceDirect","title":"From inconsistency to hypocrisy: When does “saying one thing but doing another” invite condemnation?","title-short":"From inconsistency to hypocrisy","volume":"38","author":[{"family":"Effron","given":"Daniel A."},{"family":"O’Connor","given":"Kieran"},{"family":"Leroy","given":"Hannes"},{"family":"Lucas","given":"Brian J."}],"issued":{"date-parts":[["2018",1,1]]}}}],"schema":"https://github.com/citation-style-language/schema/raw/master/csl-citation.json"} </w:instrText>
      </w:r>
      <w:r w:rsidR="00922917" w:rsidRPr="00114605">
        <w:rPr>
          <w:color w:val="0B1107" w:themeColor="accent6" w:themeShade="1A"/>
        </w:rPr>
        <w:fldChar w:fldCharType="separate"/>
      </w:r>
      <w:r w:rsidR="00473CF5" w:rsidRPr="00114605">
        <w:rPr>
          <w:color w:val="0B1107" w:themeColor="accent6" w:themeShade="1A"/>
        </w:rPr>
        <w:t>(Effron et al., 2018)</w:t>
      </w:r>
      <w:r w:rsidR="00922917" w:rsidRPr="00114605">
        <w:rPr>
          <w:color w:val="0B1107" w:themeColor="accent6" w:themeShade="1A"/>
        </w:rPr>
        <w:fldChar w:fldCharType="end"/>
      </w:r>
      <w:r w:rsidR="00CF156A" w:rsidRPr="00114605">
        <w:rPr>
          <w:color w:val="0B1107" w:themeColor="accent6" w:themeShade="1A"/>
        </w:rPr>
        <w:t xml:space="preserve">. </w:t>
      </w:r>
      <w:r w:rsidR="007F01DE">
        <w:rPr>
          <w:color w:val="0B1107" w:themeColor="accent6" w:themeShade="1A"/>
        </w:rPr>
        <w:t>Thus</w:t>
      </w:r>
      <w:r w:rsidR="00CF156A" w:rsidRPr="00114605">
        <w:rPr>
          <w:color w:val="0B1107" w:themeColor="accent6" w:themeShade="1A"/>
        </w:rPr>
        <w:t xml:space="preserve">, </w:t>
      </w:r>
      <w:r w:rsidR="00E06EE0" w:rsidRPr="00114605">
        <w:rPr>
          <w:color w:val="0B1107" w:themeColor="accent6" w:themeShade="1A"/>
        </w:rPr>
        <w:t xml:space="preserve">people judge a critic as hypocritical </w:t>
      </w:r>
      <w:r w:rsidR="00850AB1" w:rsidRPr="00114605">
        <w:rPr>
          <w:color w:val="0B1107" w:themeColor="accent6" w:themeShade="1A"/>
        </w:rPr>
        <w:t>when</w:t>
      </w:r>
      <w:r w:rsidR="00E06EE0" w:rsidRPr="00114605">
        <w:rPr>
          <w:color w:val="0B1107" w:themeColor="accent6" w:themeShade="1A"/>
        </w:rPr>
        <w:t xml:space="preserve"> the critic display</w:t>
      </w:r>
      <w:r w:rsidR="00850AB1" w:rsidRPr="00114605">
        <w:rPr>
          <w:color w:val="0B1107" w:themeColor="accent6" w:themeShade="1A"/>
        </w:rPr>
        <w:t>s</w:t>
      </w:r>
      <w:r w:rsidR="00CF156A" w:rsidRPr="00114605">
        <w:rPr>
          <w:color w:val="0B1107" w:themeColor="accent6" w:themeShade="1A"/>
        </w:rPr>
        <w:t xml:space="preserve"> </w:t>
      </w:r>
      <w:r w:rsidR="00CF156A" w:rsidRPr="00114605">
        <w:rPr>
          <w:i/>
          <w:color w:val="0B1107" w:themeColor="accent6" w:themeShade="1A"/>
        </w:rPr>
        <w:t>motivated double-standard</w:t>
      </w:r>
      <w:r w:rsidR="00EF5BFA" w:rsidRPr="00114605">
        <w:rPr>
          <w:i/>
          <w:color w:val="0B1107" w:themeColor="accent6" w:themeShade="1A"/>
        </w:rPr>
        <w:t>s</w:t>
      </w:r>
      <w:r w:rsidR="00CF156A" w:rsidRPr="00114605">
        <w:rPr>
          <w:i/>
          <w:color w:val="0B1107" w:themeColor="accent6" w:themeShade="1A"/>
        </w:rPr>
        <w:t>.</w:t>
      </w:r>
    </w:p>
    <w:p w14:paraId="7A50668F" w14:textId="4ECA425C" w:rsidR="00E22E5E" w:rsidRDefault="00E22E5E" w:rsidP="00114605">
      <w:pPr>
        <w:spacing w:line="480" w:lineRule="auto"/>
        <w:rPr>
          <w:noProof/>
          <w:color w:val="0B1107" w:themeColor="accent6" w:themeShade="1A"/>
        </w:rPr>
      </w:pPr>
      <w:r w:rsidRPr="00114605">
        <w:rPr>
          <w:color w:val="0B1107" w:themeColor="accent6" w:themeShade="1A"/>
        </w:rPr>
        <w:tab/>
      </w:r>
      <w:r w:rsidR="00743500">
        <w:rPr>
          <w:color w:val="0B1107" w:themeColor="accent6" w:themeShade="1A"/>
        </w:rPr>
        <w:t xml:space="preserve">In the present research, </w:t>
      </w:r>
      <w:r w:rsidR="00743500">
        <w:rPr>
          <w:noProof/>
          <w:color w:val="0B1107" w:themeColor="accent6" w:themeShade="1A"/>
        </w:rPr>
        <w:t>w</w:t>
      </w:r>
      <w:r w:rsidR="00930935" w:rsidRPr="00114605">
        <w:rPr>
          <w:noProof/>
          <w:color w:val="0B1107" w:themeColor="accent6" w:themeShade="1A"/>
        </w:rPr>
        <w:t xml:space="preserve">e </w:t>
      </w:r>
      <w:r w:rsidR="00494F34" w:rsidRPr="00114605">
        <w:rPr>
          <w:noProof/>
          <w:color w:val="0B1107" w:themeColor="accent6" w:themeShade="1A"/>
        </w:rPr>
        <w:t>propose</w:t>
      </w:r>
      <w:r w:rsidR="002461F2" w:rsidRPr="00114605">
        <w:rPr>
          <w:noProof/>
          <w:color w:val="0B1107" w:themeColor="accent6" w:themeShade="1A"/>
        </w:rPr>
        <w:t xml:space="preserve"> </w:t>
      </w:r>
      <w:r w:rsidR="00930935" w:rsidRPr="00114605">
        <w:rPr>
          <w:noProof/>
          <w:color w:val="0B1107" w:themeColor="accent6" w:themeShade="1A"/>
        </w:rPr>
        <w:t xml:space="preserve">that </w:t>
      </w:r>
      <w:r w:rsidR="00F77B8E" w:rsidRPr="00114605">
        <w:rPr>
          <w:noProof/>
          <w:color w:val="0B1107" w:themeColor="accent6" w:themeShade="1A"/>
        </w:rPr>
        <w:t xml:space="preserve">people will </w:t>
      </w:r>
      <w:r w:rsidR="00040107" w:rsidRPr="00114605">
        <w:rPr>
          <w:noProof/>
          <w:color w:val="0B1107" w:themeColor="accent6" w:themeShade="1A"/>
        </w:rPr>
        <w:t>judge</w:t>
      </w:r>
      <w:r w:rsidR="00F77B8E" w:rsidRPr="00114605">
        <w:rPr>
          <w:noProof/>
          <w:color w:val="0B1107" w:themeColor="accent6" w:themeShade="1A"/>
        </w:rPr>
        <w:t xml:space="preserve"> a critic as hypocritical </w:t>
      </w:r>
      <w:r w:rsidR="0059180D" w:rsidRPr="00114605">
        <w:rPr>
          <w:noProof/>
          <w:color w:val="0B1107" w:themeColor="accent6" w:themeShade="1A"/>
        </w:rPr>
        <w:t xml:space="preserve">not only when the critic displays </w:t>
      </w:r>
      <w:r w:rsidR="000C03EC">
        <w:rPr>
          <w:noProof/>
          <w:color w:val="0B1107" w:themeColor="accent6" w:themeShade="1A"/>
        </w:rPr>
        <w:t>a motivated double-standard</w:t>
      </w:r>
      <w:r w:rsidR="0059180D" w:rsidRPr="00114605">
        <w:rPr>
          <w:noProof/>
          <w:color w:val="0B1107" w:themeColor="accent6" w:themeShade="1A"/>
        </w:rPr>
        <w:t xml:space="preserve">, but also </w:t>
      </w:r>
      <w:r w:rsidR="00F77B8E" w:rsidRPr="00114605">
        <w:rPr>
          <w:noProof/>
          <w:color w:val="0B1107" w:themeColor="accent6" w:themeShade="1A"/>
        </w:rPr>
        <w:t xml:space="preserve">when </w:t>
      </w:r>
      <w:r w:rsidR="0059180D" w:rsidRPr="00114605">
        <w:rPr>
          <w:noProof/>
          <w:color w:val="0B1107" w:themeColor="accent6" w:themeShade="1A"/>
        </w:rPr>
        <w:t xml:space="preserve">people </w:t>
      </w:r>
      <w:r w:rsidR="00221BA5" w:rsidRPr="00114605">
        <w:rPr>
          <w:noProof/>
          <w:color w:val="0B1107" w:themeColor="accent6" w:themeShade="1A"/>
        </w:rPr>
        <w:t xml:space="preserve">imagine that </w:t>
      </w:r>
      <w:r w:rsidR="003B45A3" w:rsidRPr="00114605">
        <w:rPr>
          <w:noProof/>
          <w:color w:val="0B1107" w:themeColor="accent6" w:themeShade="1A"/>
        </w:rPr>
        <w:t xml:space="preserve">the </w:t>
      </w:r>
      <w:r w:rsidR="00246470" w:rsidRPr="00114605">
        <w:rPr>
          <w:noProof/>
          <w:color w:val="0B1107" w:themeColor="accent6" w:themeShade="1A"/>
        </w:rPr>
        <w:t xml:space="preserve">critic </w:t>
      </w:r>
      <w:r w:rsidR="00221BA5" w:rsidRPr="00114605">
        <w:rPr>
          <w:i/>
          <w:noProof/>
          <w:color w:val="0B1107" w:themeColor="accent6" w:themeShade="1A"/>
        </w:rPr>
        <w:t xml:space="preserve">would have </w:t>
      </w:r>
      <w:r w:rsidR="00221BA5" w:rsidRPr="00114605">
        <w:rPr>
          <w:noProof/>
          <w:color w:val="0B1107" w:themeColor="accent6" w:themeShade="1A"/>
        </w:rPr>
        <w:t xml:space="preserve">displayed </w:t>
      </w:r>
      <w:r w:rsidR="000C03EC">
        <w:rPr>
          <w:noProof/>
          <w:color w:val="0B1107" w:themeColor="accent6" w:themeShade="1A"/>
        </w:rPr>
        <w:t xml:space="preserve">a </w:t>
      </w:r>
      <w:r w:rsidR="00F77B8E" w:rsidRPr="00114605">
        <w:rPr>
          <w:noProof/>
          <w:color w:val="0B1107" w:themeColor="accent6" w:themeShade="1A"/>
        </w:rPr>
        <w:t>motivated</w:t>
      </w:r>
      <w:r w:rsidR="00C43499" w:rsidRPr="00114605">
        <w:rPr>
          <w:noProof/>
          <w:color w:val="0B1107" w:themeColor="accent6" w:themeShade="1A"/>
        </w:rPr>
        <w:t xml:space="preserve"> double-standard</w:t>
      </w:r>
      <w:r w:rsidR="00221BA5" w:rsidRPr="00114605">
        <w:rPr>
          <w:noProof/>
          <w:color w:val="0B1107" w:themeColor="accent6" w:themeShade="1A"/>
        </w:rPr>
        <w:t xml:space="preserve"> if </w:t>
      </w:r>
      <w:r w:rsidR="00357B18">
        <w:rPr>
          <w:noProof/>
          <w:color w:val="0B1107" w:themeColor="accent6" w:themeShade="1A"/>
        </w:rPr>
        <w:t>given the chance (</w:t>
      </w:r>
      <w:r w:rsidR="0052149D" w:rsidRPr="00114605">
        <w:rPr>
          <w:i/>
          <w:noProof/>
          <w:color w:val="0B1107" w:themeColor="accent6" w:themeShade="1A"/>
        </w:rPr>
        <w:t>counterfactual hypocris</w:t>
      </w:r>
      <w:r w:rsidR="00357B18">
        <w:rPr>
          <w:i/>
          <w:noProof/>
          <w:color w:val="0B1107" w:themeColor="accent6" w:themeShade="1A"/>
        </w:rPr>
        <w:t>y</w:t>
      </w:r>
      <w:r w:rsidR="00357B18">
        <w:rPr>
          <w:noProof/>
          <w:color w:val="0B1107" w:themeColor="accent6" w:themeShade="1A"/>
        </w:rPr>
        <w:t>)</w:t>
      </w:r>
      <w:r w:rsidR="0052149D" w:rsidRPr="00114605">
        <w:rPr>
          <w:noProof/>
          <w:color w:val="0B1107" w:themeColor="accent6" w:themeShade="1A"/>
        </w:rPr>
        <w:t>.</w:t>
      </w:r>
      <w:r w:rsidR="00494F34" w:rsidRPr="00114605">
        <w:rPr>
          <w:noProof/>
          <w:color w:val="0B1107" w:themeColor="accent6" w:themeShade="1A"/>
        </w:rPr>
        <w:t xml:space="preserve"> </w:t>
      </w:r>
      <w:r w:rsidR="0059180D" w:rsidRPr="00114605">
        <w:rPr>
          <w:noProof/>
          <w:color w:val="0B1107" w:themeColor="accent6" w:themeShade="1A"/>
        </w:rPr>
        <w:t>Specifically, we</w:t>
      </w:r>
      <w:r w:rsidR="001745FC" w:rsidRPr="00114605">
        <w:rPr>
          <w:noProof/>
          <w:color w:val="0B1107" w:themeColor="accent6" w:themeShade="1A"/>
        </w:rPr>
        <w:t xml:space="preserve"> predict that </w:t>
      </w:r>
      <w:r w:rsidR="003D560B" w:rsidRPr="00114605">
        <w:rPr>
          <w:noProof/>
          <w:color w:val="0B1107" w:themeColor="accent6" w:themeShade="1A"/>
        </w:rPr>
        <w:t>people w</w:t>
      </w:r>
      <w:r w:rsidR="00940431" w:rsidRPr="00114605">
        <w:rPr>
          <w:noProof/>
          <w:color w:val="0B1107" w:themeColor="accent6" w:themeShade="1A"/>
        </w:rPr>
        <w:t>ill</w:t>
      </w:r>
      <w:r w:rsidR="003D560B" w:rsidRPr="00114605">
        <w:rPr>
          <w:noProof/>
          <w:color w:val="0B1107" w:themeColor="accent6" w:themeShade="1A"/>
        </w:rPr>
        <w:t xml:space="preserve"> perceive </w:t>
      </w:r>
      <w:r w:rsidR="00DD0D99" w:rsidRPr="00114605">
        <w:rPr>
          <w:noProof/>
          <w:color w:val="0B1107" w:themeColor="accent6" w:themeShade="1A"/>
        </w:rPr>
        <w:t xml:space="preserve">the </w:t>
      </w:r>
      <w:r w:rsidR="0059180D" w:rsidRPr="00114605">
        <w:rPr>
          <w:noProof/>
          <w:color w:val="0B1107" w:themeColor="accent6" w:themeShade="1A"/>
        </w:rPr>
        <w:t xml:space="preserve">media </w:t>
      </w:r>
      <w:r w:rsidR="00DD0D99" w:rsidRPr="00114605">
        <w:rPr>
          <w:noProof/>
          <w:color w:val="0B1107" w:themeColor="accent6" w:themeShade="1A"/>
        </w:rPr>
        <w:t xml:space="preserve">and their </w:t>
      </w:r>
      <w:r w:rsidR="0059180D" w:rsidRPr="00114605">
        <w:rPr>
          <w:noProof/>
          <w:color w:val="0B1107" w:themeColor="accent6" w:themeShade="1A"/>
        </w:rPr>
        <w:t xml:space="preserve">criticism of </w:t>
      </w:r>
      <w:r w:rsidR="001877EF">
        <w:rPr>
          <w:noProof/>
          <w:color w:val="0B1107" w:themeColor="accent6" w:themeShade="1A"/>
        </w:rPr>
        <w:t xml:space="preserve">a </w:t>
      </w:r>
      <w:r w:rsidR="00AE6349">
        <w:rPr>
          <w:noProof/>
          <w:color w:val="0B1107" w:themeColor="accent6" w:themeShade="1A"/>
        </w:rPr>
        <w:t>politician</w:t>
      </w:r>
      <w:r w:rsidR="001877EF">
        <w:rPr>
          <w:noProof/>
          <w:color w:val="0B1107" w:themeColor="accent6" w:themeShade="1A"/>
        </w:rPr>
        <w:t>’s behavior</w:t>
      </w:r>
      <w:r w:rsidR="003D560B" w:rsidRPr="00114605">
        <w:rPr>
          <w:noProof/>
          <w:color w:val="0B1107" w:themeColor="accent6" w:themeShade="1A"/>
        </w:rPr>
        <w:t xml:space="preserve"> as more hypocritical </w:t>
      </w:r>
      <w:r w:rsidRPr="00114605">
        <w:rPr>
          <w:noProof/>
          <w:color w:val="0B1107" w:themeColor="accent6" w:themeShade="1A"/>
        </w:rPr>
        <w:t xml:space="preserve">if they reflect on how harshly the media would have criticized </w:t>
      </w:r>
      <w:r w:rsidR="00BD4D7E">
        <w:rPr>
          <w:noProof/>
          <w:color w:val="0B1107" w:themeColor="accent6" w:themeShade="1A"/>
        </w:rPr>
        <w:t>that politician’s opponent</w:t>
      </w:r>
      <w:r w:rsidR="00AE6349">
        <w:rPr>
          <w:noProof/>
          <w:color w:val="0B1107" w:themeColor="accent6" w:themeShade="1A"/>
        </w:rPr>
        <w:t xml:space="preserve"> </w:t>
      </w:r>
      <w:r w:rsidRPr="00114605">
        <w:rPr>
          <w:noProof/>
          <w:color w:val="0B1107" w:themeColor="accent6" w:themeShade="1A"/>
        </w:rPr>
        <w:t>for the same behavior.</w:t>
      </w:r>
    </w:p>
    <w:p w14:paraId="56D813F8" w14:textId="3155AA77" w:rsidR="00F2733B" w:rsidRDefault="00E22E5E" w:rsidP="00E8481A">
      <w:pPr>
        <w:spacing w:line="480" w:lineRule="auto"/>
        <w:ind w:firstLine="720"/>
        <w:rPr>
          <w:noProof/>
          <w:color w:val="0B1107" w:themeColor="accent6" w:themeShade="1A"/>
        </w:rPr>
      </w:pPr>
      <w:r w:rsidRPr="00114605">
        <w:rPr>
          <w:color w:val="0B1107" w:themeColor="accent6" w:themeShade="1A"/>
        </w:rPr>
        <w:t xml:space="preserve">We </w:t>
      </w:r>
      <w:r w:rsidR="008F35DC">
        <w:rPr>
          <w:color w:val="0B1107" w:themeColor="accent6" w:themeShade="1A"/>
        </w:rPr>
        <w:t xml:space="preserve">further </w:t>
      </w:r>
      <w:r w:rsidRPr="00114605">
        <w:rPr>
          <w:color w:val="0B1107" w:themeColor="accent6" w:themeShade="1A"/>
        </w:rPr>
        <w:t xml:space="preserve">predict </w:t>
      </w:r>
      <w:r w:rsidR="007148F7" w:rsidRPr="00114605">
        <w:rPr>
          <w:color w:val="0B1107" w:themeColor="accent6" w:themeShade="1A"/>
        </w:rPr>
        <w:t xml:space="preserve">that </w:t>
      </w:r>
      <w:r w:rsidR="00F2733B" w:rsidRPr="00114605">
        <w:rPr>
          <w:color w:val="0B1107" w:themeColor="accent6" w:themeShade="1A"/>
        </w:rPr>
        <w:t xml:space="preserve">people </w:t>
      </w:r>
      <w:r w:rsidR="00F029EA">
        <w:rPr>
          <w:color w:val="0B1107" w:themeColor="accent6" w:themeShade="1A"/>
        </w:rPr>
        <w:t>will only</w:t>
      </w:r>
      <w:r w:rsidR="00F2733B" w:rsidRPr="00114605">
        <w:rPr>
          <w:color w:val="0B1107" w:themeColor="accent6" w:themeShade="1A"/>
        </w:rPr>
        <w:t xml:space="preserve"> condemn critics for counterfactual hypocrisy when the criticism targets a </w:t>
      </w:r>
      <w:r w:rsidR="00323A5E">
        <w:rPr>
          <w:color w:val="0B1107" w:themeColor="accent6" w:themeShade="1A"/>
        </w:rPr>
        <w:t>politician</w:t>
      </w:r>
      <w:r w:rsidR="00F2733B" w:rsidRPr="00114605">
        <w:rPr>
          <w:color w:val="0B1107" w:themeColor="accent6" w:themeShade="1A"/>
        </w:rPr>
        <w:t xml:space="preserve"> they support. </w:t>
      </w:r>
      <w:r w:rsidR="00F2733B">
        <w:rPr>
          <w:noProof/>
          <w:color w:val="0B1107" w:themeColor="accent6" w:themeShade="1A"/>
        </w:rPr>
        <w:t>As a result, r</w:t>
      </w:r>
      <w:r w:rsidR="00675700" w:rsidRPr="00114605">
        <w:rPr>
          <w:noProof/>
          <w:color w:val="0B1107" w:themeColor="accent6" w:themeShade="1A"/>
        </w:rPr>
        <w:t>eflecting</w:t>
      </w:r>
      <w:r w:rsidR="00675700" w:rsidRPr="00114605">
        <w:rPr>
          <w:color w:val="0B1107" w:themeColor="accent6" w:themeShade="1A"/>
        </w:rPr>
        <w:t xml:space="preserve"> on how media critics </w:t>
      </w:r>
      <w:r w:rsidR="00675700" w:rsidRPr="00F029EA">
        <w:rPr>
          <w:color w:val="0B1107" w:themeColor="accent6" w:themeShade="1A"/>
        </w:rPr>
        <w:t>would have</w:t>
      </w:r>
      <w:r w:rsidR="00675700" w:rsidRPr="00114605">
        <w:rPr>
          <w:color w:val="0B1107" w:themeColor="accent6" w:themeShade="1A"/>
        </w:rPr>
        <w:t xml:space="preserve"> treated different </w:t>
      </w:r>
      <w:r w:rsidR="00323A5E">
        <w:rPr>
          <w:color w:val="0B1107" w:themeColor="accent6" w:themeShade="1A"/>
        </w:rPr>
        <w:t>politicians</w:t>
      </w:r>
      <w:r w:rsidR="00675700" w:rsidRPr="00114605">
        <w:rPr>
          <w:color w:val="0B1107" w:themeColor="accent6" w:themeShade="1A"/>
        </w:rPr>
        <w:t xml:space="preserve"> should amplify partisan disagreement about the critics’ hypocrisy.</w:t>
      </w:r>
      <w:r w:rsidR="00675700">
        <w:rPr>
          <w:color w:val="0B1107" w:themeColor="accent6" w:themeShade="1A"/>
        </w:rPr>
        <w:t xml:space="preserve"> </w:t>
      </w:r>
      <w:r w:rsidR="00977861">
        <w:rPr>
          <w:noProof/>
          <w:color w:val="0B1107" w:themeColor="accent6" w:themeShade="1A"/>
        </w:rPr>
        <w:t>Consider again</w:t>
      </w:r>
      <w:r w:rsidRPr="00114605">
        <w:rPr>
          <w:noProof/>
          <w:color w:val="0B1107" w:themeColor="accent6" w:themeShade="1A"/>
        </w:rPr>
        <w:t xml:space="preserve"> </w:t>
      </w:r>
      <w:r w:rsidR="001F48FA" w:rsidRPr="00114605">
        <w:rPr>
          <w:noProof/>
          <w:color w:val="0B1107" w:themeColor="accent6" w:themeShade="1A"/>
        </w:rPr>
        <w:t>the media’s criticism of Donald Trump</w:t>
      </w:r>
      <w:r w:rsidR="00012BC3" w:rsidRPr="00114605">
        <w:rPr>
          <w:noProof/>
          <w:color w:val="0B1107" w:themeColor="accent6" w:themeShade="1A"/>
        </w:rPr>
        <w:t xml:space="preserve"> for</w:t>
      </w:r>
      <w:r w:rsidR="001F48FA" w:rsidRPr="00114605">
        <w:rPr>
          <w:noProof/>
          <w:color w:val="0B1107" w:themeColor="accent6" w:themeShade="1A"/>
        </w:rPr>
        <w:t xml:space="preserve"> </w:t>
      </w:r>
      <w:r w:rsidRPr="00114605">
        <w:rPr>
          <w:noProof/>
          <w:color w:val="0B1107" w:themeColor="accent6" w:themeShade="1A"/>
        </w:rPr>
        <w:t xml:space="preserve">inviting his daughter to sit </w:t>
      </w:r>
      <w:r w:rsidRPr="00114605">
        <w:rPr>
          <w:noProof/>
          <w:color w:val="0B1107" w:themeColor="accent6" w:themeShade="1A"/>
        </w:rPr>
        <w:lastRenderedPageBreak/>
        <w:t xml:space="preserve">in at the G20 summit. </w:t>
      </w:r>
      <w:r w:rsidR="00675700">
        <w:rPr>
          <w:noProof/>
          <w:color w:val="0B1107" w:themeColor="accent6" w:themeShade="1A"/>
        </w:rPr>
        <w:t xml:space="preserve">Because </w:t>
      </w:r>
      <w:r w:rsidR="008B6610">
        <w:rPr>
          <w:noProof/>
          <w:color w:val="0B1107" w:themeColor="accent6" w:themeShade="1A"/>
        </w:rPr>
        <w:t xml:space="preserve">people are motivated to defend ingroup leaders </w:t>
      </w:r>
      <w:r w:rsidR="00A1651F">
        <w:rPr>
          <w:noProof/>
          <w:color w:val="0B1107" w:themeColor="accent6" w:themeShade="1A"/>
        </w:rPr>
        <w:fldChar w:fldCharType="begin"/>
      </w:r>
      <w:r w:rsidR="0037112A">
        <w:rPr>
          <w:noProof/>
          <w:color w:val="0B1107" w:themeColor="accent6" w:themeShade="1A"/>
        </w:rPr>
        <w:instrText xml:space="preserve"> ADDIN ZOTERO_ITEM CSL_CITATION {"citationID":"SKfZzAPw","properties":{"formattedCitation":"(Abrams et al., 2013)","plainCitation":"(Abrams et al., 2013)","dontUpdate":true,"noteIndex":0},"citationItems":[{"id":3542,"uris":["http://zotero.org/users/5221487/items/4N4QXHYB"],"uri":["http://zotero.org/users/5221487/items/4N4QXHYB"],"itemData":{"id":3542,"type":"article-journal","container-title":"Journal of Personality and Social Psychology","DOI":"10.1037/a0033600","ISSN":"1939-1315","issue":"5","note":"publisher: US: American Psychological Association","page":"799-815","source":"psycnet-apa-org.lbs.idm.oclc.org","title":"A double standard when group members behave badly: Transgression credit to ingroup leaders.","title-short":"A double standard when group members behave badly","volume":"105","author":[{"family":"Abrams","given":"Dominic"},{"family":"Randsley de Moura","given":"Georgina"},{"family":"Travaglino","given":"Giovanni A."}],"issued":{"date-parts":[["2013",7,29]]}}}],"schema":"https://github.com/citation-style-language/schema/raw/master/csl-citation.json"} </w:instrText>
      </w:r>
      <w:r w:rsidR="00A1651F">
        <w:rPr>
          <w:noProof/>
          <w:color w:val="0B1107" w:themeColor="accent6" w:themeShade="1A"/>
        </w:rPr>
        <w:fldChar w:fldCharType="separate"/>
      </w:r>
      <w:r w:rsidR="00A1651F">
        <w:rPr>
          <w:noProof/>
          <w:color w:val="0B1107" w:themeColor="accent6" w:themeShade="1A"/>
        </w:rPr>
        <w:t>(</w:t>
      </w:r>
      <w:r w:rsidR="00AB31DD">
        <w:rPr>
          <w:noProof/>
          <w:color w:val="0B1107" w:themeColor="accent6" w:themeShade="1A"/>
        </w:rPr>
        <w:t xml:space="preserve">e.g., </w:t>
      </w:r>
      <w:r w:rsidR="00A1651F">
        <w:rPr>
          <w:noProof/>
          <w:color w:val="0B1107" w:themeColor="accent6" w:themeShade="1A"/>
        </w:rPr>
        <w:t>Abrams et al., 2013)</w:t>
      </w:r>
      <w:r w:rsidR="00A1651F">
        <w:rPr>
          <w:noProof/>
          <w:color w:val="0B1107" w:themeColor="accent6" w:themeShade="1A"/>
        </w:rPr>
        <w:fldChar w:fldCharType="end"/>
      </w:r>
      <w:r w:rsidR="00AB31DD">
        <w:rPr>
          <w:noProof/>
          <w:color w:val="0B1107" w:themeColor="accent6" w:themeShade="1A"/>
        </w:rPr>
        <w:t xml:space="preserve">, </w:t>
      </w:r>
      <w:r w:rsidR="00675700">
        <w:rPr>
          <w:noProof/>
          <w:color w:val="0B1107" w:themeColor="accent6" w:themeShade="1A"/>
        </w:rPr>
        <w:t xml:space="preserve">Trump supporters should be more likely than Clinton supporters to regard this criticism as hypocritical – even without thinking counterfactually about the how the media would have treated Clinton in the same situation. However, </w:t>
      </w:r>
      <w:r w:rsidR="00F2733B">
        <w:rPr>
          <w:noProof/>
          <w:color w:val="0B1107" w:themeColor="accent6" w:themeShade="1A"/>
        </w:rPr>
        <w:t>prompting such counterfactual thinking should increase these partisan differences</w:t>
      </w:r>
      <w:r w:rsidR="00DB5221">
        <w:rPr>
          <w:noProof/>
          <w:color w:val="0B1107" w:themeColor="accent6" w:themeShade="1A"/>
        </w:rPr>
        <w:t xml:space="preserve"> – in this case</w:t>
      </w:r>
      <w:r w:rsidR="00F2733B">
        <w:rPr>
          <w:noProof/>
          <w:color w:val="0B1107" w:themeColor="accent6" w:themeShade="1A"/>
        </w:rPr>
        <w:t xml:space="preserve"> by making Trump supporters</w:t>
      </w:r>
      <w:r w:rsidR="00DB5221">
        <w:rPr>
          <w:noProof/>
          <w:color w:val="0B1107" w:themeColor="accent6" w:themeShade="1A"/>
        </w:rPr>
        <w:t xml:space="preserve">, and </w:t>
      </w:r>
      <w:r w:rsidR="00F2733B">
        <w:rPr>
          <w:noProof/>
          <w:color w:val="0B1107" w:themeColor="accent6" w:themeShade="1A"/>
        </w:rPr>
        <w:t>not Clinton supporters</w:t>
      </w:r>
      <w:r w:rsidR="00DB5221">
        <w:rPr>
          <w:noProof/>
          <w:color w:val="0B1107" w:themeColor="accent6" w:themeShade="1A"/>
        </w:rPr>
        <w:t>,</w:t>
      </w:r>
      <w:r w:rsidR="00F2733B">
        <w:rPr>
          <w:noProof/>
          <w:color w:val="0B1107" w:themeColor="accent6" w:themeShade="1A"/>
        </w:rPr>
        <w:t xml:space="preserve"> </w:t>
      </w:r>
      <w:r w:rsidR="00F2733B">
        <w:rPr>
          <w:i/>
          <w:noProof/>
          <w:color w:val="0B1107" w:themeColor="accent6" w:themeShade="1A"/>
        </w:rPr>
        <w:t>even more</w:t>
      </w:r>
      <w:r w:rsidR="00F2733B">
        <w:rPr>
          <w:noProof/>
          <w:color w:val="0B1107" w:themeColor="accent6" w:themeShade="1A"/>
        </w:rPr>
        <w:t xml:space="preserve"> convinced of the critics’ hypocrisy. </w:t>
      </w:r>
    </w:p>
    <w:p w14:paraId="52EAAEED" w14:textId="47480DAC" w:rsidR="00F42AE2" w:rsidRPr="00114605" w:rsidRDefault="00F2733B">
      <w:pPr>
        <w:spacing w:line="480" w:lineRule="auto"/>
        <w:ind w:firstLine="720"/>
        <w:rPr>
          <w:noProof/>
          <w:color w:val="0B1107" w:themeColor="accent6" w:themeShade="1A"/>
        </w:rPr>
      </w:pPr>
      <w:r>
        <w:rPr>
          <w:noProof/>
          <w:color w:val="0B1107" w:themeColor="accent6" w:themeShade="1A"/>
        </w:rPr>
        <w:t>As the next sections explain, w</w:t>
      </w:r>
      <w:r w:rsidR="00991D5C" w:rsidRPr="00114605">
        <w:rPr>
          <w:noProof/>
          <w:color w:val="0B1107" w:themeColor="accent6" w:themeShade="1A"/>
        </w:rPr>
        <w:t>e test two interrelated reasons why</w:t>
      </w:r>
      <w:r>
        <w:rPr>
          <w:noProof/>
          <w:color w:val="0B1107" w:themeColor="accent6" w:themeShade="1A"/>
        </w:rPr>
        <w:t xml:space="preserve"> such counterfactual thinking would amplify partisan differences in hypocrisy</w:t>
      </w:r>
      <w:r w:rsidR="00C403A2">
        <w:rPr>
          <w:noProof/>
          <w:color w:val="0B1107" w:themeColor="accent6" w:themeShade="1A"/>
        </w:rPr>
        <w:t xml:space="preserve">: </w:t>
      </w:r>
      <w:r w:rsidR="00DB5221">
        <w:rPr>
          <w:noProof/>
          <w:color w:val="0B1107" w:themeColor="accent6" w:themeShade="1A"/>
        </w:rPr>
        <w:t xml:space="preserve">Partisans </w:t>
      </w:r>
      <w:r w:rsidR="00C403A2">
        <w:rPr>
          <w:noProof/>
          <w:color w:val="0B1107" w:themeColor="accent6" w:themeShade="1A"/>
        </w:rPr>
        <w:t xml:space="preserve">may both imagine different counterfactuals (the </w:t>
      </w:r>
      <w:r w:rsidR="00C403A2">
        <w:rPr>
          <w:i/>
          <w:iCs/>
          <w:noProof/>
          <w:color w:val="0B1107" w:themeColor="accent6" w:themeShade="1A"/>
        </w:rPr>
        <w:t xml:space="preserve">partisan imagination </w:t>
      </w:r>
      <w:r w:rsidR="00C403A2" w:rsidRPr="00D64B4E">
        <w:rPr>
          <w:iCs/>
          <w:noProof/>
          <w:color w:val="0B1107" w:themeColor="accent6" w:themeShade="1A"/>
        </w:rPr>
        <w:t>mechanism</w:t>
      </w:r>
      <w:r w:rsidR="00C403A2">
        <w:rPr>
          <w:noProof/>
          <w:color w:val="0B1107" w:themeColor="accent6" w:themeShade="1A"/>
        </w:rPr>
        <w:t xml:space="preserve">) and differentially weight the same counterfactual in their hypocrisy judgments (the </w:t>
      </w:r>
      <w:r w:rsidR="00C403A2">
        <w:rPr>
          <w:i/>
          <w:iCs/>
          <w:noProof/>
          <w:color w:val="0B1107" w:themeColor="accent6" w:themeShade="1A"/>
        </w:rPr>
        <w:t>partisan evidentiary standards</w:t>
      </w:r>
      <w:r w:rsidR="00C403A2">
        <w:rPr>
          <w:noProof/>
          <w:color w:val="0B1107" w:themeColor="accent6" w:themeShade="1A"/>
        </w:rPr>
        <w:t xml:space="preserve"> mechanism)</w:t>
      </w:r>
      <w:r w:rsidR="00991D5C" w:rsidRPr="00114605">
        <w:rPr>
          <w:noProof/>
          <w:color w:val="0B1107" w:themeColor="accent6" w:themeShade="1A"/>
        </w:rPr>
        <w:t xml:space="preserve">. </w:t>
      </w:r>
    </w:p>
    <w:p w14:paraId="7FE0791D" w14:textId="39AB95D9" w:rsidR="0047310A" w:rsidRPr="0047310A" w:rsidRDefault="0047310A" w:rsidP="006B49E7">
      <w:pPr>
        <w:spacing w:line="480" w:lineRule="auto"/>
        <w:rPr>
          <w:b/>
          <w:bCs/>
          <w:color w:val="0B1107" w:themeColor="accent6" w:themeShade="1A"/>
        </w:rPr>
      </w:pPr>
      <w:r>
        <w:rPr>
          <w:b/>
          <w:bCs/>
          <w:color w:val="0B1107" w:themeColor="accent6" w:themeShade="1A"/>
        </w:rPr>
        <w:t>Partisan Imagination Mechanism</w:t>
      </w:r>
    </w:p>
    <w:p w14:paraId="447EE511" w14:textId="66230D09" w:rsidR="00C403A2" w:rsidRDefault="00164596" w:rsidP="00250A03">
      <w:pPr>
        <w:spacing w:line="480" w:lineRule="auto"/>
        <w:ind w:firstLine="720"/>
        <w:rPr>
          <w:color w:val="0B1107" w:themeColor="accent6" w:themeShade="1A"/>
        </w:rPr>
      </w:pPr>
      <w:r>
        <w:rPr>
          <w:color w:val="0B1107" w:themeColor="accent6" w:themeShade="1A"/>
        </w:rPr>
        <w:t>A first mechanism could be that</w:t>
      </w:r>
      <w:r w:rsidR="00921A42">
        <w:rPr>
          <w:color w:val="0B1107" w:themeColor="accent6" w:themeShade="1A"/>
        </w:rPr>
        <w:t>, when prompted to think counterfactually, partisans</w:t>
      </w:r>
      <w:r w:rsidR="00921A42" w:rsidRPr="003F3B71">
        <w:rPr>
          <w:color w:val="0B1107" w:themeColor="accent6" w:themeShade="1A"/>
        </w:rPr>
        <w:t xml:space="preserve"> </w:t>
      </w:r>
      <w:r>
        <w:rPr>
          <w:color w:val="0B1107" w:themeColor="accent6" w:themeShade="1A"/>
        </w:rPr>
        <w:t xml:space="preserve">imagine more-lenient media criticism of a </w:t>
      </w:r>
      <w:r w:rsidR="00323A5E">
        <w:rPr>
          <w:color w:val="0B1107" w:themeColor="accent6" w:themeShade="1A"/>
        </w:rPr>
        <w:t>politician</w:t>
      </w:r>
      <w:r>
        <w:rPr>
          <w:color w:val="0B1107" w:themeColor="accent6" w:themeShade="1A"/>
        </w:rPr>
        <w:t xml:space="preserve"> they support than a </w:t>
      </w:r>
      <w:r w:rsidR="00323A5E">
        <w:rPr>
          <w:color w:val="0B1107" w:themeColor="accent6" w:themeShade="1A"/>
        </w:rPr>
        <w:t xml:space="preserve">politician </w:t>
      </w:r>
      <w:r>
        <w:rPr>
          <w:color w:val="0B1107" w:themeColor="accent6" w:themeShade="1A"/>
        </w:rPr>
        <w:t xml:space="preserve">they oppose. </w:t>
      </w:r>
      <w:r w:rsidR="00921A42">
        <w:rPr>
          <w:color w:val="0B1107" w:themeColor="accent6" w:themeShade="1A"/>
        </w:rPr>
        <w:t xml:space="preserve">For example, when asked to </w:t>
      </w:r>
      <w:r w:rsidR="008B5311">
        <w:rPr>
          <w:color w:val="0B1107" w:themeColor="accent6" w:themeShade="1A"/>
        </w:rPr>
        <w:t>consider</w:t>
      </w:r>
      <w:r w:rsidR="00921A42">
        <w:rPr>
          <w:color w:val="0B1107" w:themeColor="accent6" w:themeShade="1A"/>
        </w:rPr>
        <w:t xml:space="preserve"> how the media would have reacted if Clinton had let her daughter sit in for her at t</w:t>
      </w:r>
      <w:r w:rsidR="003B0A0D">
        <w:rPr>
          <w:color w:val="0B1107" w:themeColor="accent6" w:themeShade="1A"/>
        </w:rPr>
        <w:t>he G20</w:t>
      </w:r>
      <w:r w:rsidR="00921A42">
        <w:rPr>
          <w:color w:val="0B1107" w:themeColor="accent6" w:themeShade="1A"/>
        </w:rPr>
        <w:t xml:space="preserve"> summit, </w:t>
      </w:r>
      <w:r w:rsidR="00921A42" w:rsidRPr="003F3B71">
        <w:rPr>
          <w:color w:val="0B1107" w:themeColor="accent6" w:themeShade="1A"/>
        </w:rPr>
        <w:t xml:space="preserve">Trump supporters </w:t>
      </w:r>
      <w:r w:rsidR="00921A42">
        <w:rPr>
          <w:color w:val="0B1107" w:themeColor="accent6" w:themeShade="1A"/>
        </w:rPr>
        <w:t>– </w:t>
      </w:r>
      <w:r w:rsidR="00DB5221">
        <w:rPr>
          <w:color w:val="0B1107" w:themeColor="accent6" w:themeShade="1A"/>
        </w:rPr>
        <w:t xml:space="preserve">and </w:t>
      </w:r>
      <w:r w:rsidR="00921A42">
        <w:rPr>
          <w:color w:val="0B1107" w:themeColor="accent6" w:themeShade="1A"/>
        </w:rPr>
        <w:t>not Clinton supporters – might</w:t>
      </w:r>
      <w:r w:rsidR="00921A42" w:rsidRPr="003F3B71">
        <w:rPr>
          <w:color w:val="0B1107" w:themeColor="accent6" w:themeShade="1A"/>
        </w:rPr>
        <w:t xml:space="preserve"> </w:t>
      </w:r>
      <w:r w:rsidR="00921A42">
        <w:rPr>
          <w:color w:val="0B1107" w:themeColor="accent6" w:themeShade="1A"/>
        </w:rPr>
        <w:t>imagine</w:t>
      </w:r>
      <w:r w:rsidR="00921A42" w:rsidRPr="003F3B71">
        <w:rPr>
          <w:color w:val="0B1107" w:themeColor="accent6" w:themeShade="1A"/>
        </w:rPr>
        <w:t xml:space="preserve"> that the media would have </w:t>
      </w:r>
      <w:r w:rsidR="00921A42">
        <w:rPr>
          <w:color w:val="0B1107" w:themeColor="accent6" w:themeShade="1A"/>
        </w:rPr>
        <w:t>criticized Clinton less harshly than Trump</w:t>
      </w:r>
      <w:r w:rsidR="00921A42" w:rsidRPr="003F3B71">
        <w:rPr>
          <w:color w:val="0B1107" w:themeColor="accent6" w:themeShade="1A"/>
        </w:rPr>
        <w:t xml:space="preserve">. </w:t>
      </w:r>
      <w:r>
        <w:rPr>
          <w:color w:val="0B1107" w:themeColor="accent6" w:themeShade="1A"/>
        </w:rPr>
        <w:t>In this scenario, Trump supporters would be more likely than Clinton supporters to imagine the media displaying a motivated double-standard against Trump, and thus Trump supporters would be more likely than Clinton supporters to conclude that the media’s criticism of Trump was hypocritical.</w:t>
      </w:r>
      <w:r w:rsidR="00250A03">
        <w:rPr>
          <w:color w:val="0B1107" w:themeColor="accent6" w:themeShade="1A"/>
        </w:rPr>
        <w:t xml:space="preserve"> </w:t>
      </w:r>
      <w:r>
        <w:rPr>
          <w:color w:val="0B1107" w:themeColor="accent6" w:themeShade="1A"/>
        </w:rPr>
        <w:t>In this way</w:t>
      </w:r>
      <w:r w:rsidR="00AB7D1B">
        <w:rPr>
          <w:color w:val="0B1107" w:themeColor="accent6" w:themeShade="1A"/>
        </w:rPr>
        <w:t xml:space="preserve">, </w:t>
      </w:r>
      <w:r w:rsidR="00AB7D1B">
        <w:rPr>
          <w:iCs/>
          <w:color w:val="0B1107" w:themeColor="accent6" w:themeShade="1A"/>
        </w:rPr>
        <w:t>partisans’ tendency to imagine different counterfactuals about media criticism</w:t>
      </w:r>
      <w:r w:rsidR="004B1DEE">
        <w:rPr>
          <w:iCs/>
          <w:color w:val="0B1107" w:themeColor="accent6" w:themeShade="1A"/>
        </w:rPr>
        <w:t xml:space="preserve"> </w:t>
      </w:r>
      <w:r w:rsidR="00AB7D1B">
        <w:rPr>
          <w:iCs/>
          <w:color w:val="0B1107" w:themeColor="accent6" w:themeShade="1A"/>
        </w:rPr>
        <w:t xml:space="preserve">may fuel disagreement about </w:t>
      </w:r>
      <w:r w:rsidR="004B1DEE">
        <w:rPr>
          <w:iCs/>
          <w:color w:val="0B1107" w:themeColor="accent6" w:themeShade="1A"/>
        </w:rPr>
        <w:t xml:space="preserve">media </w:t>
      </w:r>
      <w:r w:rsidR="00AB7D1B">
        <w:rPr>
          <w:iCs/>
          <w:color w:val="0B1107" w:themeColor="accent6" w:themeShade="1A"/>
        </w:rPr>
        <w:t>hypocrisy.</w:t>
      </w:r>
      <w:r w:rsidR="00166AC9">
        <w:rPr>
          <w:iCs/>
          <w:color w:val="0B1107" w:themeColor="accent6" w:themeShade="1A"/>
        </w:rPr>
        <w:t xml:space="preserve"> </w:t>
      </w:r>
    </w:p>
    <w:p w14:paraId="1D55B803" w14:textId="41AA16C5" w:rsidR="00A92380" w:rsidRDefault="00C403A2" w:rsidP="00A92380">
      <w:pPr>
        <w:spacing w:line="480" w:lineRule="auto"/>
        <w:ind w:firstLine="720"/>
      </w:pPr>
      <w:r>
        <w:rPr>
          <w:color w:val="0B1107" w:themeColor="accent6" w:themeShade="1A"/>
        </w:rPr>
        <w:t xml:space="preserve">This </w:t>
      </w:r>
      <w:r>
        <w:rPr>
          <w:i/>
          <w:iCs/>
          <w:color w:val="0B1107" w:themeColor="accent6" w:themeShade="1A"/>
        </w:rPr>
        <w:t xml:space="preserve">partisan imagination </w:t>
      </w:r>
      <w:r>
        <w:rPr>
          <w:color w:val="0B1107" w:themeColor="accent6" w:themeShade="1A"/>
        </w:rPr>
        <w:t>mechanism finds support in prior research</w:t>
      </w:r>
      <w:r w:rsidR="00F80C6A">
        <w:rPr>
          <w:color w:val="0B1107" w:themeColor="accent6" w:themeShade="1A"/>
        </w:rPr>
        <w:t xml:space="preserve">. </w:t>
      </w:r>
      <w:r w:rsidR="00977861">
        <w:rPr>
          <w:color w:val="0B1107" w:themeColor="accent6" w:themeShade="1A"/>
        </w:rPr>
        <w:t xml:space="preserve">When </w:t>
      </w:r>
      <w:r w:rsidR="00F80C6A">
        <w:rPr>
          <w:color w:val="0B1107" w:themeColor="accent6" w:themeShade="1A"/>
        </w:rPr>
        <w:t>different people imagine different counterfactuals</w:t>
      </w:r>
      <w:r w:rsidR="004B1DEE">
        <w:rPr>
          <w:color w:val="0B1107" w:themeColor="accent6" w:themeShade="1A"/>
        </w:rPr>
        <w:t xml:space="preserve"> about the same target</w:t>
      </w:r>
      <w:r w:rsidR="00F80C6A">
        <w:rPr>
          <w:color w:val="0B1107" w:themeColor="accent6" w:themeShade="1A"/>
        </w:rPr>
        <w:t xml:space="preserve">, they form </w:t>
      </w:r>
      <w:r w:rsidR="004B1DEE">
        <w:rPr>
          <w:color w:val="0B1107" w:themeColor="accent6" w:themeShade="1A"/>
        </w:rPr>
        <w:t>different judgments</w:t>
      </w:r>
      <w:r w:rsidR="00F80C6A">
        <w:rPr>
          <w:color w:val="0B1107" w:themeColor="accent6" w:themeShade="1A"/>
        </w:rPr>
        <w:t xml:space="preserve"> </w:t>
      </w:r>
      <w:r w:rsidR="00F80C6A">
        <w:rPr>
          <w:iCs/>
          <w:color w:val="0B1107" w:themeColor="accent6" w:themeShade="1A"/>
        </w:rPr>
        <w:lastRenderedPageBreak/>
        <w:fldChar w:fldCharType="begin"/>
      </w:r>
      <w:r w:rsidR="00DA5F83">
        <w:rPr>
          <w:iCs/>
          <w:color w:val="0B1107" w:themeColor="accent6" w:themeShade="1A"/>
        </w:rPr>
        <w:instrText xml:space="preserve"> ADDIN ZOTERO_ITEM CSL_CITATION {"citationID":"2O449y2K","properties":{"formattedCitation":"(Kahneman et al., 1982; Mandel &amp; Lehman, 1996; Miller et al., 1990; Roese &amp; Olson, 1993)","plainCitation":"(Kahneman et al., 1982; Mandel &amp; Lehman, 1996; Miller et al., 1990; Roese &amp; Olson, 1993)","noteIndex":0},"citationItems":[{"id":969,"uris":["http://zotero.org/users/5221487/items/CBXBQMMW"],"uri":["http://zotero.org/users/5221487/items/CBXBQMMW"],"itemData":{"id":969,"type":"book","publisher":"Cambridge university press","source":"Google Scholar","title":"Judgment under uncertainty: Heuristics and biases","title-short":"Judgment under uncertainty","author":[{"family":"Kahneman","given":"Daniel"},{"family":"Slovic","given":"Stewart Paul"},{"family":"Slovic","given":"Paul"},{"family":"Tversky","given":"Amos"}],"issued":{"date-parts":[["1982"]]}}},{"id":1460,"uris":["http://zotero.org/users/5221487/items/RWVUUI44"],"uri":["http://zotero.org/users/5221487/items/RWVUUI44"],"itemData":{"id":1460,"type":"article-journal","abstract":"Research suggests that counterfactuals (i.e., thoughts of how things might have been different) play an important role in determining the perceived cause of a target outcome. Results from 3 scenario studies indicate that counterfactual content overlapped primarily with thoughts of how an outcome might have been prevented (preventability ascriptions) rather than with thoughts of how it might have been caused (causal ascriptions). Counterfactuals and preventability ascriptions focused mainly on controllable antecedents, whereas causal ascriptions focused mainly on antecedents that covaried with the target outcome over a focal set of instances. Contrary to current theorizing, causal ascriptions were unrelated to counterfactual content (Study 3). Results indicate that the primary criterion used to recruit causal ascriptions (covariation) differs from that used to recruit counterfactuals (controllability).","container-title":"Journal of Personality and Social Psychology","DOI":"http://dx.doi.org/10.1037/0022-3514.71.3.450","issue":"3","page":"450-463","source":"CiteSeer","title":"Counterfactual thinking and ascriptions of cause and preventability","volume":"71","author":[{"family":"Mandel","given":"David R."},{"family":"Lehman","given":"Darrin R."}],"issued":{"date-parts":[["1996"]]}}},{"id":1456,"uris":["http://zotero.org/users/5221487/items/M459JZ3Z"],"uri":["http://zotero.org/users/5221487/items/M459JZ3Z"],"itemData":{"id":1456,"type":"chapter","abstract":"The chapter examines the influence of norms dominated by postcomputed representations on perceptions of social events. The aim is to simply encourage consideration of the role that counterfactual thinking plays in the process. To accomplish this, show that people's reactions to social events that evoke the same precomputed representations will vary if those events evoke different postcomputed counterfactual representations. The chapter focuses on three factors that influence the relation between the target event and the postcomputed representations it evokes. These factors are (1) the ease with which actions leading to the event can be undone mentally, (2) the ease with which the event itself can be undone mentally, and (3) the ease with which the event can be replicated mentally. Reality is also compared to the postcomputed representations that are neither consciously nor unconsciously held prior to an event but are generated post hoc by the event itself.","container-title":"Advances in Experimental Social Psychology","language":"en","note":"DOI: 10.1016/S0065-2601(08)60322-6","page":"305-331","publisher":"Academic Press","source":"ScienceDirect","title":"Counterfactual thinking and social perception: Thinking about what might have been","title-short":"Counterfactual Thinking and Social Perception","URL":"https://www.sciencedirect.com/science/article/pii/S0065260108603226","volume":"23","author":[{"family":"Miller","given":"Dale T."},{"family":"Turnbull","given":"William"},{"family":"McFarland","given":"Cathy"}],"editor":[{"family":"Zanna","given":"Mark P."}],"accessed":{"date-parts":[["2021",11,21]]},"issued":{"date-parts":[["1990",1,1]]}}},{"id":1458,"uris":["http://zotero.org/users/5221487/items/SY5JKXDB"],"uri":["http://zotero.org/users/5221487/items/SY5JKXDB"],"itemData":{"id":1458,"type":"article-journal","abstract":"The structure of counterfactual thoughts (evaluations of past outcomes based on 'might have been\" alternatives) was investigated. Subjects read stories describing a student preparing for an exam, with the outcome (success vs. failure) and past record of the student (good vs. poor) manipulated. Subjects then 'undid\" the outcome by altering (mutating) events that preceded it. Outcome valence significantly predicted the structure of counterfactual alternatives, such that subtractive structures (which delete elements to reconstruct reality) were more likely after success whereas additive structures (which add new elements to reconstruct reality) were more likely after failure. Additive structures were even more predominant when the failure was framed by a history of past failures. No main effect of outcome valence was found on the total number of counterfactual thoughts recorded. These findings point to the utility of differentiating counterfactuals on the basis of structural types.","container-title":"Personality and Social Psychology Bulletin","DOI":"10.1177/0146167293193008","ISSN":"0146-1672","issue":"3","journalAbbreviation":"Pers Soc Psychol Bull","language":"en","note":"publisher: SAGE Publications Inc","page":"312-319","source":"SAGE Journals","title":"The structure of counterfactual thought","volume":"19","author":[{"family":"Roese","given":"Neal J."},{"family":"Olson","given":"James M."}],"issued":{"date-parts":[["1993",6,1]]}}}],"schema":"https://github.com/citation-style-language/schema/raw/master/csl-citation.json"} </w:instrText>
      </w:r>
      <w:r w:rsidR="00F80C6A">
        <w:rPr>
          <w:iCs/>
          <w:color w:val="0B1107" w:themeColor="accent6" w:themeShade="1A"/>
        </w:rPr>
        <w:fldChar w:fldCharType="separate"/>
      </w:r>
      <w:r w:rsidR="00F80C6A">
        <w:rPr>
          <w:iCs/>
          <w:noProof/>
          <w:color w:val="0B1107" w:themeColor="accent6" w:themeShade="1A"/>
        </w:rPr>
        <w:t>(Kahneman et al., 1982; Mandel &amp; Lehman, 1996; Miller et al., 1990; Roese &amp; Olson, 1993)</w:t>
      </w:r>
      <w:r w:rsidR="00F80C6A">
        <w:rPr>
          <w:iCs/>
          <w:color w:val="0B1107" w:themeColor="accent6" w:themeShade="1A"/>
        </w:rPr>
        <w:fldChar w:fldCharType="end"/>
      </w:r>
      <w:r w:rsidR="00F80C6A">
        <w:rPr>
          <w:iCs/>
          <w:color w:val="0B1107" w:themeColor="accent6" w:themeShade="1A"/>
        </w:rPr>
        <w:t xml:space="preserve"> – and </w:t>
      </w:r>
      <w:r w:rsidR="00C25700">
        <w:rPr>
          <w:color w:val="0B1107" w:themeColor="accent6" w:themeShade="1A"/>
        </w:rPr>
        <w:t>c</w:t>
      </w:r>
      <w:r w:rsidR="007108A3">
        <w:t>ounterfactual</w:t>
      </w:r>
      <w:r w:rsidR="007955D1">
        <w:t xml:space="preserve">s are easier to </w:t>
      </w:r>
      <w:r w:rsidR="007108A3">
        <w:t>imagine</w:t>
      </w:r>
      <w:r w:rsidR="007955D1">
        <w:t xml:space="preserve"> </w:t>
      </w:r>
      <w:r w:rsidR="00156C1F">
        <w:t xml:space="preserve">when </w:t>
      </w:r>
      <w:r w:rsidR="007955D1">
        <w:t xml:space="preserve">they fit with what we already want and believe </w:t>
      </w:r>
      <w:r w:rsidR="007955D1">
        <w:fldChar w:fldCharType="begin"/>
      </w:r>
      <w:r w:rsidR="00FB694E">
        <w:instrText xml:space="preserve"> ADDIN ZOTERO_ITEM CSL_CITATION {"citationID":"WeI1AZD3","properties":{"formattedCitation":"(Effron, 2018; Tetlock et al., 2000; Tetlock &amp; Henik, 2007)","plainCitation":"(Effron, 2018; Tetlock et al., 2000; Tetlock &amp; Henik, 2007)","noteIndex":0},"citationItems":[{"id":1270,"uris":["http://zotero.org/users/5221487/items/C9WMGBL6"],"uri":["http://zotero.org/users/5221487/items/C9WMGBL6"],"itemData":{"id":1270,"type":"article-journal","container-title":"Personality and Social Psychology Bulletin","DOI":"10.1177/0146167217746152","ISSN":"0146-1672","issue":"5","page":"729–745","source":"Google Scholar","title":"It could have been true: How counterfactual thoughts reduce condemnation of falsehoods and increase political polarization","title-short":"It Could Have Been True","volume":"44","author":[{"family":"Effron","given":"Daniel A."}],"issued":{"date-parts":[["2018"]]}}},{"id":475,"uris":["http://zotero.org/users/5221487/items/LRNNCT4H"],"uri":["http://zotero.org/users/5221487/items/LRNNCT4H"],"itemData":{"id":475,"type":"article-journal","container-title":"Journal of Personality and Social Psychology","DOI":"10.1037//0022-3514.78.5.853","ISSN":"0022-3514","issue":"5","language":"en","page":"853-870","source":"Crossref","title":"The psychology of the unthinkable: Taboo trade-offs, forbidden base rates, and heretical counterfactuals.","title-short":"The psychology of the unthinkable","volume":"78","author":[{"family":"Tetlock","given":"Philip E."},{"family":"Kristel","given":"Orie V."},{"family":"Elson","given":"S. Beth"},{"family":"Green","given":"Melanie C."},{"family":"Lerner","given":"Jennifer S."}],"issued":{"date-parts":[["2000"]]}}},{"id":1244,"uris":["http://zotero.org/users/5221487/items/L32YKYLZ"],"uri":["http://zotero.org/users/5221487/items/L32YKYLZ"],"itemData":{"id":1244,"type":"chapter","container-title":"The psychology of counterfactual thinking","event-place":"London","page":"199-216","publisher":"Routledge","publisher-place":"London","source":"Google Scholar","title":"Theory-versus imagination-driven thinking about historical counterfactuals","author":[{"family":"Tetlock","given":"Philip E."},{"family":"Henik","given":"Erika"}],"editor":[{"family":"Mandel","given":"David R."},{"family":"Hilton","given":"Denis J."},{"family":"Catellani","given":"Patrizia"}],"issued":{"date-parts":[["2007"]]}}}],"schema":"https://github.com/citation-style-language/schema/raw/master/csl-citation.json"} </w:instrText>
      </w:r>
      <w:r w:rsidR="007955D1">
        <w:fldChar w:fldCharType="separate"/>
      </w:r>
      <w:r w:rsidR="007108A3">
        <w:rPr>
          <w:noProof/>
        </w:rPr>
        <w:t>(Effron, 2018; Tetlock et al., 2000; Tetlock &amp; Henik, 2007)</w:t>
      </w:r>
      <w:r w:rsidR="007955D1">
        <w:fldChar w:fldCharType="end"/>
      </w:r>
      <w:r w:rsidR="007955D1">
        <w:t xml:space="preserve">. For example, experts </w:t>
      </w:r>
      <w:r w:rsidR="00CA6A7B">
        <w:t xml:space="preserve">can </w:t>
      </w:r>
      <w:r w:rsidR="007955D1">
        <w:t xml:space="preserve">more easily imagine </w:t>
      </w:r>
      <w:r w:rsidR="00FD60C8">
        <w:t xml:space="preserve">a </w:t>
      </w:r>
      <w:r w:rsidR="007955D1">
        <w:t>counterfactual that impl</w:t>
      </w:r>
      <w:r w:rsidR="00FD60C8">
        <w:t>ies</w:t>
      </w:r>
      <w:r w:rsidR="007955D1">
        <w:t xml:space="preserve"> they were “almost right” than </w:t>
      </w:r>
      <w:r w:rsidR="00FD60C8">
        <w:t xml:space="preserve">one </w:t>
      </w:r>
      <w:r w:rsidR="007955D1">
        <w:t>that impl</w:t>
      </w:r>
      <w:r w:rsidR="00FD60C8">
        <w:t>ies</w:t>
      </w:r>
      <w:r w:rsidR="007955D1">
        <w:t xml:space="preserve"> they were “almost wrong” </w:t>
      </w:r>
      <w:r w:rsidR="007955D1">
        <w:fldChar w:fldCharType="begin"/>
      </w:r>
      <w:r w:rsidR="00A1651F">
        <w:instrText xml:space="preserve"> ADDIN ZOTERO_ITEM CSL_CITATION {"citationID":"diMacCKV","properties":{"formattedCitation":"(Tetlock, 1998)","plainCitation":"(Tetlock, 1998)","noteIndex":0},"citationItems":[{"id":1245,"uris":["http://zotero.org/users/5221487/items/6I9UUWQA"],"uri":["http://zotero.org/users/5221487/items/6I9UUWQA"],"itemData":{"id":1245,"type":"article-journal","container-title":"Journal of Personality and Social Psychology","DOI":"10.1037/0022-3514.75.3.639","ISSN":"1939-1315","issue":"3","note":"publisher: US: American Psychological Association","page":"639-652","source":"psycnet-apa-org.lbs.idm.oclc.org","title":"Close-call counterfactuals and belief-system defenses: I was not almost wrong but I was almost right.","title-short":"Close-call counterfactuals and belief-system defenses","volume":"75","author":[{"family":"Tetlock","given":"Philip E."}],"issued":{"date-parts":[["1998"]]}}}],"schema":"https://github.com/citation-style-language/schema/raw/master/csl-citation.json"} </w:instrText>
      </w:r>
      <w:r w:rsidR="007955D1">
        <w:fldChar w:fldCharType="separate"/>
      </w:r>
      <w:r w:rsidR="007955D1">
        <w:rPr>
          <w:noProof/>
        </w:rPr>
        <w:t>(Tetlock, 1998)</w:t>
      </w:r>
      <w:r w:rsidR="007955D1">
        <w:fldChar w:fldCharType="end"/>
      </w:r>
      <w:r w:rsidR="00FD60C8">
        <w:t>,</w:t>
      </w:r>
      <w:r w:rsidR="007955D1">
        <w:t xml:space="preserve"> and partisans</w:t>
      </w:r>
      <w:r w:rsidR="00CA6A7B">
        <w:t xml:space="preserve"> can</w:t>
      </w:r>
      <w:r w:rsidR="007955D1">
        <w:t xml:space="preserve"> more easily imagine counterfactuals that reinforce, rather than weaken, their </w:t>
      </w:r>
      <w:r w:rsidR="007108A3">
        <w:t>beliefs about</w:t>
      </w:r>
      <w:r w:rsidR="007955D1">
        <w:t xml:space="preserve"> political issues </w:t>
      </w:r>
      <w:r w:rsidR="007955D1">
        <w:fldChar w:fldCharType="begin"/>
      </w:r>
      <w:r w:rsidR="00A1651F">
        <w:instrText xml:space="preserve"> ADDIN ZOTERO_ITEM CSL_CITATION {"citationID":"iicZW80Y","properties":{"formattedCitation":"(Tetlock &amp; Visser, 2000)","plainCitation":"(Tetlock &amp; Visser, 2000)","noteIndex":0},"citationItems":[{"id":1463,"uris":["http://zotero.org/users/5221487/items/NAV78F6L"],"uri":["http://zotero.org/users/5221487/items/NAV78F6L"],"itemData":{"id":1463,"type":"article-journal","abstract":"This paper uses both correlational and experimental methods to explore the power of counterfactual cognitions about the past to constrain judgments about the future as well as policy preferences. Study 1 asked 47 specialists on the Soviet Union to assess both the plausibility of controversial counterfactuals and the probability of controversial conditional forecasts. The results reveal deep ideological schisms, with liberals much more likely than conservatives to believe that Stalinism was not inevitable, that the Cold War could have ended earlier, and that Gorbachev might have succeeded in democratizing the Soviet Union if he had been a better tactician, among others. Reactions to these counterfactuals proved to be highly predictive of positions that experts in early 1992 endorsed concerning the advisability of ‘shock therapy’, expanding NATO eastward, and economic aid to Russia. Study 2 manipulated the salience and plausibility of counterfactual scenarios concerning (a) why th Cold War ended as t did, and (b) how close the US and USSR came to nuclear war. Changes in the counterfactual scenarios that non-experts endorsed produced significant changes in their policy preferences in the direction suggested by the salient counterfactual. Experts, however, were unswayed, often generating counter-arguments against dissonant counterfactuals. Taken together, the studies show that assumptions about what happened in the missing control conditions of history are highly subjective, largely theory-driven and profoundly consequential.","container-title":"British Journal of Social Psychology","DOI":"10.1348/014466600164417","ISSN":"2044-8309","issue":"2","language":"en","note":"_eprint: https://bpspsychub.onlinelibrary.wiley.com/doi/pdf/10.1348/014466600164417","page":"173-196","source":"Wiley Online Library","title":"Thinking about Russia: Plausible pasts and probable futures","title-short":"Thinking about Russia","volume":"39","author":[{"family":"Tetlock","given":"Philip E."},{"family":"Visser","given":"Penny S."}],"issued":{"date-parts":[["2000"]]}}}],"schema":"https://github.com/citation-style-language/schema/raw/master/csl-citation.json"} </w:instrText>
      </w:r>
      <w:r w:rsidR="007955D1">
        <w:fldChar w:fldCharType="separate"/>
      </w:r>
      <w:r w:rsidR="007955D1">
        <w:rPr>
          <w:noProof/>
        </w:rPr>
        <w:t>(Tetlock &amp; Visser, 2000)</w:t>
      </w:r>
      <w:r w:rsidR="007955D1">
        <w:fldChar w:fldCharType="end"/>
      </w:r>
      <w:r w:rsidR="007955D1">
        <w:t xml:space="preserve">. People may be unwilling or unable to </w:t>
      </w:r>
      <w:r>
        <w:t xml:space="preserve">imagine </w:t>
      </w:r>
      <w:r w:rsidR="007955D1">
        <w:t>counterfactuals that challenge their beliefs</w:t>
      </w:r>
      <w:r w:rsidR="007108A3">
        <w:t xml:space="preserve">, </w:t>
      </w:r>
      <w:r w:rsidR="007955D1">
        <w:t xml:space="preserve">instead generating counter-arguments about why </w:t>
      </w:r>
      <w:r>
        <w:t>such</w:t>
      </w:r>
      <w:r w:rsidR="007955D1">
        <w:t xml:space="preserve"> counterfactuals could </w:t>
      </w:r>
      <w:r w:rsidR="007955D1" w:rsidRPr="00634826">
        <w:rPr>
          <w:i/>
        </w:rPr>
        <w:t>not</w:t>
      </w:r>
      <w:r w:rsidR="007955D1">
        <w:t xml:space="preserve"> have occurred </w:t>
      </w:r>
      <w:r w:rsidR="007955D1">
        <w:fldChar w:fldCharType="begin"/>
      </w:r>
      <w:r w:rsidR="00A1651F">
        <w:instrText xml:space="preserve"> ADDIN ZOTERO_ITEM CSL_CITATION {"citationID":"BUYx8DgZ","properties":{"formattedCitation":"(Tetlock et al., 2000; Tetlock &amp; Visser, 2000)","plainCitation":"(Tetlock et al., 2000; Tetlock &amp; Visser, 2000)","noteIndex":0},"citationItems":[{"id":475,"uris":["http://zotero.org/users/5221487/items/LRNNCT4H"],"uri":["http://zotero.org/users/5221487/items/LRNNCT4H"],"itemData":{"id":475,"type":"article-journal","container-title":"Journal of Personality and Social Psychology","DOI":"10.1037//0022-3514.78.5.853","ISSN":"0022-3514","issue":"5","language":"en","page":"853-870","source":"Crossref","title":"The psychology of the unthinkable: Taboo trade-offs, forbidden base rates, and heretical counterfactuals.","title-short":"The psychology of the unthinkable","volume":"78","author":[{"family":"Tetlock","given":"Philip E."},{"family":"Kristel","given":"Orie V."},{"family":"Elson","given":"S. Beth"},{"family":"Green","given":"Melanie C."},{"family":"Lerner","given":"Jennifer S."}],"issued":{"date-parts":[["2000"]]}}},{"id":1463,"uris":["http://zotero.org/users/5221487/items/NAV78F6L"],"uri":["http://zotero.org/users/5221487/items/NAV78F6L"],"itemData":{"id":1463,"type":"article-journal","abstract":"This paper uses both correlational and experimental methods to explore the power of counterfactual cognitions about the past to constrain judgments about the future as well as policy preferences. Study 1 asked 47 specialists on the Soviet Union to assess both the plausibility of controversial counterfactuals and the probability of controversial conditional forecasts. The results reveal deep ideological schisms, with liberals much more likely than conservatives to believe that Stalinism was not inevitable, that the Cold War could have ended earlier, and that Gorbachev might have succeeded in democratizing the Soviet Union if he had been a better tactician, among others. Reactions to these counterfactuals proved to be highly predictive of positions that experts in early 1992 endorsed concerning the advisability of ‘shock therapy’, expanding NATO eastward, and economic aid to Russia. Study 2 manipulated the salience and plausibility of counterfactual scenarios concerning (a) why th Cold War ended as t did, and (b) how close the US and USSR came to nuclear war. Changes in the counterfactual scenarios that non-experts endorsed produced significant changes in their policy preferences in the direction suggested by the salient counterfactual. Experts, however, were unswayed, often generating counter-arguments against dissonant counterfactuals. Taken together, the studies show that assumptions about what happened in the missing control conditions of history are highly subjective, largely theory-driven and profoundly consequential.","container-title":"British Journal of Social Psychology","DOI":"10.1348/014466600164417","ISSN":"2044-8309","issue":"2","language":"en","note":"_eprint: https://bpspsychub.onlinelibrary.wiley.com/doi/pdf/10.1348/014466600164417","page":"173-196","source":"Wiley Online Library","title":"Thinking about Russia: Plausible pasts and probable futures","title-short":"Thinking about Russia","volume":"39","author":[{"family":"Tetlock","given":"Philip E."},{"family":"Visser","given":"Penny S."}],"issued":{"date-parts":[["2000"]]}}}],"schema":"https://github.com/citation-style-language/schema/raw/master/csl-citation.json"} </w:instrText>
      </w:r>
      <w:r w:rsidR="007955D1">
        <w:fldChar w:fldCharType="separate"/>
      </w:r>
      <w:r w:rsidR="007108A3">
        <w:rPr>
          <w:noProof/>
        </w:rPr>
        <w:t>(Tetlock et al., 2000; Tetlock &amp; Visser, 2000)</w:t>
      </w:r>
      <w:r w:rsidR="007955D1">
        <w:fldChar w:fldCharType="end"/>
      </w:r>
      <w:r w:rsidR="007955D1">
        <w:t xml:space="preserve">. </w:t>
      </w:r>
    </w:p>
    <w:p w14:paraId="6B9EC569" w14:textId="4D002558" w:rsidR="00A92380" w:rsidRDefault="00A92380" w:rsidP="00A92380">
      <w:pPr>
        <w:spacing w:line="480" w:lineRule="auto"/>
        <w:ind w:firstLine="720"/>
        <w:rPr>
          <w:color w:val="0B1107" w:themeColor="accent6" w:themeShade="1A"/>
        </w:rPr>
      </w:pPr>
      <w:r>
        <w:t xml:space="preserve">One common partisan belief is that the </w:t>
      </w:r>
      <w:r w:rsidR="00C403A2">
        <w:rPr>
          <w:color w:val="0B1107" w:themeColor="accent6" w:themeShade="1A"/>
        </w:rPr>
        <w:t xml:space="preserve">media is biased against </w:t>
      </w:r>
      <w:r>
        <w:rPr>
          <w:color w:val="0B1107" w:themeColor="accent6" w:themeShade="1A"/>
        </w:rPr>
        <w:t xml:space="preserve">one’s own </w:t>
      </w:r>
      <w:r w:rsidR="00A777B9">
        <w:rPr>
          <w:color w:val="0B1107" w:themeColor="accent6" w:themeShade="1A"/>
        </w:rPr>
        <w:t xml:space="preserve">political </w:t>
      </w:r>
      <w:r w:rsidR="00C403A2">
        <w:rPr>
          <w:color w:val="0B1107" w:themeColor="accent6" w:themeShade="1A"/>
        </w:rPr>
        <w:t>party</w:t>
      </w:r>
      <w:r w:rsidR="00C403A2" w:rsidRPr="003F3B71">
        <w:rPr>
          <w:color w:val="0B1107" w:themeColor="accent6" w:themeShade="1A"/>
        </w:rPr>
        <w:t xml:space="preserve"> </w:t>
      </w:r>
      <w:r w:rsidR="00C403A2" w:rsidRPr="003F3B71">
        <w:rPr>
          <w:color w:val="0B1107" w:themeColor="accent6" w:themeShade="1A"/>
        </w:rPr>
        <w:fldChar w:fldCharType="begin"/>
      </w:r>
      <w:r w:rsidR="00443FC1">
        <w:rPr>
          <w:color w:val="0B1107" w:themeColor="accent6" w:themeShade="1A"/>
        </w:rPr>
        <w:instrText xml:space="preserve"> ADDIN ZOTERO_ITEM CSL_CITATION {"citationID":"B7pJcad1","properties":{"formattedCitation":"(Baum &amp; Gussin, 2008; Eveland &amp; Shah, 2003; Giner-Sorolla &amp; Chaiken, 1994; Gunther &amp; Chia, 2001; Vallone et al., 1986)","plainCitation":"(Baum &amp; Gussin, 2008; Eveland &amp; Shah, 2003; Giner-Sorolla &amp; Chaiken, 1994; Gunther &amp; Chia, 2001; Vallone et al., 1986)","noteIndex":0},"citationItems":[{"id":3560,"uris":["http://zotero.org/users/5221487/items/VMGC97Y8"],"uri":["http://zotero.org/users/5221487/items/VMGC97Y8"],"itemData":{"id":3560,"type":"article-journal","abstract":"In the Eye of the Beholder: How Information Shortcuts Shape Individual Perceptions of Bias in the Media","container-title":"Quarterly Journal of Political Science","DOI":"10.1561/100.00007010","ISSN":"1554-0626, 1554-0634","issue":"1","journalAbbreviation":"QJPS","language":"English","note":"publisher: Now Publishers, Inc.","page":"1-31","source":"www.nowpublishers.com","title":"In the eye of the beholder: How information shortcuts shape ndividual perceptions of bias in the media","title-short":"In the Eye of the Beholder","volume":"3","author":[{"family":"Baum","given":"Matthew A."},{"family":"Gussin","given":"Phil"}],"issued":{"date-parts":[["2008",3,30]]}}},{"id":1431,"uris":["http://zotero.org/users/5221487/items/5PLSQFBN"],"uri":["http://zotero.org/users/5221487/items/5PLSQFBN"],"itemData":{"id":1431,"type":"article-journal","abstract":"A large percentage of the public believes that the news media are biased, and the majority of these individuals consider the direction of bias to be against their own viewpoints. Past research has examined how individual factors such as strength of partisanship or extent of political involvement heighten bias perceptions, but little attention has been paid to interpersonal factors such as the ideological similarity or dissimilarity of personal communication networks. Results of a national survey show that perceptions of media bias were unrelated to the overall amount of discussion but were positively related to conversations with ideologically like–minded individuals. Moreover, the impact of conversations with similar others was stronger among Republicans than among Democrats, a finding consistent with recent work on news self–coverage of media bias claims.","container-title":"Political Psychology","DOI":"https://doi.org/10.1111/0162-895X.00318","ISSN":"1467-9221","issue":"1","language":"en","note":"_eprint: https://onlinelibrary.wiley.com/doi/pdf/10.1111/0162-895X.00318","page":"101-117","source":"Wiley Online Library","title":"The impact of individual and interpersonal factors on perceived news media bias","volume":"24","author":[{"family":"Eveland","given":"William P."},{"family":"Shah","given":"Dhavan V."}],"issued":{"date-parts":[["2003"]]}}},{"id":1430,"uris":["http://zotero.org/users/5221487/items/MUUBSIJU"],"uri":["http://zotero.org/users/5221487/items/MUUBSIJU"],"itemData":{"id":1430,"type":"article-journal","abstract":"This research investigated the mechanisms involved in the hostile media effect, in which partisans tend to judge news coverage as biased against their own side. Subjects on both sides of the Israeli-Palestinian conflict and the abortion issue were shown television news coverage of both issues. They were then tested for memory of program content and judgments of bias and imbalance in coverage. Mideast partisans judged coverage to be biased against their own side, replicating previous findings; abortion partisans showed a much less consistent pattern of hostile media judgments. Prior beliefs about media bias, together with issue attitudes, were found to account for hostile media judgments. Subjects also tended to selectively categorize specific items in a direction favorable to their attitude, a process tending to inhibit hostile media judgments.","container-title":"Journal of Experimental Social Psychology","DOI":"10.1006/jesp.1994.1008","ISSN":"0022-1031","issue":"2","journalAbbreviation":"Journal of Experimental Social Psychology","language":"en","page":"165-180","source":"ScienceDirect","title":"The causes of hostile media judgments","volume":"30","author":[{"family":"Giner-Sorolla","given":"Roger"},{"family":"Chaiken","given":"Shelly"}],"issued":{"date-parts":[["1994",3,1]]}}},{"id":3562,"uris":["http://zotero.org/users/5221487/items/XE3X5LQ8"],"uri":["http://zotero.org/users/5221487/items/XE3X5LQ8"],"itemData":{"id":3562,"type":"article-journal","abstract":"This study focused on media coverage of a controversial issue—the use of primates in laboratory research—to examine pluralistic ignorance, the potential for public misjudgment of public opinion. We hypothesized that people on both sides of the issue would find news coverage relatively disagreeable to their own point of view (the relative hostile media perception). We also expected to find that perceived public opinion would be influenced by personal opinions (the projection bias) and by perceived news slant (the persuasive press inference) and that, because of the hostile media perception, these latter two factors would push perceived public opinion in contrary directions. Data from a national probability sample (N=402) indicated support for all three hypotheses. In addition, along with an aggregate perception of unfavorable news coverage we found that people substantially overestimated public opposition to the use of primates in research. The results suggest that perceptions of the slant of press coverage can predict collective misjudgments of public opinion.","container-title":"Journalism &amp; Mass Communication Quarterly","DOI":"10.1177/107769900107800405","ISSN":"1077-6990","issue":"4","journalAbbreviation":"Journalism &amp; Mass Communication Quarterly","language":"en","note":"publisher: SAGE Publications Inc","page":"688-701","source":"SAGE Journals","title":"Predicting pluralistic ignorance: The hostile media perception and its consequences","title-short":"Predicting Pluralistic Ignorance","volume":"78","author":[{"family":"Gunther","given":"Albert C."},{"family":"Chia","given":"Stella Chih-Yun"}],"issued":{"date-parts":[["2001",12,1]]}}},{"id":1404,"uris":["http://zotero.org/users/5221487/items/LNEPIFFL"],"uri":["http://zotero.org/users/5221487/items/LNEPIFFL"],"itemData":{"id":1404,"type":"article-journal","container-title":"Journal of Personality and Social Psychology","DOI":"10.1037/0022-3514.49.3.577","ISSN":"1939-1315","issue":"3","note":"publisher: US: American Psychological Association","page":"577-585","source":"psycnet.apa.org","title":"The hostile media phenomenon: Biased perception and perceptions of media bias in coverage of the Beirut massacre.","title-short":"The hostile media phenomenon","volume":"49","author":[{"family":"Vallone","given":"Robert P."},{"family":"Ross","given":"Lee"},{"family":"Lepper","given":"Mark R."}],"issued":{"date-parts":[["1986",2,1]]}}}],"schema":"https://github.com/citation-style-language/schema/raw/master/csl-citation.json"} </w:instrText>
      </w:r>
      <w:r w:rsidR="00C403A2" w:rsidRPr="003F3B71">
        <w:rPr>
          <w:color w:val="0B1107" w:themeColor="accent6" w:themeShade="1A"/>
        </w:rPr>
        <w:fldChar w:fldCharType="separate"/>
      </w:r>
      <w:r w:rsidR="00BF489E">
        <w:rPr>
          <w:noProof/>
          <w:color w:val="0B1107" w:themeColor="accent6" w:themeShade="1A"/>
        </w:rPr>
        <w:t>(Baum &amp; Gussin, 2008; Eveland &amp; Shah, 2003; Giner-Sorolla &amp; Chaiken, 1994; Gunther &amp; Chia, 2001; Vallone et al., 1986)</w:t>
      </w:r>
      <w:r w:rsidR="00C403A2" w:rsidRPr="003F3B71">
        <w:rPr>
          <w:color w:val="0B1107" w:themeColor="accent6" w:themeShade="1A"/>
        </w:rPr>
        <w:fldChar w:fldCharType="end"/>
      </w:r>
      <w:r w:rsidR="009C4D79">
        <w:rPr>
          <w:color w:val="0B1107" w:themeColor="accent6" w:themeShade="1A"/>
        </w:rPr>
        <w:t>.</w:t>
      </w:r>
      <w:r w:rsidR="00D85A1C" w:rsidRPr="00D85A1C">
        <w:rPr>
          <w:rFonts w:ascii="Times" w:eastAsiaTheme="minorHAnsi" w:hAnsi="Times" w:cs="Times"/>
          <w:color w:val="0B0F08"/>
        </w:rPr>
        <w:t xml:space="preserve"> </w:t>
      </w:r>
      <w:r>
        <w:rPr>
          <w:color w:val="0B1107" w:themeColor="accent6" w:themeShade="1A"/>
        </w:rPr>
        <w:t xml:space="preserve">Thus, when prompted to think counterfactually about how harshly the media would have criticized various political figures for the same behavior, partisans should be more likely to imagine </w:t>
      </w:r>
      <w:r w:rsidR="00B076BD">
        <w:rPr>
          <w:color w:val="0B1107" w:themeColor="accent6" w:themeShade="1A"/>
        </w:rPr>
        <w:t>a double-standard</w:t>
      </w:r>
      <w:r>
        <w:rPr>
          <w:color w:val="0B1107" w:themeColor="accent6" w:themeShade="1A"/>
        </w:rPr>
        <w:t xml:space="preserve"> </w:t>
      </w:r>
      <w:r w:rsidR="00B076BD">
        <w:rPr>
          <w:color w:val="0B1107" w:themeColor="accent6" w:themeShade="1A"/>
        </w:rPr>
        <w:t xml:space="preserve">in media criticism </w:t>
      </w:r>
      <w:r>
        <w:rPr>
          <w:color w:val="0B1107" w:themeColor="accent6" w:themeShade="1A"/>
        </w:rPr>
        <w:t>that favor</w:t>
      </w:r>
      <w:r w:rsidR="00B076BD">
        <w:rPr>
          <w:color w:val="0B1107" w:themeColor="accent6" w:themeShade="1A"/>
        </w:rPr>
        <w:t>s</w:t>
      </w:r>
      <w:r>
        <w:rPr>
          <w:color w:val="0B1107" w:themeColor="accent6" w:themeShade="1A"/>
        </w:rPr>
        <w:t xml:space="preserve"> the opposing party as opposed to their own party. And the more of a double-standard they imagine the media </w:t>
      </w:r>
      <w:r w:rsidR="00F44EAF">
        <w:rPr>
          <w:color w:val="0B1107" w:themeColor="accent6" w:themeShade="1A"/>
        </w:rPr>
        <w:t>would have displayed</w:t>
      </w:r>
      <w:r>
        <w:rPr>
          <w:color w:val="0B1107" w:themeColor="accent6" w:themeShade="1A"/>
        </w:rPr>
        <w:t xml:space="preserve">, the </w:t>
      </w:r>
      <w:r w:rsidR="00B076BD">
        <w:rPr>
          <w:color w:val="0B1107" w:themeColor="accent6" w:themeShade="1A"/>
        </w:rPr>
        <w:t>easier it will be to dismiss the media as hypocritical.</w:t>
      </w:r>
      <w:r w:rsidR="005B4BCD">
        <w:rPr>
          <w:color w:val="0B1107" w:themeColor="accent6" w:themeShade="1A"/>
        </w:rPr>
        <w:t xml:space="preserve"> </w:t>
      </w:r>
      <w:r w:rsidR="008A2B63">
        <w:rPr>
          <w:color w:val="0B1107" w:themeColor="accent6" w:themeShade="1A"/>
        </w:rPr>
        <w:t>Thus, prompting this sort of counterfactual thinking should increase partisan disagreement about media hypocrisy.</w:t>
      </w:r>
      <w:r w:rsidR="005B4BCD">
        <w:rPr>
          <w:color w:val="0B1107" w:themeColor="accent6" w:themeShade="1A"/>
        </w:rPr>
        <w:t xml:space="preserve"> </w:t>
      </w:r>
    </w:p>
    <w:p w14:paraId="45B3EC8C" w14:textId="180FEEBB" w:rsidR="0047310A" w:rsidRPr="004222B0" w:rsidRDefault="00861485" w:rsidP="004222B0">
      <w:pPr>
        <w:spacing w:line="480" w:lineRule="auto"/>
        <w:rPr>
          <w:b/>
          <w:bCs/>
          <w:color w:val="0B1107" w:themeColor="accent6" w:themeShade="1A"/>
        </w:rPr>
      </w:pPr>
      <w:r>
        <w:rPr>
          <w:b/>
          <w:bCs/>
          <w:color w:val="0B1107" w:themeColor="accent6" w:themeShade="1A"/>
        </w:rPr>
        <w:t xml:space="preserve">Partisan Evidentiary </w:t>
      </w:r>
      <w:r w:rsidR="0047310A">
        <w:rPr>
          <w:b/>
          <w:bCs/>
          <w:color w:val="0B1107" w:themeColor="accent6" w:themeShade="1A"/>
        </w:rPr>
        <w:t>Standards Mechanism</w:t>
      </w:r>
    </w:p>
    <w:p w14:paraId="10CB0D5E" w14:textId="722C0C35" w:rsidR="00FF3A5E" w:rsidRDefault="00164596" w:rsidP="008A2B63">
      <w:pPr>
        <w:spacing w:line="480" w:lineRule="auto"/>
        <w:ind w:firstLine="720"/>
        <w:rPr>
          <w:color w:val="0B1107" w:themeColor="accent6" w:themeShade="1A"/>
        </w:rPr>
      </w:pPr>
      <w:r>
        <w:rPr>
          <w:color w:val="0B1107" w:themeColor="accent6" w:themeShade="1A"/>
        </w:rPr>
        <w:t>A second mechanism could be that</w:t>
      </w:r>
      <w:r w:rsidR="005A4ED0" w:rsidRPr="00114605">
        <w:rPr>
          <w:color w:val="0B1107" w:themeColor="accent6" w:themeShade="1A"/>
        </w:rPr>
        <w:t xml:space="preserve"> </w:t>
      </w:r>
      <w:r w:rsidR="009F779C" w:rsidRPr="00114605">
        <w:rPr>
          <w:color w:val="0B1107" w:themeColor="accent6" w:themeShade="1A"/>
        </w:rPr>
        <w:t xml:space="preserve">people </w:t>
      </w:r>
      <w:r>
        <w:rPr>
          <w:color w:val="0B1107" w:themeColor="accent6" w:themeShade="1A"/>
        </w:rPr>
        <w:t>are</w:t>
      </w:r>
      <w:r w:rsidR="009F779C" w:rsidRPr="00114605">
        <w:rPr>
          <w:color w:val="0B1107" w:themeColor="accent6" w:themeShade="1A"/>
        </w:rPr>
        <w:t xml:space="preserve"> more likely to treat imagined double-standards as evidence of hypocrisy when </w:t>
      </w:r>
      <w:r w:rsidR="005E4FA1" w:rsidRPr="00114605">
        <w:rPr>
          <w:color w:val="0B1107" w:themeColor="accent6" w:themeShade="1A"/>
        </w:rPr>
        <w:t xml:space="preserve">the criticism targets a </w:t>
      </w:r>
      <w:r w:rsidR="00323A5E">
        <w:rPr>
          <w:color w:val="0B1107" w:themeColor="accent6" w:themeShade="1A"/>
        </w:rPr>
        <w:t>politician</w:t>
      </w:r>
      <w:r w:rsidR="005E4FA1" w:rsidRPr="00114605">
        <w:rPr>
          <w:color w:val="0B1107" w:themeColor="accent6" w:themeShade="1A"/>
        </w:rPr>
        <w:t xml:space="preserve"> </w:t>
      </w:r>
      <w:r w:rsidR="00690D5E" w:rsidRPr="00114605">
        <w:rPr>
          <w:color w:val="0B1107" w:themeColor="accent6" w:themeShade="1A"/>
        </w:rPr>
        <w:t>they</w:t>
      </w:r>
      <w:r w:rsidR="005E4FA1" w:rsidRPr="00114605">
        <w:rPr>
          <w:color w:val="0B1107" w:themeColor="accent6" w:themeShade="1A"/>
        </w:rPr>
        <w:t xml:space="preserve"> support</w:t>
      </w:r>
      <w:r w:rsidR="009F779C" w:rsidRPr="00114605">
        <w:rPr>
          <w:color w:val="0B1107" w:themeColor="accent6" w:themeShade="1A"/>
        </w:rPr>
        <w:t xml:space="preserve">. </w:t>
      </w:r>
      <w:r w:rsidR="008A2B63">
        <w:rPr>
          <w:color w:val="0B1107" w:themeColor="accent6" w:themeShade="1A"/>
        </w:rPr>
        <w:t xml:space="preserve">Whereas the first mechanism proposes that partisans imagine different counterfactuals, this second mechanism proposes that partisans draw different conclusions from whatever counterfactual they do imagine. </w:t>
      </w:r>
      <w:r w:rsidR="005E4FA1" w:rsidRPr="00114605">
        <w:rPr>
          <w:color w:val="0B1107" w:themeColor="accent6" w:themeShade="1A"/>
        </w:rPr>
        <w:t xml:space="preserve">For example, even if Trump and Clinton supporters </w:t>
      </w:r>
      <w:r w:rsidR="002D78D6">
        <w:rPr>
          <w:color w:val="0B1107" w:themeColor="accent6" w:themeShade="1A"/>
        </w:rPr>
        <w:t>agreed</w:t>
      </w:r>
      <w:r w:rsidR="008A2B63">
        <w:rPr>
          <w:color w:val="0B1107" w:themeColor="accent6" w:themeShade="1A"/>
        </w:rPr>
        <w:t xml:space="preserve"> that</w:t>
      </w:r>
      <w:r w:rsidR="002D78D6">
        <w:rPr>
          <w:color w:val="0B1107" w:themeColor="accent6" w:themeShade="1A"/>
        </w:rPr>
        <w:t xml:space="preserve"> “</w:t>
      </w:r>
      <w:r w:rsidR="005E4FA1" w:rsidRPr="00114605">
        <w:rPr>
          <w:color w:val="0B1107" w:themeColor="accent6" w:themeShade="1A"/>
        </w:rPr>
        <w:t xml:space="preserve">the media would </w:t>
      </w:r>
      <w:r w:rsidR="005E4FA1" w:rsidRPr="00114605">
        <w:rPr>
          <w:color w:val="0B1107" w:themeColor="accent6" w:themeShade="1A"/>
        </w:rPr>
        <w:lastRenderedPageBreak/>
        <w:t>have excused Clinton if had she behaved like Trump</w:t>
      </w:r>
      <w:r>
        <w:rPr>
          <w:color w:val="0B1107" w:themeColor="accent6" w:themeShade="1A"/>
        </w:rPr>
        <w:t xml:space="preserve"> at the G20</w:t>
      </w:r>
      <w:r w:rsidR="005E4FA1" w:rsidRPr="00114605">
        <w:rPr>
          <w:color w:val="0B1107" w:themeColor="accent6" w:themeShade="1A"/>
        </w:rPr>
        <w:t>,</w:t>
      </w:r>
      <w:r w:rsidR="002D78D6">
        <w:rPr>
          <w:color w:val="0B1107" w:themeColor="accent6" w:themeShade="1A"/>
        </w:rPr>
        <w:t>”</w:t>
      </w:r>
      <w:r w:rsidR="005E4FA1" w:rsidRPr="00114605">
        <w:rPr>
          <w:color w:val="0B1107" w:themeColor="accent6" w:themeShade="1A"/>
        </w:rPr>
        <w:t xml:space="preserve"> Trump supporters might be more likely to </w:t>
      </w:r>
      <w:r w:rsidR="008A2B63">
        <w:rPr>
          <w:color w:val="0B1107" w:themeColor="accent6" w:themeShade="1A"/>
        </w:rPr>
        <w:t>view this</w:t>
      </w:r>
      <w:r w:rsidR="002D78D6">
        <w:rPr>
          <w:color w:val="0B1107" w:themeColor="accent6" w:themeShade="1A"/>
        </w:rPr>
        <w:t xml:space="preserve"> counterfactual</w:t>
      </w:r>
      <w:r w:rsidR="008A2B63">
        <w:rPr>
          <w:color w:val="0B1107" w:themeColor="accent6" w:themeShade="1A"/>
        </w:rPr>
        <w:t xml:space="preserve"> as evidence</w:t>
      </w:r>
      <w:r w:rsidR="002D78D6">
        <w:rPr>
          <w:color w:val="0B1107" w:themeColor="accent6" w:themeShade="1A"/>
        </w:rPr>
        <w:t xml:space="preserve"> </w:t>
      </w:r>
      <w:r w:rsidR="005E4FA1" w:rsidRPr="00114605">
        <w:rPr>
          <w:color w:val="0B1107" w:themeColor="accent6" w:themeShade="1A"/>
        </w:rPr>
        <w:t xml:space="preserve">that the </w:t>
      </w:r>
      <w:r w:rsidR="002D78D6">
        <w:rPr>
          <w:color w:val="0B1107" w:themeColor="accent6" w:themeShade="1A"/>
        </w:rPr>
        <w:t>media’s criticism</w:t>
      </w:r>
      <w:r w:rsidR="002D78D6" w:rsidRPr="00114605">
        <w:rPr>
          <w:color w:val="0B1107" w:themeColor="accent6" w:themeShade="1A"/>
        </w:rPr>
        <w:t xml:space="preserve"> </w:t>
      </w:r>
      <w:r w:rsidR="00524769" w:rsidRPr="00114605">
        <w:rPr>
          <w:color w:val="0B1107" w:themeColor="accent6" w:themeShade="1A"/>
        </w:rPr>
        <w:t xml:space="preserve">of Trump </w:t>
      </w:r>
      <w:r w:rsidR="002D78D6">
        <w:rPr>
          <w:color w:val="0B1107" w:themeColor="accent6" w:themeShade="1A"/>
        </w:rPr>
        <w:t>was</w:t>
      </w:r>
      <w:r w:rsidR="002D78D6" w:rsidRPr="00114605">
        <w:rPr>
          <w:color w:val="0B1107" w:themeColor="accent6" w:themeShade="1A"/>
        </w:rPr>
        <w:t xml:space="preserve"> </w:t>
      </w:r>
      <w:r w:rsidR="005E4FA1" w:rsidRPr="00114605">
        <w:rPr>
          <w:color w:val="0B1107" w:themeColor="accent6" w:themeShade="1A"/>
        </w:rPr>
        <w:t>hypocritical.</w:t>
      </w:r>
      <w:r w:rsidR="005115E6">
        <w:rPr>
          <w:color w:val="0B1107" w:themeColor="accent6" w:themeShade="1A"/>
        </w:rPr>
        <w:t xml:space="preserve"> In this </w:t>
      </w:r>
      <w:r w:rsidR="005115E6" w:rsidRPr="003F3B71">
        <w:rPr>
          <w:i/>
          <w:color w:val="0B1107" w:themeColor="accent6" w:themeShade="1A"/>
        </w:rPr>
        <w:t xml:space="preserve">partisan evidentiary standards </w:t>
      </w:r>
      <w:r w:rsidR="005115E6" w:rsidRPr="003F3B71">
        <w:rPr>
          <w:color w:val="0B1107" w:themeColor="accent6" w:themeShade="1A"/>
        </w:rPr>
        <w:t>mechanism</w:t>
      </w:r>
      <w:r w:rsidR="005115E6">
        <w:rPr>
          <w:color w:val="0B1107" w:themeColor="accent6" w:themeShade="1A"/>
        </w:rPr>
        <w:t xml:space="preserve">, the same counterfactual receives more weight in people’s hypocrisy judgments </w:t>
      </w:r>
      <w:r w:rsidR="002D78D6">
        <w:rPr>
          <w:color w:val="0B1107" w:themeColor="accent6" w:themeShade="1A"/>
        </w:rPr>
        <w:t xml:space="preserve">if </w:t>
      </w:r>
      <w:r w:rsidR="00806C42">
        <w:rPr>
          <w:color w:val="0B1107" w:themeColor="accent6" w:themeShade="1A"/>
        </w:rPr>
        <w:t xml:space="preserve">it defends </w:t>
      </w:r>
      <w:r w:rsidR="006162FD">
        <w:rPr>
          <w:color w:val="0B1107" w:themeColor="accent6" w:themeShade="1A"/>
        </w:rPr>
        <w:t xml:space="preserve">a </w:t>
      </w:r>
      <w:r w:rsidR="00323A5E">
        <w:rPr>
          <w:color w:val="0B1107" w:themeColor="accent6" w:themeShade="1A"/>
        </w:rPr>
        <w:t>politician</w:t>
      </w:r>
      <w:r w:rsidR="006162FD">
        <w:rPr>
          <w:color w:val="0B1107" w:themeColor="accent6" w:themeShade="1A"/>
        </w:rPr>
        <w:t xml:space="preserve"> they support </w:t>
      </w:r>
      <w:r w:rsidR="00806C42">
        <w:rPr>
          <w:color w:val="0B1107" w:themeColor="accent6" w:themeShade="1A"/>
        </w:rPr>
        <w:t>against criticism.</w:t>
      </w:r>
    </w:p>
    <w:p w14:paraId="3C6E9419" w14:textId="4FB72C6A" w:rsidR="000D79C7" w:rsidRDefault="00806C42" w:rsidP="00294B44">
      <w:pPr>
        <w:spacing w:line="480" w:lineRule="auto"/>
        <w:ind w:firstLine="720"/>
        <w:rPr>
          <w:color w:val="0B1107" w:themeColor="accent6" w:themeShade="1A"/>
        </w:rPr>
      </w:pPr>
      <w:r>
        <w:rPr>
          <w:color w:val="0B1107" w:themeColor="accent6" w:themeShade="1A"/>
        </w:rPr>
        <w:t xml:space="preserve">Consistent with this mechanism, </w:t>
      </w:r>
      <w:r w:rsidR="00E850E5">
        <w:rPr>
          <w:color w:val="0B1107" w:themeColor="accent6" w:themeShade="1A"/>
        </w:rPr>
        <w:t xml:space="preserve">classic </w:t>
      </w:r>
      <w:r>
        <w:rPr>
          <w:color w:val="0B1107" w:themeColor="accent6" w:themeShade="1A"/>
        </w:rPr>
        <w:t>research on motivated reasoning shows that p</w:t>
      </w:r>
      <w:r w:rsidR="00EF41D3">
        <w:rPr>
          <w:color w:val="0B1107" w:themeColor="accent6" w:themeShade="1A"/>
        </w:rPr>
        <w:t xml:space="preserve">eople </w:t>
      </w:r>
      <w:r w:rsidR="00C046F8">
        <w:rPr>
          <w:color w:val="0B1107" w:themeColor="accent6" w:themeShade="1A"/>
        </w:rPr>
        <w:t xml:space="preserve">are less skeptical of information that supports </w:t>
      </w:r>
      <w:r w:rsidR="00EF41D3">
        <w:rPr>
          <w:color w:val="0B1107" w:themeColor="accent6" w:themeShade="1A"/>
        </w:rPr>
        <w:t>desired versus undesired conclusions</w:t>
      </w:r>
      <w:r w:rsidR="00006166">
        <w:rPr>
          <w:color w:val="0B1107" w:themeColor="accent6" w:themeShade="1A"/>
        </w:rPr>
        <w:t xml:space="preserve"> </w:t>
      </w:r>
      <w:r w:rsidR="00006166">
        <w:rPr>
          <w:color w:val="0B1107" w:themeColor="accent6" w:themeShade="1A"/>
        </w:rPr>
        <w:fldChar w:fldCharType="begin"/>
      </w:r>
      <w:r w:rsidR="00DA5F83">
        <w:rPr>
          <w:color w:val="0B1107" w:themeColor="accent6" w:themeShade="1A"/>
        </w:rPr>
        <w:instrText xml:space="preserve"> ADDIN ZOTERO_ITEM CSL_CITATION {"citationID":"gG7YYZ5S","properties":{"formattedCitation":"(Dawson et al., 2002; Ditto et al., 1998, 2003; Gilovich, 2008; Lord et al., 1979)","plainCitation":"(Dawson et al., 2002; Ditto et al., 1998, 2003; Gilovich, 2008; Lord et al., 1979)","noteIndex":0},"citationItems":[{"id":1448,"uris":["http://zotero.org/users/5221487/items/7Q7BJYPB"],"uri":["http://zotero.org/users/5221487/items/7Q7BJYPB"],"itemData":{"id":1448,"type":"article-journal","abstract":"People tend to approach agreeable propositions with a bias toward confirmation and disagreeable propositions with a bias toward disconfirmation. Because the appropriate strategy for solving the four-card Wason selection task is to seek disconfirmation, the authors predicted that people motivated to reject a task rule should be more likely to solve the task than those without such motivation. In two studies, participants who considered a Wason task rule that implied their own early death (Study 1) or the validity of a threatening stereotype (Study 2) vastly outperformed participants who considered nonthreatening or agreeable rules. Discussion focuses on how a skeptical mindset may help people avoid confirmation bias both in the context of the Wason task and in everyday reasoning.","container-title":"Personality and Social Psychology Bulletin","DOI":"10.1177/014616702236869","ISSN":"0146-1672","issue":"10","journalAbbreviation":"Pers Soc Psychol Bull","note":"publisher: SAGE Publications Inc","page":"1379-1387","source":"SAGE Journals","title":"Motivated reasoning and performance on the Wason Selection Task","volume":"28","author":[{"family":"Dawson","given":"Erica"},{"family":"Gilovich","given":"Thomas"},{"family":"Regan","given":"Dennis T."}],"issued":{"date-parts":[["2002",10,1]]}}},{"id":1447,"uris":["http://zotero.org/users/5221487/items/PPF44QMF"],"uri":["http://zotero.org/users/5221487/items/PPF44QMF"],"itemData":{"id":1447,"type":"article-journal","abstract":"APA PsycNet FullTextHTML page","container-title":"Journal of Personality and Social Psychology","DOI":"10.1037/0022-3514.75.1.53","ISSN":"1939-1315","issue":"1","language":"en","note":"publisher: US: American Psychological Association","page":"53-69","source":"psycnet-apa-org.lbs.idm.oclc.org","title":"Motivated sensitivity to preference-inconsistent information.","volume":"75","author":[{"family":"Ditto","given":"Peter H."},{"family":"Scepansky","given":"James A"},{"family":"Munro","given":"Geoffrey D."},{"family":"Apanovitch","given":"Anne Marie"},{"family":"Lockhart","given":"Lisa K."}],"issued":{"date-parts":[["1998",8,1]]}}},{"id":1450,"uris":["http://zotero.org/users/5221487/items/M2RBAMFP"],"uri":["http://zotero.org/users/5221487/items/M2RBAMFP"],"itemData":{"id":1450,"type":"article-journal","abstract":"The quantity of processing view of motivated reasoning predicts that individuals are more likely to spontaneously question the validity of unfavorable than favorable feedback even when the objective likelihood of the feedback is equivalent. Participants were videotaped self-administering a bogus medical test revealing either a favorable or an unfavorable result. In Studies 1 and 2, unfavorable result participants required more time to accept the validity of the test result and were more likely to spontaneously recheck its validity than were favorable result participants. However, unfavorable results also were perceived as less expected than were favorable results, even though the information sup-plied about their objective likelihood was identical. Study 3 showed that participants evaluating another student's results perceived favorable and unfavorable outcomes as equally likely, suggesting that the subjective likelihood of positive and negative feedback is also subject to motivational influence.","container-title":"Personality and Social Psychology Bulletin","DOI":"10.1177/0146167203254536","ISSN":"0146-1672","issue":"9","journalAbbreviation":"Pers Soc Psychol Bull","note":"publisher: SAGE Publications Inc","page":"1120-1132","source":"SAGE Journals","title":"Spontaneous skepticism: The interplay of motivation and expectation in responses to favorable and unfavorable medical diagnoses","title-short":"Spontaneous Skepticism","volume":"29","author":[{"family":"Ditto","given":"Peter H."},{"family":"Munro","given":"Geoffrey D."},{"family":"Apanovitch","given":"Anne Marie"},{"family":"Scepansky","given":"James A."},{"family":"Lockhart","given":"Lisa K."}],"issued":{"date-parts":[["2003",9,1]]}}},{"id":"Ym1BOVlA/IYRN3kWI","uris":["http://zotero.org/users/5221487/items/QUQN936B"],"uri":["http://zotero.org/users/5221487/items/QUQN936B"],"itemData":{"id":"uVIcRnQk/ZCDnYjgv","type":"book","abstract":"Thomas Gilovich offers a wise and readable guide to the fallacy of the obvious in everyday life.When can we trust what we believe—that \"teams and players have winning streaks,\" that \"flattery works,\" or that \"the more people who agree, the more likely they are to be right\"—and when are such beliefs suspect? Thomas Gilovich offers a guide to the fallacy of the obvious in everyday life. Illustrating his points with examples, and supporting them with the latest research findings, he documents the cognitive, social, and motivational processes that distort our thoughts, beliefs, judgments and decisions. In a rapidly changing world, the biases and stereotypes that help us process an overload of complex information inevitably distort what we would like to believe is reality. Awareness of our propensity to make these systematic errors, Gilovich argues, is the first step to more effective analysis and action.","ISBN":"978-1-4391-0674-7","language":"en","note":"Google-Books-ID: LURGkHCPAJEC","number-of-pages":"228","publisher":"Simon and Schuster","source":"Google Books","title":"How We Know What Isn't So","author":[{"family":"Gilovich","given":"Thomas"}],"issued":{"date-parts":[["2008",6,30]]}}},{"id":737,"uris":["http://zotero.org/users/5221487/items/DL9ST92A"],"uri":["http://zotero.org/users/5221487/items/DL9ST92A"],"itemData":{"id":737,"type":"article-journal","container-title":"Journal of personality and social psychology","DOI":"https://doi.org/10.1037/0022-3514.37.11.2098","issue":"11","page":"2098-2109","source":"Google Scholar","title":"Biased assimilation and attitude polarization: The effects of prior theories on subsequently considered evidence.","title-short":"Biased assimilation and attitude polarization","volume":"37","author":[{"family":"Lord","given":"Charles G."},{"family":"Ross","given":"Lee"},{"family":"Lepper","given":"Mark R."}],"issued":{"date-parts":[["1979"]]}}}],"schema":"https://github.com/citation-style-language/schema/raw/master/csl-citation.json"} </w:instrText>
      </w:r>
      <w:r w:rsidR="00006166">
        <w:rPr>
          <w:color w:val="0B1107" w:themeColor="accent6" w:themeShade="1A"/>
        </w:rPr>
        <w:fldChar w:fldCharType="separate"/>
      </w:r>
      <w:r w:rsidR="00D056EC">
        <w:rPr>
          <w:noProof/>
          <w:color w:val="0B1107" w:themeColor="accent6" w:themeShade="1A"/>
        </w:rPr>
        <w:t>(Dawson et al., 2002; Ditto et al., 1998, 2003; Gilovich, 2008; Lord et al., 1979)</w:t>
      </w:r>
      <w:r w:rsidR="00006166">
        <w:rPr>
          <w:color w:val="0B1107" w:themeColor="accent6" w:themeShade="1A"/>
        </w:rPr>
        <w:fldChar w:fldCharType="end"/>
      </w:r>
      <w:r w:rsidR="00EF41D3">
        <w:rPr>
          <w:color w:val="0B1107" w:themeColor="accent6" w:themeShade="1A"/>
        </w:rPr>
        <w:t xml:space="preserve">. </w:t>
      </w:r>
      <w:r w:rsidR="00E34F93">
        <w:rPr>
          <w:color w:val="0B1107" w:themeColor="accent6" w:themeShade="1A"/>
        </w:rPr>
        <w:t xml:space="preserve">For example, </w:t>
      </w:r>
      <w:r w:rsidR="000A5FB0">
        <w:rPr>
          <w:color w:val="0B1107" w:themeColor="accent6" w:themeShade="1A"/>
        </w:rPr>
        <w:t xml:space="preserve">people given a favorable medical diagnosis were less likely to </w:t>
      </w:r>
      <w:r w:rsidR="00C046F8">
        <w:rPr>
          <w:color w:val="0B1107" w:themeColor="accent6" w:themeShade="1A"/>
        </w:rPr>
        <w:t>question</w:t>
      </w:r>
      <w:r w:rsidR="000A5FB0">
        <w:rPr>
          <w:color w:val="0B1107" w:themeColor="accent6" w:themeShade="1A"/>
        </w:rPr>
        <w:t xml:space="preserve"> the validity of their results than those given an unfavorable diagnosis</w:t>
      </w:r>
      <w:r w:rsidR="00C046F8">
        <w:rPr>
          <w:color w:val="0B1107" w:themeColor="accent6" w:themeShade="1A"/>
        </w:rPr>
        <w:t xml:space="preserve"> </w:t>
      </w:r>
      <w:r w:rsidR="004F7E94">
        <w:rPr>
          <w:color w:val="0B1107" w:themeColor="accent6" w:themeShade="1A"/>
        </w:rPr>
        <w:fldChar w:fldCharType="begin"/>
      </w:r>
      <w:r w:rsidR="00443FC1">
        <w:rPr>
          <w:color w:val="0B1107" w:themeColor="accent6" w:themeShade="1A"/>
        </w:rPr>
        <w:instrText xml:space="preserve"> ADDIN ZOTERO_ITEM CSL_CITATION {"citationID":"Nq1ukSkz","properties":{"formattedCitation":"(Ditto &amp; Lopez, 1992)","plainCitation":"(Ditto &amp; Lopez, 1992)","noteIndex":0},"citationItems":[{"id":1303,"uris":["http://zotero.org/users/5221487/items/L5TC97PH"],"uri":["http://zotero.org/users/5221487/items/L5TC97PH"],"itemData":{"id":1303,"type":"article-journal","container-title":"Journal of Personality and Social Psychology","DOI":"10.1037/0022-3514.63.4.568","ISSN":"1939-1315","issue":"4","note":"publisher: US: American Psychological Association","page":"568-584","source":"psycnet.apa.org","title":"Motivated skepticism: Use of differential decision criteria for preferred and nonpreferred conclusions.","title-short":"Motivated skepticism","volume":"63","author":[{"family":"Ditto","given":"Peter H."},{"family":"Lopez","given":"David F."}],"issued":{"date-parts":[["1992",2,1]]}}}],"schema":"https://github.com/citation-style-language/schema/raw/master/csl-citation.json"} </w:instrText>
      </w:r>
      <w:r w:rsidR="004F7E94">
        <w:rPr>
          <w:color w:val="0B1107" w:themeColor="accent6" w:themeShade="1A"/>
        </w:rPr>
        <w:fldChar w:fldCharType="separate"/>
      </w:r>
      <w:r w:rsidR="004F7E94">
        <w:rPr>
          <w:noProof/>
          <w:color w:val="0B1107" w:themeColor="accent6" w:themeShade="1A"/>
        </w:rPr>
        <w:t>(Ditto &amp; Lopez, 1992)</w:t>
      </w:r>
      <w:r w:rsidR="004F7E94">
        <w:rPr>
          <w:color w:val="0B1107" w:themeColor="accent6" w:themeShade="1A"/>
        </w:rPr>
        <w:fldChar w:fldCharType="end"/>
      </w:r>
      <w:r w:rsidR="000A5FB0">
        <w:rPr>
          <w:color w:val="0B1107" w:themeColor="accent6" w:themeShade="1A"/>
        </w:rPr>
        <w:t xml:space="preserve">. </w:t>
      </w:r>
      <w:r w:rsidR="00314CBD">
        <w:rPr>
          <w:color w:val="0B1107" w:themeColor="accent6" w:themeShade="1A"/>
        </w:rPr>
        <w:t xml:space="preserve">In the political domain, people update their beliefs more when information is consistent, rather than inconsistent, with their desired political party winning an election </w:t>
      </w:r>
      <w:r w:rsidR="00314CBD" w:rsidRPr="00291488">
        <w:rPr>
          <w:color w:val="0B1107" w:themeColor="accent6" w:themeShade="1A"/>
        </w:rPr>
        <w:fldChar w:fldCharType="begin"/>
      </w:r>
      <w:r w:rsidR="00314CBD">
        <w:rPr>
          <w:color w:val="0B1107" w:themeColor="accent6" w:themeShade="1A"/>
        </w:rPr>
        <w:instrText xml:space="preserve"> ADDIN ZOTERO_ITEM CSL_CITATION {"citationID":"4zSyjTxu","properties":{"formattedCitation":"(Tappin et al., 2017)","plainCitation":"(Tappin et al., 2017)","noteIndex":0},"citationItems":[{"id":3573,"uris":["http://zotero.org/users/5221487/items/GVHR45SI"],"uri":["http://zotero.org/users/5221487/items/GVHR45SI"],"itemData":{"id":3573,"type":"article-journal","container-title":"Journal of Experimental Psychology: General","DOI":"10.1037/xge0000298","ISSN":"1939-2222","issue":"8","note":"publisher: US: American Psychological Association","page":"1143-1149","source":"psycnet-apa-org.lbs.idm.oclc.org","title":"The heart trumps the head: Desirability bias in political belief revision.","title-short":"The heart trumps the head","volume":"146","author":[{"family":"Tappin","given":"Ben M."},{"family":"Leer","given":"Leslie","non-dropping-particle":"van der"},{"family":"McKay","given":"Ryan T."}],"issued":{"date-parts":[["2017",5,29]]}}}],"schema":"https://github.com/citation-style-language/schema/raw/master/csl-citation.json"} </w:instrText>
      </w:r>
      <w:r w:rsidR="00314CBD" w:rsidRPr="00291488">
        <w:rPr>
          <w:color w:val="0B1107" w:themeColor="accent6" w:themeShade="1A"/>
        </w:rPr>
        <w:fldChar w:fldCharType="separate"/>
      </w:r>
      <w:r w:rsidR="00314CBD" w:rsidRPr="00291488">
        <w:rPr>
          <w:noProof/>
          <w:color w:val="0B1107" w:themeColor="accent6" w:themeShade="1A"/>
        </w:rPr>
        <w:t>(Tappin et al., 2017)</w:t>
      </w:r>
      <w:r w:rsidR="00314CBD" w:rsidRPr="00291488">
        <w:rPr>
          <w:color w:val="0B1107" w:themeColor="accent6" w:themeShade="1A"/>
        </w:rPr>
        <w:fldChar w:fldCharType="end"/>
      </w:r>
      <w:r w:rsidR="00314CBD">
        <w:rPr>
          <w:color w:val="0B1107" w:themeColor="accent6" w:themeShade="1A"/>
        </w:rPr>
        <w:t xml:space="preserve">. </w:t>
      </w:r>
      <w:r w:rsidR="006B6E39">
        <w:rPr>
          <w:color w:val="0B1107" w:themeColor="accent6" w:themeShade="1A"/>
        </w:rPr>
        <w:t>Most relevant to the present study, p</w:t>
      </w:r>
      <w:r w:rsidR="00DF3478" w:rsidRPr="003657B1">
        <w:rPr>
          <w:color w:val="0B1107" w:themeColor="accent6" w:themeShade="1A"/>
        </w:rPr>
        <w:t xml:space="preserve">eople hold more stringent moral standards for those who oppose, versus share, their political convictions </w:t>
      </w:r>
      <w:r w:rsidR="00DF3478" w:rsidRPr="003657B1">
        <w:rPr>
          <w:color w:val="0B1107" w:themeColor="accent6" w:themeShade="1A"/>
        </w:rPr>
        <w:fldChar w:fldCharType="begin"/>
      </w:r>
      <w:r w:rsidR="00EB7D30">
        <w:rPr>
          <w:color w:val="0B1107" w:themeColor="accent6" w:themeShade="1A"/>
        </w:rPr>
        <w:instrText xml:space="preserve"> ADDIN ZOTERO_ITEM CSL_CITATION {"citationID":"gPqaCIvr","properties":{"formattedCitation":"(Claassen &amp; Ensley, 2016; Mueller &amp; Skitka, 2018)","plainCitation":"(Claassen &amp; Ensley, 2016; Mueller &amp; Skitka, 2018)","noteIndex":0},"citationItems":[{"id":3554,"uris":["http://zotero.org/users/5221487/items/SQTMV4PN"],"uri":["http://zotero.org/users/5221487/items/SQTMV4PN"],"itemData":{"id":3554,"type":"article-journal","abstract":"We fielded an experiment in the 2012 Cooperative Congressional Election Study testing the theory that motivated reasoning governs reactions to news about misdeeds on the campaign trail. Treated subjects either encountered a fabricated news story involving phone calls with deceptive information about polling times or one involving disappearing yard signs (the offending party was varied at random). Control subjects received no treatment. We then inquired about how the treated subjects felt about dirty tricks in political campaigns and about all subjects’ trust in government. We find that partisans process information about dirty campaign tricks in a motivated way, expressing exceptional concern when the perpetrators are political opponents. However, there is almost no evidence that partisans’ evaluations of dirty political tricks in turn color other political attitudes, such as political trust.","container-title":"Political Behavior","DOI":"10.1007/s11109-015-9313-9","ISSN":"1573-6687","issue":"2","journalAbbreviation":"Polit Behav","language":"en","page":"317-335","source":"Springer Link","title":"Motivated reasoning and yard-sign-stealing partisans: Mine is a likable rogue, yours is a degenerate criminal","title-short":"Motivated Reasoning and Yard-Sign-Stealing Partisans","volume":"38","author":[{"family":"Claassen","given":"Ryan L."},{"family":"Ensley","given":"Michael J."}],"issued":{"date-parts":[["2016",6,1]]}}},{"id":1482,"uris":["http://zotero.org/users/5221487/items/PS3Y562V"],"uri":["http://zotero.org/users/5221487/items/PS3Y562V"],"itemData":{"id":1482,"type":"article-journal","abstract":"This research explored people?s reactions to targets who ?went too far? to support noble causes. We hypothesized that observers? moral mandates would shape their perceptions of others? advocacy, even when that advocacy was transgressive, that is, when it used norm-violating means (i.e., lying) to achieve a preferred end. Observers were expected to accept others? advocacy, independent of its credibility, to a greater extent when it bolstered their strong (vs. weak) moral mandate. Conversely, observers with strong (vs. weak) moral conviction for the cause were expected to condemn others? advocacy?independent of its credibility?to a greater degree when it represented progress for moral opponents. Results supported these predictions. When evaluating a target in a persuasive communication setting, people?s judgments were uniquely shaped by the degree to which the target bolstered or undermined a cherished moral mandate.","container-title":"Social Psychological and Personality Science","DOI":"10.1177/1948550617720272","ISSN":"1948-5506","issue":"6","journalAbbreviation":"Social Psychological and Personality Science","note":"publisher: SAGE Publications Inc","page":"711-718","source":"SAGE Journals","title":"Liars, damned liars, and zealots: The effect of moral mandates on transgressive advocacy acceptance","title-short":"Liars, Damned Liars, and Zealots","volume":"9","author":[{"family":"Mueller","given":"Allison B."},{"family":"Skitka","given":"Linda J."}],"issued":{"date-parts":[["2018",8,1]]}}}],"schema":"https://github.com/citation-style-language/schema/raw/master/csl-citation.json"} </w:instrText>
      </w:r>
      <w:r w:rsidR="00DF3478" w:rsidRPr="003657B1">
        <w:rPr>
          <w:color w:val="0B1107" w:themeColor="accent6" w:themeShade="1A"/>
        </w:rPr>
        <w:fldChar w:fldCharType="separate"/>
      </w:r>
      <w:r w:rsidR="00DF3478" w:rsidRPr="003657B1">
        <w:rPr>
          <w:noProof/>
          <w:color w:val="0B1107" w:themeColor="accent6" w:themeShade="1A"/>
        </w:rPr>
        <w:t>(Claassen &amp; Ensley, 2016; Mueller &amp; Skitka, 2018)</w:t>
      </w:r>
      <w:r w:rsidR="00DF3478" w:rsidRPr="003657B1">
        <w:rPr>
          <w:color w:val="0B1107" w:themeColor="accent6" w:themeShade="1A"/>
        </w:rPr>
        <w:fldChar w:fldCharType="end"/>
      </w:r>
      <w:r w:rsidR="00DF3478" w:rsidRPr="003657B1">
        <w:rPr>
          <w:color w:val="0B1107" w:themeColor="accent6" w:themeShade="1A"/>
        </w:rPr>
        <w:t xml:space="preserve"> and are more likely to interpret ambiguous </w:t>
      </w:r>
      <w:r w:rsidR="00DF3478" w:rsidRPr="003657B1">
        <w:rPr>
          <w:i/>
          <w:iCs/>
          <w:color w:val="0B1107" w:themeColor="accent6" w:themeShade="1A"/>
        </w:rPr>
        <w:t>factual</w:t>
      </w:r>
      <w:r w:rsidR="00DF3478" w:rsidRPr="003657B1">
        <w:rPr>
          <w:color w:val="0B1107" w:themeColor="accent6" w:themeShade="1A"/>
        </w:rPr>
        <w:t xml:space="preserve"> behavior as evidence of hypocrisy when it allows them to condemn a political outgroup member </w:t>
      </w:r>
      <w:r w:rsidR="00DF3478" w:rsidRPr="003657B1">
        <w:rPr>
          <w:color w:val="0B1107" w:themeColor="accent6" w:themeShade="1A"/>
        </w:rPr>
        <w:fldChar w:fldCharType="begin"/>
      </w:r>
      <w:r w:rsidR="00DF3478" w:rsidRPr="003657B1">
        <w:rPr>
          <w:color w:val="0B1107" w:themeColor="accent6" w:themeShade="1A"/>
        </w:rPr>
        <w:instrText xml:space="preserve"> ADDIN ZOTERO_ITEM CSL_CITATION {"citationID":"VWLygsig","properties":{"formattedCitation":"(Barden et al., 2014)","plainCitation":"(Barden et al., 2014)","noteIndex":0},"citationItems":[{"id":1281,"uris":["http://zotero.org/users/5221487/items/KBNBBJ9R"],"uri":["http://zotero.org/users/5221487/items/KBNBBJ9R"],"itemData":{"id":1281,"type":"article-journal","abstract":"Compared to the conventional order of hypocritical actions?saying one thing and then doing another?merely reversing the order of these actions can mitigate whether an individual is judged to be a hypocrite (Barden, Rucker, &amp; Petty, 2005). The present research examines how factors extraneous to a target?s own actions?specifically, group membership?influence hypocrisy judgments. Three experiments provided consistent evidence that reversing the order of statement and behavior mitigated hypocrisy judgments to a greater extent when observers judged ingroup targets compared to outgroup targets. This pattern was observed across two distinct groups (i.e., gender and political party). In addition, mediational evidence suggested that the greater mitigation for ingroup targets stemmed from the observer?s greater tendency to make attributions that ingroup targets had genuinely changed for the better.","container-title":"Group Processes &amp; Intergroup Relations","DOI":"10.1177/1368430213510192","ISSN":"1368-4302","issue":"5","journalAbbreviation":"Group Processes &amp; Intergroup Relations","note":"publisher: SAGE Publications Ltd","page":"590-601","source":"SAGE Journals","title":"Order of actions mitigates hypocrisy judgments for ingroup more than outgroup members","volume":"17","author":[{"family":"Barden","given":"Jamie"},{"family":"Rucker","given":"Derek D."},{"family":"Petty","given":"Richard E."},{"family":"Rios","given":"Kimberly"}],"issued":{"date-parts":[["2014",9,1]]}}}],"schema":"https://github.com/citation-style-language/schema/raw/master/csl-citation.json"} </w:instrText>
      </w:r>
      <w:r w:rsidR="00DF3478" w:rsidRPr="003657B1">
        <w:rPr>
          <w:color w:val="0B1107" w:themeColor="accent6" w:themeShade="1A"/>
        </w:rPr>
        <w:fldChar w:fldCharType="separate"/>
      </w:r>
      <w:r w:rsidR="00DF3478" w:rsidRPr="003657B1">
        <w:rPr>
          <w:noProof/>
          <w:color w:val="0B1107" w:themeColor="accent6" w:themeShade="1A"/>
        </w:rPr>
        <w:t>(Barden et al., 2014)</w:t>
      </w:r>
      <w:r w:rsidR="00DF3478" w:rsidRPr="003657B1">
        <w:rPr>
          <w:color w:val="0B1107" w:themeColor="accent6" w:themeShade="1A"/>
        </w:rPr>
        <w:fldChar w:fldCharType="end"/>
      </w:r>
      <w:r w:rsidR="00DF3478" w:rsidRPr="003657B1">
        <w:rPr>
          <w:color w:val="0B1107" w:themeColor="accent6" w:themeShade="1A"/>
        </w:rPr>
        <w:t xml:space="preserve">. </w:t>
      </w:r>
    </w:p>
    <w:p w14:paraId="3248A712" w14:textId="434E575A" w:rsidR="00DF3478" w:rsidRPr="003657B1" w:rsidRDefault="00DF3478" w:rsidP="000D79C7">
      <w:pPr>
        <w:spacing w:line="480" w:lineRule="auto"/>
        <w:ind w:firstLine="720"/>
        <w:rPr>
          <w:color w:val="0B1107" w:themeColor="accent6" w:themeShade="1A"/>
        </w:rPr>
      </w:pPr>
      <w:r w:rsidRPr="003657B1">
        <w:rPr>
          <w:color w:val="0B1107" w:themeColor="accent6" w:themeShade="1A"/>
        </w:rPr>
        <w:t xml:space="preserve">Extending these ideas, we propose that people may </w:t>
      </w:r>
      <w:r>
        <w:t xml:space="preserve">be </w:t>
      </w:r>
      <w:r w:rsidRPr="00CF4802">
        <w:t xml:space="preserve">less skeptical of </w:t>
      </w:r>
      <w:r w:rsidRPr="003657B1">
        <w:rPr>
          <w:i/>
        </w:rPr>
        <w:t xml:space="preserve">counterfactual </w:t>
      </w:r>
      <w:r w:rsidRPr="00CF4802">
        <w:t>evidence of hypocrisy when it allows them to reach partisan conclusions</w:t>
      </w:r>
      <w:r w:rsidRPr="003657B1">
        <w:rPr>
          <w:color w:val="0B1107" w:themeColor="accent6" w:themeShade="1A"/>
        </w:rPr>
        <w:t xml:space="preserve">. The same imagined double-standard will seem like better evidence of hypocrisy when it allows people to </w:t>
      </w:r>
      <w:r w:rsidRPr="00CF4802">
        <w:t>condemn the media for criticizing a political ingroup member</w:t>
      </w:r>
      <w:r w:rsidR="00084403">
        <w:t>.</w:t>
      </w:r>
      <w:r w:rsidR="001674AD">
        <w:t xml:space="preserve"> In this way, </w:t>
      </w:r>
      <w:r w:rsidR="00214DE7">
        <w:t xml:space="preserve">we propose, </w:t>
      </w:r>
      <w:r w:rsidR="001674AD">
        <w:t xml:space="preserve">political partisanship not only </w:t>
      </w:r>
      <w:r w:rsidR="00214DE7">
        <w:t>shapes</w:t>
      </w:r>
      <w:r w:rsidR="001674AD">
        <w:t xml:space="preserve"> the counterfactuals that people find plausible </w:t>
      </w:r>
      <w:r w:rsidR="003F6EF8">
        <w:fldChar w:fldCharType="begin"/>
      </w:r>
      <w:r w:rsidR="00FB694E">
        <w:instrText xml:space="preserve"> ADDIN ZOTERO_ITEM CSL_CITATION {"citationID":"a2n2o8rlfu7","properties":{"formattedCitation":"(Effron, 2018; Tetlock, 1998)","plainCitation":"(Effron, 2018; Tetlock, 1998)","noteIndex":0},"citationItems":[{"id":1270,"uris":["http://zotero.org/users/5221487/items/C9WMGBL6"],"uri":["http://zotero.org/users/5221487/items/C9WMGBL6"],"itemData":{"id":1270,"type":"article-journal","container-title":"Personality and Social Psychology Bulletin","DOI":"10.1177/0146167217746152","ISSN":"0146-1672","issue":"5","page":"729–745","source":"Google Scholar","title":"It could have been true: How counterfactual thoughts reduce condemnation of falsehoods and increase political polarization","title-short":"It Could Have Been True","volume":"44","author":[{"family":"Effron","given":"Daniel A."}],"issued":{"date-parts":[["2018"]]}}},{"id":1245,"uris":["http://zotero.org/users/5221487/items/6I9UUWQA"],"uri":["http://zotero.org/users/5221487/items/6I9UUWQA"],"itemData":{"id":1245,"type":"article-journal","container-title":"Journal of Personality and Social Psychology","DOI":"10.1037/0022-3514.75.3.639","ISSN":"1939-1315","issue":"3","note":"publisher: US: American Psychological Association","page":"639-652","source":"psycnet-apa-org.lbs.idm.oclc.org","title":"Close-call counterfactuals and belief-system defenses: I was not almost wrong but I was almost right.","title-short":"Close-call counterfactuals and belief-system defenses","volume":"75","author":[{"family":"Tetlock","given":"Philip E."}],"issued":{"date-parts":[["1998"]]}}}],"schema":"https://github.com/citation-style-language/schema/raw/master/csl-citation.json"} </w:instrText>
      </w:r>
      <w:r w:rsidR="003F6EF8">
        <w:fldChar w:fldCharType="separate"/>
      </w:r>
      <w:r w:rsidR="008C34FB" w:rsidRPr="008C34FB">
        <w:t>(Effron, 2018; Tetlock, 1998)</w:t>
      </w:r>
      <w:r w:rsidR="003F6EF8">
        <w:fldChar w:fldCharType="end"/>
      </w:r>
      <w:r w:rsidR="001674AD">
        <w:t xml:space="preserve">; </w:t>
      </w:r>
      <w:r w:rsidR="00214DE7">
        <w:t>partisanship also influences the weight that people give to these counterfactuals when making subsequent judgments.</w:t>
      </w:r>
    </w:p>
    <w:p w14:paraId="4563BEF5" w14:textId="32812543" w:rsidR="002D78D6" w:rsidRPr="00B7477F" w:rsidRDefault="002D78D6" w:rsidP="00B7477F">
      <w:pPr>
        <w:spacing w:line="480" w:lineRule="auto"/>
        <w:rPr>
          <w:b/>
          <w:color w:val="0B1107" w:themeColor="accent6" w:themeShade="1A"/>
        </w:rPr>
      </w:pPr>
      <w:r>
        <w:rPr>
          <w:b/>
          <w:color w:val="0B1107" w:themeColor="accent6" w:themeShade="1A"/>
        </w:rPr>
        <w:lastRenderedPageBreak/>
        <w:t>Summary of Mechanisms</w:t>
      </w:r>
    </w:p>
    <w:p w14:paraId="3B351AA8" w14:textId="4F5E6BE3" w:rsidR="002D78D6" w:rsidRDefault="007E7C9E" w:rsidP="009F5AC9">
      <w:pPr>
        <w:spacing w:line="480" w:lineRule="auto"/>
        <w:ind w:firstLine="720"/>
        <w:rPr>
          <w:color w:val="0B1107" w:themeColor="accent6" w:themeShade="1A"/>
        </w:rPr>
      </w:pPr>
      <w:r>
        <w:rPr>
          <w:color w:val="0B1107" w:themeColor="accent6" w:themeShade="1A"/>
        </w:rPr>
        <w:t xml:space="preserve">The two proposed mechanisms are potentially complementary. </w:t>
      </w:r>
      <w:r w:rsidR="00983482">
        <w:rPr>
          <w:color w:val="0B1107" w:themeColor="accent6" w:themeShade="1A"/>
        </w:rPr>
        <w:t xml:space="preserve">Even without counterfactual thinking, partisans </w:t>
      </w:r>
      <w:r w:rsidR="00C40CF1">
        <w:rPr>
          <w:color w:val="0B1107" w:themeColor="accent6" w:themeShade="1A"/>
        </w:rPr>
        <w:t xml:space="preserve">may </w:t>
      </w:r>
      <w:r w:rsidR="00983482">
        <w:rPr>
          <w:color w:val="0B1107" w:themeColor="accent6" w:themeShade="1A"/>
        </w:rPr>
        <w:t xml:space="preserve">find criticism more hypocritical when it targets </w:t>
      </w:r>
      <w:r>
        <w:rPr>
          <w:color w:val="0B1107" w:themeColor="accent6" w:themeShade="1A"/>
        </w:rPr>
        <w:t xml:space="preserve">the behavior of </w:t>
      </w:r>
      <w:r w:rsidR="00983482">
        <w:rPr>
          <w:color w:val="0B1107" w:themeColor="accent6" w:themeShade="1A"/>
        </w:rPr>
        <w:t xml:space="preserve">a </w:t>
      </w:r>
      <w:r w:rsidR="00323A5E">
        <w:rPr>
          <w:color w:val="0B1107" w:themeColor="accent6" w:themeShade="1A"/>
        </w:rPr>
        <w:t>politician</w:t>
      </w:r>
      <w:r w:rsidR="00983482">
        <w:rPr>
          <w:color w:val="0B1107" w:themeColor="accent6" w:themeShade="1A"/>
        </w:rPr>
        <w:t xml:space="preserve"> from their own party versus a </w:t>
      </w:r>
      <w:r w:rsidR="00323A5E">
        <w:rPr>
          <w:color w:val="0B1107" w:themeColor="accent6" w:themeShade="1A"/>
        </w:rPr>
        <w:t>politician</w:t>
      </w:r>
      <w:r w:rsidR="00690534">
        <w:rPr>
          <w:color w:val="0B1107" w:themeColor="accent6" w:themeShade="1A"/>
        </w:rPr>
        <w:t xml:space="preserve"> from the other party (Figure 2</w:t>
      </w:r>
      <w:r w:rsidR="00983482">
        <w:rPr>
          <w:color w:val="0B1107" w:themeColor="accent6" w:themeShade="1A"/>
        </w:rPr>
        <w:t xml:space="preserve">’s top panel). But this partisan difference should be larger when people think counterfactually about </w:t>
      </w:r>
      <w:r w:rsidR="00FE5F50">
        <w:rPr>
          <w:color w:val="0B1107" w:themeColor="accent6" w:themeShade="1A"/>
        </w:rPr>
        <w:t>how harshly the media would have</w:t>
      </w:r>
      <w:r w:rsidR="00847C58">
        <w:rPr>
          <w:color w:val="0B1107" w:themeColor="accent6" w:themeShade="1A"/>
        </w:rPr>
        <w:t xml:space="preserve"> </w:t>
      </w:r>
      <w:r w:rsidR="00FE5F50">
        <w:rPr>
          <w:color w:val="0B1107" w:themeColor="accent6" w:themeShade="1A"/>
        </w:rPr>
        <w:t xml:space="preserve">criticized the targeted </w:t>
      </w:r>
      <w:r w:rsidR="00323A5E">
        <w:rPr>
          <w:color w:val="0B1107" w:themeColor="accent6" w:themeShade="1A"/>
        </w:rPr>
        <w:t>politician</w:t>
      </w:r>
      <w:r w:rsidR="00FE5F50">
        <w:rPr>
          <w:color w:val="0B1107" w:themeColor="accent6" w:themeShade="1A"/>
        </w:rPr>
        <w:t>’s opponent for the same behavior because the two mech</w:t>
      </w:r>
      <w:r w:rsidR="00690506">
        <w:rPr>
          <w:color w:val="0B1107" w:themeColor="accent6" w:themeShade="1A"/>
        </w:rPr>
        <w:t>anisms can now operate (Figure 2</w:t>
      </w:r>
      <w:r w:rsidR="00FE5F50">
        <w:rPr>
          <w:color w:val="0B1107" w:themeColor="accent6" w:themeShade="1A"/>
        </w:rPr>
        <w:t xml:space="preserve">’s bottom panel). </w:t>
      </w:r>
      <w:r w:rsidR="00B535E9">
        <w:rPr>
          <w:color w:val="0B1107" w:themeColor="accent6" w:themeShade="1A"/>
        </w:rPr>
        <w:t xml:space="preserve">In statistical terms, </w:t>
      </w:r>
      <w:r w:rsidR="001A48F9">
        <w:rPr>
          <w:color w:val="0B1107" w:themeColor="accent6" w:themeShade="1A"/>
        </w:rPr>
        <w:t xml:space="preserve">support for the target of criticism </w:t>
      </w:r>
      <w:r w:rsidR="00B535E9">
        <w:rPr>
          <w:color w:val="0B1107" w:themeColor="accent6" w:themeShade="1A"/>
        </w:rPr>
        <w:t xml:space="preserve">is both an independent variable driving </w:t>
      </w:r>
      <w:r w:rsidR="00FE5F50">
        <w:rPr>
          <w:color w:val="0B1107" w:themeColor="accent6" w:themeShade="1A"/>
        </w:rPr>
        <w:t>what counterfactual</w:t>
      </w:r>
      <w:r w:rsidR="007E76D6">
        <w:rPr>
          <w:color w:val="0B1107" w:themeColor="accent6" w:themeShade="1A"/>
        </w:rPr>
        <w:t>s</w:t>
      </w:r>
      <w:r w:rsidR="00861485">
        <w:rPr>
          <w:color w:val="0B1107" w:themeColor="accent6" w:themeShade="1A"/>
        </w:rPr>
        <w:t xml:space="preserve"> people imagine (the partisan </w:t>
      </w:r>
      <w:r w:rsidR="00FE5F50">
        <w:rPr>
          <w:color w:val="0B1107" w:themeColor="accent6" w:themeShade="1A"/>
        </w:rPr>
        <w:t>imagination mechanism illustr</w:t>
      </w:r>
      <w:r w:rsidR="00690534">
        <w:rPr>
          <w:color w:val="0B1107" w:themeColor="accent6" w:themeShade="1A"/>
        </w:rPr>
        <w:t>ated as the “a-path” in Figure 2</w:t>
      </w:r>
      <w:r w:rsidR="00FE5F50">
        <w:rPr>
          <w:color w:val="0B1107" w:themeColor="accent6" w:themeShade="1A"/>
        </w:rPr>
        <w:t xml:space="preserve">) and </w:t>
      </w:r>
      <w:r w:rsidR="00B535E9">
        <w:rPr>
          <w:color w:val="0B1107" w:themeColor="accent6" w:themeShade="1A"/>
        </w:rPr>
        <w:t xml:space="preserve">a moderator influencing </w:t>
      </w:r>
      <w:r w:rsidR="00FE5F50">
        <w:rPr>
          <w:color w:val="0B1107" w:themeColor="accent6" w:themeShade="1A"/>
        </w:rPr>
        <w:t>how much weight</w:t>
      </w:r>
      <w:r w:rsidR="002D78D6">
        <w:rPr>
          <w:color w:val="0B1107" w:themeColor="accent6" w:themeShade="1A"/>
        </w:rPr>
        <w:t xml:space="preserve"> people give</w:t>
      </w:r>
      <w:r w:rsidR="00FE5F50">
        <w:rPr>
          <w:color w:val="0B1107" w:themeColor="accent6" w:themeShade="1A"/>
        </w:rPr>
        <w:t xml:space="preserve"> the counterfactual </w:t>
      </w:r>
      <w:r w:rsidR="00B535E9">
        <w:rPr>
          <w:color w:val="0B1107" w:themeColor="accent6" w:themeShade="1A"/>
        </w:rPr>
        <w:t>in</w:t>
      </w:r>
      <w:r w:rsidR="00FE5F50">
        <w:rPr>
          <w:color w:val="0B1107" w:themeColor="accent6" w:themeShade="1A"/>
        </w:rPr>
        <w:t xml:space="preserve"> their h</w:t>
      </w:r>
      <w:r w:rsidR="00861485">
        <w:rPr>
          <w:color w:val="0B1107" w:themeColor="accent6" w:themeShade="1A"/>
        </w:rPr>
        <w:t xml:space="preserve">ypocrisy judgment (the partisan evidentiary </w:t>
      </w:r>
      <w:r w:rsidR="00FE5F50">
        <w:rPr>
          <w:color w:val="0B1107" w:themeColor="accent6" w:themeShade="1A"/>
        </w:rPr>
        <w:t xml:space="preserve">standards mechanism illustrated </w:t>
      </w:r>
      <w:r w:rsidR="005B38A7">
        <w:rPr>
          <w:color w:val="0B1107" w:themeColor="accent6" w:themeShade="1A"/>
        </w:rPr>
        <w:t>as moderating the</w:t>
      </w:r>
      <w:r w:rsidR="00FE5F50">
        <w:rPr>
          <w:color w:val="0B1107" w:themeColor="accent6" w:themeShade="1A"/>
        </w:rPr>
        <w:t xml:space="preserve"> “b-path”</w:t>
      </w:r>
      <w:r w:rsidR="005B38A7">
        <w:rPr>
          <w:color w:val="0B1107" w:themeColor="accent6" w:themeShade="1A"/>
        </w:rPr>
        <w:t xml:space="preserve"> in Figure 2;</w:t>
      </w:r>
      <w:r w:rsidR="00A65A55">
        <w:rPr>
          <w:color w:val="0B1107" w:themeColor="accent6" w:themeShade="1A"/>
        </w:rPr>
        <w:t xml:space="preserve"> see Preacher &amp; Hayes, 2008, Model 1</w:t>
      </w:r>
      <w:r w:rsidR="00FE5F50">
        <w:rPr>
          <w:color w:val="0B1107" w:themeColor="accent6" w:themeShade="1A"/>
        </w:rPr>
        <w:t xml:space="preserve">). </w:t>
      </w:r>
    </w:p>
    <w:p w14:paraId="43888D9E" w14:textId="729E3A72" w:rsidR="0047310A" w:rsidRPr="009F5AC9" w:rsidRDefault="0047310A" w:rsidP="00B7477F">
      <w:pPr>
        <w:spacing w:line="480" w:lineRule="auto"/>
        <w:rPr>
          <w:color w:val="0B1107" w:themeColor="accent6" w:themeShade="1A"/>
        </w:rPr>
      </w:pPr>
      <w:r>
        <w:rPr>
          <w:b/>
          <w:color w:val="0B1107" w:themeColor="accent6" w:themeShade="1A"/>
        </w:rPr>
        <w:t>The Present Research</w:t>
      </w:r>
    </w:p>
    <w:p w14:paraId="2F8A25BB" w14:textId="48402733" w:rsidR="00E2335F" w:rsidRPr="00114605" w:rsidRDefault="00F27238" w:rsidP="00114605">
      <w:pPr>
        <w:spacing w:line="480" w:lineRule="auto"/>
        <w:ind w:firstLine="720"/>
        <w:rPr>
          <w:color w:val="0B1107" w:themeColor="accent6" w:themeShade="1A"/>
        </w:rPr>
      </w:pPr>
      <w:r w:rsidRPr="00114605">
        <w:rPr>
          <w:color w:val="0B1107" w:themeColor="accent6" w:themeShade="1A"/>
        </w:rPr>
        <w:t>T</w:t>
      </w:r>
      <w:r w:rsidR="007E2341" w:rsidRPr="00114605">
        <w:rPr>
          <w:color w:val="0B1107" w:themeColor="accent6" w:themeShade="1A"/>
        </w:rPr>
        <w:t xml:space="preserve">hree </w:t>
      </w:r>
      <w:r w:rsidR="00E2335F" w:rsidRPr="00114605">
        <w:rPr>
          <w:color w:val="0B1107" w:themeColor="accent6" w:themeShade="1A"/>
        </w:rPr>
        <w:t>studies (</w:t>
      </w:r>
      <w:r w:rsidR="00E2335F" w:rsidRPr="00114605">
        <w:rPr>
          <w:i/>
          <w:color w:val="0B1107" w:themeColor="accent6" w:themeShade="1A"/>
        </w:rPr>
        <w:t>N</w:t>
      </w:r>
      <w:r w:rsidR="00E2335F" w:rsidRPr="00114605">
        <w:rPr>
          <w:color w:val="0B1107" w:themeColor="accent6" w:themeShade="1A"/>
        </w:rPr>
        <w:t xml:space="preserve"> = </w:t>
      </w:r>
      <w:r w:rsidR="00F93343" w:rsidRPr="00114605">
        <w:rPr>
          <w:color w:val="0B1107" w:themeColor="accent6" w:themeShade="1A"/>
        </w:rPr>
        <w:t>1,</w:t>
      </w:r>
      <w:r w:rsidR="00F93343">
        <w:rPr>
          <w:color w:val="0B1107" w:themeColor="accent6" w:themeShade="1A"/>
        </w:rPr>
        <w:t>342</w:t>
      </w:r>
      <w:r w:rsidR="00E2335F" w:rsidRPr="00114605">
        <w:rPr>
          <w:color w:val="0B1107" w:themeColor="accent6" w:themeShade="1A"/>
        </w:rPr>
        <w:t>) tested our hypotheses. Trump and Obama supporters evaluated</w:t>
      </w:r>
      <w:r w:rsidR="009B29FF" w:rsidRPr="00114605">
        <w:rPr>
          <w:color w:val="0B1107" w:themeColor="accent6" w:themeShade="1A"/>
        </w:rPr>
        <w:t xml:space="preserve"> </w:t>
      </w:r>
      <w:r w:rsidR="00DD0D99" w:rsidRPr="00114605">
        <w:rPr>
          <w:color w:val="0B1107" w:themeColor="accent6" w:themeShade="1A"/>
        </w:rPr>
        <w:t xml:space="preserve">media criticism of controversial </w:t>
      </w:r>
      <w:r w:rsidR="00E2335F" w:rsidRPr="00114605">
        <w:rPr>
          <w:color w:val="0B1107" w:themeColor="accent6" w:themeShade="1A"/>
        </w:rPr>
        <w:t xml:space="preserve">actions </w:t>
      </w:r>
      <w:r w:rsidR="00DD0D99" w:rsidRPr="00114605">
        <w:rPr>
          <w:color w:val="0B1107" w:themeColor="accent6" w:themeShade="1A"/>
        </w:rPr>
        <w:t xml:space="preserve">taken </w:t>
      </w:r>
      <w:r w:rsidR="00E2335F" w:rsidRPr="00114605">
        <w:rPr>
          <w:color w:val="0B1107" w:themeColor="accent6" w:themeShade="1A"/>
        </w:rPr>
        <w:t xml:space="preserve">by </w:t>
      </w:r>
      <w:r w:rsidR="00DD0D99" w:rsidRPr="00114605">
        <w:rPr>
          <w:color w:val="0B1107" w:themeColor="accent6" w:themeShade="1A"/>
        </w:rPr>
        <w:t>Trump and Obama</w:t>
      </w:r>
      <w:r w:rsidR="00E2335F" w:rsidRPr="00114605">
        <w:rPr>
          <w:color w:val="0B1107" w:themeColor="accent6" w:themeShade="1A"/>
        </w:rPr>
        <w:t>. Study 1</w:t>
      </w:r>
      <w:r w:rsidR="006523EF" w:rsidRPr="00114605">
        <w:rPr>
          <w:color w:val="0B1107" w:themeColor="accent6" w:themeShade="1A"/>
        </w:rPr>
        <w:t xml:space="preserve">’s </w:t>
      </w:r>
      <w:r w:rsidR="00B63EF2" w:rsidRPr="00114605">
        <w:rPr>
          <w:color w:val="0B1107" w:themeColor="accent6" w:themeShade="1A"/>
        </w:rPr>
        <w:t>results showed that people</w:t>
      </w:r>
      <w:r w:rsidR="006523EF" w:rsidRPr="00114605">
        <w:rPr>
          <w:color w:val="0B1107" w:themeColor="accent6" w:themeShade="1A"/>
        </w:rPr>
        <w:t xml:space="preserve"> rated </w:t>
      </w:r>
      <w:r w:rsidR="00DD0D99" w:rsidRPr="00114605">
        <w:rPr>
          <w:color w:val="0B1107" w:themeColor="accent6" w:themeShade="1A"/>
        </w:rPr>
        <w:t xml:space="preserve">media </w:t>
      </w:r>
      <w:r w:rsidR="00E2335F" w:rsidRPr="00114605">
        <w:rPr>
          <w:color w:val="0B1107" w:themeColor="accent6" w:themeShade="1A"/>
        </w:rPr>
        <w:t>critic</w:t>
      </w:r>
      <w:r w:rsidR="00DD0D99" w:rsidRPr="00114605">
        <w:rPr>
          <w:color w:val="0B1107" w:themeColor="accent6" w:themeShade="1A"/>
        </w:rPr>
        <w:t>s</w:t>
      </w:r>
      <w:r w:rsidR="00E2335F" w:rsidRPr="00114605">
        <w:rPr>
          <w:color w:val="0B1107" w:themeColor="accent6" w:themeShade="1A"/>
        </w:rPr>
        <w:t xml:space="preserve"> of the president they supported as more hypocritical when we asked them to imagine how harshly the media </w:t>
      </w:r>
      <w:r w:rsidR="00E2335F" w:rsidRPr="00114605">
        <w:rPr>
          <w:i/>
          <w:color w:val="0B1107" w:themeColor="accent6" w:themeShade="1A"/>
        </w:rPr>
        <w:t xml:space="preserve">would have </w:t>
      </w:r>
      <w:r w:rsidR="00E2335F" w:rsidRPr="00114605">
        <w:rPr>
          <w:color w:val="0B1107" w:themeColor="accent6" w:themeShade="1A"/>
        </w:rPr>
        <w:t xml:space="preserve">criticized the other president </w:t>
      </w:r>
      <w:r w:rsidR="00E2335F" w:rsidRPr="00114605">
        <w:rPr>
          <w:i/>
          <w:color w:val="0B1107" w:themeColor="accent6" w:themeShade="1A"/>
        </w:rPr>
        <w:t>if</w:t>
      </w:r>
      <w:r w:rsidR="00E2335F" w:rsidRPr="00114605">
        <w:rPr>
          <w:color w:val="0B1107" w:themeColor="accent6" w:themeShade="1A"/>
        </w:rPr>
        <w:t xml:space="preserve"> he had taken the same action. Study 2</w:t>
      </w:r>
      <w:r w:rsidR="0091335C" w:rsidRPr="00114605">
        <w:rPr>
          <w:color w:val="0B1107" w:themeColor="accent6" w:themeShade="1A"/>
        </w:rPr>
        <w:t>a</w:t>
      </w:r>
      <w:r w:rsidR="00283F54" w:rsidRPr="00114605">
        <w:rPr>
          <w:color w:val="0B1107" w:themeColor="accent6" w:themeShade="1A"/>
        </w:rPr>
        <w:t xml:space="preserve"> and 2b</w:t>
      </w:r>
      <w:r w:rsidR="00E2335F" w:rsidRPr="00114605">
        <w:rPr>
          <w:color w:val="0B1107" w:themeColor="accent6" w:themeShade="1A"/>
        </w:rPr>
        <w:t xml:space="preserve"> </w:t>
      </w:r>
      <w:r w:rsidR="006523EF" w:rsidRPr="00114605">
        <w:rPr>
          <w:color w:val="0B1107" w:themeColor="accent6" w:themeShade="1A"/>
        </w:rPr>
        <w:t>replicated</w:t>
      </w:r>
      <w:r w:rsidR="00E2335F" w:rsidRPr="00114605">
        <w:rPr>
          <w:color w:val="0B1107" w:themeColor="accent6" w:themeShade="1A"/>
        </w:rPr>
        <w:t xml:space="preserve"> this effect</w:t>
      </w:r>
      <w:r w:rsidR="00D86583">
        <w:rPr>
          <w:color w:val="0B1107" w:themeColor="accent6" w:themeShade="1A"/>
        </w:rPr>
        <w:t>,</w:t>
      </w:r>
      <w:r w:rsidR="006523EF" w:rsidRPr="00114605">
        <w:rPr>
          <w:color w:val="0B1107" w:themeColor="accent6" w:themeShade="1A"/>
        </w:rPr>
        <w:t xml:space="preserve"> </w:t>
      </w:r>
      <w:proofErr w:type="gramStart"/>
      <w:r w:rsidR="009D04CF" w:rsidRPr="00114605">
        <w:rPr>
          <w:color w:val="0B1107" w:themeColor="accent6" w:themeShade="1A"/>
        </w:rPr>
        <w:t xml:space="preserve">and </w:t>
      </w:r>
      <w:r w:rsidR="00D86583">
        <w:rPr>
          <w:color w:val="0B1107" w:themeColor="accent6" w:themeShade="1A"/>
        </w:rPr>
        <w:t>also</w:t>
      </w:r>
      <w:proofErr w:type="gramEnd"/>
      <w:r w:rsidR="00D86583">
        <w:rPr>
          <w:color w:val="0B1107" w:themeColor="accent6" w:themeShade="1A"/>
        </w:rPr>
        <w:t xml:space="preserve"> </w:t>
      </w:r>
      <w:r w:rsidR="009D04CF" w:rsidRPr="00114605">
        <w:rPr>
          <w:color w:val="0B1107" w:themeColor="accent6" w:themeShade="1A"/>
        </w:rPr>
        <w:t xml:space="preserve">showed it did </w:t>
      </w:r>
      <w:r w:rsidR="009D04CF" w:rsidRPr="00114605">
        <w:rPr>
          <w:i/>
          <w:color w:val="0B1107" w:themeColor="accent6" w:themeShade="1A"/>
        </w:rPr>
        <w:t xml:space="preserve">not </w:t>
      </w:r>
      <w:r w:rsidR="009D04CF" w:rsidRPr="00114605">
        <w:rPr>
          <w:color w:val="0B1107" w:themeColor="accent6" w:themeShade="1A"/>
        </w:rPr>
        <w:t>occur</w:t>
      </w:r>
      <w:r w:rsidR="00B63EF2" w:rsidRPr="00114605">
        <w:rPr>
          <w:color w:val="0B1107" w:themeColor="accent6" w:themeShade="1A"/>
        </w:rPr>
        <w:t xml:space="preserve"> </w:t>
      </w:r>
      <w:r w:rsidR="006523EF" w:rsidRPr="00114605">
        <w:rPr>
          <w:color w:val="0B1107" w:themeColor="accent6" w:themeShade="1A"/>
        </w:rPr>
        <w:t xml:space="preserve">when </w:t>
      </w:r>
      <w:r w:rsidR="00E2335F" w:rsidRPr="00114605">
        <w:rPr>
          <w:color w:val="0B1107" w:themeColor="accent6" w:themeShade="1A"/>
        </w:rPr>
        <w:t xml:space="preserve">participants judged criticism of the president they </w:t>
      </w:r>
      <w:r w:rsidR="00E2335F" w:rsidRPr="00114605">
        <w:rPr>
          <w:i/>
          <w:color w:val="0B1107" w:themeColor="accent6" w:themeShade="1A"/>
        </w:rPr>
        <w:t>opposed</w:t>
      </w:r>
      <w:r w:rsidR="00E2335F" w:rsidRPr="00114605">
        <w:rPr>
          <w:color w:val="0B1107" w:themeColor="accent6" w:themeShade="1A"/>
        </w:rPr>
        <w:t>.</w:t>
      </w:r>
      <w:r w:rsidR="00283F54" w:rsidRPr="00114605">
        <w:rPr>
          <w:color w:val="0B1107" w:themeColor="accent6" w:themeShade="1A"/>
        </w:rPr>
        <w:t xml:space="preserve"> </w:t>
      </w:r>
      <w:r w:rsidR="00F93343">
        <w:rPr>
          <w:color w:val="0B1107" w:themeColor="accent6" w:themeShade="1A"/>
        </w:rPr>
        <w:t xml:space="preserve">Thus, counterfactual thinking amplified partisan disagreement about media hypocrisy. </w:t>
      </w:r>
      <w:r w:rsidR="00283F54" w:rsidRPr="00114605">
        <w:rPr>
          <w:color w:val="0B1107" w:themeColor="accent6" w:themeShade="1A"/>
        </w:rPr>
        <w:t>Studies 2a an</w:t>
      </w:r>
      <w:r w:rsidR="003F289E">
        <w:rPr>
          <w:color w:val="0B1107" w:themeColor="accent6" w:themeShade="1A"/>
        </w:rPr>
        <w:t xml:space="preserve">d 2b also found support for </w:t>
      </w:r>
      <w:r w:rsidR="00DD3601" w:rsidRPr="003F3B71">
        <w:rPr>
          <w:color w:val="0B1107" w:themeColor="accent6" w:themeShade="1A"/>
        </w:rPr>
        <w:t xml:space="preserve">the </w:t>
      </w:r>
      <w:r w:rsidR="00A65A55" w:rsidRPr="00B7477F">
        <w:rPr>
          <w:color w:val="0B1107" w:themeColor="accent6" w:themeShade="1A"/>
        </w:rPr>
        <w:t>partisan</w:t>
      </w:r>
      <w:r w:rsidR="00861485">
        <w:rPr>
          <w:color w:val="0B1107" w:themeColor="accent6" w:themeShade="1A"/>
        </w:rPr>
        <w:t xml:space="preserve"> </w:t>
      </w:r>
      <w:r w:rsidR="00DD3601" w:rsidRPr="00B7477F">
        <w:rPr>
          <w:color w:val="0B1107" w:themeColor="accent6" w:themeShade="1A"/>
        </w:rPr>
        <w:t>imagination</w:t>
      </w:r>
      <w:r w:rsidR="00DD3601">
        <w:rPr>
          <w:iCs/>
          <w:color w:val="0B1107" w:themeColor="accent6" w:themeShade="1A"/>
        </w:rPr>
        <w:t xml:space="preserve"> and </w:t>
      </w:r>
      <w:r w:rsidR="00DD3601" w:rsidRPr="00B7477F">
        <w:rPr>
          <w:color w:val="0B1107" w:themeColor="accent6" w:themeShade="1A"/>
        </w:rPr>
        <w:t>partisan</w:t>
      </w:r>
      <w:r w:rsidR="00861485">
        <w:rPr>
          <w:color w:val="0B1107" w:themeColor="accent6" w:themeShade="1A"/>
        </w:rPr>
        <w:t xml:space="preserve"> </w:t>
      </w:r>
      <w:r w:rsidR="00DD3601" w:rsidRPr="00B7477F">
        <w:rPr>
          <w:color w:val="0B1107" w:themeColor="accent6" w:themeShade="1A"/>
        </w:rPr>
        <w:t>evidentiary</w:t>
      </w:r>
      <w:r w:rsidR="00861485">
        <w:rPr>
          <w:color w:val="0B1107" w:themeColor="accent6" w:themeShade="1A"/>
        </w:rPr>
        <w:t xml:space="preserve"> </w:t>
      </w:r>
      <w:r w:rsidR="00DD3601" w:rsidRPr="00B7477F">
        <w:rPr>
          <w:color w:val="0B1107" w:themeColor="accent6" w:themeShade="1A"/>
        </w:rPr>
        <w:t>standards</w:t>
      </w:r>
      <w:r w:rsidR="00DD3601" w:rsidRPr="003F3B71">
        <w:rPr>
          <w:i/>
          <w:iCs/>
          <w:color w:val="0B1107" w:themeColor="accent6" w:themeShade="1A"/>
        </w:rPr>
        <w:t xml:space="preserve"> </w:t>
      </w:r>
      <w:r w:rsidR="00DD3601" w:rsidRPr="003F3B71">
        <w:rPr>
          <w:iCs/>
          <w:color w:val="0B1107" w:themeColor="accent6" w:themeShade="1A"/>
        </w:rPr>
        <w:t>mechanism</w:t>
      </w:r>
      <w:r w:rsidR="00DD3601">
        <w:rPr>
          <w:iCs/>
          <w:color w:val="0B1107" w:themeColor="accent6" w:themeShade="1A"/>
        </w:rPr>
        <w:t>s</w:t>
      </w:r>
      <w:r w:rsidR="00283F54" w:rsidRPr="00114605">
        <w:rPr>
          <w:color w:val="0B1107" w:themeColor="accent6" w:themeShade="1A"/>
        </w:rPr>
        <w:t>.</w:t>
      </w:r>
      <w:r w:rsidR="00E2335F" w:rsidRPr="00114605">
        <w:rPr>
          <w:color w:val="0B1107" w:themeColor="accent6" w:themeShade="1A"/>
        </w:rPr>
        <w:t xml:space="preserve"> </w:t>
      </w:r>
      <w:r w:rsidR="00283F54" w:rsidRPr="00114605">
        <w:rPr>
          <w:color w:val="0B1107" w:themeColor="accent6" w:themeShade="1A"/>
        </w:rPr>
        <w:t xml:space="preserve">Moreover, </w:t>
      </w:r>
      <w:r w:rsidR="00E2335F" w:rsidRPr="00114605">
        <w:rPr>
          <w:color w:val="0B1107" w:themeColor="accent6" w:themeShade="1A"/>
        </w:rPr>
        <w:t xml:space="preserve">Study </w:t>
      </w:r>
      <w:r w:rsidR="0091335C" w:rsidRPr="00114605">
        <w:rPr>
          <w:color w:val="0B1107" w:themeColor="accent6" w:themeShade="1A"/>
        </w:rPr>
        <w:t>2b</w:t>
      </w:r>
      <w:r w:rsidR="00E2335F" w:rsidRPr="00114605">
        <w:rPr>
          <w:color w:val="0B1107" w:themeColor="accent6" w:themeShade="1A"/>
        </w:rPr>
        <w:t xml:space="preserve"> </w:t>
      </w:r>
      <w:r w:rsidR="008A4494" w:rsidRPr="00114605">
        <w:rPr>
          <w:color w:val="0B1107" w:themeColor="accent6" w:themeShade="1A"/>
        </w:rPr>
        <w:t>confirmed</w:t>
      </w:r>
      <w:r w:rsidR="00E2335F" w:rsidRPr="00114605">
        <w:rPr>
          <w:color w:val="0B1107" w:themeColor="accent6" w:themeShade="1A"/>
        </w:rPr>
        <w:t xml:space="preserve"> that</w:t>
      </w:r>
      <w:r w:rsidR="00B63EF2" w:rsidRPr="00114605">
        <w:rPr>
          <w:color w:val="0B1107" w:themeColor="accent6" w:themeShade="1A"/>
        </w:rPr>
        <w:t xml:space="preserve"> </w:t>
      </w:r>
      <w:r w:rsidR="008A4494" w:rsidRPr="00114605">
        <w:rPr>
          <w:color w:val="0B1107" w:themeColor="accent6" w:themeShade="1A"/>
        </w:rPr>
        <w:t xml:space="preserve">hypocrisy judgments were influenced </w:t>
      </w:r>
      <w:r w:rsidR="00BF10A0" w:rsidRPr="00114605">
        <w:rPr>
          <w:color w:val="0B1107" w:themeColor="accent6" w:themeShade="1A"/>
        </w:rPr>
        <w:t xml:space="preserve">by counterfactual </w:t>
      </w:r>
      <w:r w:rsidR="00800A6C" w:rsidRPr="00114605">
        <w:rPr>
          <w:color w:val="0B1107" w:themeColor="accent6" w:themeShade="1A"/>
        </w:rPr>
        <w:t xml:space="preserve">thoughts </w:t>
      </w:r>
      <w:r w:rsidR="00BF10A0" w:rsidRPr="00114605">
        <w:rPr>
          <w:color w:val="0B1107" w:themeColor="accent6" w:themeShade="1A"/>
        </w:rPr>
        <w:t xml:space="preserve">about motivated </w:t>
      </w:r>
      <w:proofErr w:type="gramStart"/>
      <w:r w:rsidR="00BF10A0" w:rsidRPr="00114605">
        <w:rPr>
          <w:color w:val="0B1107" w:themeColor="accent6" w:themeShade="1A"/>
        </w:rPr>
        <w:t xml:space="preserve">double-standards </w:t>
      </w:r>
      <w:r w:rsidR="004630C6" w:rsidRPr="00114605">
        <w:rPr>
          <w:color w:val="0B1107" w:themeColor="accent6" w:themeShade="1A"/>
        </w:rPr>
        <w:t>in particular</w:t>
      </w:r>
      <w:r w:rsidR="00635817" w:rsidRPr="00114605">
        <w:rPr>
          <w:color w:val="0B1107" w:themeColor="accent6" w:themeShade="1A"/>
        </w:rPr>
        <w:t>,</w:t>
      </w:r>
      <w:r w:rsidR="004630C6" w:rsidRPr="00114605">
        <w:rPr>
          <w:color w:val="0B1107" w:themeColor="accent6" w:themeShade="1A"/>
        </w:rPr>
        <w:t xml:space="preserve"> </w:t>
      </w:r>
      <w:r w:rsidR="00BF10A0" w:rsidRPr="00114605">
        <w:rPr>
          <w:color w:val="0B1107" w:themeColor="accent6" w:themeShade="1A"/>
        </w:rPr>
        <w:t>rather</w:t>
      </w:r>
      <w:proofErr w:type="gramEnd"/>
      <w:r w:rsidR="00BF10A0" w:rsidRPr="00114605">
        <w:rPr>
          <w:color w:val="0B1107" w:themeColor="accent6" w:themeShade="1A"/>
        </w:rPr>
        <w:t xml:space="preserve"> than by counterfactual thinking in general</w:t>
      </w:r>
      <w:r w:rsidR="006523EF" w:rsidRPr="00114605">
        <w:rPr>
          <w:color w:val="0B1107" w:themeColor="accent6" w:themeShade="1A"/>
        </w:rPr>
        <w:t xml:space="preserve">. </w:t>
      </w:r>
      <w:r w:rsidR="00DF4CA5">
        <w:rPr>
          <w:color w:val="0B1107" w:themeColor="accent6" w:themeShade="1A"/>
        </w:rPr>
        <w:t xml:space="preserve">Each study also </w:t>
      </w:r>
      <w:r w:rsidR="00D86583">
        <w:rPr>
          <w:color w:val="0B1107" w:themeColor="accent6" w:themeShade="1A"/>
        </w:rPr>
        <w:lastRenderedPageBreak/>
        <w:t xml:space="preserve">found </w:t>
      </w:r>
      <w:r w:rsidR="00DF4CA5">
        <w:rPr>
          <w:color w:val="0B1107" w:themeColor="accent6" w:themeShade="1A"/>
        </w:rPr>
        <w:t>evidence of potential</w:t>
      </w:r>
      <w:r w:rsidR="006523EF" w:rsidRPr="00114605">
        <w:rPr>
          <w:color w:val="0B1107" w:themeColor="accent6" w:themeShade="1A"/>
        </w:rPr>
        <w:t xml:space="preserve"> downstream consequences of perceiving counterfactual hypocrisy: </w:t>
      </w:r>
      <w:r w:rsidR="0082096A" w:rsidRPr="00114605">
        <w:rPr>
          <w:color w:val="0B1107" w:themeColor="accent6" w:themeShade="1A"/>
        </w:rPr>
        <w:t>judging the criticized president as less deserving of criticism,</w:t>
      </w:r>
      <w:r w:rsidR="00356AD8" w:rsidRPr="00114605">
        <w:rPr>
          <w:color w:val="0B1107" w:themeColor="accent6" w:themeShade="1A"/>
        </w:rPr>
        <w:t xml:space="preserve"> and </w:t>
      </w:r>
      <w:r w:rsidR="00400FAC" w:rsidRPr="00114605">
        <w:rPr>
          <w:color w:val="0B1107" w:themeColor="accent6" w:themeShade="1A"/>
        </w:rPr>
        <w:t>viewing</w:t>
      </w:r>
      <w:r w:rsidR="00356AD8" w:rsidRPr="00114605">
        <w:rPr>
          <w:color w:val="0B1107" w:themeColor="accent6" w:themeShade="1A"/>
        </w:rPr>
        <w:t xml:space="preserve"> the </w:t>
      </w:r>
      <w:r w:rsidR="00300951" w:rsidRPr="00114605">
        <w:rPr>
          <w:color w:val="0B1107" w:themeColor="accent6" w:themeShade="1A"/>
        </w:rPr>
        <w:t xml:space="preserve">media </w:t>
      </w:r>
      <w:r w:rsidR="00356AD8" w:rsidRPr="00114605">
        <w:rPr>
          <w:color w:val="0B1107" w:themeColor="accent6" w:themeShade="1A"/>
        </w:rPr>
        <w:t>critic</w:t>
      </w:r>
      <w:r w:rsidR="006523EF" w:rsidRPr="00114605">
        <w:rPr>
          <w:color w:val="0B1107" w:themeColor="accent6" w:themeShade="1A"/>
        </w:rPr>
        <w:t xml:space="preserve"> as </w:t>
      </w:r>
      <w:r w:rsidR="00E2335F" w:rsidRPr="00114605">
        <w:rPr>
          <w:color w:val="0B1107" w:themeColor="accent6" w:themeShade="1A"/>
        </w:rPr>
        <w:t>less credible</w:t>
      </w:r>
      <w:r w:rsidR="0082096A" w:rsidRPr="00114605">
        <w:rPr>
          <w:color w:val="0B1107" w:themeColor="accent6" w:themeShade="1A"/>
        </w:rPr>
        <w:t xml:space="preserve">, </w:t>
      </w:r>
      <w:r w:rsidR="006523EF" w:rsidRPr="00114605">
        <w:rPr>
          <w:color w:val="0B1107" w:themeColor="accent6" w:themeShade="1A"/>
        </w:rPr>
        <w:t>less entitled to criticize</w:t>
      </w:r>
      <w:r w:rsidR="00E2335F" w:rsidRPr="00114605">
        <w:rPr>
          <w:color w:val="0B1107" w:themeColor="accent6" w:themeShade="1A"/>
        </w:rPr>
        <w:t xml:space="preserve">, </w:t>
      </w:r>
      <w:r w:rsidR="00356AD8" w:rsidRPr="00114605">
        <w:rPr>
          <w:color w:val="0B1107" w:themeColor="accent6" w:themeShade="1A"/>
        </w:rPr>
        <w:t xml:space="preserve">and more </w:t>
      </w:r>
      <w:r w:rsidR="00356AD8" w:rsidRPr="00114605">
        <w:rPr>
          <w:color w:val="0B1107" w:themeColor="accent6" w:themeShade="1A"/>
          <w:shd w:val="clear" w:color="auto" w:fill="FFFFFF"/>
        </w:rPr>
        <w:t>dishonest, corrupt, and disgusting</w:t>
      </w:r>
      <w:r w:rsidR="00866484">
        <w:rPr>
          <w:color w:val="0B1107" w:themeColor="accent6" w:themeShade="1A"/>
          <w:shd w:val="clear" w:color="auto" w:fill="FFFFFF"/>
        </w:rPr>
        <w:t xml:space="preserve"> (epithets that Donald Trump has called the media)</w:t>
      </w:r>
      <w:r w:rsidR="00356AD8" w:rsidRPr="00114605">
        <w:rPr>
          <w:color w:val="0B1107" w:themeColor="accent6" w:themeShade="1A"/>
        </w:rPr>
        <w:t>.</w:t>
      </w:r>
    </w:p>
    <w:p w14:paraId="323263B8" w14:textId="187C8600" w:rsidR="003253BE" w:rsidRPr="00114605" w:rsidRDefault="003253BE" w:rsidP="00114605">
      <w:pPr>
        <w:spacing w:line="480" w:lineRule="auto"/>
        <w:rPr>
          <w:rFonts w:eastAsia="MS Mincho"/>
          <w:b/>
          <w:bCs/>
          <w:color w:val="0B1107" w:themeColor="accent6" w:themeShade="1A"/>
        </w:rPr>
      </w:pPr>
      <w:r w:rsidRPr="00114605">
        <w:rPr>
          <w:rFonts w:eastAsia="MS Mincho"/>
          <w:b/>
          <w:bCs/>
          <w:color w:val="0B1107" w:themeColor="accent6" w:themeShade="1A"/>
        </w:rPr>
        <w:t>Open Practices</w:t>
      </w:r>
    </w:p>
    <w:p w14:paraId="2704DA7C" w14:textId="25702275" w:rsidR="007E7314" w:rsidRPr="00114605" w:rsidRDefault="007E7314" w:rsidP="00114605">
      <w:pPr>
        <w:spacing w:line="480" w:lineRule="auto"/>
        <w:ind w:firstLine="720"/>
        <w:rPr>
          <w:rFonts w:eastAsia="MS Mincho"/>
          <w:color w:val="0B1107" w:themeColor="accent6" w:themeShade="1A"/>
        </w:rPr>
      </w:pPr>
      <w:r w:rsidRPr="00114605">
        <w:rPr>
          <w:rFonts w:eastAsia="MS Mincho"/>
          <w:color w:val="0B1107" w:themeColor="accent6" w:themeShade="1A"/>
        </w:rPr>
        <w:t xml:space="preserve">We report all measures, conditions, and exclusions, determined sample sizes in advance of data collection, </w:t>
      </w:r>
      <w:r w:rsidR="009F333A">
        <w:rPr>
          <w:rFonts w:eastAsia="MS Mincho"/>
          <w:color w:val="0B1107" w:themeColor="accent6" w:themeShade="1A"/>
        </w:rPr>
        <w:t xml:space="preserve">and </w:t>
      </w:r>
      <w:r w:rsidR="00434BE3">
        <w:rPr>
          <w:rFonts w:eastAsia="MS Mincho"/>
          <w:color w:val="0B1107" w:themeColor="accent6" w:themeShade="1A"/>
        </w:rPr>
        <w:t>pre</w:t>
      </w:r>
      <w:r w:rsidR="009F333A">
        <w:rPr>
          <w:rFonts w:eastAsia="MS Mincho"/>
          <w:color w:val="0B1107" w:themeColor="accent6" w:themeShade="1A"/>
        </w:rPr>
        <w:t xml:space="preserve">registered Studies 1 and 3. </w:t>
      </w:r>
      <w:r w:rsidR="00434BE3" w:rsidRPr="00114605">
        <w:rPr>
          <w:rFonts w:eastAsia="MS Mincho"/>
          <w:color w:val="0B1107" w:themeColor="accent6" w:themeShade="1A"/>
        </w:rPr>
        <w:t xml:space="preserve">(We did not pre-register Study 2 because we ran it first). </w:t>
      </w:r>
      <w:r w:rsidR="009F333A">
        <w:rPr>
          <w:rFonts w:eastAsia="MS Mincho"/>
          <w:color w:val="0B1107" w:themeColor="accent6" w:themeShade="1A"/>
        </w:rPr>
        <w:t>Pr</w:t>
      </w:r>
      <w:r w:rsidR="00434BE3">
        <w:rPr>
          <w:rFonts w:eastAsia="MS Mincho"/>
          <w:color w:val="0B1107" w:themeColor="accent6" w:themeShade="1A"/>
        </w:rPr>
        <w:t>e</w:t>
      </w:r>
      <w:r w:rsidR="009F333A">
        <w:rPr>
          <w:rFonts w:eastAsia="MS Mincho"/>
          <w:color w:val="0B1107" w:themeColor="accent6" w:themeShade="1A"/>
        </w:rPr>
        <w:t>registration</w:t>
      </w:r>
      <w:r w:rsidR="00434BE3">
        <w:rPr>
          <w:rFonts w:eastAsia="MS Mincho"/>
          <w:color w:val="0B1107" w:themeColor="accent6" w:themeShade="1A"/>
        </w:rPr>
        <w:t>s</w:t>
      </w:r>
      <w:r w:rsidRPr="00114605">
        <w:rPr>
          <w:rFonts w:eastAsia="MS Mincho"/>
          <w:color w:val="0B1107" w:themeColor="accent6" w:themeShade="1A"/>
        </w:rPr>
        <w:t xml:space="preserve"> and verbatim materials </w:t>
      </w:r>
      <w:r w:rsidR="00434BE3">
        <w:rPr>
          <w:rFonts w:eastAsia="MS Mincho"/>
          <w:color w:val="0B1107" w:themeColor="accent6" w:themeShade="1A"/>
        </w:rPr>
        <w:t xml:space="preserve">are available on OSF: </w:t>
      </w:r>
      <w:hyperlink r:id="rId9" w:history="1">
        <w:r w:rsidR="00BB23E9" w:rsidRPr="00B14D33">
          <w:rPr>
            <w:rStyle w:val="Hyperlink"/>
            <w:rFonts w:eastAsia="MS Mincho"/>
          </w:rPr>
          <w:t>https://osf.io/2ueht/</w:t>
        </w:r>
      </w:hyperlink>
      <w:r w:rsidR="00BB23E9">
        <w:rPr>
          <w:rFonts w:eastAsia="MS Mincho"/>
          <w:color w:val="0B1107" w:themeColor="accent6" w:themeShade="1A"/>
        </w:rPr>
        <w:t xml:space="preserve">. </w:t>
      </w:r>
      <w:r w:rsidRPr="00114605">
        <w:rPr>
          <w:rFonts w:eastAsia="MS Mincho"/>
          <w:color w:val="0B1107" w:themeColor="accent6" w:themeShade="1A"/>
        </w:rPr>
        <w:t>O</w:t>
      </w:r>
      <w:r w:rsidRPr="00114605">
        <w:rPr>
          <w:color w:val="0B1107" w:themeColor="accent6" w:themeShade="1A"/>
        </w:rPr>
        <w:t>ur Research Ethics Committee withheld permission to post data online, but the corresponding author will share data upon request</w:t>
      </w:r>
      <w:r w:rsidRPr="00114605">
        <w:rPr>
          <w:rFonts w:eastAsia="MS Mincho"/>
          <w:color w:val="0B1107" w:themeColor="accent6" w:themeShade="1A"/>
        </w:rPr>
        <w:t>.</w:t>
      </w:r>
    </w:p>
    <w:p w14:paraId="7EA23697" w14:textId="77777777" w:rsidR="00114605" w:rsidRPr="00114605" w:rsidRDefault="00114605" w:rsidP="00114605">
      <w:pPr>
        <w:spacing w:after="160" w:line="480" w:lineRule="auto"/>
        <w:jc w:val="center"/>
        <w:rPr>
          <w:b/>
          <w:bCs/>
          <w:color w:val="0B1107" w:themeColor="accent6" w:themeShade="1A"/>
        </w:rPr>
      </w:pPr>
      <w:r w:rsidRPr="00114605">
        <w:rPr>
          <w:b/>
          <w:bCs/>
          <w:color w:val="0B1107" w:themeColor="accent6" w:themeShade="1A"/>
        </w:rPr>
        <w:t>Study 1</w:t>
      </w:r>
    </w:p>
    <w:p w14:paraId="301546DA" w14:textId="77777777" w:rsidR="00114605" w:rsidRPr="00114605" w:rsidRDefault="00114605" w:rsidP="00114605">
      <w:pPr>
        <w:spacing w:line="480" w:lineRule="auto"/>
        <w:rPr>
          <w:b/>
          <w:bCs/>
          <w:color w:val="0B1107" w:themeColor="accent6" w:themeShade="1A"/>
        </w:rPr>
      </w:pPr>
      <w:r w:rsidRPr="00114605">
        <w:rPr>
          <w:b/>
          <w:bCs/>
          <w:color w:val="0B1107" w:themeColor="accent6" w:themeShade="1A"/>
        </w:rPr>
        <w:t>Method</w:t>
      </w:r>
    </w:p>
    <w:p w14:paraId="3B4BE6BF" w14:textId="74FA6A3D" w:rsidR="00114605" w:rsidRPr="00114605" w:rsidRDefault="00114605" w:rsidP="00114605">
      <w:pPr>
        <w:spacing w:line="480" w:lineRule="auto"/>
        <w:ind w:firstLine="720"/>
        <w:rPr>
          <w:color w:val="0B1107" w:themeColor="accent6" w:themeShade="1A"/>
        </w:rPr>
      </w:pPr>
      <w:r w:rsidRPr="00114605">
        <w:rPr>
          <w:color w:val="0B1107" w:themeColor="accent6" w:themeShade="1A"/>
        </w:rPr>
        <w:t>Study 1’s design had 2-cells (counterfactual-motivated-double-standards vs. control: between-participants) with six repeated measures.</w:t>
      </w:r>
      <w:r w:rsidR="00C33CDA" w:rsidRPr="00AA121C">
        <w:rPr>
          <w:rStyle w:val="FootnoteReference"/>
        </w:rPr>
        <w:footnoteReference w:id="1"/>
      </w:r>
    </w:p>
    <w:p w14:paraId="20DA7918" w14:textId="77777777" w:rsidR="00EE53D7" w:rsidRPr="00EE53D7" w:rsidRDefault="00114605" w:rsidP="00EE53D7">
      <w:pPr>
        <w:spacing w:line="480" w:lineRule="auto"/>
        <w:outlineLvl w:val="0"/>
        <w:rPr>
          <w:b/>
          <w:i/>
          <w:color w:val="0B1107" w:themeColor="accent6" w:themeShade="1A"/>
        </w:rPr>
      </w:pPr>
      <w:r w:rsidRPr="00EE53D7">
        <w:rPr>
          <w:b/>
          <w:i/>
          <w:color w:val="0B1107" w:themeColor="accent6" w:themeShade="1A"/>
        </w:rPr>
        <w:t>Participants</w:t>
      </w:r>
    </w:p>
    <w:p w14:paraId="169D167B" w14:textId="78644BE8" w:rsidR="00C33CDA" w:rsidRPr="00C33CDA" w:rsidRDefault="00114605" w:rsidP="00C33CDA">
      <w:pPr>
        <w:spacing w:line="480" w:lineRule="auto"/>
        <w:ind w:firstLine="720"/>
        <w:outlineLvl w:val="0"/>
        <w:rPr>
          <w:bCs/>
          <w:color w:val="0B1107" w:themeColor="accent6" w:themeShade="1A"/>
          <w:lang w:val="en-CA"/>
        </w:rPr>
      </w:pPr>
      <w:r w:rsidRPr="00114605">
        <w:rPr>
          <w:color w:val="0B1107" w:themeColor="accent6" w:themeShade="1A"/>
        </w:rPr>
        <w:t>We aimed to recruit 600 Americans who supported Donald Trump or Barack Obama.</w:t>
      </w:r>
      <w:r w:rsidR="00C33CDA">
        <w:rPr>
          <w:bCs/>
          <w:color w:val="0B1107" w:themeColor="accent6" w:themeShade="1A"/>
          <w:lang w:val="en-CA"/>
        </w:rPr>
        <w:t xml:space="preserve"> W</w:t>
      </w:r>
      <w:r w:rsidRPr="00114605">
        <w:rPr>
          <w:bCs/>
          <w:color w:val="0B1107" w:themeColor="accent6" w:themeShade="1A"/>
          <w:lang w:val="en-CA"/>
        </w:rPr>
        <w:t>e removed 51 participants</w:t>
      </w:r>
      <w:r w:rsidR="00C33CDA">
        <w:rPr>
          <w:bCs/>
          <w:color w:val="0B1107" w:themeColor="accent6" w:themeShade="1A"/>
          <w:lang w:val="en-CA"/>
        </w:rPr>
        <w:t xml:space="preserve"> p</w:t>
      </w:r>
      <w:r w:rsidR="00C33CDA" w:rsidRPr="00114605">
        <w:rPr>
          <w:bCs/>
          <w:color w:val="0B1107" w:themeColor="accent6" w:themeShade="1A"/>
          <w:lang w:val="en-CA"/>
        </w:rPr>
        <w:t>er our pre-registration plan</w:t>
      </w:r>
      <w:r w:rsidRPr="00114605">
        <w:rPr>
          <w:bCs/>
          <w:color w:val="0B1107" w:themeColor="accent6" w:themeShade="1A"/>
          <w:lang w:val="en-CA"/>
        </w:rPr>
        <w:t xml:space="preserve"> </w:t>
      </w:r>
      <w:r w:rsidR="00C33CDA">
        <w:rPr>
          <w:bCs/>
          <w:color w:val="0B1107" w:themeColor="accent6" w:themeShade="1A"/>
          <w:lang w:val="en-CA"/>
        </w:rPr>
        <w:t>(</w:t>
      </w:r>
      <w:r w:rsidR="00C33CDA" w:rsidRPr="000B6982">
        <w:rPr>
          <w:color w:val="0B1107" w:themeColor="accent6" w:themeShade="1A"/>
        </w:rPr>
        <w:t>duplicate</w:t>
      </w:r>
      <w:r w:rsidR="00C33CDA">
        <w:rPr>
          <w:color w:val="0B1107" w:themeColor="accent6" w:themeShade="1A"/>
        </w:rPr>
        <w:t xml:space="preserve"> or non-US</w:t>
      </w:r>
      <w:r w:rsidR="00C33CDA" w:rsidRPr="000B6982">
        <w:rPr>
          <w:color w:val="0B1107" w:themeColor="accent6" w:themeShade="1A"/>
        </w:rPr>
        <w:t xml:space="preserve"> IP addresses, duplicate geo-locations</w:t>
      </w:r>
      <w:r w:rsidR="00C33CDA">
        <w:rPr>
          <w:color w:val="0B1107" w:themeColor="accent6" w:themeShade="1A"/>
        </w:rPr>
        <w:t>, or duplicate MTurk participant IDs),</w:t>
      </w:r>
      <w:r w:rsidRPr="00114605">
        <w:rPr>
          <w:bCs/>
          <w:color w:val="0B1107" w:themeColor="accent6" w:themeShade="1A"/>
          <w:lang w:val="en-CA"/>
        </w:rPr>
        <w:t xml:space="preserve"> resulting in a final sample of 567 participants (see Table 1 for sample characteristics).</w:t>
      </w:r>
    </w:p>
    <w:p w14:paraId="3AC0FA58" w14:textId="51C75E2D" w:rsidR="00EE53D7" w:rsidRPr="00EE53D7" w:rsidRDefault="00EE53D7" w:rsidP="00EE53D7">
      <w:pPr>
        <w:spacing w:line="480" w:lineRule="auto"/>
        <w:outlineLvl w:val="0"/>
        <w:rPr>
          <w:b/>
          <w:i/>
          <w:color w:val="0B1107" w:themeColor="accent6" w:themeShade="1A"/>
        </w:rPr>
      </w:pPr>
      <w:r w:rsidRPr="00EE53D7">
        <w:rPr>
          <w:b/>
          <w:i/>
          <w:color w:val="0B1107" w:themeColor="accent6" w:themeShade="1A"/>
        </w:rPr>
        <w:t>Statistical Power</w:t>
      </w:r>
    </w:p>
    <w:p w14:paraId="527F2DDF" w14:textId="7AF4D5CF" w:rsidR="00114605" w:rsidRPr="00114605" w:rsidRDefault="00114605" w:rsidP="00114605">
      <w:pPr>
        <w:spacing w:line="480" w:lineRule="auto"/>
        <w:ind w:firstLine="720"/>
        <w:outlineLvl w:val="0"/>
        <w:rPr>
          <w:b/>
          <w:color w:val="0B1107" w:themeColor="accent6" w:themeShade="1A"/>
        </w:rPr>
      </w:pPr>
      <w:r w:rsidRPr="00114605">
        <w:rPr>
          <w:color w:val="0B1107" w:themeColor="accent6" w:themeShade="1A"/>
        </w:rPr>
        <w:lastRenderedPageBreak/>
        <w:t xml:space="preserve">A sensitivity analysis using the PANGEA app </w:t>
      </w:r>
      <w:r w:rsidRPr="00114605">
        <w:rPr>
          <w:bCs/>
          <w:color w:val="0B1107" w:themeColor="accent6" w:themeShade="1A"/>
        </w:rPr>
        <w:fldChar w:fldCharType="begin"/>
      </w:r>
      <w:r w:rsidR="00A1651F">
        <w:rPr>
          <w:bCs/>
          <w:color w:val="0B1107" w:themeColor="accent6" w:themeShade="1A"/>
        </w:rPr>
        <w:instrText xml:space="preserve"> ADDIN ZOTERO_ITEM CSL_CITATION {"citationID":"t6loAzFS","properties":{"formattedCitation":"(Westfall, 2016)","plainCitation":"(Westfall, 2016)","dontUpdate":true,"noteIndex":0},"citationItems":[{"id":1338,"uris":["http://zotero.org/users/5221487/items/CNVHZCB3"],"uri":["http://zotero.org/users/5221487/items/CNVHZCB3"],"itemData":{"id":1338,"type":"manuscript","number-of-pages":"33","title":"PANGEA: Power ANalysis for GEneral Anova designs","URL":"http://jakewestfall.org/publications/pangea.pdf","author":[{"family":"Westfall","given":"Jacob"}],"issued":{"date-parts":[["2016",10,11]]}}}],"schema":"https://github.com/citation-style-language/schema/raw/master/csl-citation.json"} </w:instrText>
      </w:r>
      <w:r w:rsidRPr="00114605">
        <w:rPr>
          <w:bCs/>
          <w:color w:val="0B1107" w:themeColor="accent6" w:themeShade="1A"/>
        </w:rPr>
        <w:fldChar w:fldCharType="separate"/>
      </w:r>
      <w:r w:rsidRPr="00114605">
        <w:rPr>
          <w:color w:val="0B1107" w:themeColor="accent6" w:themeShade="1A"/>
        </w:rPr>
        <w:t>(see Westfall, 2016)</w:t>
      </w:r>
      <w:r w:rsidRPr="00114605">
        <w:rPr>
          <w:bCs/>
          <w:color w:val="0B1107" w:themeColor="accent6" w:themeShade="1A"/>
        </w:rPr>
        <w:fldChar w:fldCharType="end"/>
      </w:r>
      <w:r w:rsidRPr="00114605">
        <w:rPr>
          <w:bCs/>
          <w:color w:val="0B1107" w:themeColor="accent6" w:themeShade="1A"/>
        </w:rPr>
        <w:t xml:space="preserve"> found that our repeated-measures designs provided 80% power at two-tailed </w:t>
      </w:r>
      <w:r w:rsidRPr="00114605">
        <w:rPr>
          <w:color w:val="0B1107" w:themeColor="accent6" w:themeShade="1A"/>
        </w:rPr>
        <w:t>α</w:t>
      </w:r>
      <w:r w:rsidRPr="00114605">
        <w:rPr>
          <w:bCs/>
          <w:i/>
          <w:color w:val="0B1107" w:themeColor="accent6" w:themeShade="1A"/>
        </w:rPr>
        <w:t xml:space="preserve"> </w:t>
      </w:r>
      <w:r w:rsidRPr="00114605">
        <w:rPr>
          <w:bCs/>
          <w:color w:val="0B1107" w:themeColor="accent6" w:themeShade="1A"/>
        </w:rPr>
        <w:t>= .05 to detect small effects (</w:t>
      </w:r>
      <w:r w:rsidRPr="00114605">
        <w:rPr>
          <w:bCs/>
          <w:i/>
          <w:color w:val="0B1107" w:themeColor="accent6" w:themeShade="1A"/>
        </w:rPr>
        <w:t xml:space="preserve">d </w:t>
      </w:r>
      <w:r w:rsidRPr="00114605">
        <w:rPr>
          <w:bCs/>
          <w:color w:val="0B1107" w:themeColor="accent6" w:themeShade="1A"/>
        </w:rPr>
        <w:t xml:space="preserve"> = 0.11) of the counterfactual manipulation. </w:t>
      </w:r>
    </w:p>
    <w:p w14:paraId="6874B831" w14:textId="0EC16252" w:rsidR="00EE53D7" w:rsidRPr="00EE53D7" w:rsidRDefault="00EE53D7" w:rsidP="00EE53D7">
      <w:pPr>
        <w:spacing w:line="480" w:lineRule="auto"/>
        <w:rPr>
          <w:b/>
          <w:bCs/>
          <w:i/>
          <w:color w:val="0B1107" w:themeColor="accent6" w:themeShade="1A"/>
        </w:rPr>
      </w:pPr>
      <w:r w:rsidRPr="00EE53D7">
        <w:rPr>
          <w:b/>
          <w:bCs/>
          <w:i/>
          <w:color w:val="0B1107" w:themeColor="accent6" w:themeShade="1A"/>
        </w:rPr>
        <w:t>Materials</w:t>
      </w:r>
    </w:p>
    <w:p w14:paraId="740FA185" w14:textId="1B71C2E5" w:rsidR="00114605" w:rsidRPr="00114605" w:rsidRDefault="00114605" w:rsidP="00114605">
      <w:pPr>
        <w:spacing w:line="480" w:lineRule="auto"/>
        <w:ind w:firstLine="720"/>
        <w:rPr>
          <w:b/>
          <w:bCs/>
          <w:color w:val="0B1107" w:themeColor="accent6" w:themeShade="1A"/>
        </w:rPr>
      </w:pPr>
      <w:r w:rsidRPr="00114605">
        <w:rPr>
          <w:color w:val="0B1107" w:themeColor="accent6" w:themeShade="1A"/>
        </w:rPr>
        <w:t xml:space="preserve">The stimuli were brief descriptions of actions for which the media had criticized Donald Trump or Barack Obama (i.e., </w:t>
      </w:r>
      <w:r w:rsidRPr="00114605">
        <w:rPr>
          <w:i/>
          <w:color w:val="0B1107" w:themeColor="accent6" w:themeShade="1A"/>
        </w:rPr>
        <w:t>factual criticisms</w:t>
      </w:r>
      <w:r w:rsidRPr="00114605">
        <w:rPr>
          <w:color w:val="0B1107" w:themeColor="accent6" w:themeShade="1A"/>
        </w:rPr>
        <w:t xml:space="preserve">). For example, participants read that </w:t>
      </w:r>
      <w:r w:rsidRPr="001024A8">
        <w:rPr>
          <w:color w:val="0B1107" w:themeColor="accent6" w:themeShade="1A"/>
        </w:rPr>
        <w:t>“</w:t>
      </w:r>
      <w:r w:rsidRPr="00114605">
        <w:rPr>
          <w:bCs/>
          <w:color w:val="0B1107" w:themeColor="accent6" w:themeShade="1A"/>
        </w:rPr>
        <w:t xml:space="preserve">President Donald Trump recently played golf during the funerals of the victims of the Stoneman Douglas High School shooting. </w:t>
      </w:r>
      <w:r w:rsidRPr="00114605">
        <w:rPr>
          <w:color w:val="0B1107" w:themeColor="accent6" w:themeShade="1A"/>
        </w:rPr>
        <w:t>Some commentators criticized him for this action” (for all</w:t>
      </w:r>
      <w:r w:rsidR="00F60B68">
        <w:rPr>
          <w:color w:val="0B1107" w:themeColor="accent6" w:themeShade="1A"/>
        </w:rPr>
        <w:t xml:space="preserve"> </w:t>
      </w:r>
      <w:r w:rsidR="0017630B">
        <w:rPr>
          <w:color w:val="0B1107" w:themeColor="accent6" w:themeShade="1A"/>
        </w:rPr>
        <w:t xml:space="preserve">factual </w:t>
      </w:r>
      <w:r w:rsidR="00E1342C">
        <w:rPr>
          <w:color w:val="0B1107" w:themeColor="accent6" w:themeShade="1A"/>
        </w:rPr>
        <w:t>criticism</w:t>
      </w:r>
      <w:r w:rsidR="008E4974">
        <w:rPr>
          <w:color w:val="0B1107" w:themeColor="accent6" w:themeShade="1A"/>
        </w:rPr>
        <w:t>s</w:t>
      </w:r>
      <w:r w:rsidRPr="00114605">
        <w:rPr>
          <w:color w:val="0B1107" w:themeColor="accent6" w:themeShade="1A"/>
        </w:rPr>
        <w:t>, see Online Supplement</w:t>
      </w:r>
      <w:r w:rsidR="00705A29">
        <w:rPr>
          <w:color w:val="0B1107" w:themeColor="accent6" w:themeShade="1A"/>
        </w:rPr>
        <w:t>).</w:t>
      </w:r>
    </w:p>
    <w:p w14:paraId="2BE5965E" w14:textId="52348E93" w:rsidR="00EE53D7" w:rsidRPr="00EE53D7" w:rsidRDefault="00114605" w:rsidP="00EE53D7">
      <w:pPr>
        <w:spacing w:line="480" w:lineRule="auto"/>
        <w:rPr>
          <w:b/>
          <w:bCs/>
          <w:i/>
          <w:color w:val="0B1107" w:themeColor="accent6" w:themeShade="1A"/>
        </w:rPr>
      </w:pPr>
      <w:r w:rsidRPr="00EE53D7">
        <w:rPr>
          <w:b/>
          <w:bCs/>
          <w:i/>
          <w:color w:val="0B1107" w:themeColor="accent6" w:themeShade="1A"/>
        </w:rPr>
        <w:t>Procedure and Manipulation</w:t>
      </w:r>
    </w:p>
    <w:p w14:paraId="16B45F88" w14:textId="21C65EEE" w:rsidR="00114605" w:rsidRPr="00114605" w:rsidRDefault="00114605" w:rsidP="00114605">
      <w:pPr>
        <w:spacing w:line="480" w:lineRule="auto"/>
        <w:ind w:firstLine="720"/>
        <w:rPr>
          <w:color w:val="0B1107" w:themeColor="accent6" w:themeShade="1A"/>
        </w:rPr>
      </w:pPr>
      <w:r w:rsidRPr="00114605">
        <w:rPr>
          <w:color w:val="0B1107" w:themeColor="accent6" w:themeShade="1A"/>
        </w:rPr>
        <w:t xml:space="preserve">Before starting the study, participants identified </w:t>
      </w:r>
      <w:r w:rsidRPr="00114605">
        <w:rPr>
          <w:color w:val="0B1107" w:themeColor="accent6" w:themeShade="1A"/>
          <w:shd w:val="clear" w:color="auto" w:fill="FFFFFF"/>
        </w:rPr>
        <w:t xml:space="preserve">themselves as more of a Trump supporter, more of an Obama supporter, or neither of the above. We used participants’ responses to this question to show them criticism of the politician they supported (e.g., </w:t>
      </w:r>
      <w:r w:rsidRPr="00114605">
        <w:rPr>
          <w:color w:val="0B1107" w:themeColor="accent6" w:themeShade="1A"/>
        </w:rPr>
        <w:t>Trump supporters read criticisms of Trump).</w:t>
      </w:r>
      <w:r w:rsidRPr="00114605">
        <w:rPr>
          <w:color w:val="0B1107" w:themeColor="accent6" w:themeShade="1A"/>
          <w:shd w:val="clear" w:color="auto" w:fill="FFFFFF"/>
        </w:rPr>
        <w:t xml:space="preserve"> We</w:t>
      </w:r>
      <w:r w:rsidRPr="00114605">
        <w:rPr>
          <w:color w:val="0B1107" w:themeColor="accent6" w:themeShade="1A"/>
        </w:rPr>
        <w:t xml:space="preserve"> </w:t>
      </w:r>
      <w:r w:rsidR="00FA347F">
        <w:rPr>
          <w:color w:val="0B1107" w:themeColor="accent6" w:themeShade="1A"/>
        </w:rPr>
        <w:t>prevented people from beginning the study if they</w:t>
      </w:r>
      <w:r w:rsidRPr="00114605">
        <w:rPr>
          <w:color w:val="0B1107" w:themeColor="accent6" w:themeShade="1A"/>
        </w:rPr>
        <w:t xml:space="preserve"> </w:t>
      </w:r>
      <w:r w:rsidR="00FA347F">
        <w:rPr>
          <w:color w:val="0B1107" w:themeColor="accent6" w:themeShade="1A"/>
        </w:rPr>
        <w:t>said</w:t>
      </w:r>
      <w:r w:rsidR="00FA347F" w:rsidRPr="00114605">
        <w:rPr>
          <w:color w:val="0B1107" w:themeColor="accent6" w:themeShade="1A"/>
        </w:rPr>
        <w:t xml:space="preserve"> </w:t>
      </w:r>
      <w:r w:rsidRPr="00114605">
        <w:rPr>
          <w:color w:val="0B1107" w:themeColor="accent6" w:themeShade="1A"/>
        </w:rPr>
        <w:t>they supported neither</w:t>
      </w:r>
      <w:r w:rsidR="00FA347F">
        <w:rPr>
          <w:color w:val="0B1107" w:themeColor="accent6" w:themeShade="1A"/>
        </w:rPr>
        <w:t xml:space="preserve"> politician</w:t>
      </w:r>
      <w:r w:rsidRPr="00114605">
        <w:rPr>
          <w:color w:val="0B1107" w:themeColor="accent6" w:themeShade="1A"/>
        </w:rPr>
        <w:t xml:space="preserve">. </w:t>
      </w:r>
    </w:p>
    <w:p w14:paraId="20C1B3C2" w14:textId="472C6C0B" w:rsidR="00114605" w:rsidRPr="00114605" w:rsidRDefault="00114605" w:rsidP="00114605">
      <w:pPr>
        <w:spacing w:line="480" w:lineRule="auto"/>
        <w:ind w:firstLine="720"/>
        <w:rPr>
          <w:color w:val="0B1107" w:themeColor="accent6" w:themeShade="1A"/>
          <w:shd w:val="clear" w:color="auto" w:fill="FFFFFF"/>
        </w:rPr>
      </w:pPr>
      <w:r w:rsidRPr="00114605">
        <w:rPr>
          <w:color w:val="0B1107" w:themeColor="accent6" w:themeShade="1A"/>
        </w:rPr>
        <w:t xml:space="preserve">Participants read one of the factual criticisms of the politician they supported. After reading the criticism, participants randomly assigned to the </w:t>
      </w:r>
      <w:r w:rsidRPr="00114605">
        <w:rPr>
          <w:i/>
          <w:color w:val="0B1107" w:themeColor="accent6" w:themeShade="1A"/>
        </w:rPr>
        <w:t xml:space="preserve">counterfactual-motivated-double-standard </w:t>
      </w:r>
      <w:r w:rsidRPr="00114605">
        <w:rPr>
          <w:color w:val="0B1107" w:themeColor="accent6" w:themeShade="1A"/>
        </w:rPr>
        <w:t xml:space="preserve">condition </w:t>
      </w:r>
      <w:r w:rsidR="00556F12">
        <w:rPr>
          <w:color w:val="0B1107" w:themeColor="accent6" w:themeShade="1A"/>
        </w:rPr>
        <w:t xml:space="preserve">considered </w:t>
      </w:r>
      <w:r w:rsidRPr="00114605">
        <w:rPr>
          <w:color w:val="0B1107" w:themeColor="accent6" w:themeShade="1A"/>
        </w:rPr>
        <w:t xml:space="preserve">how much media commentators </w:t>
      </w:r>
      <w:r w:rsidRPr="00114605">
        <w:rPr>
          <w:i/>
          <w:color w:val="0B1107" w:themeColor="accent6" w:themeShade="1A"/>
        </w:rPr>
        <w:t>would have</w:t>
      </w:r>
      <w:r w:rsidRPr="00114605">
        <w:rPr>
          <w:color w:val="0B1107" w:themeColor="accent6" w:themeShade="1A"/>
        </w:rPr>
        <w:t xml:space="preserve"> criticized the other president </w:t>
      </w:r>
      <w:r w:rsidRPr="00114605">
        <w:rPr>
          <w:i/>
          <w:color w:val="0B1107" w:themeColor="accent6" w:themeShade="1A"/>
        </w:rPr>
        <w:t>if</w:t>
      </w:r>
      <w:r w:rsidRPr="00114605">
        <w:rPr>
          <w:color w:val="0B1107" w:themeColor="accent6" w:themeShade="1A"/>
        </w:rPr>
        <w:t xml:space="preserve"> that president had committed the same action. For example, after reading the criticism of Trump’s golfing, participants read: </w:t>
      </w:r>
    </w:p>
    <w:p w14:paraId="4219DAAA" w14:textId="77777777" w:rsidR="00114605" w:rsidRDefault="00114605" w:rsidP="00004C4D">
      <w:pPr>
        <w:ind w:left="720"/>
        <w:rPr>
          <w:bCs/>
          <w:color w:val="0B1107" w:themeColor="accent6" w:themeShade="1A"/>
        </w:rPr>
      </w:pPr>
      <w:r w:rsidRPr="00114605">
        <w:rPr>
          <w:bCs/>
          <w:color w:val="0B1107" w:themeColor="accent6" w:themeShade="1A"/>
        </w:rPr>
        <w:t>Suppose Barack Obama had been the one to play golf during funerals for school shooting victims during his presidency. How much would these same commentators have criticized him for this action?</w:t>
      </w:r>
      <w:bookmarkStart w:id="2" w:name="OLE_LINK1"/>
      <w:bookmarkStart w:id="3" w:name="OLE_LINK2"/>
    </w:p>
    <w:p w14:paraId="62C1FE0F" w14:textId="77777777" w:rsidR="00004C4D" w:rsidRPr="00114605" w:rsidRDefault="00004C4D" w:rsidP="00004C4D">
      <w:pPr>
        <w:ind w:left="720"/>
        <w:rPr>
          <w:color w:val="0B1107" w:themeColor="accent6" w:themeShade="1A"/>
        </w:rPr>
      </w:pPr>
    </w:p>
    <w:bookmarkEnd w:id="2"/>
    <w:bookmarkEnd w:id="3"/>
    <w:p w14:paraId="74E686A5" w14:textId="433D855D" w:rsidR="00114605" w:rsidRPr="00114605" w:rsidRDefault="00556F12" w:rsidP="00114605">
      <w:pPr>
        <w:spacing w:line="480" w:lineRule="auto"/>
        <w:rPr>
          <w:color w:val="0B1107" w:themeColor="accent6" w:themeShade="1A"/>
        </w:rPr>
      </w:pPr>
      <w:r>
        <w:rPr>
          <w:color w:val="0B1107" w:themeColor="accent6" w:themeShade="1A"/>
        </w:rPr>
        <w:lastRenderedPageBreak/>
        <w:t xml:space="preserve">Participants in the counterfactual condition then responded to the </w:t>
      </w:r>
      <w:r w:rsidR="00DA3C82">
        <w:rPr>
          <w:color w:val="0B1107" w:themeColor="accent6" w:themeShade="1A"/>
        </w:rPr>
        <w:t>imagined double-standard</w:t>
      </w:r>
      <w:r>
        <w:rPr>
          <w:color w:val="0B1107" w:themeColor="accent6" w:themeShade="1A"/>
        </w:rPr>
        <w:t xml:space="preserve"> measure (see Measures). </w:t>
      </w:r>
      <w:r w:rsidR="00114605" w:rsidRPr="00114605">
        <w:rPr>
          <w:color w:val="0B1107" w:themeColor="accent6" w:themeShade="1A"/>
        </w:rPr>
        <w:t>Participants randomly assigned to the control condition did not reflect on or rate a counterfactual. After the manipulation, participants completed the measures described below. Participants repeated the entire procedure for the remaining factual criticisms in randomized orders, and finally, reported their age and gender.</w:t>
      </w:r>
    </w:p>
    <w:p w14:paraId="4AC84E71" w14:textId="44C32641" w:rsidR="00114605" w:rsidRPr="00EE745B" w:rsidRDefault="00EE745B" w:rsidP="00EE745B">
      <w:pPr>
        <w:spacing w:line="480" w:lineRule="auto"/>
        <w:rPr>
          <w:b/>
          <w:bCs/>
          <w:i/>
          <w:color w:val="0B1107" w:themeColor="accent6" w:themeShade="1A"/>
        </w:rPr>
      </w:pPr>
      <w:r w:rsidRPr="00EE745B">
        <w:rPr>
          <w:b/>
          <w:bCs/>
          <w:i/>
          <w:color w:val="0B1107" w:themeColor="accent6" w:themeShade="1A"/>
        </w:rPr>
        <w:t>Measures</w:t>
      </w:r>
    </w:p>
    <w:p w14:paraId="3D35B309" w14:textId="1FD16AAE" w:rsidR="00556F12" w:rsidRDefault="00315FDD" w:rsidP="00114605">
      <w:pPr>
        <w:spacing w:line="480" w:lineRule="auto"/>
        <w:ind w:firstLine="720"/>
        <w:rPr>
          <w:b/>
          <w:color w:val="0B1107" w:themeColor="accent6" w:themeShade="1A"/>
        </w:rPr>
      </w:pPr>
      <w:r>
        <w:rPr>
          <w:b/>
          <w:color w:val="0B1107" w:themeColor="accent6" w:themeShade="1A"/>
        </w:rPr>
        <w:t>Imagined Double-Standard</w:t>
      </w:r>
      <w:r w:rsidR="00556F12">
        <w:rPr>
          <w:b/>
          <w:color w:val="0B1107" w:themeColor="accent6" w:themeShade="1A"/>
        </w:rPr>
        <w:t>.</w:t>
      </w:r>
      <w:r w:rsidR="00556F12" w:rsidRPr="00556F12">
        <w:rPr>
          <w:color w:val="0B1107" w:themeColor="accent6" w:themeShade="1A"/>
        </w:rPr>
        <w:t xml:space="preserve"> </w:t>
      </w:r>
      <w:r w:rsidR="00556F12" w:rsidRPr="00114605">
        <w:rPr>
          <w:color w:val="0B1107" w:themeColor="accent6" w:themeShade="1A"/>
        </w:rPr>
        <w:t>Participants r</w:t>
      </w:r>
      <w:r w:rsidR="00556F12">
        <w:rPr>
          <w:color w:val="0B1107" w:themeColor="accent6" w:themeShade="1A"/>
        </w:rPr>
        <w:t>ate</w:t>
      </w:r>
      <w:r w:rsidR="00556F12" w:rsidRPr="00114605">
        <w:rPr>
          <w:color w:val="0B1107" w:themeColor="accent6" w:themeShade="1A"/>
        </w:rPr>
        <w:t xml:space="preserve">d </w:t>
      </w:r>
      <w:r w:rsidR="00556F12">
        <w:rPr>
          <w:color w:val="0B1107" w:themeColor="accent6" w:themeShade="1A"/>
        </w:rPr>
        <w:t xml:space="preserve">how much they imagined the media would have criticized the opposing politician </w:t>
      </w:r>
      <w:r w:rsidR="00556F12" w:rsidRPr="00114605">
        <w:rPr>
          <w:color w:val="0B1107" w:themeColor="accent6" w:themeShade="1A"/>
        </w:rPr>
        <w:t xml:space="preserve">on a 7-point scale from -3 = </w:t>
      </w:r>
      <w:r w:rsidR="00556F12" w:rsidRPr="00114605">
        <w:rPr>
          <w:i/>
          <w:color w:val="0B1107" w:themeColor="accent6" w:themeShade="1A"/>
        </w:rPr>
        <w:t xml:space="preserve">Much </w:t>
      </w:r>
      <w:r w:rsidR="00B16A01">
        <w:rPr>
          <w:i/>
          <w:color w:val="0B1107" w:themeColor="accent6" w:themeShade="1A"/>
        </w:rPr>
        <w:t>less</w:t>
      </w:r>
      <w:r w:rsidR="00556F12" w:rsidRPr="00114605">
        <w:rPr>
          <w:i/>
          <w:color w:val="0B1107" w:themeColor="accent6" w:themeShade="1A"/>
        </w:rPr>
        <w:t xml:space="preserve"> than Trump [Obama] </w:t>
      </w:r>
      <w:r w:rsidR="00556F12" w:rsidRPr="00114605">
        <w:rPr>
          <w:color w:val="0B1107" w:themeColor="accent6" w:themeShade="1A"/>
        </w:rPr>
        <w:t>to</w:t>
      </w:r>
      <w:r w:rsidR="00556F12" w:rsidRPr="00114605">
        <w:rPr>
          <w:i/>
          <w:color w:val="0B1107" w:themeColor="accent6" w:themeShade="1A"/>
        </w:rPr>
        <w:t xml:space="preserve"> </w:t>
      </w:r>
      <w:r w:rsidR="00556F12" w:rsidRPr="00114605">
        <w:rPr>
          <w:color w:val="0B1107" w:themeColor="accent6" w:themeShade="1A"/>
        </w:rPr>
        <w:t xml:space="preserve">3 = </w:t>
      </w:r>
      <w:r w:rsidR="00556F12" w:rsidRPr="00114605">
        <w:rPr>
          <w:i/>
          <w:color w:val="0B1107" w:themeColor="accent6" w:themeShade="1A"/>
        </w:rPr>
        <w:t xml:space="preserve">Much </w:t>
      </w:r>
      <w:r w:rsidR="00B16A01">
        <w:rPr>
          <w:i/>
          <w:color w:val="0B1107" w:themeColor="accent6" w:themeShade="1A"/>
        </w:rPr>
        <w:t>more</w:t>
      </w:r>
      <w:r w:rsidR="00556F12" w:rsidRPr="00114605">
        <w:rPr>
          <w:i/>
          <w:color w:val="0B1107" w:themeColor="accent6" w:themeShade="1A"/>
        </w:rPr>
        <w:t xml:space="preserve"> than Trump [Obama]</w:t>
      </w:r>
      <w:r w:rsidR="00556F12">
        <w:rPr>
          <w:i/>
          <w:color w:val="0B1107" w:themeColor="accent6" w:themeShade="1A"/>
        </w:rPr>
        <w:t>.</w:t>
      </w:r>
      <w:r w:rsidR="00556F12">
        <w:rPr>
          <w:color w:val="0B1107" w:themeColor="accent6" w:themeShade="1A"/>
        </w:rPr>
        <w:t xml:space="preserve"> </w:t>
      </w:r>
      <w:r w:rsidR="00B80921">
        <w:rPr>
          <w:color w:val="0B1107" w:themeColor="accent6" w:themeShade="1A"/>
        </w:rPr>
        <w:t>Before running our analyses, we reverse coded this measure so that higher</w:t>
      </w:r>
      <w:r w:rsidR="002A34DC">
        <w:rPr>
          <w:color w:val="0B1107" w:themeColor="accent6" w:themeShade="1A"/>
        </w:rPr>
        <w:t xml:space="preserve"> values indicate</w:t>
      </w:r>
      <w:r w:rsidR="00B80921">
        <w:rPr>
          <w:color w:val="0B1107" w:themeColor="accent6" w:themeShade="1A"/>
        </w:rPr>
        <w:t xml:space="preserve"> greater imagined double-standards (</w:t>
      </w:r>
      <w:r w:rsidR="00CE2CE2">
        <w:rPr>
          <w:color w:val="0B1107" w:themeColor="accent6" w:themeShade="1A"/>
        </w:rPr>
        <w:t xml:space="preserve">i.e., </w:t>
      </w:r>
      <w:r w:rsidR="00B16A01" w:rsidRPr="00114605">
        <w:rPr>
          <w:color w:val="0B1107" w:themeColor="accent6" w:themeShade="1A"/>
        </w:rPr>
        <w:t xml:space="preserve">-3 = </w:t>
      </w:r>
      <w:r w:rsidR="00B16A01" w:rsidRPr="00114605">
        <w:rPr>
          <w:i/>
          <w:color w:val="0B1107" w:themeColor="accent6" w:themeShade="1A"/>
        </w:rPr>
        <w:t xml:space="preserve">Much </w:t>
      </w:r>
      <w:r w:rsidR="00B16A01">
        <w:rPr>
          <w:i/>
          <w:color w:val="0B1107" w:themeColor="accent6" w:themeShade="1A"/>
        </w:rPr>
        <w:t>more</w:t>
      </w:r>
      <w:r w:rsidR="00B16A01" w:rsidRPr="00114605">
        <w:rPr>
          <w:i/>
          <w:color w:val="0B1107" w:themeColor="accent6" w:themeShade="1A"/>
        </w:rPr>
        <w:t xml:space="preserve"> than Trump [Obama] </w:t>
      </w:r>
      <w:r w:rsidR="00B16A01" w:rsidRPr="00114605">
        <w:rPr>
          <w:color w:val="0B1107" w:themeColor="accent6" w:themeShade="1A"/>
        </w:rPr>
        <w:t>to</w:t>
      </w:r>
      <w:r w:rsidR="00B16A01" w:rsidRPr="00114605">
        <w:rPr>
          <w:i/>
          <w:color w:val="0B1107" w:themeColor="accent6" w:themeShade="1A"/>
        </w:rPr>
        <w:t xml:space="preserve"> </w:t>
      </w:r>
      <w:r w:rsidR="00B16A01" w:rsidRPr="00114605">
        <w:rPr>
          <w:color w:val="0B1107" w:themeColor="accent6" w:themeShade="1A"/>
        </w:rPr>
        <w:t xml:space="preserve">3 = </w:t>
      </w:r>
      <w:r w:rsidR="00B16A01" w:rsidRPr="00114605">
        <w:rPr>
          <w:i/>
          <w:color w:val="0B1107" w:themeColor="accent6" w:themeShade="1A"/>
        </w:rPr>
        <w:t xml:space="preserve">Much </w:t>
      </w:r>
      <w:r w:rsidR="00B16A01">
        <w:rPr>
          <w:i/>
          <w:color w:val="0B1107" w:themeColor="accent6" w:themeShade="1A"/>
        </w:rPr>
        <w:t>less</w:t>
      </w:r>
      <w:r w:rsidR="00B16A01" w:rsidRPr="00114605">
        <w:rPr>
          <w:i/>
          <w:color w:val="0B1107" w:themeColor="accent6" w:themeShade="1A"/>
        </w:rPr>
        <w:t xml:space="preserve"> than Trump [Obama</w:t>
      </w:r>
      <w:r w:rsidR="00B80921">
        <w:rPr>
          <w:i/>
          <w:color w:val="0B1107" w:themeColor="accent6" w:themeShade="1A"/>
        </w:rPr>
        <w:t>]</w:t>
      </w:r>
      <w:r w:rsidR="00B80921">
        <w:rPr>
          <w:color w:val="0B1107" w:themeColor="accent6" w:themeShade="1A"/>
        </w:rPr>
        <w:t>).</w:t>
      </w:r>
      <w:r w:rsidR="00B16A01">
        <w:rPr>
          <w:color w:val="0B1107" w:themeColor="accent6" w:themeShade="1A"/>
        </w:rPr>
        <w:t xml:space="preserve"> </w:t>
      </w:r>
      <w:r w:rsidR="00556F12">
        <w:rPr>
          <w:color w:val="0B1107" w:themeColor="accent6" w:themeShade="1A"/>
        </w:rPr>
        <w:t xml:space="preserve">We used this measure to increase engagement with the counterfactual manipulation and to verify that people imagined that the media would have shown a double-standard against their supported politician if given the chance. </w:t>
      </w:r>
    </w:p>
    <w:p w14:paraId="0176317A" w14:textId="64435CC4" w:rsidR="00114605" w:rsidRPr="00114605" w:rsidRDefault="00114605" w:rsidP="00114605">
      <w:pPr>
        <w:spacing w:line="480" w:lineRule="auto"/>
        <w:ind w:firstLine="720"/>
        <w:rPr>
          <w:b/>
          <w:i/>
          <w:color w:val="0B1107" w:themeColor="accent6" w:themeShade="1A"/>
        </w:rPr>
      </w:pPr>
      <w:r w:rsidRPr="00EE745B">
        <w:rPr>
          <w:b/>
          <w:color w:val="0B1107" w:themeColor="accent6" w:themeShade="1A"/>
        </w:rPr>
        <w:t>Dependent Variable: Perceptions of Hypocrisy</w:t>
      </w:r>
      <w:r w:rsidRPr="00114605">
        <w:rPr>
          <w:b/>
          <w:i/>
          <w:color w:val="0B1107" w:themeColor="accent6" w:themeShade="1A"/>
        </w:rPr>
        <w:t xml:space="preserve">. </w:t>
      </w:r>
      <w:r w:rsidRPr="00114605">
        <w:rPr>
          <w:color w:val="0B1107" w:themeColor="accent6" w:themeShade="1A"/>
        </w:rPr>
        <w:t xml:space="preserve">Participants rated how much they agreed the media commentator was a hypocrite, two-faced, phony, genuine (reverse-coded), and insincere (-3 = </w:t>
      </w:r>
      <w:r w:rsidRPr="00114605">
        <w:rPr>
          <w:i/>
          <w:color w:val="0B1107" w:themeColor="accent6" w:themeShade="1A"/>
        </w:rPr>
        <w:t xml:space="preserve">Strongly disagree </w:t>
      </w:r>
      <w:r w:rsidRPr="00114605">
        <w:rPr>
          <w:color w:val="0B1107" w:themeColor="accent6" w:themeShade="1A"/>
        </w:rPr>
        <w:t xml:space="preserve">to 3 = </w:t>
      </w:r>
      <w:r w:rsidRPr="00114605">
        <w:rPr>
          <w:i/>
          <w:color w:val="0B1107" w:themeColor="accent6" w:themeShade="1A"/>
        </w:rPr>
        <w:t>Strongly agree</w:t>
      </w:r>
      <w:r w:rsidRPr="00114605">
        <w:rPr>
          <w:color w:val="0B1107" w:themeColor="accent6" w:themeShade="1A"/>
        </w:rPr>
        <w:t xml:space="preserve">; 5-item scale; αs &gt; .88 for each criticism; </w:t>
      </w:r>
      <w:r w:rsidRPr="00114605">
        <w:rPr>
          <w:color w:val="0B1107" w:themeColor="accent6" w:themeShade="1A"/>
        </w:rPr>
        <w:fldChar w:fldCharType="begin"/>
      </w:r>
      <w:r w:rsidR="00A1651F">
        <w:rPr>
          <w:color w:val="0B1107" w:themeColor="accent6" w:themeShade="1A"/>
        </w:rPr>
        <w:instrText xml:space="preserve"> ADDIN ZOTERO_ITEM CSL_CITATION {"citationID":"X9jI4NBT","properties":{"formattedCitation":"(Effron et al., 2015)","plainCitation":"(Effron et al., 2015)","dontUpdate":true,"noteIndex":0},"citationItems":[{"id":633,"uris":["http://zotero.org/users/5221487/items/NEJ72QAD"],"uri":["http://zotero.org/users/5221487/items/NEJ72QAD"],"itemData":{"id":633,"type":"article-journal","abstract":"Hypocrisy occurs when people fail to practice what they preach. Four experiments document the hypocrisy-by-association effect, whereby failing to practice what an organization preaches can make an employee seem hypocritical and invite moral condemnation. Participants judged employees more harshly for the same transgression when it was inconsistent with ethical values the employees’ organization promoted, and ascriptions of hypocrisy mediated this effect (Studies 1–3). The results did not support the possibility that inconsistent transgressions simply seemed more harmful. In Study 4, participants were less likely to select a job candidate whose transgression did (vs. did not) contradict a value promoted by an organization where he had once interned. The results suggest that employees are seen as morally obligated to uphold the values that their organization promotes, even by people outside of the organization. We discuss how observers will judge someone against different ethical standards depending on where she or he works.","container-title":"Organizational Behavior and Human Decision Processes","DOI":"10.1016/j.obhdp.2015.05.001","ISSN":"07495978","language":"en","page":"147-159","source":"Crossref","title":"Hypocrisy by association: When organizational membership increases condemnation for wrongdoing","title-short":"Hypocrisy by association","volume":"130","author":[{"family":"Effron","given":"Daniel A."},{"family":"Lucas","given":"Brian J."},{"family":"O’Connor","given":"Kieran"}],"issued":{"date-parts":[["2015",9]]}}}],"schema":"https://github.com/citation-style-language/schema/raw/master/csl-citation.json"} </w:instrText>
      </w:r>
      <w:r w:rsidRPr="00114605">
        <w:rPr>
          <w:color w:val="0B1107" w:themeColor="accent6" w:themeShade="1A"/>
        </w:rPr>
        <w:fldChar w:fldCharType="separate"/>
      </w:r>
      <w:r w:rsidRPr="00114605">
        <w:rPr>
          <w:color w:val="0B1107" w:themeColor="accent6" w:themeShade="1A"/>
        </w:rPr>
        <w:t>Effron et al., 2015)</w:t>
      </w:r>
      <w:r w:rsidRPr="00114605">
        <w:rPr>
          <w:color w:val="0B1107" w:themeColor="accent6" w:themeShade="1A"/>
        </w:rPr>
        <w:fldChar w:fldCharType="end"/>
      </w:r>
      <w:r w:rsidRPr="00114605">
        <w:rPr>
          <w:color w:val="0B1107" w:themeColor="accent6" w:themeShade="1A"/>
        </w:rPr>
        <w:t xml:space="preserve">. </w:t>
      </w:r>
    </w:p>
    <w:p w14:paraId="2E54C26E" w14:textId="4A2F7F98" w:rsidR="00114605" w:rsidRPr="00114605" w:rsidRDefault="00114605" w:rsidP="00114605">
      <w:pPr>
        <w:spacing w:line="480" w:lineRule="auto"/>
        <w:ind w:firstLine="720"/>
        <w:rPr>
          <w:color w:val="0B1107" w:themeColor="accent6" w:themeShade="1A"/>
        </w:rPr>
      </w:pPr>
      <w:r w:rsidRPr="00EE745B">
        <w:rPr>
          <w:b/>
          <w:color w:val="0B1107" w:themeColor="accent6" w:themeShade="1A"/>
        </w:rPr>
        <w:t>Potential Downstream Consequences of Hypocrisy.</w:t>
      </w:r>
      <w:r w:rsidRPr="00114605">
        <w:rPr>
          <w:b/>
          <w:i/>
          <w:color w:val="0B1107" w:themeColor="accent6" w:themeShade="1A"/>
        </w:rPr>
        <w:t xml:space="preserve"> </w:t>
      </w:r>
      <w:r w:rsidRPr="00114605">
        <w:rPr>
          <w:color w:val="0B1107" w:themeColor="accent6" w:themeShade="1A"/>
        </w:rPr>
        <w:t xml:space="preserve">Participants rated each critic’s right or </w:t>
      </w:r>
      <w:r w:rsidRPr="00114605">
        <w:rPr>
          <w:i/>
          <w:color w:val="0B1107" w:themeColor="accent6" w:themeShade="1A"/>
        </w:rPr>
        <w:t>standing</w:t>
      </w:r>
      <w:r w:rsidRPr="00114605">
        <w:rPr>
          <w:color w:val="0B1107" w:themeColor="accent6" w:themeShade="1A"/>
        </w:rPr>
        <w:t xml:space="preserve"> to criticize (i.e., how appropriate and legitimate the criticism was, and entitled the critic was to express this view; 1 = </w:t>
      </w:r>
      <w:r w:rsidRPr="00114605">
        <w:rPr>
          <w:i/>
          <w:color w:val="0B1107" w:themeColor="accent6" w:themeShade="1A"/>
        </w:rPr>
        <w:t>Not at all</w:t>
      </w:r>
      <w:r w:rsidRPr="00114605">
        <w:rPr>
          <w:color w:val="0B1107" w:themeColor="accent6" w:themeShade="1A"/>
        </w:rPr>
        <w:t xml:space="preserve">; 5 = </w:t>
      </w:r>
      <w:r w:rsidRPr="00114605">
        <w:rPr>
          <w:i/>
          <w:color w:val="0B1107" w:themeColor="accent6" w:themeShade="1A"/>
        </w:rPr>
        <w:t>Extremely</w:t>
      </w:r>
      <w:r w:rsidRPr="00114605">
        <w:rPr>
          <w:color w:val="0B1107" w:themeColor="accent6" w:themeShade="1A"/>
        </w:rPr>
        <w:t>; αs</w:t>
      </w:r>
      <w:r w:rsidRPr="00114605">
        <w:rPr>
          <w:i/>
          <w:color w:val="0B1107" w:themeColor="accent6" w:themeShade="1A"/>
          <w:lang w:val="en-CA"/>
        </w:rPr>
        <w:t xml:space="preserve"> </w:t>
      </w:r>
      <w:r w:rsidRPr="00114605">
        <w:rPr>
          <w:color w:val="0B1107" w:themeColor="accent6" w:themeShade="1A"/>
        </w:rPr>
        <w:t xml:space="preserve">&gt; .70; </w:t>
      </w:r>
      <w:r w:rsidRPr="00114605">
        <w:rPr>
          <w:color w:val="0B1107" w:themeColor="accent6" w:themeShade="1A"/>
        </w:rPr>
        <w:fldChar w:fldCharType="begin"/>
      </w:r>
      <w:r w:rsidR="00A1651F">
        <w:rPr>
          <w:color w:val="0B1107" w:themeColor="accent6" w:themeShade="1A"/>
        </w:rPr>
        <w:instrText xml:space="preserve"> ADDIN ZOTERO_ITEM CSL_CITATION {"citationID":"RHoDyt3i","properties":{"formattedCitation":"(Effron &amp; Miller, 2015)","plainCitation":"(Effron &amp; Miller, 2015)","dontUpdate":true,"noteIndex":0},"citationItems":[{"id":1060,"uris":["http://zotero.org/users/5221487/items/HB4XSDJC"],"uri":["http://zotero.org/users/5221487/items/HB4XSDJC"],"itemData":{"id":1060,"type":"article-journal","abstract":"Not everyone who has committed a misdeed and wants to warn others against committing it will feel entitled to do so. Six experiments, a replication, and a follow-up study examined how suffering for a misdeed grants people the legitimacy to advise against it. When advisors had suffered (vs. not suffered) for their misdeeds, observers thought advisors had more of a right to advise and perceived them as less hypocritical and self-righteous; advisees responded with less anger and derogation; and advisors themselves felt more comfortable offering strong advice. Advisors also strategically highlighted how they had suffered for their wrongdoing when they were motivated to establish their right to offer advice. Additional results illustrate how concerns about the legitimacy of advice-giving differ from concerns about persuasiveness. The ﬁndings shed light on what prevents good advice from being disseminated, and how to help people learn from others’ mistakes.","container-title":"Organizational Behavior and Human Decision Processes","DOI":"10.1016/j.obhdp.2015.07.004","ISSN":"07495978","language":"en","page":"16-32","source":"Crossref","title":"Do as I say, not as I’ve done: Suffering for a misdeed reduces the hypocrisy of advising others against it","title-short":"Do as I say, not as I’ve done","volume":"131","author":[{"family":"Effron","given":"Daniel A."},{"family":"Miller","given":"Dale T."}],"issued":{"date-parts":[["2015",11]]}}}],"schema":"https://github.com/citation-style-language/schema/raw/master/csl-citation.json"} </w:instrText>
      </w:r>
      <w:r w:rsidRPr="00114605">
        <w:rPr>
          <w:color w:val="0B1107" w:themeColor="accent6" w:themeShade="1A"/>
        </w:rPr>
        <w:fldChar w:fldCharType="separate"/>
      </w:r>
      <w:r w:rsidRPr="00114605">
        <w:rPr>
          <w:noProof/>
          <w:color w:val="0B1107" w:themeColor="accent6" w:themeShade="1A"/>
        </w:rPr>
        <w:t>Effron &amp; Miller, 2015)</w:t>
      </w:r>
      <w:r w:rsidRPr="00114605">
        <w:rPr>
          <w:color w:val="0B1107" w:themeColor="accent6" w:themeShade="1A"/>
        </w:rPr>
        <w:fldChar w:fldCharType="end"/>
      </w:r>
      <w:r w:rsidRPr="00114605">
        <w:rPr>
          <w:color w:val="0B1107" w:themeColor="accent6" w:themeShade="1A"/>
        </w:rPr>
        <w:t xml:space="preserve">, and how much they thought the president deserved the factual criticisms (e.g., how much Trump deserved to be criticized for golfing; 1 = </w:t>
      </w:r>
      <w:r w:rsidRPr="00114605">
        <w:rPr>
          <w:i/>
          <w:color w:val="0B1107" w:themeColor="accent6" w:themeShade="1A"/>
        </w:rPr>
        <w:t>Not at all</w:t>
      </w:r>
      <w:r w:rsidRPr="00114605">
        <w:rPr>
          <w:color w:val="0B1107" w:themeColor="accent6" w:themeShade="1A"/>
        </w:rPr>
        <w:t xml:space="preserve">; 5 = </w:t>
      </w:r>
      <w:r w:rsidRPr="00114605">
        <w:rPr>
          <w:i/>
          <w:color w:val="0B1107" w:themeColor="accent6" w:themeShade="1A"/>
        </w:rPr>
        <w:t>Extremely</w:t>
      </w:r>
      <w:r w:rsidRPr="00114605">
        <w:rPr>
          <w:color w:val="0B1107" w:themeColor="accent6" w:themeShade="1A"/>
        </w:rPr>
        <w:t xml:space="preserve">). </w:t>
      </w:r>
    </w:p>
    <w:p w14:paraId="04B3B6C7" w14:textId="77777777" w:rsidR="00114605" w:rsidRPr="00114605" w:rsidRDefault="00114605" w:rsidP="00114605">
      <w:pPr>
        <w:spacing w:line="480" w:lineRule="auto"/>
        <w:rPr>
          <w:b/>
          <w:bCs/>
          <w:color w:val="0B1107" w:themeColor="accent6" w:themeShade="1A"/>
        </w:rPr>
      </w:pPr>
      <w:r w:rsidRPr="00114605">
        <w:rPr>
          <w:b/>
          <w:bCs/>
          <w:color w:val="0B1107" w:themeColor="accent6" w:themeShade="1A"/>
        </w:rPr>
        <w:lastRenderedPageBreak/>
        <w:t>Results</w:t>
      </w:r>
    </w:p>
    <w:p w14:paraId="3157E52B" w14:textId="60463181" w:rsidR="00EE745B" w:rsidRPr="00EE745B" w:rsidRDefault="00114605" w:rsidP="00EE745B">
      <w:pPr>
        <w:spacing w:line="480" w:lineRule="auto"/>
        <w:rPr>
          <w:b/>
          <w:bCs/>
          <w:i/>
          <w:color w:val="0B1107" w:themeColor="accent6" w:themeShade="1A"/>
        </w:rPr>
      </w:pPr>
      <w:r w:rsidRPr="00EE745B">
        <w:rPr>
          <w:b/>
          <w:bCs/>
          <w:i/>
          <w:color w:val="0B1107" w:themeColor="accent6" w:themeShade="1A"/>
        </w:rPr>
        <w:t>Hyp</w:t>
      </w:r>
      <w:r w:rsidR="00EE745B" w:rsidRPr="00EE745B">
        <w:rPr>
          <w:b/>
          <w:bCs/>
          <w:i/>
          <w:color w:val="0B1107" w:themeColor="accent6" w:themeShade="1A"/>
        </w:rPr>
        <w:t>ocrisy</w:t>
      </w:r>
    </w:p>
    <w:p w14:paraId="4525DD80" w14:textId="32C6926B" w:rsidR="00562CDA" w:rsidRDefault="00114605" w:rsidP="00114605">
      <w:pPr>
        <w:spacing w:line="480" w:lineRule="auto"/>
        <w:ind w:firstLine="720"/>
        <w:rPr>
          <w:color w:val="0B1107" w:themeColor="accent6" w:themeShade="1A"/>
        </w:rPr>
      </w:pPr>
      <w:r w:rsidRPr="00114605">
        <w:rPr>
          <w:color w:val="0B1107" w:themeColor="accent6" w:themeShade="1A"/>
        </w:rPr>
        <w:t xml:space="preserve">As predicted, </w:t>
      </w:r>
      <w:bookmarkStart w:id="4" w:name="_Hlk71805459"/>
      <w:r w:rsidRPr="00114605">
        <w:rPr>
          <w:color w:val="0B1107" w:themeColor="accent6" w:themeShade="1A"/>
        </w:rPr>
        <w:t xml:space="preserve">participants perceived media critics of the president they </w:t>
      </w:r>
      <w:r w:rsidRPr="00114605">
        <w:rPr>
          <w:iCs/>
          <w:color w:val="0B1107" w:themeColor="accent6" w:themeShade="1A"/>
        </w:rPr>
        <w:t>supported</w:t>
      </w:r>
      <w:r w:rsidRPr="00114605">
        <w:rPr>
          <w:color w:val="0B1107" w:themeColor="accent6" w:themeShade="1A"/>
        </w:rPr>
        <w:t xml:space="preserve"> to be more hypocritical when they considered how harshly the media would have </w:t>
      </w:r>
      <w:r w:rsidRPr="00C633A3">
        <w:rPr>
          <w:color w:val="0B1107" w:themeColor="accent6" w:themeShade="1A"/>
        </w:rPr>
        <w:t>criticized a president from a different political party for the same action (</w:t>
      </w:r>
      <w:r w:rsidRPr="00C633A3">
        <w:rPr>
          <w:i/>
          <w:iCs/>
          <w:color w:val="0B1107" w:themeColor="accent6" w:themeShade="1A"/>
        </w:rPr>
        <w:t xml:space="preserve">M </w:t>
      </w:r>
      <w:r w:rsidRPr="00C633A3">
        <w:rPr>
          <w:color w:val="0B1107" w:themeColor="accent6" w:themeShade="1A"/>
        </w:rPr>
        <w:t xml:space="preserve">= 0.53, </w:t>
      </w:r>
      <w:r w:rsidRPr="00C633A3">
        <w:rPr>
          <w:i/>
          <w:iCs/>
          <w:color w:val="0B1107" w:themeColor="accent6" w:themeShade="1A"/>
        </w:rPr>
        <w:t xml:space="preserve">SD </w:t>
      </w:r>
      <w:r w:rsidRPr="00C633A3">
        <w:rPr>
          <w:color w:val="0B1107" w:themeColor="accent6" w:themeShade="1A"/>
        </w:rPr>
        <w:t>= 1.04) than when they did not consider such a counterfactual</w:t>
      </w:r>
      <w:bookmarkEnd w:id="4"/>
      <w:r w:rsidRPr="00C633A3">
        <w:rPr>
          <w:color w:val="0B1107" w:themeColor="accent6" w:themeShade="1A"/>
        </w:rPr>
        <w:t xml:space="preserve"> (</w:t>
      </w:r>
      <w:r w:rsidRPr="00C633A3">
        <w:rPr>
          <w:i/>
          <w:iCs/>
          <w:color w:val="0B1107" w:themeColor="accent6" w:themeShade="1A"/>
        </w:rPr>
        <w:t xml:space="preserve">M </w:t>
      </w:r>
      <w:r w:rsidRPr="00C633A3">
        <w:rPr>
          <w:color w:val="0B1107" w:themeColor="accent6" w:themeShade="1A"/>
        </w:rPr>
        <w:t xml:space="preserve">= 0.30, </w:t>
      </w:r>
      <w:r w:rsidRPr="00C633A3">
        <w:rPr>
          <w:i/>
          <w:iCs/>
          <w:color w:val="0B1107" w:themeColor="accent6" w:themeShade="1A"/>
        </w:rPr>
        <w:t xml:space="preserve">SD </w:t>
      </w:r>
      <w:r w:rsidRPr="00C633A3">
        <w:rPr>
          <w:color w:val="0B1107" w:themeColor="accent6" w:themeShade="1A"/>
        </w:rPr>
        <w:t xml:space="preserve">= 1.11), </w:t>
      </w:r>
      <w:r w:rsidRPr="00C633A3">
        <w:rPr>
          <w:i/>
          <w:iCs/>
          <w:color w:val="0B1107" w:themeColor="accent6" w:themeShade="1A"/>
        </w:rPr>
        <w:t>d</w:t>
      </w:r>
      <w:r w:rsidRPr="00C633A3">
        <w:rPr>
          <w:iCs/>
          <w:color w:val="0B1107" w:themeColor="accent6" w:themeShade="1A"/>
        </w:rPr>
        <w:t xml:space="preserve"> = 0.21, </w:t>
      </w:r>
      <w:r w:rsidRPr="00C633A3">
        <w:rPr>
          <w:i/>
          <w:color w:val="0B1107" w:themeColor="accent6" w:themeShade="1A"/>
        </w:rPr>
        <w:t>z</w:t>
      </w:r>
      <w:r w:rsidRPr="00C633A3">
        <w:rPr>
          <w:iCs/>
          <w:color w:val="0B1107" w:themeColor="accent6" w:themeShade="1A"/>
        </w:rPr>
        <w:t xml:space="preserve"> = 2.60 </w:t>
      </w:r>
      <w:r w:rsidRPr="00C633A3">
        <w:rPr>
          <w:i/>
          <w:iCs/>
          <w:color w:val="0B1107" w:themeColor="accent6" w:themeShade="1A"/>
        </w:rPr>
        <w:t xml:space="preserve">p </w:t>
      </w:r>
      <w:r w:rsidRPr="00C633A3">
        <w:rPr>
          <w:iCs/>
          <w:color w:val="0B1107" w:themeColor="accent6" w:themeShade="1A"/>
        </w:rPr>
        <w:t>= .009</w:t>
      </w:r>
      <w:r w:rsidR="00C633A3" w:rsidRPr="00C633A3">
        <w:rPr>
          <w:iCs/>
          <w:color w:val="0B1107" w:themeColor="accent6" w:themeShade="1A"/>
        </w:rPr>
        <w:t xml:space="preserve">. </w:t>
      </w:r>
      <w:r w:rsidR="00FA347F">
        <w:rPr>
          <w:color w:val="0B1107" w:themeColor="accent6" w:themeShade="1A"/>
        </w:rPr>
        <w:t>These results are from</w:t>
      </w:r>
      <w:r w:rsidRPr="00C633A3">
        <w:rPr>
          <w:color w:val="0B1107" w:themeColor="accent6" w:themeShade="1A"/>
        </w:rPr>
        <w:t xml:space="preserve"> a mixed regression model </w:t>
      </w:r>
      <w:r w:rsidR="00FA347F">
        <w:rPr>
          <w:color w:val="0B1107" w:themeColor="accent6" w:themeShade="1A"/>
        </w:rPr>
        <w:t>predicting hypocrisy from</w:t>
      </w:r>
      <w:r w:rsidR="00FA347F" w:rsidRPr="00C633A3">
        <w:rPr>
          <w:color w:val="0B1107" w:themeColor="accent6" w:themeShade="1A"/>
        </w:rPr>
        <w:t xml:space="preserve"> </w:t>
      </w:r>
      <w:r w:rsidRPr="00C633A3">
        <w:rPr>
          <w:color w:val="0B1107" w:themeColor="accent6" w:themeShade="1A"/>
        </w:rPr>
        <w:t xml:space="preserve">fixed effects for condition (1 = </w:t>
      </w:r>
      <w:r w:rsidRPr="00C633A3">
        <w:rPr>
          <w:iCs/>
          <w:color w:val="0B1107" w:themeColor="accent6" w:themeShade="1A"/>
        </w:rPr>
        <w:t>counterfactual</w:t>
      </w:r>
      <w:r w:rsidRPr="00114605">
        <w:rPr>
          <w:iCs/>
          <w:color w:val="0B1107" w:themeColor="accent6" w:themeShade="1A"/>
        </w:rPr>
        <w:t>-motivated-double-standard</w:t>
      </w:r>
      <w:r w:rsidRPr="00114605">
        <w:rPr>
          <w:color w:val="0B1107" w:themeColor="accent6" w:themeShade="1A"/>
        </w:rPr>
        <w:t xml:space="preserve"> condition, 0 = control), fixed effects for items</w:t>
      </w:r>
      <w:r w:rsidR="008C426F" w:rsidRPr="00AA121C">
        <w:rPr>
          <w:rStyle w:val="FootnoteReference"/>
        </w:rPr>
        <w:footnoteReference w:id="2"/>
      </w:r>
      <w:r w:rsidRPr="00114605">
        <w:rPr>
          <w:color w:val="0B1107" w:themeColor="accent6" w:themeShade="1A"/>
        </w:rPr>
        <w:t>, and random intercepts for participants.</w:t>
      </w:r>
    </w:p>
    <w:p w14:paraId="5B76A9C1" w14:textId="5C2AB74F" w:rsidR="00562CDA" w:rsidRPr="00EE745B" w:rsidRDefault="00315FDD" w:rsidP="00562CDA">
      <w:pPr>
        <w:spacing w:line="480" w:lineRule="auto"/>
        <w:rPr>
          <w:b/>
          <w:bCs/>
          <w:i/>
          <w:color w:val="0B1107" w:themeColor="accent6" w:themeShade="1A"/>
        </w:rPr>
      </w:pPr>
      <w:r>
        <w:rPr>
          <w:b/>
          <w:bCs/>
          <w:i/>
          <w:color w:val="0B1107" w:themeColor="accent6" w:themeShade="1A"/>
        </w:rPr>
        <w:t>Imagined Double-Standard</w:t>
      </w:r>
      <w:r w:rsidR="00562CDA" w:rsidRPr="00EE745B">
        <w:rPr>
          <w:b/>
          <w:bCs/>
          <w:i/>
          <w:color w:val="0B1107" w:themeColor="accent6" w:themeShade="1A"/>
        </w:rPr>
        <w:t xml:space="preserve"> </w:t>
      </w:r>
    </w:p>
    <w:p w14:paraId="085DDD0F" w14:textId="50474919" w:rsidR="006E438A" w:rsidRDefault="00D05E3D" w:rsidP="004447B1">
      <w:pPr>
        <w:spacing w:line="480" w:lineRule="auto"/>
        <w:ind w:firstLine="720"/>
        <w:rPr>
          <w:color w:val="0B1107" w:themeColor="accent6" w:themeShade="1A"/>
          <w:lang w:val="en-CA"/>
        </w:rPr>
      </w:pPr>
      <w:r>
        <w:rPr>
          <w:bCs/>
          <w:color w:val="0B1107" w:themeColor="accent6" w:themeShade="1A"/>
        </w:rPr>
        <w:t xml:space="preserve">Consistent with our theorizing, </w:t>
      </w:r>
      <w:r w:rsidR="00562CDA">
        <w:rPr>
          <w:bCs/>
          <w:color w:val="0B1107" w:themeColor="accent6" w:themeShade="1A"/>
        </w:rPr>
        <w:t>p</w:t>
      </w:r>
      <w:r w:rsidR="00562CDA" w:rsidRPr="000A77B1">
        <w:rPr>
          <w:bCs/>
          <w:color w:val="0B1107" w:themeColor="accent6" w:themeShade="1A"/>
        </w:rPr>
        <w:t xml:space="preserve">artisans </w:t>
      </w:r>
      <w:r w:rsidR="00562CDA">
        <w:rPr>
          <w:bCs/>
          <w:color w:val="0B1107" w:themeColor="accent6" w:themeShade="1A"/>
        </w:rPr>
        <w:t>imagined that the media would have shown a double-standard against their supported politician, if given the chance. On average, participants in the</w:t>
      </w:r>
      <w:r w:rsidR="00562CDA" w:rsidRPr="00562CDA">
        <w:rPr>
          <w:i/>
          <w:color w:val="0B1107" w:themeColor="accent6" w:themeShade="1A"/>
        </w:rPr>
        <w:t xml:space="preserve"> </w:t>
      </w:r>
      <w:r w:rsidR="00562CDA" w:rsidRPr="00114605">
        <w:rPr>
          <w:i/>
          <w:color w:val="0B1107" w:themeColor="accent6" w:themeShade="1A"/>
        </w:rPr>
        <w:t xml:space="preserve">counterfactual-motivated-double-standard </w:t>
      </w:r>
      <w:r w:rsidR="00562CDA" w:rsidRPr="00114605">
        <w:rPr>
          <w:color w:val="0B1107" w:themeColor="accent6" w:themeShade="1A"/>
        </w:rPr>
        <w:t>condition</w:t>
      </w:r>
      <w:r w:rsidR="00562CDA">
        <w:rPr>
          <w:bCs/>
          <w:color w:val="0B1107" w:themeColor="accent6" w:themeShade="1A"/>
        </w:rPr>
        <w:t xml:space="preserve"> imagined that the media would have criti</w:t>
      </w:r>
      <w:r w:rsidR="00BE0EC9">
        <w:rPr>
          <w:bCs/>
          <w:color w:val="0B1107" w:themeColor="accent6" w:themeShade="1A"/>
        </w:rPr>
        <w:t>cized a different politician</w:t>
      </w:r>
      <w:r w:rsidR="00562CDA">
        <w:rPr>
          <w:bCs/>
          <w:color w:val="0B1107" w:themeColor="accent6" w:themeShade="1A"/>
        </w:rPr>
        <w:t xml:space="preserve"> </w:t>
      </w:r>
      <w:r w:rsidR="00186954">
        <w:rPr>
          <w:bCs/>
          <w:color w:val="0B1107" w:themeColor="accent6" w:themeShade="1A"/>
        </w:rPr>
        <w:t>“somewhat</w:t>
      </w:r>
      <w:r w:rsidR="00BE0EC9">
        <w:rPr>
          <w:bCs/>
          <w:color w:val="0B1107" w:themeColor="accent6" w:themeShade="1A"/>
        </w:rPr>
        <w:t xml:space="preserve"> </w:t>
      </w:r>
      <w:r w:rsidR="00562CDA">
        <w:rPr>
          <w:bCs/>
          <w:color w:val="0B1107" w:themeColor="accent6" w:themeShade="1A"/>
        </w:rPr>
        <w:t>less</w:t>
      </w:r>
      <w:r w:rsidR="00186954">
        <w:rPr>
          <w:bCs/>
          <w:color w:val="0B1107" w:themeColor="accent6" w:themeShade="1A"/>
        </w:rPr>
        <w:t>”</w:t>
      </w:r>
      <w:r w:rsidR="00562CDA">
        <w:rPr>
          <w:bCs/>
          <w:color w:val="0B1107" w:themeColor="accent6" w:themeShade="1A"/>
        </w:rPr>
        <w:t xml:space="preserve"> than their supported politician</w:t>
      </w:r>
      <w:r w:rsidR="006E438A">
        <w:rPr>
          <w:bCs/>
          <w:color w:val="0B1107" w:themeColor="accent6" w:themeShade="1A"/>
        </w:rPr>
        <w:t xml:space="preserve"> </w:t>
      </w:r>
      <w:r w:rsidR="006E438A">
        <w:rPr>
          <w:color w:val="0B1107" w:themeColor="accent6" w:themeShade="1A"/>
          <w:lang w:val="en-CA"/>
        </w:rPr>
        <w:t>(</w:t>
      </w:r>
      <w:r w:rsidR="006E438A">
        <w:rPr>
          <w:bCs/>
          <w:i/>
          <w:color w:val="0B1107" w:themeColor="accent6" w:themeShade="1A"/>
        </w:rPr>
        <w:t xml:space="preserve">M </w:t>
      </w:r>
      <w:r w:rsidR="006E438A">
        <w:rPr>
          <w:bCs/>
          <w:color w:val="0B1107" w:themeColor="accent6" w:themeShade="1A"/>
        </w:rPr>
        <w:t xml:space="preserve">= </w:t>
      </w:r>
      <w:r w:rsidR="006E438A" w:rsidRPr="00EE53D7">
        <w:rPr>
          <w:bCs/>
          <w:color w:val="0B1107" w:themeColor="accent6" w:themeShade="1A"/>
        </w:rPr>
        <w:t>1.54</w:t>
      </w:r>
      <w:r w:rsidR="006E438A">
        <w:rPr>
          <w:bCs/>
          <w:color w:val="0B1107" w:themeColor="accent6" w:themeShade="1A"/>
        </w:rPr>
        <w:t xml:space="preserve">, </w:t>
      </w:r>
      <w:r w:rsidR="006E438A">
        <w:rPr>
          <w:bCs/>
          <w:i/>
          <w:color w:val="0B1107" w:themeColor="accent6" w:themeShade="1A"/>
        </w:rPr>
        <w:t xml:space="preserve">SD </w:t>
      </w:r>
      <w:r w:rsidR="006E438A">
        <w:rPr>
          <w:bCs/>
          <w:color w:val="0B1107" w:themeColor="accent6" w:themeShade="1A"/>
        </w:rPr>
        <w:t xml:space="preserve">= </w:t>
      </w:r>
      <w:r w:rsidR="006E438A" w:rsidRPr="00EE53D7">
        <w:rPr>
          <w:bCs/>
          <w:color w:val="0B1107" w:themeColor="accent6" w:themeShade="1A"/>
        </w:rPr>
        <w:t>1.58</w:t>
      </w:r>
      <w:r w:rsidR="006E438A">
        <w:rPr>
          <w:bCs/>
          <w:color w:val="0B1107" w:themeColor="accent6" w:themeShade="1A"/>
        </w:rPr>
        <w:t xml:space="preserve">), </w:t>
      </w:r>
      <w:r w:rsidR="008B3422">
        <w:rPr>
          <w:bCs/>
          <w:color w:val="0B1107" w:themeColor="accent6" w:themeShade="1A"/>
        </w:rPr>
        <w:t xml:space="preserve">a value </w:t>
      </w:r>
      <w:r w:rsidR="006E438A">
        <w:rPr>
          <w:bCs/>
          <w:color w:val="0B1107" w:themeColor="accent6" w:themeShade="1A"/>
        </w:rPr>
        <w:t>significantly above the scale</w:t>
      </w:r>
      <w:r w:rsidR="008B3422">
        <w:rPr>
          <w:bCs/>
          <w:color w:val="0B1107" w:themeColor="accent6" w:themeShade="1A"/>
        </w:rPr>
        <w:t xml:space="preserve"> </w:t>
      </w:r>
      <w:r w:rsidR="00186954">
        <w:rPr>
          <w:bCs/>
          <w:color w:val="0B1107" w:themeColor="accent6" w:themeShade="1A"/>
        </w:rPr>
        <w:t xml:space="preserve">midpoint </w:t>
      </w:r>
      <w:r w:rsidR="004447B1">
        <w:rPr>
          <w:bCs/>
          <w:color w:val="0B1107" w:themeColor="accent6" w:themeShade="1A"/>
        </w:rPr>
        <w:t xml:space="preserve">of </w:t>
      </w:r>
      <w:r w:rsidR="00186954">
        <w:rPr>
          <w:bCs/>
          <w:color w:val="0B1107" w:themeColor="accent6" w:themeShade="1A"/>
        </w:rPr>
        <w:t>equal criticism to both politicians</w:t>
      </w:r>
      <w:r w:rsidR="009377AD">
        <w:rPr>
          <w:bCs/>
          <w:color w:val="0B1107" w:themeColor="accent6" w:themeShade="1A"/>
        </w:rPr>
        <w:t xml:space="preserve"> (0)</w:t>
      </w:r>
      <w:r w:rsidR="00186954">
        <w:rPr>
          <w:bCs/>
          <w:color w:val="0B1107" w:themeColor="accent6" w:themeShade="1A"/>
        </w:rPr>
        <w:t xml:space="preserve">, </w:t>
      </w:r>
      <w:r w:rsidR="004447B1">
        <w:rPr>
          <w:i/>
          <w:color w:val="0B1107" w:themeColor="accent6" w:themeShade="1A"/>
          <w:lang w:val="en-CA"/>
        </w:rPr>
        <w:t>t</w:t>
      </w:r>
      <w:r w:rsidR="004447B1">
        <w:rPr>
          <w:color w:val="0B1107" w:themeColor="accent6" w:themeShade="1A"/>
          <w:lang w:val="en-CA"/>
        </w:rPr>
        <w:t>(1</w:t>
      </w:r>
      <w:r w:rsidR="004447B1" w:rsidRPr="004447B1">
        <w:rPr>
          <w:color w:val="0B1107" w:themeColor="accent6" w:themeShade="1A"/>
          <w:lang w:val="en-CA"/>
        </w:rPr>
        <w:t>704</w:t>
      </w:r>
      <w:r w:rsidR="004447B1">
        <w:rPr>
          <w:color w:val="0B1107" w:themeColor="accent6" w:themeShade="1A"/>
          <w:lang w:val="en-CA"/>
        </w:rPr>
        <w:t xml:space="preserve">) = </w:t>
      </w:r>
      <w:r w:rsidR="004447B1" w:rsidRPr="004447B1">
        <w:rPr>
          <w:color w:val="0B1107" w:themeColor="accent6" w:themeShade="1A"/>
          <w:lang w:val="en-CA"/>
        </w:rPr>
        <w:t>40.1</w:t>
      </w:r>
      <w:r w:rsidR="004447B1">
        <w:rPr>
          <w:color w:val="0B1107" w:themeColor="accent6" w:themeShade="1A"/>
          <w:lang w:val="en-CA"/>
        </w:rPr>
        <w:t xml:space="preserve">9, </w:t>
      </w:r>
      <w:r w:rsidR="00186954">
        <w:rPr>
          <w:i/>
          <w:color w:val="0B1107" w:themeColor="accent6" w:themeShade="1A"/>
          <w:lang w:val="en-CA"/>
        </w:rPr>
        <w:t xml:space="preserve">p </w:t>
      </w:r>
      <w:r w:rsidR="00186954">
        <w:rPr>
          <w:color w:val="0B1107" w:themeColor="accent6" w:themeShade="1A"/>
          <w:lang w:val="en-CA"/>
        </w:rPr>
        <w:t>&lt; .001</w:t>
      </w:r>
      <w:r w:rsidR="00BF1255">
        <w:rPr>
          <w:color w:val="0B1107" w:themeColor="accent6" w:themeShade="1A"/>
          <w:lang w:val="en-CA"/>
        </w:rPr>
        <w:t>,</w:t>
      </w:r>
      <w:r w:rsidR="004447B1">
        <w:rPr>
          <w:color w:val="0B1107" w:themeColor="accent6" w:themeShade="1A"/>
          <w:lang w:val="en-CA"/>
        </w:rPr>
        <w:t xml:space="preserve"> in a </w:t>
      </w:r>
      <w:r w:rsidR="00324064">
        <w:rPr>
          <w:color w:val="0B1107" w:themeColor="accent6" w:themeShade="1A"/>
          <w:lang w:val="en-CA"/>
        </w:rPr>
        <w:t>one sample</w:t>
      </w:r>
      <w:r w:rsidR="004447B1">
        <w:rPr>
          <w:color w:val="0B1107" w:themeColor="accent6" w:themeShade="1A"/>
          <w:lang w:val="en-CA"/>
        </w:rPr>
        <w:t xml:space="preserve"> </w:t>
      </w:r>
      <w:r w:rsidR="004447B1" w:rsidRPr="004447B1">
        <w:rPr>
          <w:i/>
          <w:color w:val="0B1107" w:themeColor="accent6" w:themeShade="1A"/>
          <w:lang w:val="en-CA"/>
        </w:rPr>
        <w:t>t</w:t>
      </w:r>
      <w:r w:rsidR="004447B1">
        <w:rPr>
          <w:color w:val="0B1107" w:themeColor="accent6" w:themeShade="1A"/>
          <w:lang w:val="en-CA"/>
        </w:rPr>
        <w:t xml:space="preserve"> test</w:t>
      </w:r>
      <w:r w:rsidR="00186954">
        <w:rPr>
          <w:color w:val="0B1107" w:themeColor="accent6" w:themeShade="1A"/>
          <w:lang w:val="en-CA"/>
        </w:rPr>
        <w:t>.</w:t>
      </w:r>
    </w:p>
    <w:p w14:paraId="7FE5FB19" w14:textId="35DCB3CD" w:rsidR="00EE745B" w:rsidRPr="00EE745B" w:rsidRDefault="00114605" w:rsidP="00EE745B">
      <w:pPr>
        <w:spacing w:line="480" w:lineRule="auto"/>
        <w:rPr>
          <w:b/>
          <w:i/>
          <w:color w:val="0B1107" w:themeColor="accent6" w:themeShade="1A"/>
          <w:lang w:val="en-CA"/>
        </w:rPr>
      </w:pPr>
      <w:r w:rsidRPr="00EE745B">
        <w:rPr>
          <w:b/>
          <w:i/>
          <w:color w:val="0B1107" w:themeColor="accent6" w:themeShade="1A"/>
          <w:lang w:val="en-CA"/>
        </w:rPr>
        <w:t xml:space="preserve">Downstream </w:t>
      </w:r>
      <w:r w:rsidR="00EE745B" w:rsidRPr="00EE745B">
        <w:rPr>
          <w:b/>
          <w:i/>
          <w:color w:val="0B1107" w:themeColor="accent6" w:themeShade="1A"/>
          <w:lang w:val="en-CA"/>
        </w:rPr>
        <w:t>C</w:t>
      </w:r>
      <w:r w:rsidRPr="00EE745B">
        <w:rPr>
          <w:b/>
          <w:i/>
          <w:color w:val="0B1107" w:themeColor="accent6" w:themeShade="1A"/>
          <w:lang w:val="en-CA"/>
        </w:rPr>
        <w:t>onsequences</w:t>
      </w:r>
    </w:p>
    <w:p w14:paraId="743B227F" w14:textId="630E37B4" w:rsidR="00114605" w:rsidRPr="00114605" w:rsidRDefault="00114605" w:rsidP="00114605">
      <w:pPr>
        <w:spacing w:line="480" w:lineRule="auto"/>
        <w:ind w:firstLine="720"/>
        <w:rPr>
          <w:color w:val="0B1107" w:themeColor="accent6" w:themeShade="1A"/>
        </w:rPr>
      </w:pPr>
      <w:r w:rsidRPr="00114605">
        <w:rPr>
          <w:color w:val="0B1107" w:themeColor="accent6" w:themeShade="1A"/>
        </w:rPr>
        <w:t xml:space="preserve">When participants considered media criticism of a politician they supported, imagining whether the media would have criticized a politician from a different party for the same action </w:t>
      </w:r>
      <w:r w:rsidRPr="00114605">
        <w:rPr>
          <w:color w:val="0B1107" w:themeColor="accent6" w:themeShade="1A"/>
          <w:lang w:val="en-CA"/>
        </w:rPr>
        <w:t xml:space="preserve">made participants perceive the media’s criticism as more hypocritical </w:t>
      </w:r>
      <w:r w:rsidRPr="00114605">
        <w:rPr>
          <w:color w:val="0B1107" w:themeColor="accent6" w:themeShade="1A"/>
        </w:rPr>
        <w:t xml:space="preserve">– and the more hypocrisy participants perceived, the less of a right they thought the critic had to criticize, </w:t>
      </w:r>
      <w:r w:rsidRPr="00114605">
        <w:rPr>
          <w:i/>
          <w:iCs/>
          <w:color w:val="0B1107" w:themeColor="accent6" w:themeShade="1A"/>
        </w:rPr>
        <w:t xml:space="preserve">b </w:t>
      </w:r>
      <w:r w:rsidRPr="00114605">
        <w:rPr>
          <w:color w:val="0B1107" w:themeColor="accent6" w:themeShade="1A"/>
        </w:rPr>
        <w:t xml:space="preserve">= </w:t>
      </w:r>
      <w:r w:rsidRPr="00114605">
        <w:rPr>
          <w:bCs/>
          <w:color w:val="0B1107" w:themeColor="accent6" w:themeShade="1A"/>
          <w:lang w:val="en-CA"/>
        </w:rPr>
        <w:t>-</w:t>
      </w:r>
      <w:r w:rsidR="00521BC4">
        <w:rPr>
          <w:bCs/>
          <w:color w:val="0B1107" w:themeColor="accent6" w:themeShade="1A"/>
          <w:lang w:val="en-CA"/>
        </w:rPr>
        <w:t>0</w:t>
      </w:r>
      <w:r w:rsidRPr="00114605">
        <w:rPr>
          <w:bCs/>
          <w:color w:val="0B1107" w:themeColor="accent6" w:themeShade="1A"/>
          <w:lang w:val="en-CA"/>
        </w:rPr>
        <w:t>.08,</w:t>
      </w:r>
      <w:r w:rsidRPr="00114605">
        <w:rPr>
          <w:b/>
          <w:color w:val="0B1107" w:themeColor="accent6" w:themeShade="1A"/>
          <w:lang w:val="en-CA"/>
        </w:rPr>
        <w:t xml:space="preserve"> </w:t>
      </w:r>
      <w:r w:rsidRPr="00114605">
        <w:rPr>
          <w:color w:val="0B1107" w:themeColor="accent6" w:themeShade="1A"/>
        </w:rPr>
        <w:t xml:space="preserve">95% CI </w:t>
      </w:r>
      <w:r w:rsidRPr="00114605">
        <w:rPr>
          <w:color w:val="0B1107" w:themeColor="accent6" w:themeShade="1A"/>
          <w:lang w:val="en-CA"/>
        </w:rPr>
        <w:t>[-</w:t>
      </w:r>
      <w:r w:rsidR="00521BC4">
        <w:rPr>
          <w:color w:val="0B1107" w:themeColor="accent6" w:themeShade="1A"/>
          <w:lang w:val="en-CA"/>
        </w:rPr>
        <w:t>0</w:t>
      </w:r>
      <w:r w:rsidRPr="00114605">
        <w:rPr>
          <w:color w:val="0B1107" w:themeColor="accent6" w:themeShade="1A"/>
          <w:lang w:val="en-CA"/>
        </w:rPr>
        <w:t>.14, -</w:t>
      </w:r>
      <w:r w:rsidR="00521BC4">
        <w:rPr>
          <w:color w:val="0B1107" w:themeColor="accent6" w:themeShade="1A"/>
          <w:lang w:val="en-CA"/>
        </w:rPr>
        <w:t>0</w:t>
      </w:r>
      <w:r w:rsidRPr="00114605">
        <w:rPr>
          <w:color w:val="0B1107" w:themeColor="accent6" w:themeShade="1A"/>
          <w:lang w:val="en-CA"/>
        </w:rPr>
        <w:t>.02],</w:t>
      </w:r>
      <w:r w:rsidRPr="00114605">
        <w:rPr>
          <w:color w:val="0B1107" w:themeColor="accent6" w:themeShade="1A"/>
        </w:rPr>
        <w:t xml:space="preserve"> and the less they though the politician deserved the criticism, </w:t>
      </w:r>
      <w:r w:rsidRPr="00114605">
        <w:rPr>
          <w:i/>
          <w:iCs/>
          <w:color w:val="0B1107" w:themeColor="accent6" w:themeShade="1A"/>
        </w:rPr>
        <w:t xml:space="preserve">b </w:t>
      </w:r>
      <w:r w:rsidRPr="00114605">
        <w:rPr>
          <w:color w:val="0B1107" w:themeColor="accent6" w:themeShade="1A"/>
        </w:rPr>
        <w:t xml:space="preserve">= -0.08, 95% CI </w:t>
      </w:r>
      <w:r w:rsidRPr="00114605">
        <w:rPr>
          <w:color w:val="0B1107" w:themeColor="accent6" w:themeShade="1A"/>
          <w:lang w:val="en-CA"/>
        </w:rPr>
        <w:lastRenderedPageBreak/>
        <w:t>[-</w:t>
      </w:r>
      <w:r w:rsidR="00521BC4">
        <w:rPr>
          <w:color w:val="0B1107" w:themeColor="accent6" w:themeShade="1A"/>
          <w:lang w:val="en-CA"/>
        </w:rPr>
        <w:t>0</w:t>
      </w:r>
      <w:r w:rsidRPr="00114605">
        <w:rPr>
          <w:color w:val="0B1107" w:themeColor="accent6" w:themeShade="1A"/>
          <w:lang w:val="en-CA"/>
        </w:rPr>
        <w:t>.13</w:t>
      </w:r>
      <w:r w:rsidRPr="008C55A7">
        <w:rPr>
          <w:color w:val="0B1107" w:themeColor="accent6" w:themeShade="1A"/>
          <w:lang w:val="en-CA"/>
        </w:rPr>
        <w:t>, -</w:t>
      </w:r>
      <w:r w:rsidR="00521BC4">
        <w:rPr>
          <w:color w:val="0B1107" w:themeColor="accent6" w:themeShade="1A"/>
          <w:lang w:val="en-CA"/>
        </w:rPr>
        <w:t>0</w:t>
      </w:r>
      <w:r w:rsidRPr="008C55A7">
        <w:rPr>
          <w:color w:val="0B1107" w:themeColor="accent6" w:themeShade="1A"/>
          <w:lang w:val="en-CA"/>
        </w:rPr>
        <w:t>.02]</w:t>
      </w:r>
      <w:r w:rsidRPr="008C55A7">
        <w:rPr>
          <w:color w:val="0B1107" w:themeColor="accent6" w:themeShade="1A"/>
        </w:rPr>
        <w:t xml:space="preserve"> (see </w:t>
      </w:r>
      <w:r w:rsidR="00706735" w:rsidRPr="008C55A7">
        <w:rPr>
          <w:color w:val="0B1107" w:themeColor="accent6" w:themeShade="1A"/>
        </w:rPr>
        <w:t xml:space="preserve">Figure </w:t>
      </w:r>
      <w:r w:rsidR="00690534">
        <w:rPr>
          <w:color w:val="0B1107" w:themeColor="accent6" w:themeShade="1A"/>
        </w:rPr>
        <w:t>3</w:t>
      </w:r>
      <w:r w:rsidRPr="008C55A7">
        <w:rPr>
          <w:color w:val="0B1107" w:themeColor="accent6" w:themeShade="1A"/>
        </w:rPr>
        <w:t>).</w:t>
      </w:r>
      <w:r w:rsidRPr="00114605">
        <w:rPr>
          <w:color w:val="0B1107" w:themeColor="accent6" w:themeShade="1A"/>
        </w:rPr>
        <w:t xml:space="preserve"> </w:t>
      </w:r>
      <w:r w:rsidRPr="00114605">
        <w:rPr>
          <w:color w:val="0B1107" w:themeColor="accent6" w:themeShade="1A"/>
          <w:lang w:val="en-CA"/>
        </w:rPr>
        <w:t xml:space="preserve">We conducted this analysis as a generalized structural equation model with random effects for participants to account for the data’s multilevel structure, computing the indirect effect by multiplying the </w:t>
      </w:r>
      <w:r w:rsidRPr="00114605">
        <w:rPr>
          <w:i/>
          <w:color w:val="0B1107" w:themeColor="accent6" w:themeShade="1A"/>
          <w:lang w:val="en-CA"/>
        </w:rPr>
        <w:t>a</w:t>
      </w:r>
      <w:r w:rsidRPr="00114605">
        <w:rPr>
          <w:color w:val="0B1107" w:themeColor="accent6" w:themeShade="1A"/>
          <w:lang w:val="en-CA"/>
        </w:rPr>
        <w:t>-</w:t>
      </w:r>
      <w:r w:rsidRPr="00114605">
        <w:rPr>
          <w:i/>
          <w:color w:val="0B1107" w:themeColor="accent6" w:themeShade="1A"/>
          <w:lang w:val="en-CA"/>
        </w:rPr>
        <w:t xml:space="preserve"> </w:t>
      </w:r>
      <w:r w:rsidRPr="00114605">
        <w:rPr>
          <w:color w:val="0B1107" w:themeColor="accent6" w:themeShade="1A"/>
          <w:lang w:val="en-CA"/>
        </w:rPr>
        <w:t xml:space="preserve">and </w:t>
      </w:r>
      <w:r w:rsidRPr="00114605">
        <w:rPr>
          <w:i/>
          <w:color w:val="0B1107" w:themeColor="accent6" w:themeShade="1A"/>
          <w:lang w:val="en-CA"/>
        </w:rPr>
        <w:t>b</w:t>
      </w:r>
      <w:r w:rsidRPr="00114605">
        <w:rPr>
          <w:color w:val="0B1107" w:themeColor="accent6" w:themeShade="1A"/>
          <w:lang w:val="en-CA"/>
        </w:rPr>
        <w:t>-paths together.</w:t>
      </w:r>
      <w:r w:rsidRPr="00114605">
        <w:rPr>
          <w:color w:val="0B1107" w:themeColor="accent6" w:themeShade="1A"/>
        </w:rPr>
        <w:t xml:space="preserve"> The manipulation had no significant total effects on these downstream consequences (see Online Supplement)</w:t>
      </w:r>
      <w:r w:rsidR="004F1CBD">
        <w:rPr>
          <w:color w:val="0B1107" w:themeColor="accent6" w:themeShade="1A"/>
        </w:rPr>
        <w:t xml:space="preserve">, suggesting that perhaps </w:t>
      </w:r>
      <w:r w:rsidR="00CB45F9">
        <w:rPr>
          <w:color w:val="0B1107" w:themeColor="accent6" w:themeShade="1A"/>
        </w:rPr>
        <w:t>our</w:t>
      </w:r>
      <w:r w:rsidR="004F1CBD">
        <w:rPr>
          <w:color w:val="0B1107" w:themeColor="accent6" w:themeShade="1A"/>
        </w:rPr>
        <w:t xml:space="preserve"> measures </w:t>
      </w:r>
      <w:r w:rsidR="00CB45F9">
        <w:rPr>
          <w:color w:val="0B1107" w:themeColor="accent6" w:themeShade="1A"/>
        </w:rPr>
        <w:t xml:space="preserve">of the downstream consequences </w:t>
      </w:r>
      <w:r w:rsidR="004F1CBD">
        <w:rPr>
          <w:color w:val="0B1107" w:themeColor="accent6" w:themeShade="1A"/>
        </w:rPr>
        <w:t xml:space="preserve">were not particularly sensitive </w:t>
      </w:r>
      <w:r w:rsidR="004B1142">
        <w:rPr>
          <w:color w:val="0B1107" w:themeColor="accent6" w:themeShade="1A"/>
        </w:rPr>
        <w:fldChar w:fldCharType="begin"/>
      </w:r>
      <w:r w:rsidR="00A1651F">
        <w:rPr>
          <w:color w:val="0B1107" w:themeColor="accent6" w:themeShade="1A"/>
        </w:rPr>
        <w:instrText xml:space="preserve"> ADDIN ZOTERO_ITEM CSL_CITATION {"citationID":"0GWYpIeA","properties":{"formattedCitation":"(Rucker et al., 2011)","plainCitation":"(Rucker et al., 2011)","noteIndex":0},"citationItems":[{"id":3393,"uris":["http://zotero.org/users/5221487/items/HUNHMHMM"],"uri":["http://zotero.org/users/5221487/items/HUNHMHMM"],"itemData":{"id":3393,"type":"article-journal","abstract":"A key aim of social psychology is to understand the psychological processes through which independent variables affect dependent variables in the social domain. This objective has given rise to statistical methods for mediation analysis. In mediation analysis, the significance of the relationship between the independent and dependent variables has been integral in theory testing, being used as a basis to determine (1) whether to proceed with analyses of mediation and (2) whether one or several proposed mediator(s) fully or partially accounts for an effect. Synthesizing past research and offering new arguments, we suggest that the collective evidence raises considerable concern that the focus on the significance between the independent and dependent variables, both before and after mediation tests, is unjustified and can impair theory development and testing. To expand theory involving social psychological processes, we argue that attention in mediation analysis should be shifted towards assessing the magnitude and significance of indirect effects.","container-title":"Social and Personality Psychology Compass","DOI":"10.1111/j.1751-9004.2011.00355.x","ISSN":"1751-9004","issue":"6","language":"en","note":"_eprint: https://onlinelibrary.wiley.com/doi/pdf/10.1111/j.1751-9004.2011.00355.x","page":"359-371","source":"Wiley Online Library","title":"Mediation analysis in social psychology: Current practices and new recommendations","title-short":"Mediation Analysis in Social Psychology","volume":"5","author":[{"family":"Rucker","given":"Derek D."},{"family":"Preacher","given":"Kristopher J."},{"family":"Tormala","given":"Zakary L."},{"family":"Petty","given":"Richard E."}],"issued":{"date-parts":[["2011"]]}}}],"schema":"https://github.com/citation-style-language/schema/raw/master/csl-citation.json"} </w:instrText>
      </w:r>
      <w:r w:rsidR="004B1142">
        <w:rPr>
          <w:color w:val="0B1107" w:themeColor="accent6" w:themeShade="1A"/>
        </w:rPr>
        <w:fldChar w:fldCharType="separate"/>
      </w:r>
      <w:r w:rsidR="004B1142">
        <w:rPr>
          <w:noProof/>
          <w:color w:val="0B1107" w:themeColor="accent6" w:themeShade="1A"/>
        </w:rPr>
        <w:t>(Rucker et al., 2011)</w:t>
      </w:r>
      <w:r w:rsidR="004B1142">
        <w:rPr>
          <w:color w:val="0B1107" w:themeColor="accent6" w:themeShade="1A"/>
        </w:rPr>
        <w:fldChar w:fldCharType="end"/>
      </w:r>
      <w:r w:rsidR="004B1142">
        <w:rPr>
          <w:color w:val="0B1107" w:themeColor="accent6" w:themeShade="1A"/>
        </w:rPr>
        <w:t>.</w:t>
      </w:r>
      <w:r w:rsidR="004B1142" w:rsidRPr="00114605">
        <w:rPr>
          <w:color w:val="0B1107" w:themeColor="accent6" w:themeShade="1A"/>
        </w:rPr>
        <w:t xml:space="preserve"> </w:t>
      </w:r>
    </w:p>
    <w:p w14:paraId="1BA74D36" w14:textId="1A3EB54D" w:rsidR="00114605" w:rsidRPr="00114605" w:rsidRDefault="00114605" w:rsidP="00114605">
      <w:pPr>
        <w:spacing w:line="480" w:lineRule="auto"/>
        <w:jc w:val="center"/>
        <w:rPr>
          <w:b/>
          <w:bCs/>
          <w:color w:val="0B1107" w:themeColor="accent6" w:themeShade="1A"/>
        </w:rPr>
      </w:pPr>
      <w:r w:rsidRPr="00114605">
        <w:rPr>
          <w:b/>
          <w:bCs/>
          <w:color w:val="0B1107" w:themeColor="accent6" w:themeShade="1A"/>
        </w:rPr>
        <w:t>Stud</w:t>
      </w:r>
      <w:r w:rsidR="00FA347F">
        <w:rPr>
          <w:b/>
          <w:bCs/>
          <w:color w:val="0B1107" w:themeColor="accent6" w:themeShade="1A"/>
        </w:rPr>
        <w:t>ies</w:t>
      </w:r>
      <w:r w:rsidRPr="00114605">
        <w:rPr>
          <w:b/>
          <w:bCs/>
          <w:color w:val="0B1107" w:themeColor="accent6" w:themeShade="1A"/>
        </w:rPr>
        <w:t xml:space="preserve"> 2a and 2b</w:t>
      </w:r>
    </w:p>
    <w:p w14:paraId="26C5BB67" w14:textId="29139899" w:rsidR="005C73CA" w:rsidRDefault="00114605" w:rsidP="000653E7">
      <w:pPr>
        <w:spacing w:line="480" w:lineRule="auto"/>
        <w:ind w:firstLine="720"/>
        <w:rPr>
          <w:color w:val="0B1107" w:themeColor="accent6" w:themeShade="1A"/>
        </w:rPr>
      </w:pPr>
      <w:r w:rsidRPr="00114605">
        <w:rPr>
          <w:color w:val="0B1107" w:themeColor="accent6" w:themeShade="1A"/>
        </w:rPr>
        <w:t xml:space="preserve">Study 1 provides evidence that people rate media critics of a </w:t>
      </w:r>
      <w:r w:rsidR="0017630B">
        <w:rPr>
          <w:color w:val="0B1107" w:themeColor="accent6" w:themeShade="1A"/>
        </w:rPr>
        <w:t>politician</w:t>
      </w:r>
      <w:r w:rsidRPr="00114605">
        <w:rPr>
          <w:color w:val="0B1107" w:themeColor="accent6" w:themeShade="1A"/>
        </w:rPr>
        <w:t xml:space="preserve"> they support as more hypocritical when they imagine how harshly the media </w:t>
      </w:r>
      <w:r w:rsidRPr="00114605">
        <w:rPr>
          <w:i/>
          <w:color w:val="0B1107" w:themeColor="accent6" w:themeShade="1A"/>
        </w:rPr>
        <w:t xml:space="preserve">would have </w:t>
      </w:r>
      <w:r w:rsidRPr="00114605">
        <w:rPr>
          <w:color w:val="0B1107" w:themeColor="accent6" w:themeShade="1A"/>
        </w:rPr>
        <w:t xml:space="preserve">criticized a </w:t>
      </w:r>
      <w:r w:rsidR="0017630B">
        <w:rPr>
          <w:color w:val="0B1107" w:themeColor="accent6" w:themeShade="1A"/>
        </w:rPr>
        <w:t>politician</w:t>
      </w:r>
      <w:r w:rsidRPr="00114605">
        <w:rPr>
          <w:color w:val="0B1107" w:themeColor="accent6" w:themeShade="1A"/>
        </w:rPr>
        <w:t xml:space="preserve"> from a different political party </w:t>
      </w:r>
      <w:r w:rsidRPr="00114605">
        <w:rPr>
          <w:i/>
          <w:color w:val="0B1107" w:themeColor="accent6" w:themeShade="1A"/>
        </w:rPr>
        <w:t>if</w:t>
      </w:r>
      <w:r w:rsidRPr="00114605">
        <w:rPr>
          <w:color w:val="0B1107" w:themeColor="accent6" w:themeShade="1A"/>
        </w:rPr>
        <w:t xml:space="preserve"> he had taken the same action. In Study 2a and 2b, we test whether this effect only occurs when the media criti</w:t>
      </w:r>
      <w:r w:rsidR="00A43683">
        <w:rPr>
          <w:color w:val="0B1107" w:themeColor="accent6" w:themeShade="1A"/>
        </w:rPr>
        <w:t xml:space="preserve">cizes a </w:t>
      </w:r>
      <w:r w:rsidR="0017630B">
        <w:rPr>
          <w:color w:val="0B1107" w:themeColor="accent6" w:themeShade="1A"/>
        </w:rPr>
        <w:t>politician</w:t>
      </w:r>
      <w:r w:rsidR="00A43683">
        <w:rPr>
          <w:color w:val="0B1107" w:themeColor="accent6" w:themeShade="1A"/>
        </w:rPr>
        <w:t xml:space="preserve"> </w:t>
      </w:r>
      <w:r w:rsidR="00041F7A">
        <w:rPr>
          <w:color w:val="0B1107" w:themeColor="accent6" w:themeShade="1A"/>
        </w:rPr>
        <w:t>people support, rather than</w:t>
      </w:r>
      <w:r w:rsidR="00A43683">
        <w:rPr>
          <w:color w:val="0B1107" w:themeColor="accent6" w:themeShade="1A"/>
        </w:rPr>
        <w:t xml:space="preserve"> oppose</w:t>
      </w:r>
      <w:r w:rsidRPr="00114605">
        <w:rPr>
          <w:color w:val="0B1107" w:themeColor="accent6" w:themeShade="1A"/>
        </w:rPr>
        <w:t xml:space="preserve">. If this </w:t>
      </w:r>
      <w:r w:rsidR="003E1B74" w:rsidRPr="003E1B74">
        <w:rPr>
          <w:i/>
          <w:color w:val="0B1107" w:themeColor="accent6" w:themeShade="1A"/>
        </w:rPr>
        <w:t>counterfactual hypocrisy</w:t>
      </w:r>
      <w:r w:rsidR="003E1B74">
        <w:rPr>
          <w:color w:val="0B1107" w:themeColor="accent6" w:themeShade="1A"/>
        </w:rPr>
        <w:t xml:space="preserve"> </w:t>
      </w:r>
      <w:r w:rsidRPr="00114605">
        <w:rPr>
          <w:color w:val="0B1107" w:themeColor="accent6" w:themeShade="1A"/>
        </w:rPr>
        <w:t xml:space="preserve">effect </w:t>
      </w:r>
      <w:r w:rsidR="005C73CA">
        <w:rPr>
          <w:color w:val="0B1107" w:themeColor="accent6" w:themeShade="1A"/>
        </w:rPr>
        <w:t>only occurs for supported politicians,</w:t>
      </w:r>
      <w:r w:rsidRPr="00114605">
        <w:rPr>
          <w:color w:val="0B1107" w:themeColor="accent6" w:themeShade="1A"/>
        </w:rPr>
        <w:t xml:space="preserve"> then counterfac</w:t>
      </w:r>
      <w:r w:rsidR="005C73CA">
        <w:rPr>
          <w:color w:val="0B1107" w:themeColor="accent6" w:themeShade="1A"/>
        </w:rPr>
        <w:t xml:space="preserve">tual thinking may </w:t>
      </w:r>
      <w:r w:rsidRPr="00114605">
        <w:rPr>
          <w:color w:val="0B1107" w:themeColor="accent6" w:themeShade="1A"/>
        </w:rPr>
        <w:t>exacerbate partisan disagreement about media hypocrisy.</w:t>
      </w:r>
      <w:r w:rsidR="000653E7">
        <w:rPr>
          <w:color w:val="0B1107" w:themeColor="accent6" w:themeShade="1A"/>
        </w:rPr>
        <w:t xml:space="preserve"> </w:t>
      </w:r>
    </w:p>
    <w:p w14:paraId="25020D7D" w14:textId="49C9FB4D" w:rsidR="00507746" w:rsidRPr="00507746" w:rsidRDefault="00507746" w:rsidP="000653E7">
      <w:pPr>
        <w:spacing w:line="480" w:lineRule="auto"/>
        <w:ind w:firstLine="720"/>
        <w:rPr>
          <w:color w:val="0B1107" w:themeColor="accent6" w:themeShade="1A"/>
        </w:rPr>
      </w:pPr>
      <w:r>
        <w:rPr>
          <w:color w:val="0B1107" w:themeColor="accent6" w:themeShade="1A"/>
        </w:rPr>
        <w:t xml:space="preserve">Studies 2a and 2b also tested </w:t>
      </w:r>
      <w:r>
        <w:rPr>
          <w:i/>
          <w:iCs/>
          <w:color w:val="0B1107" w:themeColor="accent6" w:themeShade="1A"/>
        </w:rPr>
        <w:t xml:space="preserve">why </w:t>
      </w:r>
      <w:r>
        <w:rPr>
          <w:color w:val="0B1107" w:themeColor="accent6" w:themeShade="1A"/>
        </w:rPr>
        <w:t>counterfactual thinking might exacerbate partisan disagreement about hypocrisy</w:t>
      </w:r>
      <w:r w:rsidR="00690534">
        <w:rPr>
          <w:color w:val="0B1107" w:themeColor="accent6" w:themeShade="1A"/>
        </w:rPr>
        <w:t xml:space="preserve"> (see Figure 2</w:t>
      </w:r>
      <w:r w:rsidR="00F80924">
        <w:rPr>
          <w:color w:val="0B1107" w:themeColor="accent6" w:themeShade="1A"/>
        </w:rPr>
        <w:t>)</w:t>
      </w:r>
      <w:r>
        <w:rPr>
          <w:color w:val="0B1107" w:themeColor="accent6" w:themeShade="1A"/>
        </w:rPr>
        <w:t xml:space="preserve">. Specifically, we tested whether partisanship was associated with imagining </w:t>
      </w:r>
      <w:r>
        <w:rPr>
          <w:i/>
          <w:iCs/>
          <w:color w:val="0B1107" w:themeColor="accent6" w:themeShade="1A"/>
        </w:rPr>
        <w:t>different</w:t>
      </w:r>
      <w:r>
        <w:rPr>
          <w:color w:val="0B1107" w:themeColor="accent6" w:themeShade="1A"/>
        </w:rPr>
        <w:t xml:space="preserve"> counterfactual</w:t>
      </w:r>
      <w:r w:rsidR="00861485">
        <w:rPr>
          <w:color w:val="0B1107" w:themeColor="accent6" w:themeShade="1A"/>
        </w:rPr>
        <w:t xml:space="preserve">s when prompted (i.e., partisan </w:t>
      </w:r>
      <w:r>
        <w:rPr>
          <w:color w:val="0B1107" w:themeColor="accent6" w:themeShade="1A"/>
        </w:rPr>
        <w:t xml:space="preserve">imagination mechanism), </w:t>
      </w:r>
      <w:proofErr w:type="gramStart"/>
      <w:r>
        <w:rPr>
          <w:color w:val="0B1107" w:themeColor="accent6" w:themeShade="1A"/>
        </w:rPr>
        <w:t>and also</w:t>
      </w:r>
      <w:proofErr w:type="gramEnd"/>
      <w:r>
        <w:rPr>
          <w:color w:val="0B1107" w:themeColor="accent6" w:themeShade="1A"/>
        </w:rPr>
        <w:t xml:space="preserve"> associated with giving the </w:t>
      </w:r>
      <w:r>
        <w:rPr>
          <w:i/>
          <w:iCs/>
          <w:color w:val="0B1107" w:themeColor="accent6" w:themeShade="1A"/>
        </w:rPr>
        <w:t xml:space="preserve">same </w:t>
      </w:r>
      <w:r>
        <w:rPr>
          <w:color w:val="0B1107" w:themeColor="accent6" w:themeShade="1A"/>
        </w:rPr>
        <w:t>counterfactual different weights when ju</w:t>
      </w:r>
      <w:r w:rsidR="00861485">
        <w:rPr>
          <w:color w:val="0B1107" w:themeColor="accent6" w:themeShade="1A"/>
        </w:rPr>
        <w:t xml:space="preserve">dging hypocrisy (i.e., partisan evidentiary </w:t>
      </w:r>
      <w:r>
        <w:rPr>
          <w:color w:val="0B1107" w:themeColor="accent6" w:themeShade="1A"/>
        </w:rPr>
        <w:t xml:space="preserve">standards mechanism). </w:t>
      </w:r>
    </w:p>
    <w:p w14:paraId="383638E3" w14:textId="01135460" w:rsidR="00114605" w:rsidRPr="00114605" w:rsidRDefault="00507746" w:rsidP="00507746">
      <w:pPr>
        <w:spacing w:line="480" w:lineRule="auto"/>
        <w:ind w:firstLine="720"/>
        <w:rPr>
          <w:color w:val="0B1107" w:themeColor="accent6" w:themeShade="1A"/>
        </w:rPr>
      </w:pPr>
      <w:r>
        <w:rPr>
          <w:color w:val="0B1107" w:themeColor="accent6" w:themeShade="1A"/>
        </w:rPr>
        <w:t xml:space="preserve">Studies 2a and 2b followed similar procedures with different control conditions. In Study 2a, as in Study 1, control participants were not prompted to imagine any counterfactual. In Study 2b, </w:t>
      </w:r>
      <w:r w:rsidR="00114605" w:rsidRPr="00114605">
        <w:rPr>
          <w:color w:val="0B1107" w:themeColor="accent6" w:themeShade="1A"/>
        </w:rPr>
        <w:t>p</w:t>
      </w:r>
      <w:r w:rsidR="00114605" w:rsidRPr="00114605">
        <w:rPr>
          <w:bCs/>
          <w:color w:val="0B1107" w:themeColor="accent6" w:themeShade="1A"/>
        </w:rPr>
        <w:t xml:space="preserve">articipants imagined a counterfactual, but </w:t>
      </w:r>
      <w:r w:rsidR="00114605" w:rsidRPr="00BC1EF0">
        <w:rPr>
          <w:bCs/>
          <w:i/>
          <w:iCs/>
          <w:color w:val="0B1107" w:themeColor="accent6" w:themeShade="1A"/>
        </w:rPr>
        <w:t xml:space="preserve">not </w:t>
      </w:r>
      <w:r w:rsidR="00114605" w:rsidRPr="00114605">
        <w:rPr>
          <w:bCs/>
          <w:color w:val="0B1107" w:themeColor="accent6" w:themeShade="1A"/>
        </w:rPr>
        <w:t xml:space="preserve">one that reflected a motivated double-standard. Specifically, participants </w:t>
      </w:r>
      <w:r w:rsidR="00114605" w:rsidRPr="00114605">
        <w:rPr>
          <w:color w:val="0B1107" w:themeColor="accent6" w:themeShade="1A"/>
        </w:rPr>
        <w:t xml:space="preserve">rated how much the relevant president’s </w:t>
      </w:r>
      <w:r w:rsidR="00114605" w:rsidRPr="00BC1EF0">
        <w:rPr>
          <w:color w:val="0B1107" w:themeColor="accent6" w:themeShade="1A"/>
        </w:rPr>
        <w:t xml:space="preserve">vice president </w:t>
      </w:r>
      <w:r w:rsidR="00114605" w:rsidRPr="00114605">
        <w:rPr>
          <w:color w:val="0B1107" w:themeColor="accent6" w:themeShade="1A"/>
        </w:rPr>
        <w:t>would have been criticized if he had committed the same action</w:t>
      </w:r>
      <w:r w:rsidR="006C7783">
        <w:rPr>
          <w:color w:val="0B1107" w:themeColor="accent6" w:themeShade="1A"/>
        </w:rPr>
        <w:t xml:space="preserve"> – </w:t>
      </w:r>
      <w:r w:rsidR="006C7783" w:rsidRPr="00114605">
        <w:rPr>
          <w:color w:val="0B1107" w:themeColor="accent6" w:themeShade="1A"/>
        </w:rPr>
        <w:t xml:space="preserve">for example, how much Mike Pence </w:t>
      </w:r>
      <w:r w:rsidR="006C7783" w:rsidRPr="00114605">
        <w:rPr>
          <w:color w:val="0B1107" w:themeColor="accent6" w:themeShade="1A"/>
        </w:rPr>
        <w:lastRenderedPageBreak/>
        <w:t xml:space="preserve">would have been criticized for the same action as Trump. Like the </w:t>
      </w:r>
      <w:r w:rsidR="002000B3">
        <w:rPr>
          <w:color w:val="0B1107" w:themeColor="accent6" w:themeShade="1A"/>
        </w:rPr>
        <w:t>experimental</w:t>
      </w:r>
      <w:r w:rsidR="006F6FB9">
        <w:rPr>
          <w:color w:val="0B1107" w:themeColor="accent6" w:themeShade="1A"/>
        </w:rPr>
        <w:t xml:space="preserve"> </w:t>
      </w:r>
      <w:r w:rsidR="006F6FB9" w:rsidRPr="00114605">
        <w:rPr>
          <w:color w:val="0B1107" w:themeColor="accent6" w:themeShade="1A"/>
        </w:rPr>
        <w:t>condition</w:t>
      </w:r>
      <w:r w:rsidR="008E2026">
        <w:rPr>
          <w:color w:val="0B1107" w:themeColor="accent6" w:themeShade="1A"/>
        </w:rPr>
        <w:t xml:space="preserve">, </w:t>
      </w:r>
      <w:r w:rsidR="006C7783" w:rsidRPr="00114605">
        <w:rPr>
          <w:color w:val="0B1107" w:themeColor="accent6" w:themeShade="1A"/>
        </w:rPr>
        <w:t>this control condition requires counterfactual thinking about whether different politic</w:t>
      </w:r>
      <w:r w:rsidR="00323A5E">
        <w:rPr>
          <w:color w:val="0B1107" w:themeColor="accent6" w:themeShade="1A"/>
        </w:rPr>
        <w:t xml:space="preserve">ians </w:t>
      </w:r>
      <w:r w:rsidR="006C7783" w:rsidRPr="00114605">
        <w:rPr>
          <w:color w:val="0B1107" w:themeColor="accent6" w:themeShade="1A"/>
        </w:rPr>
        <w:t>would be held to different moral standards</w:t>
      </w:r>
      <w:r w:rsidR="005C73CA">
        <w:rPr>
          <w:color w:val="0B1107" w:themeColor="accent6" w:themeShade="1A"/>
        </w:rPr>
        <w:t xml:space="preserve">. </w:t>
      </w:r>
      <w:r w:rsidR="006C7783">
        <w:rPr>
          <w:color w:val="0B1107" w:themeColor="accent6" w:themeShade="1A"/>
        </w:rPr>
        <w:t>H</w:t>
      </w:r>
      <w:r w:rsidR="00114605" w:rsidRPr="00114605">
        <w:rPr>
          <w:color w:val="0B1107" w:themeColor="accent6" w:themeShade="1A"/>
        </w:rPr>
        <w:t xml:space="preserve">owever, these different standards should not seem hypocritical because they would not be motivated by a desire to benefit a favored political group </w:t>
      </w:r>
      <w:r w:rsidR="00114605" w:rsidRPr="00114605">
        <w:rPr>
          <w:color w:val="0B1107" w:themeColor="accent6" w:themeShade="1A"/>
        </w:rPr>
        <w:fldChar w:fldCharType="begin"/>
      </w:r>
      <w:r w:rsidR="00A1651F">
        <w:rPr>
          <w:color w:val="0B1107" w:themeColor="accent6" w:themeShade="1A"/>
        </w:rPr>
        <w:instrText xml:space="preserve"> ADDIN ZOTERO_ITEM CSL_CITATION {"citationID":"RXO0bzrI","properties":{"formattedCitation":"(Effron et al., 2018)","plainCitation":"(Effron et al., 2018)","noteIndex":0},"citationItems":[{"id":1288,"uris":["http://zotero.org/users/5221487/items/H3W547Z5"],"uri":["http://zotero.org/users/5221487/items/H3W547Z5"],"itemData":{"id":1288,"type":"article-journal","abstract":"It is not always possible for leaders, teams, and organizations to practice what they preach. Misalignment between words and deeds can invite harsh interpersonal consequences, such as distrust and moral condemnation, which have negative knock-on effects throughout organizations. Yet the interpersonal consequences of such misalignment are not always severe, and are sometimes even positive. This paper presents a new model of when and why audiences respond negatively to those who “say one thing but do another.” We propose that audiences react negatively if they (a) perceive a high degree of misalignment (i.e., perceive low “behavioral integrity”), and (b) interpret such misalignment as a claim to an undeserved moral benefit (i.e., interpret it as hypocrisy). Our model integrates disparate research findings about factors that influence how audiences react to misalignment, and it clarifies conceptual confusion surrounding word-deed misalignment, behavioral integrity, and hypocrisy. We discuss how our model can inform unanswered questions, such as why people fail to practice what they preach despite the risk of negative consequences. Finally, we consider practical implications for leaders, proposing that anticipating and managing the consequences of misalignment will be more effective than trying to avoid it altogether.","container-title":"Research in Organizational Behavior","DOI":"10.1016/j.riob.2018.10.003","ISSN":"0191-3085","journalAbbreviation":"Research in Organizational Behavior","language":"en","page":"61-75","source":"ScienceDirect","title":"From inconsistency to hypocrisy: When does “saying one thing but doing another” invite condemnation?","title-short":"From inconsistency to hypocrisy","volume":"38","author":[{"family":"Effron","given":"Daniel A."},{"family":"O’Connor","given":"Kieran"},{"family":"Leroy","given":"Hannes"},{"family":"Lucas","given":"Brian J."}],"issued":{"date-parts":[["2018",1,1]]}}}],"schema":"https://github.com/citation-style-language/schema/raw/master/csl-citation.json"} </w:instrText>
      </w:r>
      <w:r w:rsidR="00114605" w:rsidRPr="00114605">
        <w:rPr>
          <w:color w:val="0B1107" w:themeColor="accent6" w:themeShade="1A"/>
        </w:rPr>
        <w:fldChar w:fldCharType="separate"/>
      </w:r>
      <w:r w:rsidR="00114605" w:rsidRPr="00114605">
        <w:rPr>
          <w:color w:val="0B1107" w:themeColor="accent6" w:themeShade="1A"/>
        </w:rPr>
        <w:t>(Effron et al., 2018)</w:t>
      </w:r>
      <w:r w:rsidR="00114605" w:rsidRPr="00114605">
        <w:rPr>
          <w:color w:val="0B1107" w:themeColor="accent6" w:themeShade="1A"/>
        </w:rPr>
        <w:fldChar w:fldCharType="end"/>
      </w:r>
      <w:r w:rsidR="00114605" w:rsidRPr="00114605">
        <w:rPr>
          <w:color w:val="0B1107" w:themeColor="accent6" w:themeShade="1A"/>
        </w:rPr>
        <w:t>. Thus, Study 2b tests whether counterfactual thoughts about motivated double-standards makes criticism seem hypocritical over and above counterfactual thinking in general.</w:t>
      </w:r>
    </w:p>
    <w:p w14:paraId="610BAADF" w14:textId="77777777" w:rsidR="00114605" w:rsidRPr="00114605" w:rsidRDefault="00114605" w:rsidP="00114605">
      <w:pPr>
        <w:spacing w:line="480" w:lineRule="auto"/>
        <w:rPr>
          <w:b/>
          <w:bCs/>
          <w:color w:val="0B1107" w:themeColor="accent6" w:themeShade="1A"/>
        </w:rPr>
      </w:pPr>
      <w:r w:rsidRPr="00114605">
        <w:rPr>
          <w:b/>
          <w:bCs/>
          <w:color w:val="0B1107" w:themeColor="accent6" w:themeShade="1A"/>
        </w:rPr>
        <w:t>Method</w:t>
      </w:r>
    </w:p>
    <w:p w14:paraId="17A7074E" w14:textId="45AC1FCB" w:rsidR="00114605" w:rsidRPr="00114605" w:rsidRDefault="00114605" w:rsidP="00114605">
      <w:pPr>
        <w:spacing w:line="480" w:lineRule="auto"/>
        <w:rPr>
          <w:color w:val="0B1107" w:themeColor="accent6" w:themeShade="1A"/>
        </w:rPr>
      </w:pPr>
      <w:r w:rsidRPr="00114605">
        <w:rPr>
          <w:color w:val="0B1107" w:themeColor="accent6" w:themeShade="1A"/>
        </w:rPr>
        <w:tab/>
        <w:t xml:space="preserve">Study 2a and 2b had a mixed 2 (condition: counterfactual-motivated-double-standards vs. control) by 2 (target of criticism: supported vs. opposed president; within-participants) factorial design with 12 repeated measures </w:t>
      </w:r>
      <w:r w:rsidR="0000216D">
        <w:rPr>
          <w:color w:val="0B1107" w:themeColor="accent6" w:themeShade="1A"/>
        </w:rPr>
        <w:t>in Study 2a and 10 in Study 2b.</w:t>
      </w:r>
      <w:r w:rsidR="0000216D" w:rsidRPr="00AA121C">
        <w:rPr>
          <w:rStyle w:val="FootnoteReference"/>
        </w:rPr>
        <w:footnoteReference w:id="3"/>
      </w:r>
    </w:p>
    <w:p w14:paraId="457564B0" w14:textId="2756D151" w:rsidR="00EE745B" w:rsidRPr="00EE745B" w:rsidRDefault="00114605" w:rsidP="00EE745B">
      <w:pPr>
        <w:spacing w:line="480" w:lineRule="auto"/>
        <w:rPr>
          <w:b/>
          <w:bCs/>
          <w:i/>
          <w:color w:val="0B1107" w:themeColor="accent6" w:themeShade="1A"/>
        </w:rPr>
      </w:pPr>
      <w:r w:rsidRPr="00EE745B">
        <w:rPr>
          <w:b/>
          <w:bCs/>
          <w:i/>
          <w:color w:val="0B1107" w:themeColor="accent6" w:themeShade="1A"/>
        </w:rPr>
        <w:t>Participants</w:t>
      </w:r>
    </w:p>
    <w:p w14:paraId="7558F10E" w14:textId="4A5D2656" w:rsidR="00E616F3" w:rsidRPr="00114605" w:rsidRDefault="00114605" w:rsidP="00E616F3">
      <w:pPr>
        <w:spacing w:line="480" w:lineRule="auto"/>
        <w:ind w:firstLine="720"/>
        <w:rPr>
          <w:color w:val="0B1107" w:themeColor="accent6" w:themeShade="1A"/>
        </w:rPr>
      </w:pPr>
      <w:r w:rsidRPr="00114605">
        <w:rPr>
          <w:bCs/>
          <w:color w:val="0B1107" w:themeColor="accent6" w:themeShade="1A"/>
        </w:rPr>
        <w:t>We</w:t>
      </w:r>
      <w:r w:rsidRPr="00114605">
        <w:rPr>
          <w:color w:val="0B1107" w:themeColor="accent6" w:themeShade="1A"/>
        </w:rPr>
        <w:t xml:space="preserve"> aimed to recruit 400 (Study 2a) and 600 (Study 2b) Americans who supported either Donald Trump or Barack Obama. </w:t>
      </w:r>
      <w:r w:rsidR="00E616F3">
        <w:rPr>
          <w:bCs/>
          <w:color w:val="0B1107" w:themeColor="accent6" w:themeShade="1A"/>
          <w:lang w:val="en-CA"/>
        </w:rPr>
        <w:t>W</w:t>
      </w:r>
      <w:r w:rsidRPr="00114605">
        <w:rPr>
          <w:bCs/>
          <w:color w:val="0B1107" w:themeColor="accent6" w:themeShade="1A"/>
          <w:lang w:val="en-CA"/>
        </w:rPr>
        <w:t xml:space="preserve">e removed 37 participants (Study 2a) and 13 participants (Study 2b) </w:t>
      </w:r>
      <w:r w:rsidR="00DE26B8">
        <w:rPr>
          <w:bCs/>
          <w:color w:val="0B1107" w:themeColor="accent6" w:themeShade="1A"/>
          <w:lang w:val="en-CA"/>
        </w:rPr>
        <w:t xml:space="preserve">with </w:t>
      </w:r>
      <w:r w:rsidR="00E616F3">
        <w:rPr>
          <w:color w:val="0B1107" w:themeColor="accent6" w:themeShade="1A"/>
        </w:rPr>
        <w:t xml:space="preserve">non-US </w:t>
      </w:r>
      <w:r w:rsidR="00E616F3" w:rsidRPr="000B6982">
        <w:rPr>
          <w:color w:val="0B1107" w:themeColor="accent6" w:themeShade="1A"/>
        </w:rPr>
        <w:t>IP addresses</w:t>
      </w:r>
      <w:r w:rsidR="00DE26B8">
        <w:rPr>
          <w:color w:val="0B1107" w:themeColor="accent6" w:themeShade="1A"/>
        </w:rPr>
        <w:t xml:space="preserve"> or duplicate participant IDs</w:t>
      </w:r>
      <w:r w:rsidR="00E616F3">
        <w:rPr>
          <w:color w:val="0B1107" w:themeColor="accent6" w:themeShade="1A"/>
        </w:rPr>
        <w:t xml:space="preserve">, </w:t>
      </w:r>
      <w:r w:rsidRPr="00114605">
        <w:rPr>
          <w:bCs/>
          <w:color w:val="0B1107" w:themeColor="accent6" w:themeShade="1A"/>
          <w:lang w:val="en-CA"/>
        </w:rPr>
        <w:t>resulting in a final sample of 302 and 473 participants</w:t>
      </w:r>
      <w:r w:rsidR="00E616F3">
        <w:rPr>
          <w:bCs/>
          <w:color w:val="0B1107" w:themeColor="accent6" w:themeShade="1A"/>
          <w:lang w:val="en-CA"/>
        </w:rPr>
        <w:t>, respectively</w:t>
      </w:r>
      <w:r w:rsidRPr="00114605">
        <w:rPr>
          <w:bCs/>
          <w:color w:val="0B1107" w:themeColor="accent6" w:themeShade="1A"/>
          <w:lang w:val="en-CA"/>
        </w:rPr>
        <w:t xml:space="preserve"> (see Table 1 for sample characteristics). </w:t>
      </w:r>
      <w:r w:rsidR="00DE26B8">
        <w:rPr>
          <w:bCs/>
          <w:color w:val="0B1107" w:themeColor="accent6" w:themeShade="1A"/>
          <w:lang w:val="en-CA"/>
        </w:rPr>
        <w:t xml:space="preserve">We pre-registered these exclusions in Study 2b. </w:t>
      </w:r>
      <w:r w:rsidR="00FD67FC" w:rsidRPr="00114605">
        <w:rPr>
          <w:color w:val="0B1107" w:themeColor="accent6" w:themeShade="1A"/>
        </w:rPr>
        <w:t>Study 2a was not pre-registered, so we report</w:t>
      </w:r>
      <w:r w:rsidR="00FD67FC">
        <w:rPr>
          <w:color w:val="0B1107" w:themeColor="accent6" w:themeShade="1A"/>
        </w:rPr>
        <w:t xml:space="preserve"> results </w:t>
      </w:r>
      <w:r w:rsidR="00FD67FC" w:rsidRPr="00114605">
        <w:rPr>
          <w:color w:val="0B1107" w:themeColor="accent6" w:themeShade="1A"/>
        </w:rPr>
        <w:t xml:space="preserve">in the Online Supplement </w:t>
      </w:r>
      <w:r w:rsidR="00FD67FC">
        <w:rPr>
          <w:color w:val="0B1107" w:themeColor="accent6" w:themeShade="1A"/>
        </w:rPr>
        <w:t xml:space="preserve">showing that </w:t>
      </w:r>
      <w:r w:rsidR="00FD67FC" w:rsidRPr="00114605">
        <w:rPr>
          <w:color w:val="0B1107" w:themeColor="accent6" w:themeShade="1A"/>
        </w:rPr>
        <w:t>the conclusions were the same</w:t>
      </w:r>
      <w:r w:rsidR="00FD67FC">
        <w:rPr>
          <w:color w:val="0B1107" w:themeColor="accent6" w:themeShade="1A"/>
        </w:rPr>
        <w:t xml:space="preserve"> without participant exclusions</w:t>
      </w:r>
      <w:r w:rsidR="00FD67FC" w:rsidRPr="00114605">
        <w:rPr>
          <w:color w:val="0B1107" w:themeColor="accent6" w:themeShade="1A"/>
        </w:rPr>
        <w:t>.</w:t>
      </w:r>
      <w:r w:rsidR="00FD67FC">
        <w:rPr>
          <w:color w:val="0B1107" w:themeColor="accent6" w:themeShade="1A"/>
        </w:rPr>
        <w:t xml:space="preserve"> </w:t>
      </w:r>
      <w:r w:rsidRPr="00114605">
        <w:rPr>
          <w:bCs/>
          <w:color w:val="0B1107" w:themeColor="accent6" w:themeShade="1A"/>
          <w:lang w:val="en-CA"/>
        </w:rPr>
        <w:t>We</w:t>
      </w:r>
      <w:r w:rsidRPr="00114605">
        <w:rPr>
          <w:color w:val="0B1107" w:themeColor="accent6" w:themeShade="1A"/>
        </w:rPr>
        <w:t xml:space="preserve"> excluded participants who supported neither politician from analyses involving participants’ support for the criticized politician. </w:t>
      </w:r>
      <w:r w:rsidRPr="00114605">
        <w:rPr>
          <w:color w:val="0B1107" w:themeColor="accent6" w:themeShade="1A"/>
          <w:lang w:val="en-GB" w:eastAsia="en-GB"/>
        </w:rPr>
        <w:t>The sample of participants who supported neither politician was too small to draw meaningful conclu</w:t>
      </w:r>
      <w:r w:rsidR="00FD67FC">
        <w:rPr>
          <w:color w:val="0B1107" w:themeColor="accent6" w:themeShade="1A"/>
          <w:lang w:val="en-GB" w:eastAsia="en-GB"/>
        </w:rPr>
        <w:t>sions, but we report analyses of</w:t>
      </w:r>
      <w:r w:rsidRPr="00114605">
        <w:rPr>
          <w:color w:val="0B1107" w:themeColor="accent6" w:themeShade="1A"/>
          <w:lang w:val="en-GB" w:eastAsia="en-GB"/>
        </w:rPr>
        <w:t xml:space="preserve"> these participants in the </w:t>
      </w:r>
      <w:r w:rsidRPr="00114605">
        <w:rPr>
          <w:color w:val="0B1107" w:themeColor="accent6" w:themeShade="1A"/>
        </w:rPr>
        <w:t xml:space="preserve">Online Supplement. </w:t>
      </w:r>
    </w:p>
    <w:p w14:paraId="48A8DF53" w14:textId="61AC9D9E" w:rsidR="00EE745B" w:rsidRPr="00EE745B" w:rsidRDefault="00114605" w:rsidP="00EE745B">
      <w:pPr>
        <w:spacing w:line="480" w:lineRule="auto"/>
        <w:outlineLvl w:val="0"/>
        <w:rPr>
          <w:b/>
          <w:i/>
          <w:color w:val="0B1107" w:themeColor="accent6" w:themeShade="1A"/>
        </w:rPr>
      </w:pPr>
      <w:bookmarkStart w:id="5" w:name="_Hlk88035493"/>
      <w:r w:rsidRPr="00EE745B">
        <w:rPr>
          <w:b/>
          <w:i/>
          <w:color w:val="0B1107" w:themeColor="accent6" w:themeShade="1A"/>
        </w:rPr>
        <w:lastRenderedPageBreak/>
        <w:t xml:space="preserve">Statistical </w:t>
      </w:r>
      <w:r w:rsidR="00EE745B" w:rsidRPr="00EE745B">
        <w:rPr>
          <w:b/>
          <w:i/>
          <w:color w:val="0B1107" w:themeColor="accent6" w:themeShade="1A"/>
        </w:rPr>
        <w:t>Power</w:t>
      </w:r>
    </w:p>
    <w:p w14:paraId="2C545B62" w14:textId="692BFD9E" w:rsidR="00114605" w:rsidRPr="00114605" w:rsidRDefault="00114605" w:rsidP="00114605">
      <w:pPr>
        <w:spacing w:line="480" w:lineRule="auto"/>
        <w:ind w:firstLine="720"/>
        <w:outlineLvl w:val="0"/>
        <w:rPr>
          <w:color w:val="0B1107" w:themeColor="accent6" w:themeShade="1A"/>
        </w:rPr>
      </w:pPr>
      <w:r w:rsidRPr="00114605">
        <w:rPr>
          <w:color w:val="0B1107" w:themeColor="accent6" w:themeShade="1A"/>
        </w:rPr>
        <w:t xml:space="preserve">A sensitivity analysis using the PANGEA app </w:t>
      </w:r>
      <w:r w:rsidRPr="00114605">
        <w:rPr>
          <w:bCs/>
          <w:color w:val="0B1107" w:themeColor="accent6" w:themeShade="1A"/>
        </w:rPr>
        <w:fldChar w:fldCharType="begin"/>
      </w:r>
      <w:r w:rsidR="00A1651F">
        <w:rPr>
          <w:bCs/>
          <w:color w:val="0B1107" w:themeColor="accent6" w:themeShade="1A"/>
        </w:rPr>
        <w:instrText xml:space="preserve"> ADDIN ZOTERO_ITEM CSL_CITATION {"citationID":"O4zltG4e","properties":{"formattedCitation":"(Westfall, 2016)","plainCitation":"(Westfall, 2016)","dontUpdate":true,"noteIndex":0},"citationItems":[{"id":1338,"uris":["http://zotero.org/users/5221487/items/CNVHZCB3"],"uri":["http://zotero.org/users/5221487/items/CNVHZCB3"],"itemData":{"id":1338,"type":"manuscript","number-of-pages":"33","title":"PANGEA: Power ANalysis for GEneral Anova designs","URL":"http://jakewestfall.org/publications/pangea.pdf","author":[{"family":"Westfall","given":"Jacob"}],"issued":{"date-parts":[["2016",10,11]]}}}],"schema":"https://github.com/citation-style-language/schema/raw/master/csl-citation.json"} </w:instrText>
      </w:r>
      <w:r w:rsidRPr="00114605">
        <w:rPr>
          <w:bCs/>
          <w:color w:val="0B1107" w:themeColor="accent6" w:themeShade="1A"/>
        </w:rPr>
        <w:fldChar w:fldCharType="separate"/>
      </w:r>
      <w:r w:rsidRPr="00114605">
        <w:rPr>
          <w:color w:val="0B1107" w:themeColor="accent6" w:themeShade="1A"/>
        </w:rPr>
        <w:t>(see Westfall, 2016)</w:t>
      </w:r>
      <w:r w:rsidRPr="00114605">
        <w:rPr>
          <w:bCs/>
          <w:color w:val="0B1107" w:themeColor="accent6" w:themeShade="1A"/>
        </w:rPr>
        <w:fldChar w:fldCharType="end"/>
      </w:r>
      <w:r w:rsidRPr="00114605">
        <w:rPr>
          <w:bCs/>
          <w:color w:val="0B1107" w:themeColor="accent6" w:themeShade="1A"/>
        </w:rPr>
        <w:t xml:space="preserve"> found that our repeated-measures designs provided 80% power at two-tailed </w:t>
      </w:r>
      <w:r w:rsidRPr="004E4FE5">
        <w:rPr>
          <w:i/>
          <w:iCs/>
          <w:color w:val="0B1107" w:themeColor="accent6" w:themeShade="1A"/>
        </w:rPr>
        <w:t>α</w:t>
      </w:r>
      <w:r w:rsidRPr="00114605">
        <w:rPr>
          <w:bCs/>
          <w:i/>
          <w:color w:val="0B1107" w:themeColor="accent6" w:themeShade="1A"/>
        </w:rPr>
        <w:t xml:space="preserve"> </w:t>
      </w:r>
      <w:r w:rsidRPr="00114605">
        <w:rPr>
          <w:bCs/>
          <w:color w:val="0B1107" w:themeColor="accent6" w:themeShade="1A"/>
        </w:rPr>
        <w:t xml:space="preserve">= .05 to detect small effects of the counterfactual manipulation when participants supported the criticized president: </w:t>
      </w:r>
      <w:r w:rsidRPr="00114605">
        <w:rPr>
          <w:bCs/>
          <w:i/>
          <w:color w:val="0B1107" w:themeColor="accent6" w:themeShade="1A"/>
        </w:rPr>
        <w:t>d</w:t>
      </w:r>
      <w:r w:rsidR="00A36F22">
        <w:rPr>
          <w:bCs/>
          <w:color w:val="0B1107" w:themeColor="accent6" w:themeShade="1A"/>
        </w:rPr>
        <w:t xml:space="preserve"> </w:t>
      </w:r>
      <w:r w:rsidRPr="00114605">
        <w:rPr>
          <w:bCs/>
          <w:color w:val="0B1107" w:themeColor="accent6" w:themeShade="1A"/>
        </w:rPr>
        <w:t xml:space="preserve">= </w:t>
      </w:r>
      <w:bookmarkEnd w:id="5"/>
      <w:r w:rsidRPr="00114605">
        <w:rPr>
          <w:bCs/>
          <w:color w:val="0B1107" w:themeColor="accent6" w:themeShade="1A"/>
        </w:rPr>
        <w:t>0.22 and 0.18 in Studies 2a and 2b</w:t>
      </w:r>
      <w:r w:rsidR="00A36F22">
        <w:rPr>
          <w:bCs/>
          <w:color w:val="0B1107" w:themeColor="accent6" w:themeShade="1A"/>
        </w:rPr>
        <w:t>,</w:t>
      </w:r>
      <w:r w:rsidRPr="00114605">
        <w:rPr>
          <w:bCs/>
          <w:color w:val="0B1107" w:themeColor="accent6" w:themeShade="1A"/>
        </w:rPr>
        <w:t xml:space="preserve"> respectively.</w:t>
      </w:r>
    </w:p>
    <w:p w14:paraId="642BC3CF" w14:textId="1286C0D6" w:rsidR="00F66D35" w:rsidRPr="00F66D35" w:rsidRDefault="00F66D35" w:rsidP="00F66D35">
      <w:pPr>
        <w:spacing w:line="480" w:lineRule="auto"/>
        <w:rPr>
          <w:b/>
          <w:bCs/>
          <w:i/>
          <w:color w:val="0B1107" w:themeColor="accent6" w:themeShade="1A"/>
        </w:rPr>
      </w:pPr>
      <w:r w:rsidRPr="00F66D35">
        <w:rPr>
          <w:b/>
          <w:bCs/>
          <w:i/>
          <w:color w:val="0B1107" w:themeColor="accent6" w:themeShade="1A"/>
        </w:rPr>
        <w:t>Materials</w:t>
      </w:r>
      <w:r w:rsidR="00114605" w:rsidRPr="00F66D35">
        <w:rPr>
          <w:b/>
          <w:bCs/>
          <w:i/>
          <w:color w:val="0B1107" w:themeColor="accent6" w:themeShade="1A"/>
        </w:rPr>
        <w:t xml:space="preserve"> </w:t>
      </w:r>
    </w:p>
    <w:p w14:paraId="3B428F26" w14:textId="7E03D9B3" w:rsidR="00114605" w:rsidRPr="00114605" w:rsidRDefault="00114605" w:rsidP="00114605">
      <w:pPr>
        <w:spacing w:line="480" w:lineRule="auto"/>
        <w:ind w:firstLine="720"/>
        <w:rPr>
          <w:color w:val="0B1107" w:themeColor="accent6" w:themeShade="1A"/>
        </w:rPr>
      </w:pPr>
      <w:r w:rsidRPr="00114605">
        <w:rPr>
          <w:color w:val="0B1107" w:themeColor="accent6" w:themeShade="1A"/>
        </w:rPr>
        <w:t xml:space="preserve">As in Study 1, the stimuli were brief descriptions of actions for which the media had criticized Donald Trump or Barack Obama (i.e., </w:t>
      </w:r>
      <w:r w:rsidRPr="00114605">
        <w:rPr>
          <w:i/>
          <w:color w:val="0B1107" w:themeColor="accent6" w:themeShade="1A"/>
        </w:rPr>
        <w:t>factual criticisms</w:t>
      </w:r>
      <w:r w:rsidRPr="00114605">
        <w:rPr>
          <w:color w:val="0B1107" w:themeColor="accent6" w:themeShade="1A"/>
        </w:rPr>
        <w:t>). Each study used slightly different criticisms (</w:t>
      </w:r>
      <w:r w:rsidRPr="00114605">
        <w:rPr>
          <w:iCs/>
          <w:color w:val="0B1107" w:themeColor="accent6" w:themeShade="1A"/>
        </w:rPr>
        <w:t>see Online Supplement).</w:t>
      </w:r>
    </w:p>
    <w:p w14:paraId="56A07A21" w14:textId="5ABDBBC5" w:rsidR="00F66D35" w:rsidRPr="00F66D35" w:rsidRDefault="00114605" w:rsidP="00F66D35">
      <w:pPr>
        <w:spacing w:line="480" w:lineRule="auto"/>
        <w:rPr>
          <w:b/>
          <w:i/>
          <w:color w:val="0B1107" w:themeColor="accent6" w:themeShade="1A"/>
        </w:rPr>
      </w:pPr>
      <w:r w:rsidRPr="00F66D35">
        <w:rPr>
          <w:b/>
          <w:i/>
          <w:color w:val="0B1107" w:themeColor="accent6" w:themeShade="1A"/>
        </w:rPr>
        <w:t xml:space="preserve">Procedure and </w:t>
      </w:r>
      <w:r w:rsidR="00F66D35" w:rsidRPr="00F66D35">
        <w:rPr>
          <w:b/>
          <w:i/>
          <w:color w:val="0B1107" w:themeColor="accent6" w:themeShade="1A"/>
        </w:rPr>
        <w:t>Manipulation</w:t>
      </w:r>
    </w:p>
    <w:p w14:paraId="037A88C3" w14:textId="7E9521F3" w:rsidR="00114605" w:rsidRPr="00114605" w:rsidRDefault="00A36F22" w:rsidP="00114605">
      <w:pPr>
        <w:spacing w:line="480" w:lineRule="auto"/>
        <w:ind w:firstLine="720"/>
        <w:rPr>
          <w:bCs/>
          <w:color w:val="0B1107" w:themeColor="accent6" w:themeShade="1A"/>
        </w:rPr>
      </w:pPr>
      <w:r>
        <w:rPr>
          <w:bCs/>
          <w:color w:val="0B1107" w:themeColor="accent6" w:themeShade="1A"/>
        </w:rPr>
        <w:t>The procedure was</w:t>
      </w:r>
      <w:r w:rsidR="00114605" w:rsidRPr="00114605">
        <w:rPr>
          <w:bCs/>
          <w:color w:val="0B1107" w:themeColor="accent6" w:themeShade="1A"/>
        </w:rPr>
        <w:t xml:space="preserve"> </w:t>
      </w:r>
      <w:proofErr w:type="gramStart"/>
      <w:r w:rsidR="00114605" w:rsidRPr="00114605">
        <w:rPr>
          <w:bCs/>
          <w:color w:val="0B1107" w:themeColor="accent6" w:themeShade="1A"/>
        </w:rPr>
        <w:t>similar to</w:t>
      </w:r>
      <w:proofErr w:type="gramEnd"/>
      <w:r w:rsidR="00114605" w:rsidRPr="00114605">
        <w:rPr>
          <w:bCs/>
          <w:color w:val="0B1107" w:themeColor="accent6" w:themeShade="1A"/>
        </w:rPr>
        <w:t xml:space="preserve"> Study 1. Participants first read one of the factual criticisms. </w:t>
      </w:r>
      <w:r w:rsidR="00114605" w:rsidRPr="00114605">
        <w:rPr>
          <w:color w:val="0B1107" w:themeColor="accent6" w:themeShade="1A"/>
        </w:rPr>
        <w:t xml:space="preserve">Then, participants randomly assigned to the </w:t>
      </w:r>
      <w:r w:rsidR="00114605" w:rsidRPr="00114605">
        <w:rPr>
          <w:i/>
          <w:color w:val="0B1107" w:themeColor="accent6" w:themeShade="1A"/>
        </w:rPr>
        <w:t xml:space="preserve">counterfactual-motivated-double-standard </w:t>
      </w:r>
      <w:r w:rsidR="00114605" w:rsidRPr="00114605">
        <w:rPr>
          <w:color w:val="0B1107" w:themeColor="accent6" w:themeShade="1A"/>
        </w:rPr>
        <w:t xml:space="preserve">condition </w:t>
      </w:r>
      <w:r w:rsidR="002F07BE">
        <w:rPr>
          <w:color w:val="0B1107" w:themeColor="accent6" w:themeShade="1A"/>
        </w:rPr>
        <w:t>reflected on</w:t>
      </w:r>
      <w:r w:rsidR="00964626">
        <w:rPr>
          <w:color w:val="0B1107" w:themeColor="accent6" w:themeShade="1A"/>
        </w:rPr>
        <w:t xml:space="preserve"> and rated</w:t>
      </w:r>
      <w:r w:rsidR="00114605" w:rsidRPr="00114605">
        <w:rPr>
          <w:color w:val="0B1107" w:themeColor="accent6" w:themeShade="1A"/>
        </w:rPr>
        <w:t xml:space="preserve"> how much media commentators </w:t>
      </w:r>
      <w:r w:rsidR="00114605" w:rsidRPr="00114605">
        <w:rPr>
          <w:i/>
          <w:color w:val="0B1107" w:themeColor="accent6" w:themeShade="1A"/>
        </w:rPr>
        <w:t>would have</w:t>
      </w:r>
      <w:r w:rsidR="00114605" w:rsidRPr="00114605">
        <w:rPr>
          <w:color w:val="0B1107" w:themeColor="accent6" w:themeShade="1A"/>
        </w:rPr>
        <w:t xml:space="preserve"> criticized the other president </w:t>
      </w:r>
      <w:r w:rsidR="00114605" w:rsidRPr="00114605">
        <w:rPr>
          <w:i/>
          <w:color w:val="0B1107" w:themeColor="accent6" w:themeShade="1A"/>
        </w:rPr>
        <w:t>if</w:t>
      </w:r>
      <w:r w:rsidR="00114605" w:rsidRPr="00114605">
        <w:rPr>
          <w:color w:val="0B1107" w:themeColor="accent6" w:themeShade="1A"/>
        </w:rPr>
        <w:t xml:space="preserve"> that president had committed the same action (see Measures). </w:t>
      </w:r>
      <w:r>
        <w:rPr>
          <w:color w:val="0B1107" w:themeColor="accent6" w:themeShade="1A"/>
        </w:rPr>
        <w:t xml:space="preserve">In Study 2a, </w:t>
      </w:r>
      <w:r>
        <w:rPr>
          <w:bCs/>
          <w:color w:val="0B1107" w:themeColor="accent6" w:themeShade="1A"/>
        </w:rPr>
        <w:t>p</w:t>
      </w:r>
      <w:r w:rsidR="00114605" w:rsidRPr="00114605">
        <w:rPr>
          <w:bCs/>
          <w:color w:val="0B1107" w:themeColor="accent6" w:themeShade="1A"/>
        </w:rPr>
        <w:t>articipants in the control condition did not reflect on or rate a counterfactual</w:t>
      </w:r>
      <w:r>
        <w:rPr>
          <w:bCs/>
          <w:color w:val="0B1107" w:themeColor="accent6" w:themeShade="1A"/>
        </w:rPr>
        <w:t xml:space="preserve">. In Study 2b, </w:t>
      </w:r>
      <w:r w:rsidR="00DE288D">
        <w:rPr>
          <w:bCs/>
          <w:color w:val="0B1107" w:themeColor="accent6" w:themeShade="1A"/>
        </w:rPr>
        <w:t xml:space="preserve">control </w:t>
      </w:r>
      <w:r>
        <w:rPr>
          <w:bCs/>
          <w:color w:val="0B1107" w:themeColor="accent6" w:themeShade="1A"/>
        </w:rPr>
        <w:t>participants</w:t>
      </w:r>
      <w:r w:rsidR="0002027B">
        <w:rPr>
          <w:bCs/>
          <w:color w:val="0B1107" w:themeColor="accent6" w:themeShade="1A"/>
        </w:rPr>
        <w:t xml:space="preserve"> </w:t>
      </w:r>
      <w:r w:rsidR="002F07BE">
        <w:rPr>
          <w:bCs/>
          <w:color w:val="0B1107" w:themeColor="accent6" w:themeShade="1A"/>
        </w:rPr>
        <w:t xml:space="preserve">reflected on </w:t>
      </w:r>
      <w:r w:rsidR="0002027B">
        <w:rPr>
          <w:bCs/>
          <w:color w:val="0B1107" w:themeColor="accent6" w:themeShade="1A"/>
        </w:rPr>
        <w:t>and</w:t>
      </w:r>
      <w:r w:rsidR="00114605" w:rsidRPr="00114605">
        <w:rPr>
          <w:bCs/>
          <w:color w:val="0B1107" w:themeColor="accent6" w:themeShade="1A"/>
        </w:rPr>
        <w:t xml:space="preserve"> </w:t>
      </w:r>
      <w:r w:rsidR="00114605" w:rsidRPr="00114605">
        <w:rPr>
          <w:color w:val="0B1107" w:themeColor="accent6" w:themeShade="1A"/>
        </w:rPr>
        <w:t xml:space="preserve">rated how much the relevant president’s </w:t>
      </w:r>
      <w:r w:rsidR="00114605" w:rsidRPr="00114605">
        <w:rPr>
          <w:i/>
          <w:color w:val="0B1107" w:themeColor="accent6" w:themeShade="1A"/>
        </w:rPr>
        <w:t>vice president</w:t>
      </w:r>
      <w:r w:rsidR="00114605" w:rsidRPr="00114605">
        <w:rPr>
          <w:color w:val="0B1107" w:themeColor="accent6" w:themeShade="1A"/>
        </w:rPr>
        <w:t xml:space="preserve"> would have been criticized if he had committed the same action</w:t>
      </w:r>
      <w:r w:rsidR="002F07BE">
        <w:rPr>
          <w:color w:val="0B1107" w:themeColor="accent6" w:themeShade="1A"/>
        </w:rPr>
        <w:t xml:space="preserve"> </w:t>
      </w:r>
      <w:r w:rsidR="002F07BE" w:rsidRPr="00114605">
        <w:rPr>
          <w:color w:val="0B1107" w:themeColor="accent6" w:themeShade="1A"/>
        </w:rPr>
        <w:t>(i.e., Donald Trump—Mike Pence, Barack Obama—Joe Biden)</w:t>
      </w:r>
      <w:r>
        <w:rPr>
          <w:color w:val="0B1107" w:themeColor="accent6" w:themeShade="1A"/>
        </w:rPr>
        <w:t xml:space="preserve">. </w:t>
      </w:r>
      <w:r w:rsidR="00114605" w:rsidRPr="00114605">
        <w:rPr>
          <w:color w:val="0B1107" w:themeColor="accent6" w:themeShade="1A"/>
        </w:rPr>
        <w:t xml:space="preserve">Then, participants responded to the dependent measures (see Measures). </w:t>
      </w:r>
    </w:p>
    <w:p w14:paraId="0EDD6028" w14:textId="3AA4D89F" w:rsidR="00114605" w:rsidRPr="00114605" w:rsidRDefault="00114605" w:rsidP="00114605">
      <w:pPr>
        <w:spacing w:line="480" w:lineRule="auto"/>
        <w:ind w:firstLine="720"/>
        <w:rPr>
          <w:color w:val="0B1107" w:themeColor="accent6" w:themeShade="1A"/>
        </w:rPr>
      </w:pPr>
      <w:r w:rsidRPr="00114605">
        <w:rPr>
          <w:color w:val="0B1107" w:themeColor="accent6" w:themeShade="1A"/>
        </w:rPr>
        <w:t>Participants repeated the entire procedure for the remaining factual</w:t>
      </w:r>
      <w:r w:rsidR="00964626">
        <w:rPr>
          <w:color w:val="0B1107" w:themeColor="accent6" w:themeShade="1A"/>
        </w:rPr>
        <w:t xml:space="preserve"> criticism</w:t>
      </w:r>
      <w:r w:rsidR="00472D20">
        <w:rPr>
          <w:color w:val="0B1107" w:themeColor="accent6" w:themeShade="1A"/>
        </w:rPr>
        <w:t xml:space="preserve"> </w:t>
      </w:r>
      <w:r w:rsidR="00964626">
        <w:rPr>
          <w:bCs/>
          <w:color w:val="0B1107" w:themeColor="accent6" w:themeShade="1A"/>
        </w:rPr>
        <w:t>in randomized order</w:t>
      </w:r>
      <w:r w:rsidRPr="00114605">
        <w:rPr>
          <w:bCs/>
          <w:color w:val="0B1107" w:themeColor="accent6" w:themeShade="1A"/>
        </w:rPr>
        <w:t>.</w:t>
      </w:r>
      <w:r w:rsidRPr="00114605">
        <w:rPr>
          <w:color w:val="0B1107" w:themeColor="accent6" w:themeShade="1A"/>
        </w:rPr>
        <w:t xml:space="preserve"> </w:t>
      </w:r>
      <w:r w:rsidR="009E1EE5">
        <w:rPr>
          <w:color w:val="0B1107" w:themeColor="accent6" w:themeShade="1A"/>
        </w:rPr>
        <w:t xml:space="preserve">Criticisms of Trump and Obama were mixed together in the randomized presentation order. </w:t>
      </w:r>
      <w:r w:rsidRPr="00114605">
        <w:rPr>
          <w:color w:val="0B1107" w:themeColor="accent6" w:themeShade="1A"/>
        </w:rPr>
        <w:t>Finally, participants reported their age, gender, and which of the two politicians they supported (see Support for the Target of Criticism, below).</w:t>
      </w:r>
    </w:p>
    <w:p w14:paraId="5DBEA4AA" w14:textId="1B6DD446" w:rsidR="00114605" w:rsidRPr="00F66D35" w:rsidRDefault="00114605" w:rsidP="00F66D35">
      <w:pPr>
        <w:spacing w:line="480" w:lineRule="auto"/>
        <w:rPr>
          <w:i/>
          <w:color w:val="0B1107" w:themeColor="accent6" w:themeShade="1A"/>
        </w:rPr>
      </w:pPr>
      <w:r w:rsidRPr="00F66D35">
        <w:rPr>
          <w:b/>
          <w:i/>
          <w:color w:val="0B1107" w:themeColor="accent6" w:themeShade="1A"/>
        </w:rPr>
        <w:t>Measures</w:t>
      </w:r>
    </w:p>
    <w:p w14:paraId="5E3BA938" w14:textId="4525282C" w:rsidR="00114605" w:rsidRPr="00114605" w:rsidRDefault="00AC6491" w:rsidP="00114605">
      <w:pPr>
        <w:spacing w:line="480" w:lineRule="auto"/>
        <w:ind w:firstLine="720"/>
        <w:rPr>
          <w:color w:val="0B1107" w:themeColor="accent6" w:themeShade="1A"/>
        </w:rPr>
      </w:pPr>
      <w:r>
        <w:rPr>
          <w:b/>
          <w:color w:val="0B1107" w:themeColor="accent6" w:themeShade="1A"/>
        </w:rPr>
        <w:lastRenderedPageBreak/>
        <w:t xml:space="preserve">Partisanship: </w:t>
      </w:r>
      <w:r w:rsidR="00114605" w:rsidRPr="00F66D35">
        <w:rPr>
          <w:b/>
          <w:color w:val="0B1107" w:themeColor="accent6" w:themeShade="1A"/>
        </w:rPr>
        <w:t>Support for the Target of Criticism.</w:t>
      </w:r>
      <w:r w:rsidR="00114605" w:rsidRPr="00114605">
        <w:rPr>
          <w:color w:val="0B1107" w:themeColor="accent6" w:themeShade="1A"/>
        </w:rPr>
        <w:t xml:space="preserve"> At the end of the study, participants identified themselves as more of a Trump or Obama supporter</w:t>
      </w:r>
      <w:r w:rsidR="001C0AD1">
        <w:rPr>
          <w:color w:val="0B1107" w:themeColor="accent6" w:themeShade="1A"/>
        </w:rPr>
        <w:t xml:space="preserve"> or neither</w:t>
      </w:r>
      <w:r w:rsidR="00114605" w:rsidRPr="00114605">
        <w:rPr>
          <w:color w:val="0B1107" w:themeColor="accent6" w:themeShade="1A"/>
        </w:rPr>
        <w:t xml:space="preserve"> with the same measure as Study 1</w:t>
      </w:r>
      <w:r w:rsidR="0076079F">
        <w:rPr>
          <w:color w:val="0B1107" w:themeColor="accent6" w:themeShade="1A"/>
        </w:rPr>
        <w:t>.</w:t>
      </w:r>
      <w:r w:rsidR="00114605" w:rsidRPr="00AA121C">
        <w:rPr>
          <w:rStyle w:val="FootnoteReference"/>
        </w:rPr>
        <w:footnoteReference w:id="4"/>
      </w:r>
      <w:r w:rsidR="00114605" w:rsidRPr="00114605">
        <w:rPr>
          <w:color w:val="0B1107" w:themeColor="accent6" w:themeShade="1A"/>
        </w:rPr>
        <w:t xml:space="preserve"> W</w:t>
      </w:r>
      <w:r w:rsidR="00114605" w:rsidRPr="00114605">
        <w:rPr>
          <w:color w:val="0B1107" w:themeColor="accent6" w:themeShade="1A"/>
          <w:shd w:val="clear" w:color="auto" w:fill="FFFFFF"/>
        </w:rPr>
        <w:t>e used participants’ responses to this measure</w:t>
      </w:r>
      <w:r w:rsidR="00114605" w:rsidRPr="00114605">
        <w:rPr>
          <w:color w:val="0B1107" w:themeColor="accent6" w:themeShade="1A"/>
        </w:rPr>
        <w:t xml:space="preserve"> to code their support for the target of criticism. If the stimulus was a criticism </w:t>
      </w:r>
      <w:r w:rsidR="009E1EE5">
        <w:rPr>
          <w:color w:val="0B1107" w:themeColor="accent6" w:themeShade="1A"/>
        </w:rPr>
        <w:t>of the president participants</w:t>
      </w:r>
      <w:r w:rsidR="00114605" w:rsidRPr="00114605">
        <w:rPr>
          <w:color w:val="0B1107" w:themeColor="accent6" w:themeShade="1A"/>
        </w:rPr>
        <w:t xml:space="preserve"> indicated they supported, we coded the target of criticism as a </w:t>
      </w:r>
      <w:r w:rsidR="00114605" w:rsidRPr="00114605">
        <w:rPr>
          <w:i/>
          <w:iCs/>
          <w:color w:val="0B1107" w:themeColor="accent6" w:themeShade="1A"/>
        </w:rPr>
        <w:t>supported politician</w:t>
      </w:r>
      <w:r w:rsidR="00114605" w:rsidRPr="00114605">
        <w:rPr>
          <w:color w:val="0B1107" w:themeColor="accent6" w:themeShade="1A"/>
        </w:rPr>
        <w:t xml:space="preserve">. If the stimulus was a criticism of the </w:t>
      </w:r>
      <w:r w:rsidR="009E1EE5">
        <w:rPr>
          <w:color w:val="0B1107" w:themeColor="accent6" w:themeShade="1A"/>
        </w:rPr>
        <w:t xml:space="preserve">president from </w:t>
      </w:r>
      <w:r w:rsidR="00CC144B">
        <w:rPr>
          <w:color w:val="0B1107" w:themeColor="accent6" w:themeShade="1A"/>
        </w:rPr>
        <w:t xml:space="preserve">the opposing party as the politician </w:t>
      </w:r>
      <w:r w:rsidR="00114605" w:rsidRPr="00114605">
        <w:rPr>
          <w:color w:val="0B1107" w:themeColor="accent6" w:themeShade="1A"/>
        </w:rPr>
        <w:t xml:space="preserve">participants indicated they supported, we coded the target of criticism as an </w:t>
      </w:r>
      <w:r w:rsidR="00114605" w:rsidRPr="00114605">
        <w:rPr>
          <w:i/>
          <w:iCs/>
          <w:color w:val="0B1107" w:themeColor="accent6" w:themeShade="1A"/>
        </w:rPr>
        <w:t>opposed politician</w:t>
      </w:r>
      <w:r w:rsidR="00114605" w:rsidRPr="00114605">
        <w:rPr>
          <w:color w:val="0B1107" w:themeColor="accent6" w:themeShade="1A"/>
        </w:rPr>
        <w:t>.</w:t>
      </w:r>
      <w:r w:rsidR="001C0AD1">
        <w:rPr>
          <w:color w:val="0B1107" w:themeColor="accent6" w:themeShade="1A"/>
        </w:rPr>
        <w:t xml:space="preserve"> If participants </w:t>
      </w:r>
      <w:r w:rsidR="00885695">
        <w:rPr>
          <w:color w:val="0B1107" w:themeColor="accent6" w:themeShade="1A"/>
        </w:rPr>
        <w:t xml:space="preserve">indicated that they </w:t>
      </w:r>
      <w:r w:rsidR="001C0AD1">
        <w:rPr>
          <w:color w:val="0B1107" w:themeColor="accent6" w:themeShade="1A"/>
        </w:rPr>
        <w:t xml:space="preserve">supported neither Trump nor Obama, we could not code their support for the target of criticism </w:t>
      </w:r>
      <w:r w:rsidR="00DE288D">
        <w:rPr>
          <w:color w:val="0B1107" w:themeColor="accent6" w:themeShade="1A"/>
        </w:rPr>
        <w:t xml:space="preserve">and thus </w:t>
      </w:r>
      <w:r w:rsidR="001C0AD1">
        <w:rPr>
          <w:color w:val="0B1107" w:themeColor="accent6" w:themeShade="1A"/>
        </w:rPr>
        <w:t>excluded them from analyses</w:t>
      </w:r>
      <w:r w:rsidR="00840BE2">
        <w:rPr>
          <w:color w:val="0B1107" w:themeColor="accent6" w:themeShade="1A"/>
        </w:rPr>
        <w:t xml:space="preserve"> that included partisanship</w:t>
      </w:r>
      <w:r w:rsidR="001C0AD1">
        <w:rPr>
          <w:color w:val="0B1107" w:themeColor="accent6" w:themeShade="1A"/>
        </w:rPr>
        <w:t>.</w:t>
      </w:r>
    </w:p>
    <w:p w14:paraId="25C0A5A9" w14:textId="40D34B0D" w:rsidR="00BE58E6" w:rsidRPr="00114605" w:rsidRDefault="00383D3D" w:rsidP="00FD25A9">
      <w:pPr>
        <w:spacing w:line="480" w:lineRule="auto"/>
        <w:ind w:firstLine="720"/>
        <w:rPr>
          <w:color w:val="0B1107" w:themeColor="accent6" w:themeShade="1A"/>
        </w:rPr>
      </w:pPr>
      <w:r>
        <w:rPr>
          <w:b/>
          <w:color w:val="0B1107" w:themeColor="accent6" w:themeShade="1A"/>
        </w:rPr>
        <w:t>Imagined Double-Standard</w:t>
      </w:r>
      <w:r w:rsidR="00F96451" w:rsidRPr="00F66D35">
        <w:rPr>
          <w:b/>
          <w:color w:val="0B1107" w:themeColor="accent6" w:themeShade="1A"/>
        </w:rPr>
        <w:t>.</w:t>
      </w:r>
      <w:r w:rsidR="00F96451">
        <w:rPr>
          <w:b/>
          <w:i/>
          <w:color w:val="0B1107" w:themeColor="accent6" w:themeShade="1A"/>
        </w:rPr>
        <w:t xml:space="preserve"> </w:t>
      </w:r>
      <w:r w:rsidR="00BD75FC" w:rsidRPr="00114605">
        <w:rPr>
          <w:color w:val="0B1107" w:themeColor="accent6" w:themeShade="1A"/>
        </w:rPr>
        <w:t xml:space="preserve">Participants in the counterfactual condition rated how much they imagined the media would have criticized the politician from the opposing party on a 7-point scale from -3 = </w:t>
      </w:r>
      <w:r w:rsidR="00BD75FC" w:rsidRPr="00114605">
        <w:rPr>
          <w:i/>
          <w:color w:val="0B1107" w:themeColor="accent6" w:themeShade="1A"/>
        </w:rPr>
        <w:t xml:space="preserve">Much </w:t>
      </w:r>
      <w:r w:rsidR="002A34DC">
        <w:rPr>
          <w:i/>
          <w:color w:val="0B1107" w:themeColor="accent6" w:themeShade="1A"/>
        </w:rPr>
        <w:t>less</w:t>
      </w:r>
      <w:r w:rsidR="00BD75FC" w:rsidRPr="00114605">
        <w:rPr>
          <w:i/>
          <w:color w:val="0B1107" w:themeColor="accent6" w:themeShade="1A"/>
        </w:rPr>
        <w:t xml:space="preserve"> than Trump [Obama] </w:t>
      </w:r>
      <w:r w:rsidR="00BD75FC" w:rsidRPr="00114605">
        <w:rPr>
          <w:color w:val="0B1107" w:themeColor="accent6" w:themeShade="1A"/>
        </w:rPr>
        <w:t>to</w:t>
      </w:r>
      <w:r w:rsidR="00BD75FC" w:rsidRPr="00114605">
        <w:rPr>
          <w:i/>
          <w:color w:val="0B1107" w:themeColor="accent6" w:themeShade="1A"/>
        </w:rPr>
        <w:t xml:space="preserve"> </w:t>
      </w:r>
      <w:r w:rsidR="00BD75FC" w:rsidRPr="00114605">
        <w:rPr>
          <w:color w:val="0B1107" w:themeColor="accent6" w:themeShade="1A"/>
        </w:rPr>
        <w:t xml:space="preserve">3 = </w:t>
      </w:r>
      <w:r w:rsidR="00BD75FC" w:rsidRPr="00114605">
        <w:rPr>
          <w:i/>
          <w:color w:val="0B1107" w:themeColor="accent6" w:themeShade="1A"/>
        </w:rPr>
        <w:t xml:space="preserve">Much </w:t>
      </w:r>
      <w:r w:rsidR="002A34DC">
        <w:rPr>
          <w:i/>
          <w:color w:val="0B1107" w:themeColor="accent6" w:themeShade="1A"/>
        </w:rPr>
        <w:t>more</w:t>
      </w:r>
      <w:r w:rsidR="00BD75FC" w:rsidRPr="00114605">
        <w:rPr>
          <w:i/>
          <w:color w:val="0B1107" w:themeColor="accent6" w:themeShade="1A"/>
        </w:rPr>
        <w:t xml:space="preserve"> than Trump [Obama].</w:t>
      </w:r>
      <w:r w:rsidR="00BD75FC" w:rsidRPr="00114605">
        <w:rPr>
          <w:color w:val="0B1107" w:themeColor="accent6" w:themeShade="1A"/>
        </w:rPr>
        <w:t xml:space="preserve"> </w:t>
      </w:r>
      <w:r w:rsidR="00B80921">
        <w:rPr>
          <w:color w:val="0B1107" w:themeColor="accent6" w:themeShade="1A"/>
        </w:rPr>
        <w:t>Before running our analyses, we reverse coded this measure so that higher</w:t>
      </w:r>
      <w:r w:rsidR="002A34DC">
        <w:rPr>
          <w:color w:val="0B1107" w:themeColor="accent6" w:themeShade="1A"/>
        </w:rPr>
        <w:t xml:space="preserve"> values </w:t>
      </w:r>
      <w:r w:rsidR="002A34DC" w:rsidRPr="00114605">
        <w:rPr>
          <w:color w:val="0B1107" w:themeColor="accent6" w:themeShade="1A"/>
        </w:rPr>
        <w:t xml:space="preserve">reflect </w:t>
      </w:r>
      <w:r w:rsidR="006344F0">
        <w:rPr>
          <w:color w:val="0B1107" w:themeColor="accent6" w:themeShade="1A"/>
        </w:rPr>
        <w:t>greater imagined double-standards</w:t>
      </w:r>
      <w:r w:rsidR="002A34DC" w:rsidRPr="00114605">
        <w:rPr>
          <w:color w:val="0B1107" w:themeColor="accent6" w:themeShade="1A"/>
        </w:rPr>
        <w:t xml:space="preserve"> against the criticized politician</w:t>
      </w:r>
      <w:r w:rsidR="00B80921">
        <w:rPr>
          <w:color w:val="0B1107" w:themeColor="accent6" w:themeShade="1A"/>
        </w:rPr>
        <w:t xml:space="preserve"> (</w:t>
      </w:r>
      <w:r w:rsidR="001908A1">
        <w:rPr>
          <w:color w:val="0B1107" w:themeColor="accent6" w:themeShade="1A"/>
        </w:rPr>
        <w:t xml:space="preserve">i.e., </w:t>
      </w:r>
      <w:r w:rsidR="00B80921" w:rsidRPr="00114605">
        <w:rPr>
          <w:color w:val="0B1107" w:themeColor="accent6" w:themeShade="1A"/>
        </w:rPr>
        <w:t xml:space="preserve">-3 = </w:t>
      </w:r>
      <w:r w:rsidR="00B80921" w:rsidRPr="00114605">
        <w:rPr>
          <w:i/>
          <w:color w:val="0B1107" w:themeColor="accent6" w:themeShade="1A"/>
        </w:rPr>
        <w:t xml:space="preserve">Much </w:t>
      </w:r>
      <w:r w:rsidR="00B80921">
        <w:rPr>
          <w:i/>
          <w:color w:val="0B1107" w:themeColor="accent6" w:themeShade="1A"/>
        </w:rPr>
        <w:t>more</w:t>
      </w:r>
      <w:r w:rsidR="00B80921" w:rsidRPr="00114605">
        <w:rPr>
          <w:i/>
          <w:color w:val="0B1107" w:themeColor="accent6" w:themeShade="1A"/>
        </w:rPr>
        <w:t xml:space="preserve"> than Trump [Obama] </w:t>
      </w:r>
      <w:r w:rsidR="00B80921" w:rsidRPr="00114605">
        <w:rPr>
          <w:color w:val="0B1107" w:themeColor="accent6" w:themeShade="1A"/>
        </w:rPr>
        <w:t>to</w:t>
      </w:r>
      <w:r w:rsidR="00B80921" w:rsidRPr="00114605">
        <w:rPr>
          <w:i/>
          <w:color w:val="0B1107" w:themeColor="accent6" w:themeShade="1A"/>
        </w:rPr>
        <w:t xml:space="preserve"> </w:t>
      </w:r>
      <w:r w:rsidR="00B80921" w:rsidRPr="00114605">
        <w:rPr>
          <w:color w:val="0B1107" w:themeColor="accent6" w:themeShade="1A"/>
        </w:rPr>
        <w:t xml:space="preserve">3 = </w:t>
      </w:r>
      <w:r w:rsidR="00B80921" w:rsidRPr="00114605">
        <w:rPr>
          <w:i/>
          <w:color w:val="0B1107" w:themeColor="accent6" w:themeShade="1A"/>
        </w:rPr>
        <w:t xml:space="preserve">Much </w:t>
      </w:r>
      <w:r w:rsidR="00B80921">
        <w:rPr>
          <w:i/>
          <w:color w:val="0B1107" w:themeColor="accent6" w:themeShade="1A"/>
        </w:rPr>
        <w:t>less</w:t>
      </w:r>
      <w:r w:rsidR="00B80921" w:rsidRPr="00114605">
        <w:rPr>
          <w:i/>
          <w:color w:val="0B1107" w:themeColor="accent6" w:themeShade="1A"/>
        </w:rPr>
        <w:t xml:space="preserve"> than Trump [Obama</w:t>
      </w:r>
      <w:r w:rsidR="00B80921">
        <w:rPr>
          <w:i/>
          <w:color w:val="0B1107" w:themeColor="accent6" w:themeShade="1A"/>
        </w:rPr>
        <w:t>]</w:t>
      </w:r>
      <w:r w:rsidR="00B80921">
        <w:rPr>
          <w:color w:val="0B1107" w:themeColor="accent6" w:themeShade="1A"/>
        </w:rPr>
        <w:t xml:space="preserve">). </w:t>
      </w:r>
      <w:r w:rsidR="00FD25A9">
        <w:rPr>
          <w:color w:val="0B1107" w:themeColor="accent6" w:themeShade="1A"/>
        </w:rPr>
        <w:t xml:space="preserve">We examine this measure as a potential mediator of partisanship </w:t>
      </w:r>
      <w:r w:rsidR="00472D20">
        <w:rPr>
          <w:color w:val="0B1107" w:themeColor="accent6" w:themeShade="1A"/>
        </w:rPr>
        <w:t xml:space="preserve">on hypocrisy </w:t>
      </w:r>
      <w:r w:rsidR="00DE288D">
        <w:rPr>
          <w:color w:val="0B1107" w:themeColor="accent6" w:themeShade="1A"/>
        </w:rPr>
        <w:t xml:space="preserve">to test </w:t>
      </w:r>
      <w:r w:rsidR="00FD25A9">
        <w:rPr>
          <w:color w:val="0B1107" w:themeColor="accent6" w:themeShade="1A"/>
        </w:rPr>
        <w:t xml:space="preserve">the </w:t>
      </w:r>
      <w:r w:rsidR="00FD25A9" w:rsidRPr="00921A3E">
        <w:rPr>
          <w:i/>
          <w:iCs/>
          <w:color w:val="0B1107" w:themeColor="accent6" w:themeShade="1A"/>
        </w:rPr>
        <w:t>p</w:t>
      </w:r>
      <w:r w:rsidR="00FD25A9" w:rsidRPr="002E7AC9">
        <w:rPr>
          <w:i/>
          <w:color w:val="0B1107" w:themeColor="accent6" w:themeShade="1A"/>
        </w:rPr>
        <w:t>artisan imagination mechanism</w:t>
      </w:r>
      <w:r w:rsidR="00FD25A9">
        <w:rPr>
          <w:color w:val="0B1107" w:themeColor="accent6" w:themeShade="1A"/>
        </w:rPr>
        <w:t>, and we examine the relati</w:t>
      </w:r>
      <w:r w:rsidR="009F5AC9">
        <w:rPr>
          <w:color w:val="0B1107" w:themeColor="accent6" w:themeShade="1A"/>
        </w:rPr>
        <w:t>onship between this measure and the</w:t>
      </w:r>
      <w:r w:rsidR="00FD25A9">
        <w:rPr>
          <w:color w:val="0B1107" w:themeColor="accent6" w:themeShade="1A"/>
        </w:rPr>
        <w:t xml:space="preserve"> hypocrisy </w:t>
      </w:r>
      <w:r w:rsidR="009F5AC9">
        <w:rPr>
          <w:color w:val="0B1107" w:themeColor="accent6" w:themeShade="1A"/>
        </w:rPr>
        <w:t xml:space="preserve">measure </w:t>
      </w:r>
      <w:r w:rsidR="00DE288D">
        <w:rPr>
          <w:color w:val="0B1107" w:themeColor="accent6" w:themeShade="1A"/>
        </w:rPr>
        <w:t xml:space="preserve">to test </w:t>
      </w:r>
      <w:r w:rsidR="00FD25A9">
        <w:rPr>
          <w:color w:val="0B1107" w:themeColor="accent6" w:themeShade="1A"/>
        </w:rPr>
        <w:t xml:space="preserve">the </w:t>
      </w:r>
      <w:r w:rsidR="00FD25A9" w:rsidRPr="002E7AC9">
        <w:rPr>
          <w:i/>
          <w:color w:val="0B1107" w:themeColor="accent6" w:themeShade="1A"/>
        </w:rPr>
        <w:t>partisan evidentiary standards mechanism</w:t>
      </w:r>
      <w:r w:rsidR="00FD25A9">
        <w:rPr>
          <w:color w:val="0B1107" w:themeColor="accent6" w:themeShade="1A"/>
        </w:rPr>
        <w:t xml:space="preserve"> (see </w:t>
      </w:r>
      <w:r w:rsidR="00690534">
        <w:rPr>
          <w:color w:val="0B1107" w:themeColor="accent6" w:themeShade="1A"/>
        </w:rPr>
        <w:t>Figure 2</w:t>
      </w:r>
      <w:r w:rsidR="00FD25A9">
        <w:rPr>
          <w:color w:val="0B1107" w:themeColor="accent6" w:themeShade="1A"/>
        </w:rPr>
        <w:t>)</w:t>
      </w:r>
      <w:r w:rsidR="00BE58E6">
        <w:rPr>
          <w:color w:val="0B1107" w:themeColor="accent6" w:themeShade="1A"/>
        </w:rPr>
        <w:t>.</w:t>
      </w:r>
    </w:p>
    <w:p w14:paraId="31D7A847" w14:textId="4D69C33A" w:rsidR="00114605" w:rsidRPr="00114605" w:rsidRDefault="00114605" w:rsidP="00114605">
      <w:pPr>
        <w:spacing w:line="480" w:lineRule="auto"/>
        <w:ind w:firstLine="720"/>
        <w:rPr>
          <w:color w:val="0B1107" w:themeColor="accent6" w:themeShade="1A"/>
        </w:rPr>
      </w:pPr>
      <w:r w:rsidRPr="00F66D35">
        <w:rPr>
          <w:b/>
          <w:color w:val="0B1107" w:themeColor="accent6" w:themeShade="1A"/>
        </w:rPr>
        <w:t>Dependent Variable: Perceptions of Hypocrisy.</w:t>
      </w:r>
      <w:r w:rsidRPr="00114605">
        <w:rPr>
          <w:color w:val="0B1107" w:themeColor="accent6" w:themeShade="1A"/>
        </w:rPr>
        <w:t xml:space="preserve"> </w:t>
      </w:r>
      <w:r w:rsidR="002F1A84">
        <w:rPr>
          <w:color w:val="0B1107" w:themeColor="accent6" w:themeShade="1A"/>
        </w:rPr>
        <w:t>T</w:t>
      </w:r>
      <w:r w:rsidRPr="00114605">
        <w:rPr>
          <w:color w:val="0B1107" w:themeColor="accent6" w:themeShade="1A"/>
        </w:rPr>
        <w:t xml:space="preserve">o reduce study length we used a single-item measure of how hypocritical participants found the criticism (1 = </w:t>
      </w:r>
      <w:r w:rsidRPr="00114605">
        <w:rPr>
          <w:i/>
          <w:color w:val="0B1107" w:themeColor="accent6" w:themeShade="1A"/>
        </w:rPr>
        <w:t xml:space="preserve">Not at all </w:t>
      </w:r>
      <w:r w:rsidRPr="00114605">
        <w:rPr>
          <w:color w:val="0B1107" w:themeColor="accent6" w:themeShade="1A"/>
        </w:rPr>
        <w:t xml:space="preserve">to 5 = </w:t>
      </w:r>
      <w:r w:rsidRPr="00114605">
        <w:rPr>
          <w:i/>
          <w:color w:val="0B1107" w:themeColor="accent6" w:themeShade="1A"/>
        </w:rPr>
        <w:t>Extremely</w:t>
      </w:r>
      <w:r w:rsidRPr="00114605">
        <w:rPr>
          <w:color w:val="0B1107" w:themeColor="accent6" w:themeShade="1A"/>
        </w:rPr>
        <w:t xml:space="preserve">; </w:t>
      </w:r>
      <w:r w:rsidRPr="00114605">
        <w:rPr>
          <w:color w:val="0B1107" w:themeColor="accent6" w:themeShade="1A"/>
        </w:rPr>
        <w:fldChar w:fldCharType="begin"/>
      </w:r>
      <w:r w:rsidR="00A1651F">
        <w:rPr>
          <w:color w:val="0B1107" w:themeColor="accent6" w:themeShade="1A"/>
        </w:rPr>
        <w:instrText xml:space="preserve"> ADDIN ZOTERO_ITEM CSL_CITATION {"citationID":"QOkmQ2Sm","properties":{"formattedCitation":"(Effron &amp; Monin, 2010)","plainCitation":"(Effron &amp; Monin, 2010)","dontUpdate":true,"noteIndex":0},"citationItems":[{"id":1432,"uris":["http://zotero.org/users/5221487/items/RLMIRV62"],"uri":["http://zotero.org/users/5221487/items/RLMIRV62"],"itemData":{"id":1432,"type":"article-journal","abstract":"Three studies examined when and why an actor?s prior good deeds make observers more willing to excuse?or license?his or her subsequent, morally dubious behavior. In a pilot study, actors? good deeds made participants more forgiving of the actors? subsequent transgressions. In Study 1, participants only licensed blatant transgressions that were in a different domain than actors? good deeds; blatant transgressions in the same domain appeared hypocritical and suppressed licensing (e.g., fighting adolescent drug use excused sexual harassment, but fighting sexual harassment did not). Study 2 replicated these effects and showed that good deeds made observers license ambiguous transgressions (e.g., behavior that might or might not represent sexual harassment) regardless of whether the good deeds and the transgression were in the same or in a different domain?but only same-domain good deeds did so by changing participants? construal of the transgressions. Discussion integrates two models of why licensing occurs.","container-title":"Personality and Social Psychology Bulletin","DOI":"10.1177/0146167210385922","ISSN":"0146-1672","issue":"12","journalAbbreviation":"Pers Soc Psychol Bull","note":"publisher: SAGE Publications Inc","page":"1618-1634","source":"SAGE Journals","title":"Letting people off the hook: When do good deeds excuse transgressions?","title-short":"Letting People Off the Hook","volume":"36","author":[{"family":"Effron","given":"Daniel A."},{"family":"Monin","given":"Benoît"}],"issued":{"date-parts":[["2010",12,1]]}}}],"schema":"https://github.com/citation-style-language/schema/raw/master/csl-citation.json"} </w:instrText>
      </w:r>
      <w:r w:rsidRPr="00114605">
        <w:rPr>
          <w:color w:val="0B1107" w:themeColor="accent6" w:themeShade="1A"/>
        </w:rPr>
        <w:fldChar w:fldCharType="separate"/>
      </w:r>
      <w:r w:rsidRPr="00114605">
        <w:rPr>
          <w:noProof/>
          <w:color w:val="0B1107" w:themeColor="accent6" w:themeShade="1A"/>
        </w:rPr>
        <w:t>Effron &amp; Monin, 2010)</w:t>
      </w:r>
      <w:r w:rsidRPr="00114605">
        <w:rPr>
          <w:color w:val="0B1107" w:themeColor="accent6" w:themeShade="1A"/>
        </w:rPr>
        <w:fldChar w:fldCharType="end"/>
      </w:r>
      <w:r w:rsidRPr="00114605">
        <w:rPr>
          <w:color w:val="0B1107" w:themeColor="accent6" w:themeShade="1A"/>
        </w:rPr>
        <w:t>.</w:t>
      </w:r>
    </w:p>
    <w:p w14:paraId="395F8AF4" w14:textId="7704E37D" w:rsidR="00114605" w:rsidRPr="00114605" w:rsidRDefault="00114605" w:rsidP="00114605">
      <w:pPr>
        <w:spacing w:line="480" w:lineRule="auto"/>
        <w:ind w:firstLine="720"/>
        <w:rPr>
          <w:color w:val="0B1107" w:themeColor="accent6" w:themeShade="1A"/>
        </w:rPr>
      </w:pPr>
      <w:r w:rsidRPr="00F66D35">
        <w:rPr>
          <w:b/>
          <w:color w:val="0B1107" w:themeColor="accent6" w:themeShade="1A"/>
        </w:rPr>
        <w:lastRenderedPageBreak/>
        <w:t>Potential Downstream Consequences of Hypocrisy.</w:t>
      </w:r>
      <w:r w:rsidRPr="00114605">
        <w:rPr>
          <w:color w:val="0B1107" w:themeColor="accent6" w:themeShade="1A"/>
        </w:rPr>
        <w:t xml:space="preserve"> Participant</w:t>
      </w:r>
      <w:r w:rsidR="00E52692">
        <w:rPr>
          <w:color w:val="0B1107" w:themeColor="accent6" w:themeShade="1A"/>
        </w:rPr>
        <w:t>s</w:t>
      </w:r>
      <w:r w:rsidRPr="00114605">
        <w:rPr>
          <w:color w:val="0B1107" w:themeColor="accent6" w:themeShade="1A"/>
        </w:rPr>
        <w:t xml:space="preserve"> rated the media commentator’s </w:t>
      </w:r>
      <w:bookmarkStart w:id="6" w:name="_Hlk88040032"/>
      <w:r w:rsidRPr="00114605">
        <w:rPr>
          <w:i/>
          <w:color w:val="0B1107" w:themeColor="accent6" w:themeShade="1A"/>
        </w:rPr>
        <w:t>standing</w:t>
      </w:r>
      <w:r w:rsidRPr="00114605">
        <w:rPr>
          <w:color w:val="0B1107" w:themeColor="accent6" w:themeShade="1A"/>
        </w:rPr>
        <w:t xml:space="preserve"> to criticize and how much they thought the president deserved the factual criticisms on the same measures as Study 1. In Study 2b, participants also </w:t>
      </w:r>
      <w:bookmarkEnd w:id="6"/>
      <w:r w:rsidRPr="00114605">
        <w:rPr>
          <w:color w:val="0B1107" w:themeColor="accent6" w:themeShade="1A"/>
        </w:rPr>
        <w:t xml:space="preserve">rated the criticism’s </w:t>
      </w:r>
      <w:r w:rsidRPr="00114605">
        <w:rPr>
          <w:i/>
          <w:color w:val="0B1107" w:themeColor="accent6" w:themeShade="1A"/>
        </w:rPr>
        <w:t xml:space="preserve">credibility </w:t>
      </w:r>
      <w:r w:rsidRPr="00114605">
        <w:rPr>
          <w:color w:val="0B1107" w:themeColor="accent6" w:themeShade="1A"/>
        </w:rPr>
        <w:t xml:space="preserve">by indicating how credible, objective, and trustworthy they found the criticism </w:t>
      </w:r>
      <w:r w:rsidRPr="00114605">
        <w:rPr>
          <w:color w:val="0B1107" w:themeColor="accent6" w:themeShade="1A"/>
          <w:shd w:val="clear" w:color="auto" w:fill="FFFFFF"/>
        </w:rPr>
        <w:t>(</w:t>
      </w:r>
      <w:r w:rsidRPr="00114605">
        <w:rPr>
          <w:color w:val="0B1107" w:themeColor="accent6" w:themeShade="1A"/>
        </w:rPr>
        <w:t xml:space="preserve">1 = </w:t>
      </w:r>
      <w:r w:rsidRPr="00114605">
        <w:rPr>
          <w:i/>
          <w:color w:val="0B1107" w:themeColor="accent6" w:themeShade="1A"/>
        </w:rPr>
        <w:t xml:space="preserve">Not at all </w:t>
      </w:r>
      <w:r w:rsidRPr="00114605">
        <w:rPr>
          <w:color w:val="0B1107" w:themeColor="accent6" w:themeShade="1A"/>
        </w:rPr>
        <w:t xml:space="preserve">to 5 = </w:t>
      </w:r>
      <w:r w:rsidRPr="00114605">
        <w:rPr>
          <w:i/>
          <w:color w:val="0B1107" w:themeColor="accent6" w:themeShade="1A"/>
        </w:rPr>
        <w:t>Extremely</w:t>
      </w:r>
      <w:r w:rsidRPr="00114605">
        <w:rPr>
          <w:color w:val="0B1107" w:themeColor="accent6" w:themeShade="1A"/>
        </w:rPr>
        <w:t>; α</w:t>
      </w:r>
      <w:r w:rsidRPr="00114605">
        <w:rPr>
          <w:color w:val="0B1107" w:themeColor="accent6" w:themeShade="1A"/>
          <w:lang w:val="en-CA"/>
        </w:rPr>
        <w:t>s &gt; .91 for each criticism</w:t>
      </w:r>
      <w:r w:rsidRPr="00114605">
        <w:rPr>
          <w:color w:val="0B1107" w:themeColor="accent6" w:themeShade="1A"/>
        </w:rPr>
        <w:t xml:space="preserve">) and whether each of three </w:t>
      </w:r>
      <w:r w:rsidRPr="00114605">
        <w:rPr>
          <w:i/>
          <w:color w:val="0B1107" w:themeColor="accent6" w:themeShade="1A"/>
        </w:rPr>
        <w:t>epithets</w:t>
      </w:r>
      <w:r w:rsidRPr="00114605">
        <w:rPr>
          <w:color w:val="0B1107" w:themeColor="accent6" w:themeShade="1A"/>
        </w:rPr>
        <w:t xml:space="preserve"> described the media commentator: dishonest, corrupt, and disgusting (</w:t>
      </w:r>
      <w:r w:rsidRPr="00114605">
        <w:rPr>
          <w:color w:val="0B1107" w:themeColor="accent6" w:themeShade="1A"/>
          <w:shd w:val="clear" w:color="auto" w:fill="FFFFFF"/>
        </w:rPr>
        <w:t xml:space="preserve">-3 = </w:t>
      </w:r>
      <w:r w:rsidRPr="00114605">
        <w:rPr>
          <w:i/>
          <w:color w:val="0B1107" w:themeColor="accent6" w:themeShade="1A"/>
          <w:shd w:val="clear" w:color="auto" w:fill="FFFFFF"/>
        </w:rPr>
        <w:t>Strongly disagree</w:t>
      </w:r>
      <w:r w:rsidRPr="00114605">
        <w:rPr>
          <w:color w:val="0B1107" w:themeColor="accent6" w:themeShade="1A"/>
          <w:shd w:val="clear" w:color="auto" w:fill="FFFFFF"/>
        </w:rPr>
        <w:t xml:space="preserve"> to 3 = </w:t>
      </w:r>
      <w:r w:rsidRPr="00114605">
        <w:rPr>
          <w:i/>
          <w:color w:val="0B1107" w:themeColor="accent6" w:themeShade="1A"/>
          <w:shd w:val="clear" w:color="auto" w:fill="FFFFFF"/>
        </w:rPr>
        <w:t>Strongly agree</w:t>
      </w:r>
      <w:r w:rsidRPr="00114605">
        <w:rPr>
          <w:color w:val="0B1107" w:themeColor="accent6" w:themeShade="1A"/>
          <w:shd w:val="clear" w:color="auto" w:fill="FFFFFF"/>
        </w:rPr>
        <w:t xml:space="preserve">; </w:t>
      </w:r>
      <w:r w:rsidRPr="00114605">
        <w:rPr>
          <w:color w:val="0B1107" w:themeColor="accent6" w:themeShade="1A"/>
        </w:rPr>
        <w:t>α</w:t>
      </w:r>
      <w:r w:rsidRPr="00114605">
        <w:rPr>
          <w:color w:val="0B1107" w:themeColor="accent6" w:themeShade="1A"/>
          <w:lang w:val="en-CA"/>
        </w:rPr>
        <w:t>s</w:t>
      </w:r>
      <w:r w:rsidRPr="00114605">
        <w:rPr>
          <w:i/>
          <w:color w:val="0B1107" w:themeColor="accent6" w:themeShade="1A"/>
          <w:lang w:val="en-CA"/>
        </w:rPr>
        <w:t xml:space="preserve"> </w:t>
      </w:r>
      <w:r w:rsidRPr="00114605">
        <w:rPr>
          <w:color w:val="0B1107" w:themeColor="accent6" w:themeShade="1A"/>
        </w:rPr>
        <w:t>&gt; .92</w:t>
      </w:r>
      <w:r w:rsidRPr="00114605">
        <w:rPr>
          <w:color w:val="0B1107" w:themeColor="accent6" w:themeShade="1A"/>
          <w:shd w:val="clear" w:color="auto" w:fill="FFFFFF"/>
        </w:rPr>
        <w:t xml:space="preserve"> for each criticism). We chose these </w:t>
      </w:r>
      <w:r w:rsidR="002F1A84">
        <w:rPr>
          <w:color w:val="0B1107" w:themeColor="accent6" w:themeShade="1A"/>
          <w:shd w:val="clear" w:color="auto" w:fill="FFFFFF"/>
        </w:rPr>
        <w:t xml:space="preserve">three </w:t>
      </w:r>
      <w:r w:rsidRPr="00114605">
        <w:rPr>
          <w:color w:val="0B1107" w:themeColor="accent6" w:themeShade="1A"/>
          <w:shd w:val="clear" w:color="auto" w:fill="FFFFFF"/>
        </w:rPr>
        <w:t>epithets because Donald Trump frequently used them to describe media that was critical of him.</w:t>
      </w:r>
    </w:p>
    <w:p w14:paraId="21628058" w14:textId="77777777" w:rsidR="00114605" w:rsidRPr="00114605" w:rsidRDefault="00114605" w:rsidP="00114605">
      <w:pPr>
        <w:spacing w:line="480" w:lineRule="auto"/>
        <w:rPr>
          <w:b/>
          <w:bCs/>
          <w:color w:val="0B1107" w:themeColor="accent6" w:themeShade="1A"/>
        </w:rPr>
      </w:pPr>
      <w:r w:rsidRPr="00114605">
        <w:rPr>
          <w:b/>
          <w:bCs/>
          <w:color w:val="0B1107" w:themeColor="accent6" w:themeShade="1A"/>
        </w:rPr>
        <w:t>Results</w:t>
      </w:r>
    </w:p>
    <w:p w14:paraId="4CCA9867" w14:textId="13459019" w:rsidR="00D45981" w:rsidRPr="00D45981" w:rsidRDefault="00D45981" w:rsidP="00D45981">
      <w:pPr>
        <w:spacing w:line="480" w:lineRule="auto"/>
        <w:rPr>
          <w:b/>
          <w:i/>
          <w:color w:val="0B1107" w:themeColor="accent6" w:themeShade="1A"/>
        </w:rPr>
      </w:pPr>
      <w:r>
        <w:rPr>
          <w:b/>
          <w:i/>
          <w:color w:val="0B1107" w:themeColor="accent6" w:themeShade="1A"/>
        </w:rPr>
        <w:t>Analytic Strategy</w:t>
      </w:r>
    </w:p>
    <w:p w14:paraId="25090C79" w14:textId="2A8C9569" w:rsidR="006B4EFA" w:rsidRPr="00114605" w:rsidRDefault="00D45981" w:rsidP="006B4EFA">
      <w:pPr>
        <w:spacing w:line="480" w:lineRule="auto"/>
        <w:ind w:firstLine="720"/>
        <w:rPr>
          <w:color w:val="0B1107" w:themeColor="accent6" w:themeShade="1A"/>
        </w:rPr>
      </w:pPr>
      <w:r>
        <w:rPr>
          <w:color w:val="0B1107" w:themeColor="accent6" w:themeShade="1A"/>
        </w:rPr>
        <w:t>We</w:t>
      </w:r>
      <w:r w:rsidRPr="00114605">
        <w:rPr>
          <w:color w:val="0B1107" w:themeColor="accent6" w:themeShade="1A"/>
        </w:rPr>
        <w:t xml:space="preserve"> submitted </w:t>
      </w:r>
      <w:r w:rsidR="006B4EFA">
        <w:rPr>
          <w:color w:val="0B1107" w:themeColor="accent6" w:themeShade="1A"/>
        </w:rPr>
        <w:t xml:space="preserve">each </w:t>
      </w:r>
      <w:r w:rsidRPr="00114605">
        <w:rPr>
          <w:color w:val="0B1107" w:themeColor="accent6" w:themeShade="1A"/>
        </w:rPr>
        <w:t xml:space="preserve">measure to a mixed regression model with fixed effects for items, random intercepts for participants, fixed effects for condition (1 = </w:t>
      </w:r>
      <w:r w:rsidRPr="00114605">
        <w:rPr>
          <w:iCs/>
          <w:color w:val="0B1107" w:themeColor="accent6" w:themeShade="1A"/>
        </w:rPr>
        <w:t>counterfactual-motivated-double-standard</w:t>
      </w:r>
      <w:r w:rsidRPr="00114605">
        <w:rPr>
          <w:color w:val="0B1107" w:themeColor="accent6" w:themeShade="1A"/>
        </w:rPr>
        <w:t xml:space="preserve"> condition, 0 = control), fixed effect</w:t>
      </w:r>
      <w:r w:rsidR="00566A09">
        <w:rPr>
          <w:color w:val="0B1107" w:themeColor="accent6" w:themeShade="1A"/>
        </w:rPr>
        <w:t>s</w:t>
      </w:r>
      <w:r w:rsidRPr="00114605">
        <w:rPr>
          <w:color w:val="0B1107" w:themeColor="accent6" w:themeShade="1A"/>
        </w:rPr>
        <w:t xml:space="preserve"> for the target of criticism (1 = supported politician, 0 = opposed politician), and the interaction between condition and target of the criticism. </w:t>
      </w:r>
      <w:r w:rsidR="006B4EFA">
        <w:rPr>
          <w:color w:val="0B1107" w:themeColor="accent6" w:themeShade="1A"/>
        </w:rPr>
        <w:t xml:space="preserve">We then </w:t>
      </w:r>
      <w:r w:rsidR="006B4EFA" w:rsidRPr="006B4EFA">
        <w:rPr>
          <w:color w:val="0B1107" w:themeColor="accent6" w:themeShade="1A"/>
        </w:rPr>
        <w:t xml:space="preserve">examined the simple slope of condition when the target of the criticism was a supported politician to test our hypothesis that considering counterfactual </w:t>
      </w:r>
      <w:r w:rsidR="006B4EFA" w:rsidRPr="006B4EFA">
        <w:rPr>
          <w:rFonts w:eastAsiaTheme="minorHAnsi"/>
        </w:rPr>
        <w:t xml:space="preserve">hypocrisy </w:t>
      </w:r>
      <w:r w:rsidR="006B4EFA" w:rsidRPr="001D5A71">
        <w:rPr>
          <w:rFonts w:eastAsiaTheme="minorHAnsi"/>
        </w:rPr>
        <w:t>would make</w:t>
      </w:r>
      <w:r w:rsidR="006B4EFA" w:rsidRPr="006B4EFA">
        <w:rPr>
          <w:rFonts w:eastAsiaTheme="minorHAnsi"/>
        </w:rPr>
        <w:t xml:space="preserve"> </w:t>
      </w:r>
      <w:r w:rsidR="006B4EFA" w:rsidRPr="001D5A71">
        <w:rPr>
          <w:rFonts w:eastAsiaTheme="minorHAnsi"/>
        </w:rPr>
        <w:t>media criticism of a supported politician seem more hypocritical</w:t>
      </w:r>
      <w:r w:rsidR="006B4EFA" w:rsidRPr="006B4EFA">
        <w:rPr>
          <w:rFonts w:eastAsiaTheme="minorHAnsi"/>
        </w:rPr>
        <w:t>.</w:t>
      </w:r>
    </w:p>
    <w:p w14:paraId="5F7542C4" w14:textId="52897B5F" w:rsidR="00F66D35" w:rsidRPr="00F66D35" w:rsidRDefault="00F66D35" w:rsidP="00114605">
      <w:pPr>
        <w:spacing w:line="480" w:lineRule="auto"/>
        <w:rPr>
          <w:b/>
          <w:i/>
          <w:color w:val="0B1107" w:themeColor="accent6" w:themeShade="1A"/>
        </w:rPr>
      </w:pPr>
      <w:r w:rsidRPr="00F66D35">
        <w:rPr>
          <w:b/>
          <w:i/>
          <w:color w:val="0B1107" w:themeColor="accent6" w:themeShade="1A"/>
        </w:rPr>
        <w:t>Hypocrisy</w:t>
      </w:r>
      <w:r w:rsidR="00114605" w:rsidRPr="00F66D35">
        <w:rPr>
          <w:b/>
          <w:i/>
          <w:color w:val="0B1107" w:themeColor="accent6" w:themeShade="1A"/>
        </w:rPr>
        <w:t xml:space="preserve"> </w:t>
      </w:r>
    </w:p>
    <w:p w14:paraId="5AE2714E" w14:textId="7635F3BB" w:rsidR="00114605" w:rsidRPr="00114605" w:rsidRDefault="00114605" w:rsidP="00F66D35">
      <w:pPr>
        <w:spacing w:line="480" w:lineRule="auto"/>
        <w:ind w:firstLine="720"/>
        <w:rPr>
          <w:color w:val="0B1107" w:themeColor="accent6" w:themeShade="1A"/>
        </w:rPr>
      </w:pPr>
      <w:r w:rsidRPr="00114605">
        <w:rPr>
          <w:bCs/>
          <w:color w:val="0B1107" w:themeColor="accent6" w:themeShade="1A"/>
        </w:rPr>
        <w:t xml:space="preserve">Study 2a and 2b replicated the findings from Study 1. Participants </w:t>
      </w:r>
      <w:r w:rsidRPr="00114605">
        <w:rPr>
          <w:color w:val="0B1107" w:themeColor="accent6" w:themeShade="1A"/>
        </w:rPr>
        <w:t xml:space="preserve">perceived media critics of the president they </w:t>
      </w:r>
      <w:r w:rsidRPr="00114605">
        <w:rPr>
          <w:i/>
          <w:iCs/>
          <w:color w:val="0B1107" w:themeColor="accent6" w:themeShade="1A"/>
        </w:rPr>
        <w:t>supported</w:t>
      </w:r>
      <w:r w:rsidRPr="00114605">
        <w:rPr>
          <w:color w:val="0B1107" w:themeColor="accent6" w:themeShade="1A"/>
        </w:rPr>
        <w:t xml:space="preserve"> to be more hypocritical when they considered how harshly the media would have criticized a president from a different political party for the same action</w:t>
      </w:r>
      <w:bookmarkStart w:id="7" w:name="_Hlk71805404"/>
      <w:r w:rsidRPr="00114605">
        <w:rPr>
          <w:color w:val="0B1107" w:themeColor="accent6" w:themeShade="1A"/>
        </w:rPr>
        <w:t xml:space="preserve">, </w:t>
      </w:r>
      <w:r w:rsidRPr="00114605">
        <w:rPr>
          <w:i/>
          <w:color w:val="0B1107" w:themeColor="accent6" w:themeShade="1A"/>
        </w:rPr>
        <w:t>d</w:t>
      </w:r>
      <w:r w:rsidRPr="00114605">
        <w:rPr>
          <w:color w:val="0B1107" w:themeColor="accent6" w:themeShade="1A"/>
          <w:vertAlign w:val="subscript"/>
        </w:rPr>
        <w:t xml:space="preserve"> </w:t>
      </w:r>
      <w:r w:rsidRPr="00114605">
        <w:rPr>
          <w:i/>
          <w:color w:val="0B1107" w:themeColor="accent6" w:themeShade="1A"/>
        </w:rPr>
        <w:t xml:space="preserve">= </w:t>
      </w:r>
      <w:r w:rsidR="00216DC0">
        <w:rPr>
          <w:color w:val="0B1107" w:themeColor="accent6" w:themeShade="1A"/>
        </w:rPr>
        <w:t>0</w:t>
      </w:r>
      <w:r w:rsidRPr="00114605">
        <w:rPr>
          <w:color w:val="0B1107" w:themeColor="accent6" w:themeShade="1A"/>
        </w:rPr>
        <w:t xml:space="preserve">.37, </w:t>
      </w:r>
      <w:r w:rsidRPr="00114605">
        <w:rPr>
          <w:i/>
          <w:color w:val="0B1107" w:themeColor="accent6" w:themeShade="1A"/>
        </w:rPr>
        <w:t xml:space="preserve">p </w:t>
      </w:r>
      <w:r w:rsidRPr="00114605">
        <w:rPr>
          <w:color w:val="0B1107" w:themeColor="accent6" w:themeShade="1A"/>
        </w:rPr>
        <w:t xml:space="preserve">&lt; .001 in Study 2a, and </w:t>
      </w:r>
      <w:r w:rsidRPr="00114605">
        <w:rPr>
          <w:i/>
          <w:color w:val="0B1107" w:themeColor="accent6" w:themeShade="1A"/>
        </w:rPr>
        <w:t xml:space="preserve">d </w:t>
      </w:r>
      <w:r w:rsidRPr="00114605">
        <w:rPr>
          <w:color w:val="0B1107" w:themeColor="accent6" w:themeShade="1A"/>
        </w:rPr>
        <w:t xml:space="preserve">= </w:t>
      </w:r>
      <w:r w:rsidR="00216DC0">
        <w:rPr>
          <w:color w:val="0B1107" w:themeColor="accent6" w:themeShade="1A"/>
        </w:rPr>
        <w:t>0</w:t>
      </w:r>
      <w:r w:rsidRPr="00114605">
        <w:rPr>
          <w:color w:val="0B1107" w:themeColor="accent6" w:themeShade="1A"/>
        </w:rPr>
        <w:t xml:space="preserve">.22, </w:t>
      </w:r>
      <w:r w:rsidRPr="00114605">
        <w:rPr>
          <w:i/>
          <w:color w:val="0B1107" w:themeColor="accent6" w:themeShade="1A"/>
        </w:rPr>
        <w:t xml:space="preserve">p </w:t>
      </w:r>
      <w:r w:rsidRPr="00114605">
        <w:rPr>
          <w:color w:val="0B1107" w:themeColor="accent6" w:themeShade="1A"/>
        </w:rPr>
        <w:t xml:space="preserve">= .004 in Study 2b (see Table 2). </w:t>
      </w:r>
    </w:p>
    <w:p w14:paraId="410068E3" w14:textId="11AC5C9D" w:rsidR="00CB7524" w:rsidRDefault="00CB7524" w:rsidP="00114605">
      <w:pPr>
        <w:spacing w:line="480" w:lineRule="auto"/>
        <w:ind w:firstLine="720"/>
        <w:rPr>
          <w:color w:val="0B1107" w:themeColor="accent6" w:themeShade="1A"/>
        </w:rPr>
      </w:pPr>
      <w:r>
        <w:rPr>
          <w:color w:val="0B1107" w:themeColor="accent6" w:themeShade="1A"/>
        </w:rPr>
        <w:lastRenderedPageBreak/>
        <w:t>As predicted</w:t>
      </w:r>
      <w:r w:rsidR="00114605" w:rsidRPr="00114605">
        <w:rPr>
          <w:color w:val="0B1107" w:themeColor="accent6" w:themeShade="1A"/>
        </w:rPr>
        <w:t xml:space="preserve">, this effect was significantly smaller when the media criticized the president they </w:t>
      </w:r>
      <w:r w:rsidR="00114605" w:rsidRPr="00114605">
        <w:rPr>
          <w:i/>
          <w:color w:val="0B1107" w:themeColor="accent6" w:themeShade="1A"/>
        </w:rPr>
        <w:t xml:space="preserve">opposed, b </w:t>
      </w:r>
      <w:r w:rsidR="00114605" w:rsidRPr="00114605">
        <w:rPr>
          <w:color w:val="0B1107" w:themeColor="accent6" w:themeShade="1A"/>
        </w:rPr>
        <w:t xml:space="preserve">= </w:t>
      </w:r>
      <w:r w:rsidR="00E863C3">
        <w:rPr>
          <w:color w:val="0B1107" w:themeColor="accent6" w:themeShade="1A"/>
        </w:rPr>
        <w:t>0</w:t>
      </w:r>
      <w:r w:rsidR="00114605" w:rsidRPr="00114605">
        <w:rPr>
          <w:color w:val="0B1107" w:themeColor="accent6" w:themeShade="1A"/>
        </w:rPr>
        <w:t xml:space="preserve">.34, </w:t>
      </w:r>
      <w:r w:rsidR="00114605" w:rsidRPr="00114605">
        <w:rPr>
          <w:i/>
          <w:color w:val="0B1107" w:themeColor="accent6" w:themeShade="1A"/>
        </w:rPr>
        <w:t xml:space="preserve">z </w:t>
      </w:r>
      <w:r w:rsidR="00114605" w:rsidRPr="00114605">
        <w:rPr>
          <w:color w:val="0B1107" w:themeColor="accent6" w:themeShade="1A"/>
        </w:rPr>
        <w:t xml:space="preserve">= 4.54, </w:t>
      </w:r>
      <w:r w:rsidR="00114605" w:rsidRPr="00114605">
        <w:rPr>
          <w:i/>
          <w:color w:val="0B1107" w:themeColor="accent6" w:themeShade="1A"/>
        </w:rPr>
        <w:t xml:space="preserve">p </w:t>
      </w:r>
      <w:r w:rsidR="00114605" w:rsidRPr="00114605">
        <w:rPr>
          <w:color w:val="0B1107" w:themeColor="accent6" w:themeShade="1A"/>
        </w:rPr>
        <w:t xml:space="preserve">&lt; .002 and </w:t>
      </w:r>
      <w:r w:rsidR="00114605" w:rsidRPr="00114605">
        <w:rPr>
          <w:i/>
          <w:color w:val="0B1107" w:themeColor="accent6" w:themeShade="1A"/>
        </w:rPr>
        <w:t xml:space="preserve">b </w:t>
      </w:r>
      <w:r w:rsidR="00114605" w:rsidRPr="00114605">
        <w:rPr>
          <w:color w:val="0B1107" w:themeColor="accent6" w:themeShade="1A"/>
        </w:rPr>
        <w:t xml:space="preserve">= </w:t>
      </w:r>
      <w:r w:rsidR="00E863C3">
        <w:rPr>
          <w:color w:val="0B1107" w:themeColor="accent6" w:themeShade="1A"/>
        </w:rPr>
        <w:t>0</w:t>
      </w:r>
      <w:r w:rsidR="00114605" w:rsidRPr="00114605">
        <w:rPr>
          <w:color w:val="0B1107" w:themeColor="accent6" w:themeShade="1A"/>
        </w:rPr>
        <w:t xml:space="preserve">.20, </w:t>
      </w:r>
      <w:r w:rsidR="00114605" w:rsidRPr="00114605">
        <w:rPr>
          <w:i/>
          <w:color w:val="0B1107" w:themeColor="accent6" w:themeShade="1A"/>
        </w:rPr>
        <w:t xml:space="preserve">z </w:t>
      </w:r>
      <w:r w:rsidR="00114605" w:rsidRPr="00114605">
        <w:rPr>
          <w:color w:val="0B1107" w:themeColor="accent6" w:themeShade="1A"/>
        </w:rPr>
        <w:t xml:space="preserve">= 3.53, </w:t>
      </w:r>
      <w:r w:rsidR="00114605" w:rsidRPr="00114605">
        <w:rPr>
          <w:i/>
          <w:color w:val="0B1107" w:themeColor="accent6" w:themeShade="1A"/>
        </w:rPr>
        <w:t xml:space="preserve">p </w:t>
      </w:r>
      <w:r w:rsidR="00114605" w:rsidRPr="00114605">
        <w:rPr>
          <w:color w:val="0B1107" w:themeColor="accent6" w:themeShade="1A"/>
        </w:rPr>
        <w:t xml:space="preserve">&lt; .001 for the interaction between condition and target of the criticism in Study 2a and 2b, respectively (see Figure </w:t>
      </w:r>
      <w:r w:rsidR="00690534">
        <w:rPr>
          <w:color w:val="0B1107" w:themeColor="accent6" w:themeShade="1A"/>
        </w:rPr>
        <w:t>4</w:t>
      </w:r>
      <w:r w:rsidR="00AE79E5">
        <w:rPr>
          <w:color w:val="0B1107" w:themeColor="accent6" w:themeShade="1A"/>
        </w:rPr>
        <w:t xml:space="preserve"> and</w:t>
      </w:r>
      <w:r w:rsidR="00AE79E5" w:rsidRPr="00114605">
        <w:rPr>
          <w:color w:val="0B1107" w:themeColor="accent6" w:themeShade="1A"/>
        </w:rPr>
        <w:t xml:space="preserve"> </w:t>
      </w:r>
      <w:r w:rsidR="00114605" w:rsidRPr="00114605">
        <w:rPr>
          <w:color w:val="0B1107" w:themeColor="accent6" w:themeShade="1A"/>
        </w:rPr>
        <w:t>Table 3). In fact, the counterfactual manipulation had no significant effect on hypocrisy judgments when the criticism targeted politicians who</w:t>
      </w:r>
      <w:r w:rsidR="00E43BE8">
        <w:rPr>
          <w:color w:val="0B1107" w:themeColor="accent6" w:themeShade="1A"/>
        </w:rPr>
        <w:t>m</w:t>
      </w:r>
      <w:r w:rsidR="00114605" w:rsidRPr="00114605">
        <w:rPr>
          <w:color w:val="0B1107" w:themeColor="accent6" w:themeShade="1A"/>
        </w:rPr>
        <w:t xml:space="preserve"> a participant opposed, </w:t>
      </w:r>
      <w:r w:rsidR="00114605" w:rsidRPr="00114605">
        <w:rPr>
          <w:i/>
          <w:color w:val="0B1107" w:themeColor="accent6" w:themeShade="1A"/>
        </w:rPr>
        <w:t xml:space="preserve">d </w:t>
      </w:r>
      <w:r w:rsidR="00114605" w:rsidRPr="00114605">
        <w:rPr>
          <w:color w:val="0B1107" w:themeColor="accent6" w:themeShade="1A"/>
        </w:rPr>
        <w:t xml:space="preserve">= </w:t>
      </w:r>
      <w:r w:rsidR="00E863C3">
        <w:rPr>
          <w:color w:val="0B1107" w:themeColor="accent6" w:themeShade="1A"/>
        </w:rPr>
        <w:t>0</w:t>
      </w:r>
      <w:r w:rsidR="00114605" w:rsidRPr="00114605">
        <w:rPr>
          <w:color w:val="0B1107" w:themeColor="accent6" w:themeShade="1A"/>
        </w:rPr>
        <w:t xml:space="preserve">.06, </w:t>
      </w:r>
      <w:r w:rsidR="00114605" w:rsidRPr="00114605">
        <w:rPr>
          <w:i/>
          <w:color w:val="0B1107" w:themeColor="accent6" w:themeShade="1A"/>
        </w:rPr>
        <w:t xml:space="preserve">p </w:t>
      </w:r>
      <w:r w:rsidR="00114605" w:rsidRPr="00114605">
        <w:rPr>
          <w:color w:val="0B1107" w:themeColor="accent6" w:themeShade="1A"/>
        </w:rPr>
        <w:t xml:space="preserve">= .447, and </w:t>
      </w:r>
      <w:r w:rsidR="00114605" w:rsidRPr="00114605">
        <w:rPr>
          <w:i/>
          <w:color w:val="0B1107" w:themeColor="accent6" w:themeShade="1A"/>
        </w:rPr>
        <w:t>d</w:t>
      </w:r>
      <w:r w:rsidR="00114605" w:rsidRPr="00114605">
        <w:rPr>
          <w:color w:val="0B1107" w:themeColor="accent6" w:themeShade="1A"/>
        </w:rPr>
        <w:t xml:space="preserve"> = </w:t>
      </w:r>
      <w:r w:rsidR="00E863C3">
        <w:rPr>
          <w:color w:val="0B1107" w:themeColor="accent6" w:themeShade="1A"/>
        </w:rPr>
        <w:t>0</w:t>
      </w:r>
      <w:r w:rsidR="00114605" w:rsidRPr="00114605">
        <w:rPr>
          <w:color w:val="0B1107" w:themeColor="accent6" w:themeShade="1A"/>
        </w:rPr>
        <w:t xml:space="preserve">.05, </w:t>
      </w:r>
      <w:r w:rsidR="00114605" w:rsidRPr="00114605">
        <w:rPr>
          <w:i/>
          <w:color w:val="0B1107" w:themeColor="accent6" w:themeShade="1A"/>
        </w:rPr>
        <w:t xml:space="preserve">p </w:t>
      </w:r>
      <w:r w:rsidR="00114605" w:rsidRPr="00114605">
        <w:rPr>
          <w:color w:val="0B1107" w:themeColor="accent6" w:themeShade="1A"/>
        </w:rPr>
        <w:t>= .704, for the simple effect of condition in Study 2a and 2b, respectively</w:t>
      </w:r>
      <w:r w:rsidR="00AC176D">
        <w:rPr>
          <w:color w:val="0B1107" w:themeColor="accent6" w:themeShade="1A"/>
        </w:rPr>
        <w:t xml:space="preserve"> </w:t>
      </w:r>
      <w:r w:rsidR="00AC176D" w:rsidRPr="00114605">
        <w:rPr>
          <w:color w:val="0B1107" w:themeColor="accent6" w:themeShade="1A"/>
        </w:rPr>
        <w:t>(see Table 2).</w:t>
      </w:r>
    </w:p>
    <w:p w14:paraId="71F05127" w14:textId="50254757" w:rsidR="00114605" w:rsidRPr="00114605" w:rsidRDefault="00114605" w:rsidP="00114605">
      <w:pPr>
        <w:spacing w:line="480" w:lineRule="auto"/>
        <w:ind w:firstLine="720"/>
        <w:rPr>
          <w:color w:val="0B1107" w:themeColor="accent6" w:themeShade="1A"/>
        </w:rPr>
      </w:pPr>
      <w:bookmarkStart w:id="8" w:name="_Hlk71805858"/>
      <w:bookmarkEnd w:id="7"/>
      <w:r w:rsidRPr="00114605">
        <w:rPr>
          <w:color w:val="0B1107" w:themeColor="accent6" w:themeShade="1A"/>
        </w:rPr>
        <w:t xml:space="preserve">Decomposing the interaction </w:t>
      </w:r>
      <w:bookmarkStart w:id="9" w:name="_Hlk65165382"/>
      <w:r w:rsidRPr="00114605">
        <w:rPr>
          <w:color w:val="0B1107" w:themeColor="accent6" w:themeShade="1A"/>
          <w:lang w:val="en-CA"/>
        </w:rPr>
        <w:t xml:space="preserve">differently reveals that, as </w:t>
      </w:r>
      <w:r w:rsidR="00CB7524">
        <w:rPr>
          <w:color w:val="0B1107" w:themeColor="accent6" w:themeShade="1A"/>
          <w:lang w:val="en-CA"/>
        </w:rPr>
        <w:t>theorized</w:t>
      </w:r>
      <w:r w:rsidRPr="00114605">
        <w:rPr>
          <w:color w:val="0B1107" w:themeColor="accent6" w:themeShade="1A"/>
          <w:lang w:val="en-CA"/>
        </w:rPr>
        <w:t xml:space="preserve">, the counterfactual-moral-double-standards condition increased the partisan divide in perceptions of media hypocrisy. </w:t>
      </w:r>
      <w:r w:rsidR="00C40CF1">
        <w:rPr>
          <w:color w:val="0B1107" w:themeColor="accent6" w:themeShade="1A"/>
          <w:lang w:val="en-CA"/>
        </w:rPr>
        <w:t>Even in the control condition</w:t>
      </w:r>
      <w:r w:rsidRPr="00114605">
        <w:rPr>
          <w:color w:val="0B1107" w:themeColor="accent6" w:themeShade="1A"/>
          <w:lang w:val="en-CA"/>
        </w:rPr>
        <w:t>, participants thought media criticism was more hypocritical when it targeted a politician they supported than when it targeted a politician that they opposed,</w:t>
      </w:r>
      <w:r w:rsidRPr="00114605">
        <w:rPr>
          <w:i/>
          <w:color w:val="0B1107" w:themeColor="accent6" w:themeShade="1A"/>
        </w:rPr>
        <w:t xml:space="preserve"> </w:t>
      </w:r>
      <w:proofErr w:type="spellStart"/>
      <w:r w:rsidRPr="00114605">
        <w:rPr>
          <w:i/>
          <w:color w:val="0B1107" w:themeColor="accent6" w:themeShade="1A"/>
        </w:rPr>
        <w:t>d</w:t>
      </w:r>
      <w:r w:rsidRPr="00114605">
        <w:rPr>
          <w:i/>
          <w:color w:val="0B1107" w:themeColor="accent6" w:themeShade="1A"/>
          <w:vertAlign w:val="subscript"/>
        </w:rPr>
        <w:t>z</w:t>
      </w:r>
      <w:proofErr w:type="spellEnd"/>
      <w:r w:rsidRPr="00114605">
        <w:rPr>
          <w:i/>
          <w:color w:val="0B1107" w:themeColor="accent6" w:themeShade="1A"/>
        </w:rPr>
        <w:t xml:space="preserve"> </w:t>
      </w:r>
      <w:r w:rsidRPr="00114605">
        <w:rPr>
          <w:color w:val="0B1107" w:themeColor="accent6" w:themeShade="1A"/>
        </w:rPr>
        <w:t xml:space="preserve">= 0.32, </w:t>
      </w:r>
      <w:r w:rsidRPr="00114605">
        <w:rPr>
          <w:i/>
          <w:color w:val="0B1107" w:themeColor="accent6" w:themeShade="1A"/>
        </w:rPr>
        <w:t xml:space="preserve">z = </w:t>
      </w:r>
      <w:r w:rsidRPr="00114605">
        <w:rPr>
          <w:color w:val="0B1107" w:themeColor="accent6" w:themeShade="1A"/>
        </w:rPr>
        <w:t xml:space="preserve">6.87, </w:t>
      </w:r>
      <w:r w:rsidRPr="00114605">
        <w:rPr>
          <w:i/>
          <w:color w:val="0B1107" w:themeColor="accent6" w:themeShade="1A"/>
        </w:rPr>
        <w:t xml:space="preserve">p </w:t>
      </w:r>
      <w:r w:rsidRPr="00114605">
        <w:rPr>
          <w:color w:val="0B1107" w:themeColor="accent6" w:themeShade="1A"/>
        </w:rPr>
        <w:t xml:space="preserve">&lt; .001 in Study 2a, and </w:t>
      </w:r>
      <w:proofErr w:type="spellStart"/>
      <w:r w:rsidRPr="00114605">
        <w:rPr>
          <w:i/>
          <w:color w:val="0B1107" w:themeColor="accent6" w:themeShade="1A"/>
        </w:rPr>
        <w:t>d</w:t>
      </w:r>
      <w:r w:rsidRPr="00114605">
        <w:rPr>
          <w:i/>
          <w:color w:val="0B1107" w:themeColor="accent6" w:themeShade="1A"/>
          <w:vertAlign w:val="subscript"/>
        </w:rPr>
        <w:t>z</w:t>
      </w:r>
      <w:proofErr w:type="spellEnd"/>
      <w:r w:rsidRPr="00114605">
        <w:rPr>
          <w:i/>
          <w:color w:val="0B1107" w:themeColor="accent6" w:themeShade="1A"/>
        </w:rPr>
        <w:t xml:space="preserve"> </w:t>
      </w:r>
      <w:r w:rsidRPr="00114605">
        <w:rPr>
          <w:color w:val="0B1107" w:themeColor="accent6" w:themeShade="1A"/>
        </w:rPr>
        <w:t xml:space="preserve">= 0.73, </w:t>
      </w:r>
      <w:r w:rsidRPr="00114605">
        <w:rPr>
          <w:i/>
          <w:color w:val="0B1107" w:themeColor="accent6" w:themeShade="1A"/>
        </w:rPr>
        <w:t>z =</w:t>
      </w:r>
      <w:r w:rsidRPr="00114605">
        <w:rPr>
          <w:iCs/>
          <w:color w:val="0B1107" w:themeColor="accent6" w:themeShade="1A"/>
        </w:rPr>
        <w:t xml:space="preserve"> 13.77, </w:t>
      </w:r>
      <w:r w:rsidRPr="00114605">
        <w:rPr>
          <w:i/>
          <w:iCs/>
          <w:color w:val="0B1107" w:themeColor="accent6" w:themeShade="1A"/>
        </w:rPr>
        <w:t xml:space="preserve">p </w:t>
      </w:r>
      <w:r w:rsidRPr="00114605">
        <w:rPr>
          <w:iCs/>
          <w:color w:val="0B1107" w:themeColor="accent6" w:themeShade="1A"/>
        </w:rPr>
        <w:t>&lt; .001</w:t>
      </w:r>
      <w:r w:rsidRPr="00114605">
        <w:rPr>
          <w:color w:val="0B1107" w:themeColor="accent6" w:themeShade="1A"/>
        </w:rPr>
        <w:t xml:space="preserve"> in Study 2b.</w:t>
      </w:r>
      <w:r w:rsidRPr="00114605">
        <w:rPr>
          <w:color w:val="0B1107" w:themeColor="accent6" w:themeShade="1A"/>
          <w:lang w:val="en-CA"/>
        </w:rPr>
        <w:t xml:space="preserve"> </w:t>
      </w:r>
      <w:r w:rsidR="00C40CF1">
        <w:rPr>
          <w:color w:val="0B1107" w:themeColor="accent6" w:themeShade="1A"/>
          <w:lang w:val="en-CA"/>
        </w:rPr>
        <w:t>However, this</w:t>
      </w:r>
      <w:r w:rsidR="00C40CF1" w:rsidRPr="00114605">
        <w:rPr>
          <w:color w:val="0B1107" w:themeColor="accent6" w:themeShade="1A"/>
          <w:lang w:val="en-CA"/>
        </w:rPr>
        <w:t xml:space="preserve"> </w:t>
      </w:r>
      <w:r w:rsidRPr="00114605">
        <w:rPr>
          <w:color w:val="0B1107" w:themeColor="accent6" w:themeShade="1A"/>
          <w:lang w:val="en-CA"/>
        </w:rPr>
        <w:t>partisan difference</w:t>
      </w:r>
      <w:r w:rsidR="00C40CF1">
        <w:rPr>
          <w:color w:val="0B1107" w:themeColor="accent6" w:themeShade="1A"/>
          <w:lang w:val="en-CA"/>
        </w:rPr>
        <w:t xml:space="preserve"> was</w:t>
      </w:r>
      <w:r w:rsidRPr="00114605">
        <w:rPr>
          <w:color w:val="0B1107" w:themeColor="accent6" w:themeShade="1A"/>
          <w:lang w:val="en-CA"/>
        </w:rPr>
        <w:t xml:space="preserve"> significantly larger </w:t>
      </w:r>
      <w:r w:rsidR="00C40CF1">
        <w:rPr>
          <w:color w:val="0B1107" w:themeColor="accent6" w:themeShade="1A"/>
          <w:lang w:val="en-CA"/>
        </w:rPr>
        <w:t>in the counterfactual condition,</w:t>
      </w:r>
      <w:r w:rsidRPr="00114605">
        <w:rPr>
          <w:color w:val="0B1107" w:themeColor="accent6" w:themeShade="1A"/>
          <w:lang w:val="en-CA"/>
        </w:rPr>
        <w:t xml:space="preserve"> </w:t>
      </w:r>
      <w:proofErr w:type="spellStart"/>
      <w:r w:rsidRPr="00114605">
        <w:rPr>
          <w:i/>
          <w:color w:val="0B1107" w:themeColor="accent6" w:themeShade="1A"/>
        </w:rPr>
        <w:t>d</w:t>
      </w:r>
      <w:r w:rsidRPr="00114605">
        <w:rPr>
          <w:i/>
          <w:color w:val="0B1107" w:themeColor="accent6" w:themeShade="1A"/>
          <w:vertAlign w:val="subscript"/>
        </w:rPr>
        <w:t>z</w:t>
      </w:r>
      <w:proofErr w:type="spellEnd"/>
      <w:r w:rsidRPr="00114605">
        <w:rPr>
          <w:i/>
          <w:color w:val="0B1107" w:themeColor="accent6" w:themeShade="1A"/>
        </w:rPr>
        <w:t xml:space="preserve"> </w:t>
      </w:r>
      <w:r w:rsidRPr="00114605">
        <w:rPr>
          <w:color w:val="0B1107" w:themeColor="accent6" w:themeShade="1A"/>
        </w:rPr>
        <w:t xml:space="preserve">= 0.61, </w:t>
      </w:r>
      <w:r w:rsidRPr="00114605">
        <w:rPr>
          <w:i/>
          <w:color w:val="0B1107" w:themeColor="accent6" w:themeShade="1A"/>
        </w:rPr>
        <w:t xml:space="preserve">z = </w:t>
      </w:r>
      <w:r w:rsidRPr="00114605">
        <w:rPr>
          <w:color w:val="0B1107" w:themeColor="accent6" w:themeShade="1A"/>
        </w:rPr>
        <w:t xml:space="preserve">13.07, </w:t>
      </w:r>
      <w:r w:rsidRPr="00114605">
        <w:rPr>
          <w:i/>
          <w:color w:val="0B1107" w:themeColor="accent6" w:themeShade="1A"/>
        </w:rPr>
        <w:t xml:space="preserve">p </w:t>
      </w:r>
      <w:r w:rsidRPr="00114605">
        <w:rPr>
          <w:color w:val="0B1107" w:themeColor="accent6" w:themeShade="1A"/>
        </w:rPr>
        <w:t xml:space="preserve">&lt; .001 in Study 2a, and </w:t>
      </w:r>
      <w:proofErr w:type="spellStart"/>
      <w:r w:rsidRPr="00114605">
        <w:rPr>
          <w:i/>
          <w:color w:val="0B1107" w:themeColor="accent6" w:themeShade="1A"/>
        </w:rPr>
        <w:t>d</w:t>
      </w:r>
      <w:r w:rsidRPr="00114605">
        <w:rPr>
          <w:i/>
          <w:color w:val="0B1107" w:themeColor="accent6" w:themeShade="1A"/>
          <w:vertAlign w:val="subscript"/>
        </w:rPr>
        <w:t>z</w:t>
      </w:r>
      <w:proofErr w:type="spellEnd"/>
      <w:r w:rsidRPr="00114605">
        <w:rPr>
          <w:i/>
          <w:color w:val="0B1107" w:themeColor="accent6" w:themeShade="1A"/>
        </w:rPr>
        <w:t xml:space="preserve"> </w:t>
      </w:r>
      <w:r w:rsidRPr="00114605">
        <w:rPr>
          <w:color w:val="0B1107" w:themeColor="accent6" w:themeShade="1A"/>
        </w:rPr>
        <w:t xml:space="preserve">= 0.86, </w:t>
      </w:r>
      <w:r w:rsidRPr="00114605">
        <w:rPr>
          <w:i/>
          <w:color w:val="0B1107" w:themeColor="accent6" w:themeShade="1A"/>
        </w:rPr>
        <w:t xml:space="preserve">z = </w:t>
      </w:r>
      <w:r w:rsidRPr="00114605">
        <w:rPr>
          <w:color w:val="0B1107" w:themeColor="accent6" w:themeShade="1A"/>
        </w:rPr>
        <w:t xml:space="preserve">18.45, </w:t>
      </w:r>
      <w:r w:rsidRPr="00114605">
        <w:rPr>
          <w:i/>
          <w:color w:val="0B1107" w:themeColor="accent6" w:themeShade="1A"/>
        </w:rPr>
        <w:t xml:space="preserve">p </w:t>
      </w:r>
      <w:r w:rsidR="00690534">
        <w:rPr>
          <w:color w:val="0B1107" w:themeColor="accent6" w:themeShade="1A"/>
        </w:rPr>
        <w:t>&lt; .001 in Study 2b (see Figure 4</w:t>
      </w:r>
      <w:r w:rsidRPr="00114605">
        <w:rPr>
          <w:color w:val="0B1107" w:themeColor="accent6" w:themeShade="1A"/>
        </w:rPr>
        <w:t>).</w:t>
      </w:r>
      <w:bookmarkEnd w:id="9"/>
    </w:p>
    <w:bookmarkEnd w:id="8"/>
    <w:p w14:paraId="0B3B07C7" w14:textId="6CF2B49D" w:rsidR="00F66D35" w:rsidRDefault="00114605" w:rsidP="00F66D35">
      <w:pPr>
        <w:spacing w:line="480" w:lineRule="auto"/>
        <w:rPr>
          <w:b/>
          <w:color w:val="0B1107" w:themeColor="accent6" w:themeShade="1A"/>
          <w:lang w:val="en-CA"/>
        </w:rPr>
      </w:pPr>
      <w:r w:rsidRPr="00F66D35">
        <w:rPr>
          <w:b/>
          <w:i/>
          <w:color w:val="0B1107" w:themeColor="accent6" w:themeShade="1A"/>
          <w:lang w:val="en-CA"/>
        </w:rPr>
        <w:t>Mechanisms</w:t>
      </w:r>
      <w:r w:rsidR="000E7624">
        <w:rPr>
          <w:b/>
          <w:i/>
          <w:color w:val="0B1107" w:themeColor="accent6" w:themeShade="1A"/>
          <w:lang w:val="en-CA"/>
        </w:rPr>
        <w:t xml:space="preserve"> of Partisan </w:t>
      </w:r>
      <w:r w:rsidR="00A808F9">
        <w:rPr>
          <w:b/>
          <w:i/>
          <w:color w:val="0B1107" w:themeColor="accent6" w:themeShade="1A"/>
          <w:lang w:val="en-CA"/>
        </w:rPr>
        <w:t>Disagreement</w:t>
      </w:r>
    </w:p>
    <w:p w14:paraId="769C7574" w14:textId="231F6C4A" w:rsidR="006C2B07" w:rsidRPr="006C2B07" w:rsidRDefault="00114605" w:rsidP="00921A3E">
      <w:pPr>
        <w:spacing w:line="480" w:lineRule="auto"/>
        <w:ind w:firstLine="720"/>
        <w:rPr>
          <w:color w:val="0B1107" w:themeColor="accent6" w:themeShade="1A"/>
          <w:lang w:val="en-CA"/>
        </w:rPr>
      </w:pPr>
      <w:r w:rsidRPr="00114605">
        <w:rPr>
          <w:color w:val="0B1107" w:themeColor="accent6" w:themeShade="1A"/>
          <w:lang w:val="en-CA"/>
        </w:rPr>
        <w:t xml:space="preserve">Why did </w:t>
      </w:r>
      <w:r w:rsidRPr="00114605">
        <w:rPr>
          <w:noProof/>
          <w:color w:val="0B1107" w:themeColor="accent6" w:themeShade="1A"/>
        </w:rPr>
        <w:t xml:space="preserve">the </w:t>
      </w:r>
      <w:r w:rsidR="00CB7524" w:rsidRPr="00114605">
        <w:rPr>
          <w:iCs/>
          <w:color w:val="0B1107" w:themeColor="accent6" w:themeShade="1A"/>
        </w:rPr>
        <w:t>counterfactual</w:t>
      </w:r>
      <w:r w:rsidR="00CB7524">
        <w:rPr>
          <w:color w:val="0B1107" w:themeColor="accent6" w:themeShade="1A"/>
        </w:rPr>
        <w:t xml:space="preserve"> manipulation</w:t>
      </w:r>
      <w:r w:rsidRPr="00114605">
        <w:rPr>
          <w:noProof/>
          <w:color w:val="0B1107" w:themeColor="accent6" w:themeShade="1A"/>
        </w:rPr>
        <w:t xml:space="preserve"> </w:t>
      </w:r>
      <w:r w:rsidRPr="00114605">
        <w:rPr>
          <w:color w:val="0B1107" w:themeColor="accent6" w:themeShade="1A"/>
        </w:rPr>
        <w:t>amplify partisan disagreement about the critics’ hypocrisy</w:t>
      </w:r>
      <w:r w:rsidRPr="00114605">
        <w:rPr>
          <w:color w:val="0B1107" w:themeColor="accent6" w:themeShade="1A"/>
          <w:lang w:val="en-CA"/>
        </w:rPr>
        <w:t xml:space="preserve">? </w:t>
      </w:r>
      <w:r w:rsidR="00C40CF1">
        <w:rPr>
          <w:color w:val="0B1107" w:themeColor="accent6" w:themeShade="1A"/>
          <w:lang w:val="en-CA"/>
        </w:rPr>
        <w:t>We found support for the two potential mechanisms discussed earlier: When prompted to think counterfactually</w:t>
      </w:r>
      <w:r w:rsidR="006C2B07">
        <w:rPr>
          <w:color w:val="0B1107" w:themeColor="accent6" w:themeShade="1A"/>
          <w:lang w:val="en-CA"/>
        </w:rPr>
        <w:t xml:space="preserve"> about media critics</w:t>
      </w:r>
      <w:r w:rsidR="00C40CF1">
        <w:rPr>
          <w:color w:val="0B1107" w:themeColor="accent6" w:themeShade="1A"/>
          <w:lang w:val="en-CA"/>
        </w:rPr>
        <w:t xml:space="preserve">, </w:t>
      </w:r>
      <w:r w:rsidR="00AE79E5">
        <w:rPr>
          <w:color w:val="0B1107" w:themeColor="accent6" w:themeShade="1A"/>
          <w:lang w:val="en-CA"/>
        </w:rPr>
        <w:t>partisans</w:t>
      </w:r>
      <w:r w:rsidR="00C40CF1">
        <w:rPr>
          <w:color w:val="0B1107" w:themeColor="accent6" w:themeShade="1A"/>
          <w:lang w:val="en-CA"/>
        </w:rPr>
        <w:t xml:space="preserve"> (a) imagine different counterfactuals, and (b) give different weight to </w:t>
      </w:r>
      <w:r w:rsidR="006C2B07">
        <w:rPr>
          <w:color w:val="0B1107" w:themeColor="accent6" w:themeShade="1A"/>
          <w:lang w:val="en-CA"/>
        </w:rPr>
        <w:t xml:space="preserve">the </w:t>
      </w:r>
      <w:r w:rsidR="00C40CF1">
        <w:rPr>
          <w:color w:val="0B1107" w:themeColor="accent6" w:themeShade="1A"/>
          <w:lang w:val="en-CA"/>
        </w:rPr>
        <w:t>counterfactual</w:t>
      </w:r>
      <w:r w:rsidR="006C2B07">
        <w:rPr>
          <w:color w:val="0B1107" w:themeColor="accent6" w:themeShade="1A"/>
          <w:lang w:val="en-CA"/>
        </w:rPr>
        <w:t xml:space="preserve"> they imagine, depending on whether they support or oppose the </w:t>
      </w:r>
      <w:r w:rsidR="00323A5E">
        <w:rPr>
          <w:color w:val="0B1107" w:themeColor="accent6" w:themeShade="1A"/>
          <w:lang w:val="en-CA"/>
        </w:rPr>
        <w:t>politician</w:t>
      </w:r>
      <w:r w:rsidR="006C2B07">
        <w:rPr>
          <w:color w:val="0B1107" w:themeColor="accent6" w:themeShade="1A"/>
          <w:lang w:val="en-CA"/>
        </w:rPr>
        <w:t xml:space="preserve"> targeted by the critics. More specifically, if the criticism targets a supported (vs. opposed) </w:t>
      </w:r>
      <w:r w:rsidR="00323A5E">
        <w:rPr>
          <w:color w:val="0B1107" w:themeColor="accent6" w:themeShade="1A"/>
          <w:lang w:val="en-CA"/>
        </w:rPr>
        <w:t>politician</w:t>
      </w:r>
      <w:r w:rsidR="006C2B07">
        <w:rPr>
          <w:color w:val="0B1107" w:themeColor="accent6" w:themeShade="1A"/>
          <w:lang w:val="en-CA"/>
        </w:rPr>
        <w:t xml:space="preserve">, people are more likely to (a) imagine the critic would have displayed a motivated double-standard if given the chance (i.e., the </w:t>
      </w:r>
      <w:r w:rsidR="006C2B07" w:rsidRPr="00C47734">
        <w:rPr>
          <w:color w:val="0B1107" w:themeColor="accent6" w:themeShade="1A"/>
          <w:lang w:val="en-CA"/>
        </w:rPr>
        <w:t>partisan-</w:t>
      </w:r>
      <w:r w:rsidR="006C2B07" w:rsidRPr="00C47734">
        <w:rPr>
          <w:color w:val="0B1107" w:themeColor="accent6" w:themeShade="1A"/>
          <w:lang w:val="en-CA"/>
        </w:rPr>
        <w:lastRenderedPageBreak/>
        <w:t>imagination mechanism</w:t>
      </w:r>
      <w:r w:rsidR="006C2B07">
        <w:rPr>
          <w:color w:val="0B1107" w:themeColor="accent6" w:themeShade="1A"/>
          <w:lang w:val="en-CA"/>
        </w:rPr>
        <w:t xml:space="preserve">), and (b) more likely to treat this double-standard as evidence of hypocrisy (i.e., the </w:t>
      </w:r>
      <w:r w:rsidR="00590156">
        <w:rPr>
          <w:color w:val="0B1107" w:themeColor="accent6" w:themeShade="1A"/>
          <w:lang w:val="en-CA"/>
        </w:rPr>
        <w:t xml:space="preserve">partisan </w:t>
      </w:r>
      <w:r w:rsidR="00861485">
        <w:rPr>
          <w:color w:val="0B1107" w:themeColor="accent6" w:themeShade="1A"/>
          <w:lang w:val="en-CA"/>
        </w:rPr>
        <w:t xml:space="preserve">evidentiary </w:t>
      </w:r>
      <w:r w:rsidR="006C2B07">
        <w:rPr>
          <w:color w:val="0B1107" w:themeColor="accent6" w:themeShade="1A"/>
          <w:lang w:val="en-CA"/>
        </w:rPr>
        <w:t>standards mechanism).</w:t>
      </w:r>
    </w:p>
    <w:p w14:paraId="570E8D91" w14:textId="1D8341CD" w:rsidR="000D0257" w:rsidRPr="00B22C31" w:rsidRDefault="006C2B07" w:rsidP="000D0257">
      <w:pPr>
        <w:spacing w:line="480" w:lineRule="auto"/>
        <w:rPr>
          <w:color w:val="0B1107" w:themeColor="accent6" w:themeShade="1A"/>
          <w:lang w:val="en-CA"/>
        </w:rPr>
      </w:pPr>
      <w:r>
        <w:rPr>
          <w:color w:val="0B1107" w:themeColor="accent6" w:themeShade="1A"/>
          <w:lang w:val="en-CA"/>
        </w:rPr>
        <w:tab/>
        <w:t xml:space="preserve">To </w:t>
      </w:r>
      <w:r w:rsidR="00B22C31">
        <w:rPr>
          <w:color w:val="0B1107" w:themeColor="accent6" w:themeShade="1A"/>
          <w:lang w:val="en-CA"/>
        </w:rPr>
        <w:t>assess</w:t>
      </w:r>
      <w:r>
        <w:rPr>
          <w:color w:val="0B1107" w:themeColor="accent6" w:themeShade="1A"/>
          <w:lang w:val="en-CA"/>
        </w:rPr>
        <w:t xml:space="preserve"> these </w:t>
      </w:r>
      <w:r w:rsidR="00B434A1">
        <w:rPr>
          <w:color w:val="0B1107" w:themeColor="accent6" w:themeShade="1A"/>
          <w:lang w:val="en-CA"/>
        </w:rPr>
        <w:t>mecha</w:t>
      </w:r>
      <w:r w:rsidR="000D0257">
        <w:rPr>
          <w:color w:val="0B1107" w:themeColor="accent6" w:themeShade="1A"/>
          <w:lang w:val="en-CA"/>
        </w:rPr>
        <w:t xml:space="preserve">nisms, we </w:t>
      </w:r>
      <w:r w:rsidR="00B22C31">
        <w:rPr>
          <w:color w:val="0B1107" w:themeColor="accent6" w:themeShade="1A"/>
          <w:lang w:val="en-CA"/>
        </w:rPr>
        <w:t>tested</w:t>
      </w:r>
      <w:r w:rsidR="000D0257">
        <w:rPr>
          <w:color w:val="0B1107" w:themeColor="accent6" w:themeShade="1A"/>
          <w:lang w:val="en-CA"/>
        </w:rPr>
        <w:t xml:space="preserve"> the statistical model shown in Figure 2’s bottom panel (i.e., Model 74 in Hayes, 2017; Model 1 in Hayes &amp; Preacher, 2008; for examples of such models, see</w:t>
      </w:r>
      <w:r w:rsidR="000D0257">
        <w:rPr>
          <w:color w:val="0B1107" w:themeColor="accent6" w:themeShade="1A"/>
          <w:lang w:val="en-CA"/>
        </w:rPr>
        <w:fldChar w:fldCharType="begin"/>
      </w:r>
      <w:r w:rsidR="00DB47D2">
        <w:rPr>
          <w:color w:val="0B1107" w:themeColor="accent6" w:themeShade="1A"/>
          <w:lang w:val="en-CA"/>
        </w:rPr>
        <w:instrText xml:space="preserve"> ADDIN ZOTERO_ITEM CSL_CITATION {"citationID":"7XL4ARjW","properties":{"formattedCitation":"(Harold &amp; Holtz, 2015; Kim &amp; Kochanska, 2017; Zitek &amp; Vincent, 2015)","plainCitation":"(Harold &amp; Holtz, 2015; Kim &amp; Kochanska, 2017; Zitek &amp; Vincent, 2015)","dontUpdate":true,"noteIndex":0},"citationItems":[{"id":3527,"uris":["http://zotero.org/users/5221487/items/TDI6MJ8X"],"uri":["http://zotero.org/users/5221487/items/TDI6MJ8X"],"itemData":{"id":3527,"type":"article-journal","abstract":"In this article, we examine the effects of passive leadership on workplace incivility across two studies. Study 1 examines passive leadership–incivility relationships in a sample of employee–supervisor dyads, and Study 2 examines these relationships in a sample of employee–coworker dyads. Results from these studies suggest that passive leadership has a significant direct effect on behavioral incivility and an indirect effect through experienced incivility. Moreover, our results suggest that the relationship between experienced incivility and behavioral incivility is conditional on the level of passive leadership, such that the effect of experienced incivility on behavioral incivility is stronger at higher levels of passive leadership. Copyright © 2014 John Wiley &amp; Sons, Ltd.","container-title":"Journal of Organizational Behavior","DOI":"10.1002/job.1926","ISSN":"1099-1379","issue":"1","language":"en","note":"_eprint: https://onlinelibrary.wiley.com/doi/pdf/10.1002/job.1926","page":"16-38","source":"Wiley Online Library","title":"The effects of passive leadership on workplace incivility","volume":"36","author":[{"family":"Harold","given":"Crystal M."},{"family":"Holtz","given":"Brian C."}],"issued":{"date-parts":[["2015"]]}}},{"id":3525,"uris":["http://zotero.org/users/5221487/items/8TXMHPE7"],"uri":["http://zotero.org/users/5221487/items/8TXMHPE7"],"itemData":{"id":3525,"type":"article-journal","abstract":"Despite emotion researchers’ strong interest in empathy and its implications for prosocial functioning, surprisingly few studies have examined parent-child attachment as a context for early origins of empathy in young children. Consequently, empirical evidence on links among children’s attachment, empathy, and prosociality is thin and inconsistent. We examined such links in two longitudinal studies of community families (Family Study, N=101 mothers, fathers, and children, 14 to 80 months; Parent-Child Study, mothers and children, N=108; 15 to 45 months) and a study of low-income, diverse mothers and toddlers (Play Study, N = 186, 30 months). Children’s security was assessed in Strange Situation in infancy and rated by observers and mothers using Attachment Q-Set at toddler age. Children’s empathy was observed in scripted probes that involved parental simulated distress. Children’s prosociality was rated by parents (Family Study, Play Study). Security with mothers related to higher empathy. For mother- and father-child dyads, security moderated the path from empathy to prosociality. For insecure children, but not secure ones, variations in empathy related to prosociality. Insecure and unempathic children were particularly low in prosociality.","container-title":"Emotion","DOI":"10.1037/emo0000297","ISSN":"1528-3542","issue":"6","journalAbbreviation":"Emotion","note":"PMID: 28277713\nPMCID: PMC5573613","page":"981-992","source":"PubMed Central","title":"Relational antecedents and social implications of the emotion of empathy: Evidence from three studies","title-short":"Relational Antecedents and Social Implications of the Emotion of Empathy","volume":"17","author":[{"family":"Kim","given":"Sanghag"},{"family":"Kochanska","given":"Grazyna"}],"issued":{"date-parts":[["2017",9]]}}},{"id":3621,"uris":["http://zotero.org/users/5221487/items/5CW6YCGM"],"uri":["http://zotero.org/users/5221487/items/5CW6YCGM"],"itemData":{"id":3621,"type":"article-journal","abstract":"Four studies demonstrated that making people feel more entitled leads them to be more creative. In Study 1, entitlement was manipulated through a writing prompt task, and entitled participants generated more creative uses for a common household object and drew more creative pictures than participants in the control condition did. In Study 2, the same manipulation was used, and entitled participants performed better than control participants on a task measuring creative performance but not on a task measuring non-creative performance. In Studies 3a and 3b, entitlement was manipulated through a sentence unscramble task, and entitled participants again were more creative than control participants. In Studies 2, 3a, and 3b, a need for uniqueness mediated the relationship between entitlement and creativity.","container-title":"Journal of Experimental Social Psychology","DOI":"10.1016/j.jesp.2014.10.006","ISSN":"0022-1031","journalAbbreviation":"Journal of Experimental Social Psychology","language":"en","page":"242-248","source":"ScienceDirect","title":"Deserve and diverge: Feeling entitled makes people more creative","title-short":"Deserve and diverge","volume":"56","author":[{"family":"Zitek","given":"Emily M."},{"family":"Vincent","given":"Lynne C."}],"issued":{"date-parts":[["2015",1,1]]}}}],"schema":"https://github.com/citation-style-language/schema/raw/master/csl-citation.json"} </w:instrText>
      </w:r>
      <w:r w:rsidR="000D0257">
        <w:rPr>
          <w:color w:val="0B1107" w:themeColor="accent6" w:themeShade="1A"/>
          <w:lang w:val="en-CA"/>
        </w:rPr>
        <w:fldChar w:fldCharType="separate"/>
      </w:r>
      <w:r w:rsidR="0078547F">
        <w:t xml:space="preserve"> Harold &amp; Holtz, 2015; Kim &amp; Kochanska, 2017; Zitek &amp; Vincent, 2015)</w:t>
      </w:r>
      <w:r w:rsidR="000D0257">
        <w:rPr>
          <w:color w:val="0B1107" w:themeColor="accent6" w:themeShade="1A"/>
          <w:lang w:val="en-CA"/>
        </w:rPr>
        <w:fldChar w:fldCharType="end"/>
      </w:r>
      <w:r w:rsidR="00B22C31">
        <w:rPr>
          <w:color w:val="0B1107" w:themeColor="accent6" w:themeShade="1A"/>
          <w:lang w:val="en-CA"/>
        </w:rPr>
        <w:t xml:space="preserve"> by computing the following two regression equations using the </w:t>
      </w:r>
      <w:proofErr w:type="spellStart"/>
      <w:r w:rsidR="00B22C31">
        <w:rPr>
          <w:i/>
          <w:color w:val="0B1107" w:themeColor="accent6" w:themeShade="1A"/>
          <w:lang w:val="en-CA"/>
        </w:rPr>
        <w:t>gsem</w:t>
      </w:r>
      <w:proofErr w:type="spellEnd"/>
      <w:r w:rsidR="00B22C31">
        <w:rPr>
          <w:i/>
          <w:color w:val="0B1107" w:themeColor="accent6" w:themeShade="1A"/>
          <w:lang w:val="en-CA"/>
        </w:rPr>
        <w:t xml:space="preserve"> </w:t>
      </w:r>
      <w:r w:rsidR="00B22C31">
        <w:rPr>
          <w:color w:val="0B1107" w:themeColor="accent6" w:themeShade="1A"/>
          <w:lang w:val="en-CA"/>
        </w:rPr>
        <w:t>command in Stata:</w:t>
      </w:r>
    </w:p>
    <w:p w14:paraId="6459E6D7" w14:textId="7E2AFC8F" w:rsidR="000D0257" w:rsidRDefault="000D0257" w:rsidP="000D0257">
      <w:pPr>
        <w:spacing w:line="276" w:lineRule="auto"/>
        <w:ind w:left="567"/>
        <w:rPr>
          <w:color w:val="0B1107" w:themeColor="accent6" w:themeShade="1A"/>
          <w:lang w:val="en-CA"/>
        </w:rPr>
      </w:pPr>
      <w:r>
        <w:rPr>
          <w:color w:val="0B1107" w:themeColor="accent6" w:themeShade="1A"/>
          <w:lang w:val="en-CA"/>
        </w:rPr>
        <w:t xml:space="preserve">1. </w:t>
      </w:r>
      <w:r w:rsidR="00F1328E">
        <w:rPr>
          <w:color w:val="0B1107" w:themeColor="accent6" w:themeShade="1A"/>
          <w:lang w:val="en-CA"/>
        </w:rPr>
        <w:t>imagined double-standard</w:t>
      </w:r>
      <w:r>
        <w:rPr>
          <w:color w:val="0B1107" w:themeColor="accent6" w:themeShade="1A"/>
          <w:lang w:val="en-CA"/>
        </w:rPr>
        <w:t xml:space="preserve"> = </w:t>
      </w:r>
      <w:r>
        <w:rPr>
          <w:i/>
          <w:iCs/>
          <w:color w:val="0B1107" w:themeColor="accent6" w:themeShade="1A"/>
          <w:lang w:val="en-CA"/>
        </w:rPr>
        <w:t>b</w:t>
      </w:r>
      <w:r>
        <w:rPr>
          <w:i/>
          <w:iCs/>
          <w:color w:val="0B1107" w:themeColor="accent6" w:themeShade="1A"/>
          <w:vertAlign w:val="subscript"/>
          <w:lang w:val="en-CA"/>
        </w:rPr>
        <w:t>0</w:t>
      </w:r>
      <w:r>
        <w:rPr>
          <w:color w:val="0B1107" w:themeColor="accent6" w:themeShade="1A"/>
          <w:lang w:val="en-CA"/>
        </w:rPr>
        <w:t xml:space="preserve"> + </w:t>
      </w:r>
      <w:r>
        <w:rPr>
          <w:i/>
          <w:iCs/>
          <w:color w:val="0B1107" w:themeColor="accent6" w:themeShade="1A"/>
          <w:lang w:val="en-CA"/>
        </w:rPr>
        <w:t>b</w:t>
      </w:r>
      <w:r>
        <w:rPr>
          <w:i/>
          <w:iCs/>
          <w:color w:val="0B1107" w:themeColor="accent6" w:themeShade="1A"/>
          <w:vertAlign w:val="subscript"/>
          <w:lang w:val="en-CA"/>
        </w:rPr>
        <w:t>1</w:t>
      </w:r>
      <w:r>
        <w:rPr>
          <w:color w:val="0B1107" w:themeColor="accent6" w:themeShade="1A"/>
          <w:lang w:val="en-CA"/>
        </w:rPr>
        <w:t xml:space="preserve"> * target of criticism</w:t>
      </w:r>
    </w:p>
    <w:p w14:paraId="661396D9" w14:textId="1CCF0041" w:rsidR="006C2B07" w:rsidRDefault="000D0257" w:rsidP="00B22C31">
      <w:pPr>
        <w:spacing w:line="276" w:lineRule="auto"/>
        <w:ind w:left="567"/>
        <w:rPr>
          <w:color w:val="0B1107" w:themeColor="accent6" w:themeShade="1A"/>
          <w:lang w:val="en-CA"/>
        </w:rPr>
      </w:pPr>
      <w:r>
        <w:rPr>
          <w:color w:val="0B1107" w:themeColor="accent6" w:themeShade="1A"/>
          <w:lang w:val="en-CA"/>
        </w:rPr>
        <w:t xml:space="preserve">2. hypocrisy = </w:t>
      </w:r>
      <w:r>
        <w:rPr>
          <w:i/>
          <w:iCs/>
          <w:color w:val="0B1107" w:themeColor="accent6" w:themeShade="1A"/>
          <w:lang w:val="en-CA"/>
        </w:rPr>
        <w:t>b</w:t>
      </w:r>
      <w:r>
        <w:rPr>
          <w:i/>
          <w:iCs/>
          <w:color w:val="0B1107" w:themeColor="accent6" w:themeShade="1A"/>
          <w:vertAlign w:val="subscript"/>
          <w:lang w:val="en-CA"/>
        </w:rPr>
        <w:t>2</w:t>
      </w:r>
      <w:r>
        <w:rPr>
          <w:color w:val="0B1107" w:themeColor="accent6" w:themeShade="1A"/>
          <w:lang w:val="en-CA"/>
        </w:rPr>
        <w:t xml:space="preserve"> + </w:t>
      </w:r>
      <w:r>
        <w:rPr>
          <w:i/>
          <w:iCs/>
          <w:color w:val="0B1107" w:themeColor="accent6" w:themeShade="1A"/>
          <w:lang w:val="en-CA"/>
        </w:rPr>
        <w:t>b</w:t>
      </w:r>
      <w:r>
        <w:rPr>
          <w:i/>
          <w:iCs/>
          <w:color w:val="0B1107" w:themeColor="accent6" w:themeShade="1A"/>
          <w:vertAlign w:val="subscript"/>
          <w:lang w:val="en-CA"/>
        </w:rPr>
        <w:t>3</w:t>
      </w:r>
      <w:r>
        <w:rPr>
          <w:color w:val="0B1107" w:themeColor="accent6" w:themeShade="1A"/>
          <w:lang w:val="en-CA"/>
        </w:rPr>
        <w:t xml:space="preserve"> * target of criticism + </w:t>
      </w:r>
      <w:r>
        <w:rPr>
          <w:i/>
          <w:iCs/>
          <w:color w:val="0B1107" w:themeColor="accent6" w:themeShade="1A"/>
          <w:lang w:val="en-CA"/>
        </w:rPr>
        <w:t>b</w:t>
      </w:r>
      <w:r>
        <w:rPr>
          <w:i/>
          <w:iCs/>
          <w:color w:val="0B1107" w:themeColor="accent6" w:themeShade="1A"/>
          <w:vertAlign w:val="subscript"/>
          <w:lang w:val="en-CA"/>
        </w:rPr>
        <w:t>4</w:t>
      </w:r>
      <w:r>
        <w:rPr>
          <w:color w:val="0B1107" w:themeColor="accent6" w:themeShade="1A"/>
          <w:lang w:val="en-CA"/>
        </w:rPr>
        <w:t xml:space="preserve"> * </w:t>
      </w:r>
      <w:r w:rsidR="00F1328E">
        <w:rPr>
          <w:color w:val="0B1107" w:themeColor="accent6" w:themeShade="1A"/>
          <w:lang w:val="en-CA"/>
        </w:rPr>
        <w:t>imagined double-standard</w:t>
      </w:r>
      <w:r>
        <w:rPr>
          <w:color w:val="0B1107" w:themeColor="accent6" w:themeShade="1A"/>
          <w:lang w:val="en-CA"/>
        </w:rPr>
        <w:t xml:space="preserve"> + </w:t>
      </w:r>
      <w:r>
        <w:rPr>
          <w:i/>
          <w:iCs/>
          <w:color w:val="0B1107" w:themeColor="accent6" w:themeShade="1A"/>
          <w:lang w:val="en-CA"/>
        </w:rPr>
        <w:t>b</w:t>
      </w:r>
      <w:r>
        <w:rPr>
          <w:i/>
          <w:iCs/>
          <w:color w:val="0B1107" w:themeColor="accent6" w:themeShade="1A"/>
          <w:vertAlign w:val="subscript"/>
          <w:lang w:val="en-CA"/>
        </w:rPr>
        <w:t>5</w:t>
      </w:r>
      <w:r>
        <w:rPr>
          <w:color w:val="0B1107" w:themeColor="accent6" w:themeShade="1A"/>
          <w:lang w:val="en-CA"/>
        </w:rPr>
        <w:t xml:space="preserve"> * target of criticism * </w:t>
      </w:r>
      <w:r w:rsidR="00F1328E">
        <w:rPr>
          <w:color w:val="0B1107" w:themeColor="accent6" w:themeShade="1A"/>
          <w:lang w:val="en-CA"/>
        </w:rPr>
        <w:t>imagined double-standard</w:t>
      </w:r>
    </w:p>
    <w:p w14:paraId="58E90F52" w14:textId="77777777" w:rsidR="00B22C31" w:rsidRDefault="00B22C31" w:rsidP="00FC5855">
      <w:pPr>
        <w:spacing w:line="276" w:lineRule="auto"/>
        <w:ind w:left="567"/>
        <w:rPr>
          <w:color w:val="0B1107" w:themeColor="accent6" w:themeShade="1A"/>
          <w:lang w:val="en-CA"/>
        </w:rPr>
      </w:pPr>
    </w:p>
    <w:p w14:paraId="63EC781B" w14:textId="01CD58DF" w:rsidR="00B22C31" w:rsidRDefault="00B22C31" w:rsidP="00EF4F2A">
      <w:pPr>
        <w:spacing w:line="480" w:lineRule="auto"/>
        <w:rPr>
          <w:color w:val="0B1107" w:themeColor="accent6" w:themeShade="1A"/>
          <w:lang w:val="en-CA"/>
        </w:rPr>
      </w:pPr>
      <w:r>
        <w:rPr>
          <w:color w:val="0B1107" w:themeColor="accent6" w:themeShade="1A"/>
          <w:lang w:val="en-CA"/>
        </w:rPr>
        <w:t xml:space="preserve">To account for the multilevel design, the equations also included </w:t>
      </w:r>
      <w:r w:rsidRPr="00114605">
        <w:rPr>
          <w:color w:val="0B1107" w:themeColor="accent6" w:themeShade="1A"/>
          <w:lang w:val="en-CA"/>
        </w:rPr>
        <w:t>fixed effects for item and random intercepts for participants</w:t>
      </w:r>
      <w:r>
        <w:rPr>
          <w:color w:val="0B1107" w:themeColor="accent6" w:themeShade="1A"/>
          <w:lang w:val="en-CA"/>
        </w:rPr>
        <w:t xml:space="preserve"> (opposed target-of-criticism coded –.5; supported target-of-criticism coded .5). </w:t>
      </w:r>
      <w:r w:rsidR="009D4D62">
        <w:rPr>
          <w:color w:val="0B1107" w:themeColor="accent6" w:themeShade="1A"/>
          <w:lang w:val="en-CA"/>
        </w:rPr>
        <w:t>We limited the analysis</w:t>
      </w:r>
      <w:r w:rsidR="009D4D62" w:rsidRPr="00114605">
        <w:rPr>
          <w:color w:val="0B1107" w:themeColor="accent6" w:themeShade="1A"/>
          <w:lang w:val="en-CA"/>
        </w:rPr>
        <w:t xml:space="preserve"> to participants in the counterfactual-motivated-double-standards condition</w:t>
      </w:r>
      <w:r w:rsidR="009D4D62">
        <w:rPr>
          <w:color w:val="0B1107" w:themeColor="accent6" w:themeShade="1A"/>
          <w:lang w:val="en-CA"/>
        </w:rPr>
        <w:t>,</w:t>
      </w:r>
      <w:r w:rsidR="009D4D62" w:rsidRPr="00114605">
        <w:rPr>
          <w:color w:val="0B1107" w:themeColor="accent6" w:themeShade="1A"/>
          <w:lang w:val="en-CA"/>
        </w:rPr>
        <w:t xml:space="preserve"> because </w:t>
      </w:r>
      <w:r w:rsidR="00285CA4">
        <w:rPr>
          <w:color w:val="0B1107" w:themeColor="accent6" w:themeShade="1A"/>
          <w:lang w:val="en-CA"/>
        </w:rPr>
        <w:t xml:space="preserve">the control condition did not ask people to </w:t>
      </w:r>
      <w:r w:rsidR="00EF4F2A">
        <w:rPr>
          <w:color w:val="0B1107" w:themeColor="accent6" w:themeShade="1A"/>
          <w:lang w:val="en-CA"/>
        </w:rPr>
        <w:t>imagine</w:t>
      </w:r>
      <w:r w:rsidR="00285CA4">
        <w:rPr>
          <w:color w:val="0B1107" w:themeColor="accent6" w:themeShade="1A"/>
          <w:lang w:val="en-CA"/>
        </w:rPr>
        <w:t xml:space="preserve"> or rate </w:t>
      </w:r>
      <w:r w:rsidR="00EF4F2A">
        <w:rPr>
          <w:color w:val="0B1107" w:themeColor="accent6" w:themeShade="1A"/>
          <w:lang w:val="en-CA"/>
        </w:rPr>
        <w:t xml:space="preserve">a double-standard against their own political party. </w:t>
      </w:r>
      <w:r>
        <w:rPr>
          <w:color w:val="0B1107" w:themeColor="accent6" w:themeShade="1A"/>
          <w:lang w:val="en-CA"/>
        </w:rPr>
        <w:t xml:space="preserve">Tables 4 and 5 show the results, and Figure 5 illustrates all paths in the model. The next sections highlight the specific results from this analysis that speak to each mechanism. </w:t>
      </w:r>
    </w:p>
    <w:p w14:paraId="56D7C896" w14:textId="4C8327F1" w:rsidR="00CC2A5C" w:rsidRDefault="00861485" w:rsidP="00902380">
      <w:pPr>
        <w:spacing w:line="480" w:lineRule="auto"/>
        <w:ind w:firstLine="567"/>
        <w:rPr>
          <w:color w:val="0B1107" w:themeColor="accent6" w:themeShade="1A"/>
          <w:lang w:val="en-CA"/>
        </w:rPr>
      </w:pPr>
      <w:bookmarkStart w:id="10" w:name="_Hlk71805939"/>
      <w:r>
        <w:rPr>
          <w:b/>
          <w:bCs/>
          <w:color w:val="0B1107" w:themeColor="accent6" w:themeShade="1A"/>
          <w:lang w:val="en-CA"/>
        </w:rPr>
        <w:t xml:space="preserve">Partisan </w:t>
      </w:r>
      <w:r w:rsidR="009C3A7A">
        <w:rPr>
          <w:b/>
          <w:bCs/>
          <w:color w:val="0B1107" w:themeColor="accent6" w:themeShade="1A"/>
          <w:lang w:val="en-CA"/>
        </w:rPr>
        <w:t>I</w:t>
      </w:r>
      <w:r w:rsidR="009C3A7A" w:rsidRPr="00F66D35">
        <w:rPr>
          <w:b/>
          <w:bCs/>
          <w:color w:val="0B1107" w:themeColor="accent6" w:themeShade="1A"/>
          <w:lang w:val="en-CA"/>
        </w:rPr>
        <w:t xml:space="preserve">magination </w:t>
      </w:r>
      <w:r w:rsidR="00F66D35" w:rsidRPr="00F66D35">
        <w:rPr>
          <w:b/>
          <w:bCs/>
          <w:color w:val="0B1107" w:themeColor="accent6" w:themeShade="1A"/>
          <w:lang w:val="en-CA"/>
        </w:rPr>
        <w:t>M</w:t>
      </w:r>
      <w:r w:rsidR="00114605" w:rsidRPr="00F66D35">
        <w:rPr>
          <w:b/>
          <w:bCs/>
          <w:color w:val="0B1107" w:themeColor="accent6" w:themeShade="1A"/>
          <w:lang w:val="en-CA"/>
        </w:rPr>
        <w:t>echanism</w:t>
      </w:r>
      <w:bookmarkEnd w:id="10"/>
      <w:r w:rsidR="00F66D35" w:rsidRPr="00F66D35">
        <w:rPr>
          <w:b/>
          <w:bCs/>
          <w:color w:val="0B1107" w:themeColor="accent6" w:themeShade="1A"/>
          <w:lang w:val="en-CA"/>
        </w:rPr>
        <w:t>.</w:t>
      </w:r>
      <w:r w:rsidR="00FF2169">
        <w:rPr>
          <w:color w:val="0B1107" w:themeColor="accent6" w:themeShade="1A"/>
          <w:lang w:val="en-CA"/>
        </w:rPr>
        <w:t xml:space="preserve"> </w:t>
      </w:r>
      <w:r w:rsidR="00C14915">
        <w:rPr>
          <w:color w:val="0B1107" w:themeColor="accent6" w:themeShade="1A"/>
          <w:lang w:val="en-CA"/>
        </w:rPr>
        <w:t xml:space="preserve">Supporting the partisan </w:t>
      </w:r>
      <w:r w:rsidR="00B22C31">
        <w:rPr>
          <w:color w:val="0B1107" w:themeColor="accent6" w:themeShade="1A"/>
          <w:lang w:val="en-CA"/>
        </w:rPr>
        <w:t xml:space="preserve">imagination mechanism, </w:t>
      </w:r>
      <w:r w:rsidR="00CC2DAD">
        <w:rPr>
          <w:color w:val="0B1107" w:themeColor="accent6" w:themeShade="1A"/>
          <w:lang w:val="en-CA"/>
        </w:rPr>
        <w:t xml:space="preserve">participants were more likely to imagine the critic displaying a motivated double-standard </w:t>
      </w:r>
      <w:r w:rsidR="002427F0" w:rsidRPr="005529DA">
        <w:rPr>
          <w:color w:val="0B1107" w:themeColor="accent6" w:themeShade="1A"/>
        </w:rPr>
        <w:t>w</w:t>
      </w:r>
      <w:r w:rsidR="002427F0" w:rsidRPr="005529DA">
        <w:rPr>
          <w:color w:val="0B1107" w:themeColor="accent6" w:themeShade="1A"/>
          <w:lang w:val="en-CA"/>
        </w:rPr>
        <w:t xml:space="preserve">hen </w:t>
      </w:r>
      <w:r w:rsidR="00CC2DAD">
        <w:rPr>
          <w:color w:val="0B1107" w:themeColor="accent6" w:themeShade="1A"/>
          <w:lang w:val="en-CA"/>
        </w:rPr>
        <w:t xml:space="preserve">participants supported the criticized </w:t>
      </w:r>
      <w:r w:rsidR="00323A5E">
        <w:rPr>
          <w:color w:val="0B1107" w:themeColor="accent6" w:themeShade="1A"/>
          <w:lang w:val="en-CA"/>
        </w:rPr>
        <w:t>politician</w:t>
      </w:r>
      <w:r w:rsidR="002427F0" w:rsidRPr="005529DA">
        <w:rPr>
          <w:color w:val="0B1107" w:themeColor="accent6" w:themeShade="1A"/>
          <w:lang w:val="en-CA"/>
        </w:rPr>
        <w:t xml:space="preserve"> (Study 2a: </w:t>
      </w:r>
      <w:r w:rsidR="002427F0" w:rsidRPr="005529DA">
        <w:rPr>
          <w:i/>
          <w:color w:val="0B1107" w:themeColor="accent6" w:themeShade="1A"/>
          <w:lang w:val="en-CA"/>
        </w:rPr>
        <w:t xml:space="preserve">M </w:t>
      </w:r>
      <w:r w:rsidR="002427F0" w:rsidRPr="005529DA">
        <w:rPr>
          <w:color w:val="0B1107" w:themeColor="accent6" w:themeShade="1A"/>
          <w:lang w:val="en-CA"/>
        </w:rPr>
        <w:t xml:space="preserve">= </w:t>
      </w:r>
      <w:r w:rsidR="00D83227">
        <w:rPr>
          <w:color w:val="0B1107" w:themeColor="accent6" w:themeShade="1A"/>
          <w:lang w:val="en-CA"/>
        </w:rPr>
        <w:t>0.97</w:t>
      </w:r>
      <w:r w:rsidR="002427F0" w:rsidRPr="005529DA">
        <w:rPr>
          <w:color w:val="0B1107" w:themeColor="accent6" w:themeShade="1A"/>
          <w:lang w:val="en-CA"/>
        </w:rPr>
        <w:t xml:space="preserve">, </w:t>
      </w:r>
      <w:r w:rsidR="002427F0" w:rsidRPr="005529DA">
        <w:rPr>
          <w:i/>
          <w:color w:val="0B1107" w:themeColor="accent6" w:themeShade="1A"/>
          <w:lang w:val="en-CA"/>
        </w:rPr>
        <w:t>SD</w:t>
      </w:r>
      <w:r w:rsidR="002427F0" w:rsidRPr="005529DA">
        <w:rPr>
          <w:color w:val="0B1107" w:themeColor="accent6" w:themeShade="1A"/>
          <w:lang w:val="en-CA"/>
        </w:rPr>
        <w:t xml:space="preserve"> = </w:t>
      </w:r>
      <w:r w:rsidR="00D83227">
        <w:rPr>
          <w:color w:val="0B1107" w:themeColor="accent6" w:themeShade="1A"/>
          <w:lang w:val="en-CA"/>
        </w:rPr>
        <w:t>1.63</w:t>
      </w:r>
      <w:r w:rsidR="002427F0" w:rsidRPr="005529DA">
        <w:rPr>
          <w:color w:val="0B1107" w:themeColor="accent6" w:themeShade="1A"/>
          <w:lang w:val="en-CA"/>
        </w:rPr>
        <w:t xml:space="preserve">, Study 2b: </w:t>
      </w:r>
      <w:r w:rsidR="002427F0" w:rsidRPr="005529DA">
        <w:rPr>
          <w:i/>
          <w:color w:val="0B1107" w:themeColor="accent6" w:themeShade="1A"/>
          <w:lang w:val="en-CA"/>
        </w:rPr>
        <w:t xml:space="preserve">M </w:t>
      </w:r>
      <w:r w:rsidR="002427F0" w:rsidRPr="005529DA">
        <w:rPr>
          <w:color w:val="0B1107" w:themeColor="accent6" w:themeShade="1A"/>
          <w:lang w:val="en-CA"/>
        </w:rPr>
        <w:t xml:space="preserve">= </w:t>
      </w:r>
      <w:r w:rsidR="002427F0">
        <w:rPr>
          <w:color w:val="0B1107" w:themeColor="accent6" w:themeShade="1A"/>
          <w:lang w:val="en-CA"/>
        </w:rPr>
        <w:t>1.16</w:t>
      </w:r>
      <w:r w:rsidR="002427F0" w:rsidRPr="005529DA">
        <w:rPr>
          <w:color w:val="0B1107" w:themeColor="accent6" w:themeShade="1A"/>
          <w:lang w:val="en-CA"/>
        </w:rPr>
        <w:t xml:space="preserve">, </w:t>
      </w:r>
      <w:r w:rsidR="002427F0" w:rsidRPr="005529DA">
        <w:rPr>
          <w:i/>
          <w:color w:val="0B1107" w:themeColor="accent6" w:themeShade="1A"/>
          <w:lang w:val="en-CA"/>
        </w:rPr>
        <w:t>SD</w:t>
      </w:r>
      <w:r w:rsidR="002427F0" w:rsidRPr="005529DA">
        <w:rPr>
          <w:color w:val="0B1107" w:themeColor="accent6" w:themeShade="1A"/>
          <w:lang w:val="en-CA"/>
        </w:rPr>
        <w:t xml:space="preserve"> = </w:t>
      </w:r>
      <w:r w:rsidR="002427F0">
        <w:rPr>
          <w:color w:val="0B1107" w:themeColor="accent6" w:themeShade="1A"/>
          <w:lang w:val="en-CA"/>
        </w:rPr>
        <w:t>1.48</w:t>
      </w:r>
      <w:r w:rsidR="002427F0" w:rsidRPr="005529DA">
        <w:rPr>
          <w:color w:val="0B1107" w:themeColor="accent6" w:themeShade="1A"/>
          <w:lang w:val="en-CA"/>
        </w:rPr>
        <w:t xml:space="preserve">) </w:t>
      </w:r>
      <w:r w:rsidR="00CC2DAD">
        <w:rPr>
          <w:color w:val="0B1107" w:themeColor="accent6" w:themeShade="1A"/>
          <w:lang w:val="en-CA"/>
        </w:rPr>
        <w:t xml:space="preserve">than when they opposed the criticized </w:t>
      </w:r>
      <w:r w:rsidR="00323A5E">
        <w:rPr>
          <w:color w:val="0B1107" w:themeColor="accent6" w:themeShade="1A"/>
          <w:lang w:val="en-CA"/>
        </w:rPr>
        <w:t>politician</w:t>
      </w:r>
      <w:r w:rsidR="00CC2DAD">
        <w:rPr>
          <w:color w:val="0B1107" w:themeColor="accent6" w:themeShade="1A"/>
          <w:lang w:val="en-CA"/>
        </w:rPr>
        <w:t xml:space="preserve"> </w:t>
      </w:r>
      <w:r w:rsidR="002427F0" w:rsidRPr="005529DA">
        <w:rPr>
          <w:color w:val="0B1107" w:themeColor="accent6" w:themeShade="1A"/>
          <w:lang w:val="en-CA"/>
        </w:rPr>
        <w:t xml:space="preserve">(Study 2a: </w:t>
      </w:r>
      <w:r w:rsidR="002427F0" w:rsidRPr="005529DA">
        <w:rPr>
          <w:i/>
          <w:color w:val="0B1107" w:themeColor="accent6" w:themeShade="1A"/>
          <w:lang w:val="en-CA"/>
        </w:rPr>
        <w:t xml:space="preserve">M </w:t>
      </w:r>
      <w:r w:rsidR="002427F0" w:rsidRPr="005529DA">
        <w:rPr>
          <w:color w:val="0B1107" w:themeColor="accent6" w:themeShade="1A"/>
          <w:lang w:val="en-CA"/>
        </w:rPr>
        <w:t xml:space="preserve">= </w:t>
      </w:r>
      <w:r w:rsidR="00D83227">
        <w:rPr>
          <w:color w:val="0B1107" w:themeColor="accent6" w:themeShade="1A"/>
          <w:lang w:val="en-CA"/>
        </w:rPr>
        <w:t>-1.29</w:t>
      </w:r>
      <w:r w:rsidR="002427F0" w:rsidRPr="005529DA">
        <w:rPr>
          <w:color w:val="0B1107" w:themeColor="accent6" w:themeShade="1A"/>
          <w:lang w:val="en-CA"/>
        </w:rPr>
        <w:t xml:space="preserve">, </w:t>
      </w:r>
      <w:r w:rsidR="002427F0" w:rsidRPr="005529DA">
        <w:rPr>
          <w:i/>
          <w:color w:val="0B1107" w:themeColor="accent6" w:themeShade="1A"/>
          <w:lang w:val="en-CA"/>
        </w:rPr>
        <w:t>SD</w:t>
      </w:r>
      <w:r w:rsidR="002427F0" w:rsidRPr="005529DA">
        <w:rPr>
          <w:color w:val="0B1107" w:themeColor="accent6" w:themeShade="1A"/>
          <w:lang w:val="en-CA"/>
        </w:rPr>
        <w:t xml:space="preserve"> = </w:t>
      </w:r>
      <w:r w:rsidR="00D83227">
        <w:rPr>
          <w:color w:val="0B1107" w:themeColor="accent6" w:themeShade="1A"/>
          <w:lang w:val="en-CA"/>
        </w:rPr>
        <w:t>1.52</w:t>
      </w:r>
      <w:r w:rsidR="002427F0" w:rsidRPr="005529DA">
        <w:rPr>
          <w:color w:val="0B1107" w:themeColor="accent6" w:themeShade="1A"/>
          <w:lang w:val="en-CA"/>
        </w:rPr>
        <w:t xml:space="preserve">, Study 2b: </w:t>
      </w:r>
      <w:r w:rsidR="002427F0" w:rsidRPr="005529DA">
        <w:rPr>
          <w:i/>
          <w:color w:val="0B1107" w:themeColor="accent6" w:themeShade="1A"/>
          <w:lang w:val="en-CA"/>
        </w:rPr>
        <w:t xml:space="preserve">M </w:t>
      </w:r>
      <w:r w:rsidR="002427F0" w:rsidRPr="005529DA">
        <w:rPr>
          <w:color w:val="0B1107" w:themeColor="accent6" w:themeShade="1A"/>
          <w:lang w:val="en-CA"/>
        </w:rPr>
        <w:t xml:space="preserve">= </w:t>
      </w:r>
      <w:r w:rsidR="00CB408C">
        <w:rPr>
          <w:color w:val="0B1107" w:themeColor="accent6" w:themeShade="1A"/>
          <w:lang w:val="en-CA"/>
        </w:rPr>
        <w:t>-</w:t>
      </w:r>
      <w:r w:rsidR="002427F0">
        <w:rPr>
          <w:color w:val="0B1107" w:themeColor="accent6" w:themeShade="1A"/>
          <w:lang w:val="en-CA"/>
        </w:rPr>
        <w:t>0</w:t>
      </w:r>
      <w:r w:rsidR="002427F0" w:rsidRPr="003E76C5">
        <w:rPr>
          <w:color w:val="0B1107" w:themeColor="accent6" w:themeShade="1A"/>
          <w:lang w:val="en-CA"/>
        </w:rPr>
        <w:t>.7</w:t>
      </w:r>
      <w:r w:rsidR="002427F0">
        <w:rPr>
          <w:color w:val="0B1107" w:themeColor="accent6" w:themeShade="1A"/>
          <w:lang w:val="en-CA"/>
        </w:rPr>
        <w:t>2</w:t>
      </w:r>
      <w:r w:rsidR="002427F0" w:rsidRPr="005529DA">
        <w:rPr>
          <w:color w:val="0B1107" w:themeColor="accent6" w:themeShade="1A"/>
          <w:lang w:val="en-CA"/>
        </w:rPr>
        <w:t xml:space="preserve">, </w:t>
      </w:r>
      <w:r w:rsidR="002427F0" w:rsidRPr="005529DA">
        <w:rPr>
          <w:i/>
          <w:color w:val="0B1107" w:themeColor="accent6" w:themeShade="1A"/>
          <w:lang w:val="en-CA"/>
        </w:rPr>
        <w:t>SD</w:t>
      </w:r>
      <w:r w:rsidR="002427F0" w:rsidRPr="005529DA">
        <w:rPr>
          <w:color w:val="0B1107" w:themeColor="accent6" w:themeShade="1A"/>
          <w:lang w:val="en-CA"/>
        </w:rPr>
        <w:t xml:space="preserve"> =</w:t>
      </w:r>
      <w:r w:rsidR="002427F0">
        <w:rPr>
          <w:color w:val="0B1107" w:themeColor="accent6" w:themeShade="1A"/>
          <w:lang w:val="en-CA"/>
        </w:rPr>
        <w:t xml:space="preserve"> 1.35</w:t>
      </w:r>
      <w:r w:rsidR="002427F0" w:rsidRPr="005529DA">
        <w:rPr>
          <w:color w:val="0B1107" w:themeColor="accent6" w:themeShade="1A"/>
          <w:lang w:val="en-CA"/>
        </w:rPr>
        <w:t>)</w:t>
      </w:r>
      <w:r w:rsidR="00CC2DAD">
        <w:rPr>
          <w:color w:val="0B1107" w:themeColor="accent6" w:themeShade="1A"/>
          <w:lang w:val="en-CA"/>
        </w:rPr>
        <w:t xml:space="preserve">, </w:t>
      </w:r>
      <w:r w:rsidR="00960812">
        <w:rPr>
          <w:color w:val="0B1107" w:themeColor="accent6" w:themeShade="1A"/>
          <w:lang w:val="en-CA"/>
        </w:rPr>
        <w:t xml:space="preserve">as shown by significant </w:t>
      </w:r>
      <w:r w:rsidR="00960812">
        <w:rPr>
          <w:i/>
          <w:color w:val="0B1107" w:themeColor="accent6" w:themeShade="1A"/>
          <w:lang w:val="en-CA"/>
        </w:rPr>
        <w:t>b</w:t>
      </w:r>
      <w:r w:rsidR="00960812" w:rsidRPr="009E4CD8">
        <w:rPr>
          <w:i/>
          <w:color w:val="0B1107" w:themeColor="accent6" w:themeShade="1A"/>
          <w:vertAlign w:val="subscript"/>
          <w:lang w:val="en-CA"/>
        </w:rPr>
        <w:t>1</w:t>
      </w:r>
      <w:r w:rsidR="00960812">
        <w:rPr>
          <w:i/>
          <w:color w:val="0B1107" w:themeColor="accent6" w:themeShade="1A"/>
          <w:vertAlign w:val="subscript"/>
          <w:lang w:val="en-CA"/>
        </w:rPr>
        <w:t xml:space="preserve"> </w:t>
      </w:r>
      <w:r w:rsidR="00960812">
        <w:rPr>
          <w:color w:val="0B1107" w:themeColor="accent6" w:themeShade="1A"/>
          <w:lang w:val="en-CA"/>
        </w:rPr>
        <w:t>coefficients in Equation 1</w:t>
      </w:r>
      <w:r w:rsidR="00960812" w:rsidRPr="00114605">
        <w:rPr>
          <w:color w:val="0B1107" w:themeColor="accent6" w:themeShade="1A"/>
        </w:rPr>
        <w:t xml:space="preserve">, </w:t>
      </w:r>
      <w:r w:rsidR="00960812" w:rsidRPr="00114605">
        <w:rPr>
          <w:i/>
          <w:color w:val="0B1107" w:themeColor="accent6" w:themeShade="1A"/>
        </w:rPr>
        <w:t xml:space="preserve">b </w:t>
      </w:r>
      <w:r w:rsidR="00960812" w:rsidRPr="00114605">
        <w:rPr>
          <w:color w:val="0B1107" w:themeColor="accent6" w:themeShade="1A"/>
        </w:rPr>
        <w:t>=</w:t>
      </w:r>
      <w:r w:rsidR="00960812">
        <w:rPr>
          <w:color w:val="0B1107" w:themeColor="accent6" w:themeShade="1A"/>
        </w:rPr>
        <w:t xml:space="preserve"> 2.34</w:t>
      </w:r>
      <w:r w:rsidR="00960812" w:rsidRPr="00114605">
        <w:rPr>
          <w:color w:val="0B1107" w:themeColor="accent6" w:themeShade="1A"/>
        </w:rPr>
        <w:t xml:space="preserve">, </w:t>
      </w:r>
      <w:r w:rsidR="00960812" w:rsidRPr="00114605">
        <w:rPr>
          <w:i/>
          <w:color w:val="0B1107" w:themeColor="accent6" w:themeShade="1A"/>
        </w:rPr>
        <w:t xml:space="preserve">z </w:t>
      </w:r>
      <w:r w:rsidR="00960812" w:rsidRPr="00114605">
        <w:rPr>
          <w:color w:val="0B1107" w:themeColor="accent6" w:themeShade="1A"/>
        </w:rPr>
        <w:t>=</w:t>
      </w:r>
      <w:r w:rsidR="00960812">
        <w:rPr>
          <w:color w:val="0B1107" w:themeColor="accent6" w:themeShade="1A"/>
        </w:rPr>
        <w:t xml:space="preserve"> 29.71</w:t>
      </w:r>
      <w:r w:rsidR="00960812" w:rsidRPr="00114605">
        <w:rPr>
          <w:color w:val="0B1107" w:themeColor="accent6" w:themeShade="1A"/>
        </w:rPr>
        <w:t xml:space="preserve">, </w:t>
      </w:r>
      <w:r w:rsidR="00960812" w:rsidRPr="00114605">
        <w:rPr>
          <w:i/>
          <w:color w:val="0B1107" w:themeColor="accent6" w:themeShade="1A"/>
        </w:rPr>
        <w:t>p</w:t>
      </w:r>
      <w:r w:rsidR="00960812" w:rsidRPr="00114605">
        <w:rPr>
          <w:color w:val="0B1107" w:themeColor="accent6" w:themeShade="1A"/>
        </w:rPr>
        <w:t xml:space="preserve"> &lt; </w:t>
      </w:r>
      <w:r w:rsidR="00960812">
        <w:rPr>
          <w:color w:val="0B1107" w:themeColor="accent6" w:themeShade="1A"/>
        </w:rPr>
        <w:t xml:space="preserve">.001 in </w:t>
      </w:r>
      <w:r w:rsidR="00960812" w:rsidRPr="00114605">
        <w:rPr>
          <w:color w:val="0B1107" w:themeColor="accent6" w:themeShade="1A"/>
        </w:rPr>
        <w:t>Study 2a</w:t>
      </w:r>
      <w:r w:rsidR="00960812">
        <w:rPr>
          <w:color w:val="0B1107" w:themeColor="accent6" w:themeShade="1A"/>
        </w:rPr>
        <w:t xml:space="preserve">, </w:t>
      </w:r>
      <w:r w:rsidR="00960812" w:rsidRPr="00114605">
        <w:rPr>
          <w:color w:val="0B1107" w:themeColor="accent6" w:themeShade="1A"/>
        </w:rPr>
        <w:t xml:space="preserve">and </w:t>
      </w:r>
      <w:r w:rsidR="00960812" w:rsidRPr="00114605">
        <w:rPr>
          <w:i/>
          <w:color w:val="0B1107" w:themeColor="accent6" w:themeShade="1A"/>
        </w:rPr>
        <w:t xml:space="preserve">b </w:t>
      </w:r>
      <w:r w:rsidR="00960812" w:rsidRPr="00114605">
        <w:rPr>
          <w:color w:val="0B1107" w:themeColor="accent6" w:themeShade="1A"/>
        </w:rPr>
        <w:t xml:space="preserve">= </w:t>
      </w:r>
      <w:r w:rsidR="00960812">
        <w:rPr>
          <w:color w:val="0B1107" w:themeColor="accent6" w:themeShade="1A"/>
        </w:rPr>
        <w:t>2.15</w:t>
      </w:r>
      <w:r w:rsidR="00960812" w:rsidRPr="00114605">
        <w:rPr>
          <w:color w:val="0B1107" w:themeColor="accent6" w:themeShade="1A"/>
        </w:rPr>
        <w:t xml:space="preserve">, </w:t>
      </w:r>
      <w:r w:rsidR="00960812" w:rsidRPr="00114605">
        <w:rPr>
          <w:i/>
          <w:color w:val="0B1107" w:themeColor="accent6" w:themeShade="1A"/>
        </w:rPr>
        <w:t xml:space="preserve">z </w:t>
      </w:r>
      <w:r w:rsidR="00960812" w:rsidRPr="00114605">
        <w:rPr>
          <w:color w:val="0B1107" w:themeColor="accent6" w:themeShade="1A"/>
        </w:rPr>
        <w:t xml:space="preserve">= </w:t>
      </w:r>
      <w:r w:rsidR="00960812">
        <w:rPr>
          <w:color w:val="0B1107" w:themeColor="accent6" w:themeShade="1A"/>
        </w:rPr>
        <w:t>28.74</w:t>
      </w:r>
      <w:r w:rsidR="00960812" w:rsidRPr="00114605">
        <w:rPr>
          <w:color w:val="0B1107" w:themeColor="accent6" w:themeShade="1A"/>
        </w:rPr>
        <w:t xml:space="preserve">, </w:t>
      </w:r>
      <w:r w:rsidR="00960812" w:rsidRPr="00114605">
        <w:rPr>
          <w:i/>
          <w:color w:val="0B1107" w:themeColor="accent6" w:themeShade="1A"/>
        </w:rPr>
        <w:t>p</w:t>
      </w:r>
      <w:r w:rsidR="00960812" w:rsidRPr="00114605">
        <w:rPr>
          <w:color w:val="0B1107" w:themeColor="accent6" w:themeShade="1A"/>
        </w:rPr>
        <w:t xml:space="preserve"> &lt; .001 </w:t>
      </w:r>
      <w:r w:rsidR="00960812">
        <w:rPr>
          <w:color w:val="0B1107" w:themeColor="accent6" w:themeShade="1A"/>
        </w:rPr>
        <w:t xml:space="preserve">in </w:t>
      </w:r>
      <w:r w:rsidR="00960812" w:rsidRPr="00114605">
        <w:rPr>
          <w:color w:val="0B1107" w:themeColor="accent6" w:themeShade="1A"/>
        </w:rPr>
        <w:t>Study 2b</w:t>
      </w:r>
      <w:r w:rsidR="00960812">
        <w:rPr>
          <w:color w:val="0B1107" w:themeColor="accent6" w:themeShade="1A"/>
        </w:rPr>
        <w:t xml:space="preserve"> </w:t>
      </w:r>
      <w:r w:rsidR="00CC2DAD">
        <w:rPr>
          <w:color w:val="0B1107" w:themeColor="accent6" w:themeShade="1A"/>
          <w:lang w:val="en-CA"/>
        </w:rPr>
        <w:t xml:space="preserve">(see </w:t>
      </w:r>
      <w:r w:rsidR="00CC2DAD">
        <w:rPr>
          <w:i/>
          <w:color w:val="0B1107" w:themeColor="accent6" w:themeShade="1A"/>
          <w:lang w:val="en-CA"/>
        </w:rPr>
        <w:t xml:space="preserve">a </w:t>
      </w:r>
      <w:r w:rsidR="00CC2DAD">
        <w:rPr>
          <w:color w:val="0B1107" w:themeColor="accent6" w:themeShade="1A"/>
          <w:lang w:val="en-CA"/>
        </w:rPr>
        <w:t>path in Figure 5).</w:t>
      </w:r>
      <w:r w:rsidR="00CC2DAD">
        <w:rPr>
          <w:i/>
          <w:color w:val="0B1107" w:themeColor="accent6" w:themeShade="1A"/>
          <w:lang w:val="en-CA"/>
        </w:rPr>
        <w:t xml:space="preserve"> </w:t>
      </w:r>
      <w:r w:rsidR="00902380">
        <w:rPr>
          <w:color w:val="0B1107" w:themeColor="accent6" w:themeShade="1A"/>
          <w:lang w:val="en-CA"/>
        </w:rPr>
        <w:t xml:space="preserve">In further support, we observed a significant indirect effect </w:t>
      </w:r>
      <w:r w:rsidR="00983B94">
        <w:rPr>
          <w:color w:val="0B1107" w:themeColor="accent6" w:themeShade="1A"/>
          <w:lang w:val="en-CA"/>
        </w:rPr>
        <w:t xml:space="preserve">from </w:t>
      </w:r>
      <w:r w:rsidR="00902380">
        <w:rPr>
          <w:color w:val="0B1107" w:themeColor="accent6" w:themeShade="1A"/>
          <w:lang w:val="en-CA"/>
        </w:rPr>
        <w:t xml:space="preserve">whether participants supported or opposed the criticized </w:t>
      </w:r>
      <w:r w:rsidR="00323A5E">
        <w:rPr>
          <w:color w:val="0B1107" w:themeColor="accent6" w:themeShade="1A"/>
          <w:lang w:val="en-CA"/>
        </w:rPr>
        <w:t>politician</w:t>
      </w:r>
      <w:r w:rsidR="00902380">
        <w:rPr>
          <w:color w:val="0B1107" w:themeColor="accent6" w:themeShade="1A"/>
          <w:lang w:val="en-CA"/>
        </w:rPr>
        <w:t xml:space="preserve">, to </w:t>
      </w:r>
      <w:r w:rsidR="00983B94">
        <w:rPr>
          <w:color w:val="0B1107" w:themeColor="accent6" w:themeShade="1A"/>
          <w:lang w:val="en-CA"/>
        </w:rPr>
        <w:t>how much of a double standard they imagined</w:t>
      </w:r>
      <w:r w:rsidR="00902380">
        <w:rPr>
          <w:color w:val="0B1107" w:themeColor="accent6" w:themeShade="1A"/>
          <w:lang w:val="en-CA"/>
        </w:rPr>
        <w:t xml:space="preserve">, </w:t>
      </w:r>
      <w:r w:rsidR="00902380">
        <w:rPr>
          <w:color w:val="0B1107" w:themeColor="accent6" w:themeShade="1A"/>
          <w:lang w:val="en-CA"/>
        </w:rPr>
        <w:lastRenderedPageBreak/>
        <w:t>t</w:t>
      </w:r>
      <w:r w:rsidR="00E35C82">
        <w:rPr>
          <w:color w:val="0B1107" w:themeColor="accent6" w:themeShade="1A"/>
          <w:lang w:val="en-CA"/>
        </w:rPr>
        <w:t xml:space="preserve">o hypocrisy perceptions, </w:t>
      </w:r>
      <w:r w:rsidR="00E35C82">
        <w:rPr>
          <w:i/>
          <w:color w:val="0B1107" w:themeColor="accent6" w:themeShade="1A"/>
          <w:lang w:val="en-CA"/>
        </w:rPr>
        <w:t xml:space="preserve">b </w:t>
      </w:r>
      <w:r w:rsidR="00E35C82">
        <w:rPr>
          <w:color w:val="0B1107" w:themeColor="accent6" w:themeShade="1A"/>
          <w:lang w:val="en-CA"/>
        </w:rPr>
        <w:t xml:space="preserve">= 0.32, 95% CI of </w:t>
      </w:r>
      <w:r w:rsidR="00E35C82">
        <w:rPr>
          <w:i/>
          <w:color w:val="0B1107" w:themeColor="accent6" w:themeShade="1A"/>
          <w:lang w:val="en-CA"/>
        </w:rPr>
        <w:t xml:space="preserve">b </w:t>
      </w:r>
      <w:r w:rsidR="00E35C82">
        <w:rPr>
          <w:color w:val="0B1107" w:themeColor="accent6" w:themeShade="1A"/>
          <w:lang w:val="en-CA"/>
        </w:rPr>
        <w:t xml:space="preserve">[0.25, 0.40] in Study 2a and </w:t>
      </w:r>
      <w:r w:rsidR="00E35C82">
        <w:rPr>
          <w:i/>
          <w:color w:val="0B1107" w:themeColor="accent6" w:themeShade="1A"/>
          <w:lang w:val="en-CA"/>
        </w:rPr>
        <w:t xml:space="preserve">b </w:t>
      </w:r>
      <w:r w:rsidR="00E35C82">
        <w:rPr>
          <w:color w:val="0B1107" w:themeColor="accent6" w:themeShade="1A"/>
          <w:lang w:val="en-CA"/>
        </w:rPr>
        <w:t xml:space="preserve">= </w:t>
      </w:r>
      <w:r w:rsidR="00431F6A">
        <w:rPr>
          <w:color w:val="0B1107" w:themeColor="accent6" w:themeShade="1A"/>
          <w:lang w:val="en-CA"/>
        </w:rPr>
        <w:t>0.32</w:t>
      </w:r>
      <w:r w:rsidR="00E35C82">
        <w:rPr>
          <w:color w:val="0B1107" w:themeColor="accent6" w:themeShade="1A"/>
          <w:lang w:val="en-CA"/>
        </w:rPr>
        <w:t xml:space="preserve">, 95% CI of </w:t>
      </w:r>
      <w:r w:rsidR="00E35C82">
        <w:rPr>
          <w:i/>
          <w:color w:val="0B1107" w:themeColor="accent6" w:themeShade="1A"/>
          <w:lang w:val="en-CA"/>
        </w:rPr>
        <w:t xml:space="preserve">b </w:t>
      </w:r>
      <w:r w:rsidR="00E35C82">
        <w:rPr>
          <w:color w:val="0B1107" w:themeColor="accent6" w:themeShade="1A"/>
          <w:lang w:val="en-CA"/>
        </w:rPr>
        <w:t>[</w:t>
      </w:r>
      <w:r w:rsidR="00431F6A">
        <w:rPr>
          <w:color w:val="0B1107" w:themeColor="accent6" w:themeShade="1A"/>
          <w:lang w:val="en-CA"/>
        </w:rPr>
        <w:t>0.26, 0.38</w:t>
      </w:r>
      <w:r w:rsidR="00E35C82">
        <w:rPr>
          <w:color w:val="0B1107" w:themeColor="accent6" w:themeShade="1A"/>
          <w:lang w:val="en-CA"/>
        </w:rPr>
        <w:t>] in Study 2b</w:t>
      </w:r>
      <w:r w:rsidR="00902380">
        <w:rPr>
          <w:color w:val="0B1107" w:themeColor="accent6" w:themeShade="1A"/>
          <w:lang w:val="en-CA"/>
        </w:rPr>
        <w:t xml:space="preserve">, </w:t>
      </w:r>
      <w:r w:rsidR="009C3A7A">
        <w:rPr>
          <w:color w:val="0B1107" w:themeColor="accent6" w:themeShade="1A"/>
          <w:lang w:val="en-CA"/>
        </w:rPr>
        <w:t xml:space="preserve">computed by multiplying the </w:t>
      </w:r>
      <w:r w:rsidR="009C3A7A">
        <w:rPr>
          <w:i/>
          <w:color w:val="0B1107" w:themeColor="accent6" w:themeShade="1A"/>
          <w:lang w:val="en-CA"/>
        </w:rPr>
        <w:t>b</w:t>
      </w:r>
      <w:r w:rsidR="009C3A7A" w:rsidRPr="009E4CD8">
        <w:rPr>
          <w:i/>
          <w:color w:val="0B1107" w:themeColor="accent6" w:themeShade="1A"/>
          <w:vertAlign w:val="subscript"/>
          <w:lang w:val="en-CA"/>
        </w:rPr>
        <w:t>1</w:t>
      </w:r>
      <w:r w:rsidR="009C3A7A">
        <w:rPr>
          <w:color w:val="0B1107" w:themeColor="accent6" w:themeShade="1A"/>
          <w:lang w:val="en-CA"/>
        </w:rPr>
        <w:t xml:space="preserve"> in equation 1 and </w:t>
      </w:r>
      <w:r w:rsidR="009C3A7A">
        <w:rPr>
          <w:i/>
          <w:color w:val="0B1107" w:themeColor="accent6" w:themeShade="1A"/>
          <w:lang w:val="en-CA"/>
        </w:rPr>
        <w:t>b</w:t>
      </w:r>
      <w:r w:rsidR="009C3A7A" w:rsidRPr="009E4CD8">
        <w:rPr>
          <w:i/>
          <w:color w:val="0B1107" w:themeColor="accent6" w:themeShade="1A"/>
          <w:vertAlign w:val="subscript"/>
          <w:lang w:val="en-CA"/>
        </w:rPr>
        <w:t>4</w:t>
      </w:r>
      <w:r w:rsidR="009C3A7A">
        <w:rPr>
          <w:i/>
          <w:color w:val="0B1107" w:themeColor="accent6" w:themeShade="1A"/>
          <w:lang w:val="en-CA"/>
        </w:rPr>
        <w:t xml:space="preserve"> </w:t>
      </w:r>
      <w:r w:rsidR="009C3A7A">
        <w:rPr>
          <w:color w:val="0B1107" w:themeColor="accent6" w:themeShade="1A"/>
          <w:lang w:val="en-CA"/>
        </w:rPr>
        <w:t xml:space="preserve">in equation 2 using Stata’s </w:t>
      </w:r>
      <w:proofErr w:type="spellStart"/>
      <w:r w:rsidR="009C3A7A">
        <w:rPr>
          <w:i/>
          <w:color w:val="0B1107" w:themeColor="accent6" w:themeShade="1A"/>
          <w:lang w:val="en-CA"/>
        </w:rPr>
        <w:t>nlcom</w:t>
      </w:r>
      <w:proofErr w:type="spellEnd"/>
      <w:r w:rsidR="009C3A7A">
        <w:rPr>
          <w:i/>
          <w:color w:val="0B1107" w:themeColor="accent6" w:themeShade="1A"/>
          <w:lang w:val="en-CA"/>
        </w:rPr>
        <w:t xml:space="preserve"> </w:t>
      </w:r>
      <w:r w:rsidR="009C3A7A">
        <w:rPr>
          <w:color w:val="0B1107" w:themeColor="accent6" w:themeShade="1A"/>
          <w:lang w:val="en-CA"/>
        </w:rPr>
        <w:t xml:space="preserve">command. </w:t>
      </w:r>
      <w:r w:rsidR="00114605" w:rsidRPr="00114605">
        <w:rPr>
          <w:color w:val="0B1107" w:themeColor="accent6" w:themeShade="1A"/>
        </w:rPr>
        <w:t xml:space="preserve">Thus, partisans’ tendency to imagine different counterfactuals </w:t>
      </w:r>
      <w:r w:rsidR="00902380">
        <w:rPr>
          <w:color w:val="0B1107" w:themeColor="accent6" w:themeShade="1A"/>
        </w:rPr>
        <w:t xml:space="preserve">when prompted </w:t>
      </w:r>
      <w:r w:rsidR="00114605" w:rsidRPr="00114605">
        <w:rPr>
          <w:color w:val="0B1107" w:themeColor="accent6" w:themeShade="1A"/>
        </w:rPr>
        <w:t>may have fueled their disagreement about the media critics’ hypocrisy.</w:t>
      </w:r>
    </w:p>
    <w:p w14:paraId="530DEB60" w14:textId="3D59A80B" w:rsidR="00B26A48" w:rsidRDefault="00861485">
      <w:pPr>
        <w:spacing w:line="480" w:lineRule="auto"/>
        <w:ind w:firstLine="567"/>
        <w:rPr>
          <w:color w:val="0B1107" w:themeColor="accent6" w:themeShade="1A"/>
        </w:rPr>
      </w:pPr>
      <w:r>
        <w:rPr>
          <w:b/>
          <w:bCs/>
          <w:color w:val="0B1107" w:themeColor="accent6" w:themeShade="1A"/>
        </w:rPr>
        <w:t xml:space="preserve">Partisan </w:t>
      </w:r>
      <w:r w:rsidR="009C3A7A">
        <w:rPr>
          <w:b/>
          <w:bCs/>
          <w:color w:val="0B1107" w:themeColor="accent6" w:themeShade="1A"/>
        </w:rPr>
        <w:t>E</w:t>
      </w:r>
      <w:r>
        <w:rPr>
          <w:b/>
          <w:bCs/>
          <w:color w:val="0B1107" w:themeColor="accent6" w:themeShade="1A"/>
        </w:rPr>
        <w:t xml:space="preserve">videntiary </w:t>
      </w:r>
      <w:r w:rsidR="009C3A7A">
        <w:rPr>
          <w:b/>
          <w:bCs/>
          <w:color w:val="0B1107" w:themeColor="accent6" w:themeShade="1A"/>
        </w:rPr>
        <w:t>S</w:t>
      </w:r>
      <w:r w:rsidR="009C3A7A" w:rsidRPr="00F66D35">
        <w:rPr>
          <w:b/>
          <w:bCs/>
          <w:color w:val="0B1107" w:themeColor="accent6" w:themeShade="1A"/>
        </w:rPr>
        <w:t xml:space="preserve">tandards </w:t>
      </w:r>
      <w:r w:rsidR="00F66D35">
        <w:rPr>
          <w:b/>
          <w:bCs/>
          <w:color w:val="0B1107" w:themeColor="accent6" w:themeShade="1A"/>
        </w:rPr>
        <w:t>Me</w:t>
      </w:r>
      <w:r w:rsidR="00114605" w:rsidRPr="00F66D35">
        <w:rPr>
          <w:b/>
          <w:bCs/>
          <w:color w:val="0B1107" w:themeColor="accent6" w:themeShade="1A"/>
        </w:rPr>
        <w:t>chanism.</w:t>
      </w:r>
      <w:r w:rsidR="00114605" w:rsidRPr="00114605">
        <w:rPr>
          <w:color w:val="0B1107" w:themeColor="accent6" w:themeShade="1A"/>
        </w:rPr>
        <w:t xml:space="preserve"> </w:t>
      </w:r>
      <w:r w:rsidR="009C3A7A">
        <w:rPr>
          <w:color w:val="0B1107" w:themeColor="accent6" w:themeShade="1A"/>
          <w:lang w:val="en-CA"/>
        </w:rPr>
        <w:t xml:space="preserve">Supporting the </w:t>
      </w:r>
      <w:r w:rsidR="007B07CC">
        <w:rPr>
          <w:i/>
          <w:color w:val="0B1107" w:themeColor="accent6" w:themeShade="1A"/>
          <w:lang w:val="en-CA"/>
        </w:rPr>
        <w:t xml:space="preserve">partisan evidentiary standards </w:t>
      </w:r>
      <w:r w:rsidR="007B07CC">
        <w:rPr>
          <w:color w:val="0B1107" w:themeColor="accent6" w:themeShade="1A"/>
          <w:lang w:val="en-CA"/>
        </w:rPr>
        <w:t>mechanism</w:t>
      </w:r>
      <w:r w:rsidR="009C3A7A">
        <w:rPr>
          <w:color w:val="0B1107" w:themeColor="accent6" w:themeShade="1A"/>
          <w:lang w:val="en-CA"/>
        </w:rPr>
        <w:t xml:space="preserve">, </w:t>
      </w:r>
      <w:r w:rsidR="002E72FC">
        <w:rPr>
          <w:color w:val="0B1107" w:themeColor="accent6" w:themeShade="1A"/>
          <w:lang w:val="en-CA"/>
        </w:rPr>
        <w:t xml:space="preserve">the double-standards that participants imagined were a better predictor of their hypocrisy judgments when the media had criticized a </w:t>
      </w:r>
      <w:r w:rsidR="00323A5E">
        <w:rPr>
          <w:color w:val="0B1107" w:themeColor="accent6" w:themeShade="1A"/>
          <w:lang w:val="en-CA"/>
        </w:rPr>
        <w:t>politician</w:t>
      </w:r>
      <w:r w:rsidR="002E72FC">
        <w:rPr>
          <w:color w:val="0B1107" w:themeColor="accent6" w:themeShade="1A"/>
          <w:lang w:val="en-CA"/>
        </w:rPr>
        <w:t xml:space="preserve"> whom participants supported (vs. opposed), </w:t>
      </w:r>
      <w:r w:rsidR="009C3A7A">
        <w:rPr>
          <w:color w:val="0B1107" w:themeColor="accent6" w:themeShade="1A"/>
          <w:lang w:val="en-CA"/>
        </w:rPr>
        <w:t xml:space="preserve">as shown by significant interaction term </w:t>
      </w:r>
      <w:r w:rsidR="009C3A7A">
        <w:rPr>
          <w:i/>
          <w:color w:val="0B1107" w:themeColor="accent6" w:themeShade="1A"/>
          <w:lang w:val="en-CA"/>
        </w:rPr>
        <w:t>b</w:t>
      </w:r>
      <w:r w:rsidR="009C3A7A" w:rsidRPr="009E4CD8">
        <w:rPr>
          <w:i/>
          <w:color w:val="0B1107" w:themeColor="accent6" w:themeShade="1A"/>
          <w:vertAlign w:val="subscript"/>
          <w:lang w:val="en-CA"/>
        </w:rPr>
        <w:t>5</w:t>
      </w:r>
      <w:r w:rsidR="009C3A7A">
        <w:rPr>
          <w:i/>
          <w:color w:val="0B1107" w:themeColor="accent6" w:themeShade="1A"/>
          <w:lang w:val="en-CA"/>
        </w:rPr>
        <w:t xml:space="preserve"> </w:t>
      </w:r>
      <w:r w:rsidR="009C3A7A">
        <w:rPr>
          <w:color w:val="0B1107" w:themeColor="accent6" w:themeShade="1A"/>
          <w:lang w:val="en-CA"/>
        </w:rPr>
        <w:t xml:space="preserve">in </w:t>
      </w:r>
      <w:r w:rsidR="00D42646">
        <w:rPr>
          <w:color w:val="0B1107" w:themeColor="accent6" w:themeShade="1A"/>
          <w:lang w:val="en-CA"/>
        </w:rPr>
        <w:t>e</w:t>
      </w:r>
      <w:r w:rsidR="009C3A7A">
        <w:rPr>
          <w:color w:val="0B1107" w:themeColor="accent6" w:themeShade="1A"/>
          <w:lang w:val="en-CA"/>
        </w:rPr>
        <w:t>quation 2</w:t>
      </w:r>
      <w:r w:rsidR="00114605" w:rsidRPr="00114605">
        <w:rPr>
          <w:color w:val="0B1107" w:themeColor="accent6" w:themeShade="1A"/>
        </w:rPr>
        <w:t xml:space="preserve">, </w:t>
      </w:r>
      <w:r w:rsidR="00114605" w:rsidRPr="00114605">
        <w:rPr>
          <w:i/>
          <w:color w:val="0B1107" w:themeColor="accent6" w:themeShade="1A"/>
        </w:rPr>
        <w:t xml:space="preserve">b </w:t>
      </w:r>
      <w:r w:rsidR="0004676B">
        <w:rPr>
          <w:color w:val="0B1107" w:themeColor="accent6" w:themeShade="1A"/>
        </w:rPr>
        <w:t xml:space="preserve">= </w:t>
      </w:r>
      <w:r w:rsidR="00114605" w:rsidRPr="00114605">
        <w:rPr>
          <w:color w:val="0B1107" w:themeColor="accent6" w:themeShade="1A"/>
        </w:rPr>
        <w:t xml:space="preserve">0.21, </w:t>
      </w:r>
      <w:r w:rsidR="00114605" w:rsidRPr="00114605">
        <w:rPr>
          <w:i/>
          <w:color w:val="0B1107" w:themeColor="accent6" w:themeShade="1A"/>
        </w:rPr>
        <w:t xml:space="preserve">z </w:t>
      </w:r>
      <w:r w:rsidR="0004676B">
        <w:rPr>
          <w:color w:val="0B1107" w:themeColor="accent6" w:themeShade="1A"/>
        </w:rPr>
        <w:t xml:space="preserve">= </w:t>
      </w:r>
      <w:r w:rsidR="00114605" w:rsidRPr="00114605">
        <w:rPr>
          <w:color w:val="0B1107" w:themeColor="accent6" w:themeShade="1A"/>
        </w:rPr>
        <w:t xml:space="preserve">5.57, </w:t>
      </w:r>
      <w:r w:rsidR="00114605" w:rsidRPr="00114605">
        <w:rPr>
          <w:i/>
          <w:color w:val="0B1107" w:themeColor="accent6" w:themeShade="1A"/>
        </w:rPr>
        <w:t>p</w:t>
      </w:r>
      <w:r w:rsidR="00114605" w:rsidRPr="00114605">
        <w:rPr>
          <w:color w:val="0B1107" w:themeColor="accent6" w:themeShade="1A"/>
        </w:rPr>
        <w:t xml:space="preserve"> &lt; .001 </w:t>
      </w:r>
      <w:r w:rsidR="002E72FC">
        <w:rPr>
          <w:color w:val="0B1107" w:themeColor="accent6" w:themeShade="1A"/>
        </w:rPr>
        <w:t xml:space="preserve">in </w:t>
      </w:r>
      <w:r w:rsidR="00114605" w:rsidRPr="00114605">
        <w:rPr>
          <w:color w:val="0B1107" w:themeColor="accent6" w:themeShade="1A"/>
        </w:rPr>
        <w:t>Study 2a</w:t>
      </w:r>
      <w:r w:rsidR="002E72FC">
        <w:rPr>
          <w:color w:val="0B1107" w:themeColor="accent6" w:themeShade="1A"/>
        </w:rPr>
        <w:t xml:space="preserve">, </w:t>
      </w:r>
      <w:r w:rsidR="00114605" w:rsidRPr="00114605">
        <w:rPr>
          <w:color w:val="0B1107" w:themeColor="accent6" w:themeShade="1A"/>
        </w:rPr>
        <w:t xml:space="preserve">and </w:t>
      </w:r>
      <w:r w:rsidR="00114605" w:rsidRPr="00114605">
        <w:rPr>
          <w:i/>
          <w:color w:val="0B1107" w:themeColor="accent6" w:themeShade="1A"/>
        </w:rPr>
        <w:t xml:space="preserve">b </w:t>
      </w:r>
      <w:r w:rsidR="0004676B">
        <w:rPr>
          <w:color w:val="0B1107" w:themeColor="accent6" w:themeShade="1A"/>
        </w:rPr>
        <w:t xml:space="preserve">= </w:t>
      </w:r>
      <w:r w:rsidR="00114605" w:rsidRPr="00114605">
        <w:rPr>
          <w:color w:val="0B1107" w:themeColor="accent6" w:themeShade="1A"/>
        </w:rPr>
        <w:t xml:space="preserve">0.26, </w:t>
      </w:r>
      <w:r w:rsidR="00114605" w:rsidRPr="00114605">
        <w:rPr>
          <w:i/>
          <w:color w:val="0B1107" w:themeColor="accent6" w:themeShade="1A"/>
        </w:rPr>
        <w:t xml:space="preserve">z </w:t>
      </w:r>
      <w:r w:rsidR="00114605" w:rsidRPr="00114605">
        <w:rPr>
          <w:color w:val="0B1107" w:themeColor="accent6" w:themeShade="1A"/>
        </w:rPr>
        <w:t xml:space="preserve">= 9.07, </w:t>
      </w:r>
      <w:r w:rsidR="00114605" w:rsidRPr="00114605">
        <w:rPr>
          <w:i/>
          <w:color w:val="0B1107" w:themeColor="accent6" w:themeShade="1A"/>
        </w:rPr>
        <w:t>p</w:t>
      </w:r>
      <w:r w:rsidR="00114605" w:rsidRPr="00114605">
        <w:rPr>
          <w:color w:val="0B1107" w:themeColor="accent6" w:themeShade="1A"/>
        </w:rPr>
        <w:t xml:space="preserve"> &lt; .001 </w:t>
      </w:r>
      <w:r w:rsidR="002E72FC">
        <w:rPr>
          <w:color w:val="0B1107" w:themeColor="accent6" w:themeShade="1A"/>
        </w:rPr>
        <w:t xml:space="preserve">in </w:t>
      </w:r>
      <w:r w:rsidR="00114605" w:rsidRPr="00114605">
        <w:rPr>
          <w:color w:val="0B1107" w:themeColor="accent6" w:themeShade="1A"/>
        </w:rPr>
        <w:t>Study 2b</w:t>
      </w:r>
      <w:r w:rsidR="002E72FC">
        <w:rPr>
          <w:color w:val="0B1107" w:themeColor="accent6" w:themeShade="1A"/>
        </w:rPr>
        <w:t xml:space="preserve"> (illustrated as a moderation effect on the </w:t>
      </w:r>
      <w:r w:rsidR="002E72FC">
        <w:rPr>
          <w:i/>
          <w:color w:val="0B1107" w:themeColor="accent6" w:themeShade="1A"/>
        </w:rPr>
        <w:t>b</w:t>
      </w:r>
      <w:r w:rsidR="002E72FC">
        <w:rPr>
          <w:color w:val="0B1107" w:themeColor="accent6" w:themeShade="1A"/>
        </w:rPr>
        <w:t xml:space="preserve"> path in Figure 5)</w:t>
      </w:r>
      <w:r w:rsidR="009C3A7A">
        <w:rPr>
          <w:color w:val="0B1107" w:themeColor="accent6" w:themeShade="1A"/>
        </w:rPr>
        <w:t>.</w:t>
      </w:r>
      <w:r w:rsidR="005C7E33">
        <w:rPr>
          <w:color w:val="0B1107" w:themeColor="accent6" w:themeShade="1A"/>
        </w:rPr>
        <w:t xml:space="preserve"> </w:t>
      </w:r>
    </w:p>
    <w:p w14:paraId="69874E57" w14:textId="4377B017" w:rsidR="0029504C" w:rsidRDefault="002E72FC" w:rsidP="006848ED">
      <w:pPr>
        <w:spacing w:line="480" w:lineRule="auto"/>
        <w:ind w:firstLine="567"/>
        <w:rPr>
          <w:color w:val="0B1107" w:themeColor="accent6" w:themeShade="1A"/>
        </w:rPr>
      </w:pPr>
      <w:r>
        <w:rPr>
          <w:color w:val="0B1107" w:themeColor="accent6" w:themeShade="1A"/>
        </w:rPr>
        <w:t>Figure 6 plots the simple slopes</w:t>
      </w:r>
      <w:r w:rsidR="005C7E33">
        <w:rPr>
          <w:color w:val="0B1107" w:themeColor="accent6" w:themeShade="1A"/>
        </w:rPr>
        <w:t xml:space="preserve"> </w:t>
      </w:r>
      <w:r>
        <w:rPr>
          <w:color w:val="0B1107" w:themeColor="accent6" w:themeShade="1A"/>
        </w:rPr>
        <w:t>for this interaction. W</w:t>
      </w:r>
      <w:r w:rsidR="00114605" w:rsidRPr="00114605">
        <w:rPr>
          <w:color w:val="0B1107" w:themeColor="accent6" w:themeShade="1A"/>
        </w:rPr>
        <w:t xml:space="preserve">hen </w:t>
      </w:r>
      <w:r w:rsidR="0065595C">
        <w:rPr>
          <w:color w:val="0B1107" w:themeColor="accent6" w:themeShade="1A"/>
        </w:rPr>
        <w:t xml:space="preserve">the media criticized </w:t>
      </w:r>
      <w:r w:rsidR="00114605" w:rsidRPr="00114605">
        <w:rPr>
          <w:color w:val="0B1107" w:themeColor="accent6" w:themeShade="1A"/>
        </w:rPr>
        <w:t xml:space="preserve">the president participants supported, </w:t>
      </w:r>
      <w:r w:rsidR="00B26A48">
        <w:rPr>
          <w:color w:val="0B1107" w:themeColor="accent6" w:themeShade="1A"/>
        </w:rPr>
        <w:t>participants who imagined</w:t>
      </w:r>
      <w:r w:rsidR="006848ED">
        <w:rPr>
          <w:color w:val="0B1107" w:themeColor="accent6" w:themeShade="1A"/>
        </w:rPr>
        <w:t xml:space="preserve"> more of a motivated double-standard </w:t>
      </w:r>
      <w:r w:rsidR="00B26A48">
        <w:rPr>
          <w:color w:val="0B1107" w:themeColor="accent6" w:themeShade="1A"/>
        </w:rPr>
        <w:t>judged</w:t>
      </w:r>
      <w:r w:rsidR="006848ED">
        <w:rPr>
          <w:color w:val="0B1107" w:themeColor="accent6" w:themeShade="1A"/>
        </w:rPr>
        <w:t xml:space="preserve"> the critic as more hypocritical</w:t>
      </w:r>
      <w:r w:rsidR="00114605" w:rsidRPr="00114605">
        <w:rPr>
          <w:color w:val="0B1107" w:themeColor="accent6" w:themeShade="1A"/>
        </w:rPr>
        <w:t>,</w:t>
      </w:r>
      <w:r w:rsidR="00114605" w:rsidRPr="00114605">
        <w:rPr>
          <w:color w:val="0B1107" w:themeColor="accent6" w:themeShade="1A"/>
          <w:lang w:val="en-CA"/>
        </w:rPr>
        <w:t xml:space="preserve"> </w:t>
      </w:r>
      <w:r w:rsidR="00114605" w:rsidRPr="00114605">
        <w:rPr>
          <w:i/>
          <w:color w:val="0B1107" w:themeColor="accent6" w:themeShade="1A"/>
          <w:lang w:val="en-CA"/>
        </w:rPr>
        <w:t>b</w:t>
      </w:r>
      <w:r w:rsidR="00AD5BBC">
        <w:rPr>
          <w:color w:val="0B1107" w:themeColor="accent6" w:themeShade="1A"/>
          <w:lang w:val="en-CA"/>
        </w:rPr>
        <w:t xml:space="preserve">s = </w:t>
      </w:r>
      <w:r w:rsidR="00112907">
        <w:rPr>
          <w:color w:val="0B1107" w:themeColor="accent6" w:themeShade="1A"/>
          <w:lang w:val="en-CA"/>
        </w:rPr>
        <w:t>0</w:t>
      </w:r>
      <w:r w:rsidR="00AD5BBC">
        <w:rPr>
          <w:color w:val="0B1107" w:themeColor="accent6" w:themeShade="1A"/>
          <w:lang w:val="en-CA"/>
        </w:rPr>
        <w:t xml:space="preserve">.25 and </w:t>
      </w:r>
      <w:r w:rsidR="00112907">
        <w:rPr>
          <w:color w:val="0B1107" w:themeColor="accent6" w:themeShade="1A"/>
          <w:lang w:val="en-CA"/>
        </w:rPr>
        <w:t>0</w:t>
      </w:r>
      <w:r w:rsidR="00114605" w:rsidRPr="00114605">
        <w:rPr>
          <w:color w:val="0B1107" w:themeColor="accent6" w:themeShade="1A"/>
          <w:lang w:val="en-CA"/>
        </w:rPr>
        <w:t>.26 in Studies 2</w:t>
      </w:r>
      <w:r w:rsidR="00156C1F">
        <w:rPr>
          <w:color w:val="0B1107" w:themeColor="accent6" w:themeShade="1A"/>
          <w:lang w:val="en-CA"/>
        </w:rPr>
        <w:t>a</w:t>
      </w:r>
      <w:r w:rsidR="00114605" w:rsidRPr="00114605">
        <w:rPr>
          <w:color w:val="0B1107" w:themeColor="accent6" w:themeShade="1A"/>
          <w:lang w:val="en-CA"/>
        </w:rPr>
        <w:t xml:space="preserve"> and </w:t>
      </w:r>
      <w:r w:rsidR="00156C1F">
        <w:rPr>
          <w:color w:val="0B1107" w:themeColor="accent6" w:themeShade="1A"/>
          <w:lang w:val="en-CA"/>
        </w:rPr>
        <w:t>2b</w:t>
      </w:r>
      <w:r w:rsidR="00114605" w:rsidRPr="00114605">
        <w:rPr>
          <w:color w:val="0B1107" w:themeColor="accent6" w:themeShade="1A"/>
          <w:lang w:val="en-CA"/>
        </w:rPr>
        <w:t xml:space="preserve">, respectively, </w:t>
      </w:r>
      <w:proofErr w:type="spellStart"/>
      <w:r w:rsidR="00114605" w:rsidRPr="00114605">
        <w:rPr>
          <w:i/>
          <w:color w:val="0B1107" w:themeColor="accent6" w:themeShade="1A"/>
          <w:lang w:val="en-CA"/>
        </w:rPr>
        <w:t>z</w:t>
      </w:r>
      <w:r w:rsidR="00114605" w:rsidRPr="00114605">
        <w:rPr>
          <w:color w:val="0B1107" w:themeColor="accent6" w:themeShade="1A"/>
          <w:lang w:val="en-CA"/>
        </w:rPr>
        <w:t>s</w:t>
      </w:r>
      <w:proofErr w:type="spellEnd"/>
      <w:r w:rsidR="00114605" w:rsidRPr="00114605">
        <w:rPr>
          <w:color w:val="0B1107" w:themeColor="accent6" w:themeShade="1A"/>
          <w:lang w:val="en-CA"/>
        </w:rPr>
        <w:t xml:space="preserve"> &gt; 10,</w:t>
      </w:r>
      <w:r w:rsidR="00114605" w:rsidRPr="00114605">
        <w:rPr>
          <w:i/>
          <w:color w:val="0B1107" w:themeColor="accent6" w:themeShade="1A"/>
          <w:lang w:val="en-CA"/>
        </w:rPr>
        <w:t xml:space="preserve"> </w:t>
      </w:r>
      <w:proofErr w:type="spellStart"/>
      <w:r w:rsidR="00114605" w:rsidRPr="00114605">
        <w:rPr>
          <w:i/>
          <w:color w:val="0B1107" w:themeColor="accent6" w:themeShade="1A"/>
          <w:lang w:val="en-CA"/>
        </w:rPr>
        <w:t>p</w:t>
      </w:r>
      <w:r w:rsidR="00114605" w:rsidRPr="00114605">
        <w:rPr>
          <w:color w:val="0B1107" w:themeColor="accent6" w:themeShade="1A"/>
          <w:lang w:val="en-CA"/>
        </w:rPr>
        <w:t>s</w:t>
      </w:r>
      <w:proofErr w:type="spellEnd"/>
      <w:r w:rsidR="00114605" w:rsidRPr="00114605">
        <w:rPr>
          <w:color w:val="0B1107" w:themeColor="accent6" w:themeShade="1A"/>
          <w:lang w:val="en-CA"/>
        </w:rPr>
        <w:t xml:space="preserve"> &lt; .001</w:t>
      </w:r>
      <w:r w:rsidR="006848ED">
        <w:rPr>
          <w:color w:val="0B1107" w:themeColor="accent6" w:themeShade="1A"/>
          <w:lang w:val="en-CA"/>
        </w:rPr>
        <w:t xml:space="preserve"> (see the black lines in Figure 6)</w:t>
      </w:r>
      <w:r w:rsidR="00114605" w:rsidRPr="00114605">
        <w:rPr>
          <w:color w:val="0B1107" w:themeColor="accent6" w:themeShade="1A"/>
          <w:lang w:val="en-CA"/>
        </w:rPr>
        <w:t xml:space="preserve">. </w:t>
      </w:r>
      <w:r w:rsidR="0065595C">
        <w:rPr>
          <w:color w:val="0B1107" w:themeColor="accent6" w:themeShade="1A"/>
          <w:lang w:val="en-CA"/>
        </w:rPr>
        <w:t xml:space="preserve">In contrast, </w:t>
      </w:r>
      <w:r w:rsidR="00114605" w:rsidRPr="00114605">
        <w:rPr>
          <w:color w:val="0B1107" w:themeColor="accent6" w:themeShade="1A"/>
          <w:lang w:val="en-CA"/>
        </w:rPr>
        <w:t xml:space="preserve">when </w:t>
      </w:r>
      <w:r w:rsidR="0065595C">
        <w:rPr>
          <w:color w:val="0B1107" w:themeColor="accent6" w:themeShade="1A"/>
          <w:lang w:val="en-CA"/>
        </w:rPr>
        <w:t xml:space="preserve">the media criticized the president participants </w:t>
      </w:r>
      <w:r w:rsidR="00114605" w:rsidRPr="0065595C">
        <w:rPr>
          <w:color w:val="0B1107" w:themeColor="accent6" w:themeShade="1A"/>
          <w:lang w:val="en-CA"/>
        </w:rPr>
        <w:t>opposed</w:t>
      </w:r>
      <w:r w:rsidR="00114605" w:rsidRPr="00114605">
        <w:rPr>
          <w:color w:val="0B1107" w:themeColor="accent6" w:themeShade="1A"/>
          <w:lang w:val="en-CA"/>
        </w:rPr>
        <w:t xml:space="preserve">, there was not a statistically significant relationship between </w:t>
      </w:r>
      <w:r w:rsidR="006848ED">
        <w:rPr>
          <w:color w:val="0B1107" w:themeColor="accent6" w:themeShade="1A"/>
          <w:lang w:val="en-CA"/>
        </w:rPr>
        <w:t>imagined double standards and hypocrisy judgments</w:t>
      </w:r>
      <w:r w:rsidR="00114605" w:rsidRPr="00114605">
        <w:rPr>
          <w:color w:val="0B1107" w:themeColor="accent6" w:themeShade="1A"/>
          <w:lang w:val="en-CA"/>
        </w:rPr>
        <w:t xml:space="preserve">, </w:t>
      </w:r>
      <w:r w:rsidR="00114605" w:rsidRPr="00114605">
        <w:rPr>
          <w:i/>
          <w:color w:val="0B1107" w:themeColor="accent6" w:themeShade="1A"/>
        </w:rPr>
        <w:t xml:space="preserve">b </w:t>
      </w:r>
      <w:r w:rsidR="00AD5BBC">
        <w:rPr>
          <w:color w:val="0B1107" w:themeColor="accent6" w:themeShade="1A"/>
        </w:rPr>
        <w:t xml:space="preserve">= </w:t>
      </w:r>
      <w:r w:rsidR="00114605" w:rsidRPr="00114605">
        <w:rPr>
          <w:color w:val="0B1107" w:themeColor="accent6" w:themeShade="1A"/>
        </w:rPr>
        <w:t xml:space="preserve">0.04, </w:t>
      </w:r>
      <w:r w:rsidR="00114605" w:rsidRPr="00114605">
        <w:rPr>
          <w:i/>
          <w:color w:val="0B1107" w:themeColor="accent6" w:themeShade="1A"/>
        </w:rPr>
        <w:t xml:space="preserve">z </w:t>
      </w:r>
      <w:r w:rsidR="00AD5BBC">
        <w:rPr>
          <w:color w:val="0B1107" w:themeColor="accent6" w:themeShade="1A"/>
        </w:rPr>
        <w:t xml:space="preserve">= </w:t>
      </w:r>
      <w:r w:rsidR="00114605" w:rsidRPr="00114605">
        <w:rPr>
          <w:color w:val="0B1107" w:themeColor="accent6" w:themeShade="1A"/>
        </w:rPr>
        <w:t xml:space="preserve">1.67, </w:t>
      </w:r>
      <w:r w:rsidR="00114605" w:rsidRPr="00114605">
        <w:rPr>
          <w:i/>
          <w:color w:val="0B1107" w:themeColor="accent6" w:themeShade="1A"/>
        </w:rPr>
        <w:t>p</w:t>
      </w:r>
      <w:r w:rsidR="00114605" w:rsidRPr="00114605">
        <w:rPr>
          <w:color w:val="0B1107" w:themeColor="accent6" w:themeShade="1A"/>
        </w:rPr>
        <w:t xml:space="preserve"> = .095 and </w:t>
      </w:r>
      <w:r w:rsidR="00114605" w:rsidRPr="00114605">
        <w:rPr>
          <w:i/>
          <w:color w:val="0B1107" w:themeColor="accent6" w:themeShade="1A"/>
        </w:rPr>
        <w:t xml:space="preserve">b </w:t>
      </w:r>
      <w:r w:rsidR="00DC687A">
        <w:rPr>
          <w:color w:val="0B1107" w:themeColor="accent6" w:themeShade="1A"/>
        </w:rPr>
        <w:t>=</w:t>
      </w:r>
      <w:r w:rsidR="00114605" w:rsidRPr="00114605">
        <w:rPr>
          <w:color w:val="0B1107" w:themeColor="accent6" w:themeShade="1A"/>
        </w:rPr>
        <w:t xml:space="preserve"> </w:t>
      </w:r>
      <w:r w:rsidR="00AD5BBC">
        <w:rPr>
          <w:color w:val="0B1107" w:themeColor="accent6" w:themeShade="1A"/>
        </w:rPr>
        <w:t>-</w:t>
      </w:r>
      <w:r w:rsidR="00DC687A">
        <w:rPr>
          <w:color w:val="0B1107" w:themeColor="accent6" w:themeShade="1A"/>
        </w:rPr>
        <w:t>0</w:t>
      </w:r>
      <w:r w:rsidR="00114605" w:rsidRPr="00114605">
        <w:rPr>
          <w:color w:val="0B1107" w:themeColor="accent6" w:themeShade="1A"/>
        </w:rPr>
        <w:t>.0</w:t>
      </w:r>
      <w:r w:rsidR="00DC687A">
        <w:rPr>
          <w:color w:val="0B1107" w:themeColor="accent6" w:themeShade="1A"/>
        </w:rPr>
        <w:t>0</w:t>
      </w:r>
      <w:r w:rsidR="00114605" w:rsidRPr="00114605">
        <w:rPr>
          <w:color w:val="0B1107" w:themeColor="accent6" w:themeShade="1A"/>
        </w:rPr>
        <w:t xml:space="preserve">1, </w:t>
      </w:r>
      <w:r w:rsidR="00114605" w:rsidRPr="00114605">
        <w:rPr>
          <w:i/>
          <w:color w:val="0B1107" w:themeColor="accent6" w:themeShade="1A"/>
        </w:rPr>
        <w:t xml:space="preserve">z </w:t>
      </w:r>
      <w:r w:rsidR="00114605" w:rsidRPr="00114605">
        <w:rPr>
          <w:color w:val="0B1107" w:themeColor="accent6" w:themeShade="1A"/>
        </w:rPr>
        <w:t xml:space="preserve">= </w:t>
      </w:r>
      <w:r w:rsidR="00AD5BBC">
        <w:rPr>
          <w:color w:val="0B1107" w:themeColor="accent6" w:themeShade="1A"/>
        </w:rPr>
        <w:t>-</w:t>
      </w:r>
      <w:r w:rsidR="00114605" w:rsidRPr="00114605">
        <w:rPr>
          <w:color w:val="0B1107" w:themeColor="accent6" w:themeShade="1A"/>
        </w:rPr>
        <w:t xml:space="preserve">0.04, </w:t>
      </w:r>
      <w:r w:rsidR="00114605" w:rsidRPr="00114605">
        <w:rPr>
          <w:i/>
          <w:color w:val="0B1107" w:themeColor="accent6" w:themeShade="1A"/>
        </w:rPr>
        <w:t>p</w:t>
      </w:r>
      <w:r w:rsidR="00114605" w:rsidRPr="00114605">
        <w:rPr>
          <w:color w:val="0B1107" w:themeColor="accent6" w:themeShade="1A"/>
        </w:rPr>
        <w:t xml:space="preserve"> = .968 for Studies 2</w:t>
      </w:r>
      <w:r w:rsidR="00156C1F">
        <w:rPr>
          <w:color w:val="0B1107" w:themeColor="accent6" w:themeShade="1A"/>
        </w:rPr>
        <w:t>a</w:t>
      </w:r>
      <w:r w:rsidR="00114605" w:rsidRPr="00114605">
        <w:rPr>
          <w:color w:val="0B1107" w:themeColor="accent6" w:themeShade="1A"/>
        </w:rPr>
        <w:t xml:space="preserve"> and </w:t>
      </w:r>
      <w:r w:rsidR="00156C1F">
        <w:rPr>
          <w:color w:val="0B1107" w:themeColor="accent6" w:themeShade="1A"/>
        </w:rPr>
        <w:t>2b</w:t>
      </w:r>
      <w:r w:rsidR="00156C1F" w:rsidRPr="00114605">
        <w:rPr>
          <w:color w:val="0B1107" w:themeColor="accent6" w:themeShade="1A"/>
        </w:rPr>
        <w:t xml:space="preserve"> </w:t>
      </w:r>
      <w:r w:rsidR="00114605" w:rsidRPr="00114605">
        <w:rPr>
          <w:color w:val="0B1107" w:themeColor="accent6" w:themeShade="1A"/>
        </w:rPr>
        <w:t>respectively</w:t>
      </w:r>
      <w:r w:rsidR="006848ED">
        <w:rPr>
          <w:color w:val="0B1107" w:themeColor="accent6" w:themeShade="1A"/>
        </w:rPr>
        <w:t xml:space="preserve"> (see the gray lines in Figure 6)</w:t>
      </w:r>
      <w:r w:rsidR="00114605" w:rsidRPr="00114605">
        <w:rPr>
          <w:color w:val="0B1107" w:themeColor="accent6" w:themeShade="1A"/>
        </w:rPr>
        <w:t xml:space="preserve">. </w:t>
      </w:r>
      <w:r w:rsidR="00BF62FC">
        <w:rPr>
          <w:color w:val="0B1107" w:themeColor="accent6" w:themeShade="1A"/>
          <w:lang w:val="en-CA"/>
        </w:rPr>
        <w:t>This finding is consistent with the idea that</w:t>
      </w:r>
      <w:r w:rsidR="00FB06BC">
        <w:rPr>
          <w:color w:val="0B1107" w:themeColor="accent6" w:themeShade="1A"/>
          <w:lang w:val="en-CA"/>
        </w:rPr>
        <w:t xml:space="preserve"> imagined double-standards received more weight in people’s hypocrisy judgments when the media criticized a </w:t>
      </w:r>
      <w:r w:rsidR="00323A5E">
        <w:rPr>
          <w:color w:val="0B1107" w:themeColor="accent6" w:themeShade="1A"/>
          <w:lang w:val="en-CA"/>
        </w:rPr>
        <w:t>politician</w:t>
      </w:r>
      <w:r w:rsidR="00FB06BC">
        <w:rPr>
          <w:color w:val="0B1107" w:themeColor="accent6" w:themeShade="1A"/>
          <w:lang w:val="en-CA"/>
        </w:rPr>
        <w:t xml:space="preserve"> they supported</w:t>
      </w:r>
      <w:r w:rsidR="00BF62FC">
        <w:rPr>
          <w:lang w:val="en-CA"/>
        </w:rPr>
        <w:t>.</w:t>
      </w:r>
      <w:r w:rsidR="0029504C">
        <w:rPr>
          <w:lang w:val="en-CA"/>
        </w:rPr>
        <w:t xml:space="preserve"> </w:t>
      </w:r>
    </w:p>
    <w:p w14:paraId="1689A800" w14:textId="392EE27B" w:rsidR="00F66D35" w:rsidRPr="00F66D35" w:rsidRDefault="00114605" w:rsidP="00F66D35">
      <w:pPr>
        <w:spacing w:line="480" w:lineRule="auto"/>
        <w:rPr>
          <w:b/>
          <w:i/>
          <w:color w:val="0B1107" w:themeColor="accent6" w:themeShade="1A"/>
          <w:lang w:val="en-CA"/>
        </w:rPr>
      </w:pPr>
      <w:bookmarkStart w:id="11" w:name="_Hlk65668586"/>
      <w:r w:rsidRPr="00F66D35">
        <w:rPr>
          <w:b/>
          <w:i/>
          <w:color w:val="0B1107" w:themeColor="accent6" w:themeShade="1A"/>
          <w:lang w:val="en-CA"/>
        </w:rPr>
        <w:t xml:space="preserve">Downstream </w:t>
      </w:r>
      <w:r w:rsidR="00F66D35" w:rsidRPr="00F66D35">
        <w:rPr>
          <w:b/>
          <w:i/>
          <w:color w:val="0B1107" w:themeColor="accent6" w:themeShade="1A"/>
          <w:lang w:val="en-CA"/>
        </w:rPr>
        <w:t>C</w:t>
      </w:r>
      <w:r w:rsidRPr="00F66D35">
        <w:rPr>
          <w:b/>
          <w:i/>
          <w:color w:val="0B1107" w:themeColor="accent6" w:themeShade="1A"/>
          <w:lang w:val="en-CA"/>
        </w:rPr>
        <w:t>onsequences</w:t>
      </w:r>
      <w:bookmarkStart w:id="12" w:name="_Hlk65165661"/>
    </w:p>
    <w:p w14:paraId="17976B87" w14:textId="0E481733" w:rsidR="007E7314" w:rsidRPr="00114605" w:rsidRDefault="00114605" w:rsidP="00F66D35">
      <w:pPr>
        <w:spacing w:line="480" w:lineRule="auto"/>
        <w:ind w:firstLine="720"/>
        <w:rPr>
          <w:color w:val="0B1107" w:themeColor="accent6" w:themeShade="1A"/>
        </w:rPr>
      </w:pPr>
      <w:r w:rsidRPr="00114605">
        <w:rPr>
          <w:color w:val="0B1107" w:themeColor="accent6" w:themeShade="1A"/>
        </w:rPr>
        <w:t xml:space="preserve">When participants considered media criticism of a politician they supported, imagining whether the media would have criticized a politician from a different party for the same action </w:t>
      </w:r>
      <w:r w:rsidRPr="00114605">
        <w:rPr>
          <w:color w:val="0B1107" w:themeColor="accent6" w:themeShade="1A"/>
          <w:lang w:val="en-CA"/>
        </w:rPr>
        <w:t xml:space="preserve">made participants perceive the media’s criticism as more hypocritical </w:t>
      </w:r>
      <w:r w:rsidRPr="00114605">
        <w:rPr>
          <w:color w:val="0B1107" w:themeColor="accent6" w:themeShade="1A"/>
        </w:rPr>
        <w:t xml:space="preserve">– and the more hypocrisy </w:t>
      </w:r>
      <w:r w:rsidRPr="00114605">
        <w:rPr>
          <w:color w:val="0B1107" w:themeColor="accent6" w:themeShade="1A"/>
        </w:rPr>
        <w:lastRenderedPageBreak/>
        <w:t>participants perceived, the less of a right they thought the critic had to criticize, the less they perceived the criticism as credible, the more they endorsed epithets about the critic (dishonest, corrupt, and disgusting), and the less they though the politician deserved the criticism</w:t>
      </w:r>
      <w:r w:rsidR="00AB1B44">
        <w:rPr>
          <w:color w:val="0B1107" w:themeColor="accent6" w:themeShade="1A"/>
          <w:lang w:val="en-CA"/>
        </w:rPr>
        <w:t xml:space="preserve"> (see Table 6</w:t>
      </w:r>
      <w:r w:rsidRPr="00114605">
        <w:rPr>
          <w:color w:val="0B1107" w:themeColor="accent6" w:themeShade="1A"/>
          <w:lang w:val="en-CA"/>
        </w:rPr>
        <w:t xml:space="preserve">). </w:t>
      </w:r>
      <w:r w:rsidRPr="00114605">
        <w:rPr>
          <w:color w:val="0B1107" w:themeColor="accent6" w:themeShade="1A"/>
        </w:rPr>
        <w:t xml:space="preserve">These </w:t>
      </w:r>
      <w:r w:rsidRPr="00114605">
        <w:rPr>
          <w:color w:val="0B1107" w:themeColor="accent6" w:themeShade="1A"/>
          <w:lang w:val="en-GB"/>
        </w:rPr>
        <w:t>indirect</w:t>
      </w:r>
      <w:r w:rsidRPr="00114605">
        <w:rPr>
          <w:color w:val="0B1107" w:themeColor="accent6" w:themeShade="1A"/>
        </w:rPr>
        <w:t xml:space="preserve"> </w:t>
      </w:r>
      <w:r w:rsidRPr="00114605">
        <w:rPr>
          <w:color w:val="0B1107" w:themeColor="accent6" w:themeShade="1A"/>
          <w:lang w:val="en-GB"/>
        </w:rPr>
        <w:t>effects were significantly weaker and not statistically significant when</w:t>
      </w:r>
      <w:r w:rsidRPr="00114605">
        <w:rPr>
          <w:color w:val="0B1107" w:themeColor="accent6" w:themeShade="1A"/>
        </w:rPr>
        <w:t xml:space="preserve"> the criticism targeted a politician whom participants opposed. The manipulation had no significant total effects on these downstream consequences (see Online Supplement)</w:t>
      </w:r>
      <w:r w:rsidR="002B225B">
        <w:rPr>
          <w:color w:val="0B1107" w:themeColor="accent6" w:themeShade="1A"/>
        </w:rPr>
        <w:t xml:space="preserve">, </w:t>
      </w:r>
      <w:r w:rsidR="002B225B" w:rsidRPr="00B2621D">
        <w:rPr>
          <w:color w:val="0B1107" w:themeColor="accent6" w:themeShade="1A"/>
        </w:rPr>
        <w:t xml:space="preserve">suggesting that perhaps our measures of the downstream consequences were not particularly sensitive </w:t>
      </w:r>
      <w:r w:rsidR="002B225B" w:rsidRPr="00B2621D">
        <w:rPr>
          <w:color w:val="0B1107" w:themeColor="accent6" w:themeShade="1A"/>
        </w:rPr>
        <w:fldChar w:fldCharType="begin"/>
      </w:r>
      <w:r w:rsidR="00820CC9">
        <w:rPr>
          <w:color w:val="0B1107" w:themeColor="accent6" w:themeShade="1A"/>
        </w:rPr>
        <w:instrText xml:space="preserve"> ADDIN ZOTERO_ITEM CSL_CITATION {"citationID":"FJR0OfZ6","properties":{"formattedCitation":"(Rucker et al., 2011)","plainCitation":"(Rucker et al., 2011)","noteIndex":0},"citationItems":[{"id":3393,"uris":["http://zotero.org/users/5221487/items/HUNHMHMM"],"uri":["http://zotero.org/users/5221487/items/HUNHMHMM"],"itemData":{"id":3393,"type":"article-journal","abstract":"A key aim of social psychology is to understand the psychological processes through which independent variables affect dependent variables in the social domain. This objective has given rise to statistical methods for mediation analysis. In mediation analysis, the significance of the relationship between the independent and dependent variables has been integral in theory testing, being used as a basis to determine (1) whether to proceed with analyses of mediation and (2) whether one or several proposed mediator(s) fully or partially accounts for an effect. Synthesizing past research and offering new arguments, we suggest that the collective evidence raises considerable concern that the focus on the significance between the independent and dependent variables, both before and after mediation tests, is unjustified and can impair theory development and testing. To expand theory involving social psychological processes, we argue that attention in mediation analysis should be shifted towards assessing the magnitude and significance of indirect effects.","container-title":"Social and Personality Psychology Compass","DOI":"10.1111/j.1751-9004.2011.00355.x","ISSN":"1751-9004","issue":"6","language":"en","note":"_eprint: https://onlinelibrary.wiley.com/doi/pdf/10.1111/j.1751-9004.2011.00355.x","page":"359-371","source":"Wiley Online Library","title":"Mediation analysis in social psychology: Current practices and new recommendations","title-short":"Mediation Analysis in Social Psychology","volume":"5","author":[{"family":"Rucker","given":"Derek D."},{"family":"Preacher","given":"Kristopher J."},{"family":"Tormala","given":"Zakary L."},{"family":"Petty","given":"Richard E."}],"issued":{"date-parts":[["2011"]]}}}],"schema":"https://github.com/citation-style-language/schema/raw/master/csl-citation.json"} </w:instrText>
      </w:r>
      <w:r w:rsidR="002B225B" w:rsidRPr="00B2621D">
        <w:rPr>
          <w:color w:val="0B1107" w:themeColor="accent6" w:themeShade="1A"/>
        </w:rPr>
        <w:fldChar w:fldCharType="separate"/>
      </w:r>
      <w:r w:rsidR="002B225B" w:rsidRPr="00B2621D">
        <w:rPr>
          <w:noProof/>
          <w:color w:val="0B1107" w:themeColor="accent6" w:themeShade="1A"/>
        </w:rPr>
        <w:t>(Rucker et al., 2011)</w:t>
      </w:r>
      <w:r w:rsidR="002B225B" w:rsidRPr="00B2621D">
        <w:rPr>
          <w:color w:val="0B1107" w:themeColor="accent6" w:themeShade="1A"/>
        </w:rPr>
        <w:fldChar w:fldCharType="end"/>
      </w:r>
      <w:r w:rsidRPr="00114605">
        <w:rPr>
          <w:color w:val="0B1107" w:themeColor="accent6" w:themeShade="1A"/>
        </w:rPr>
        <w:t>.</w:t>
      </w:r>
      <w:bookmarkEnd w:id="11"/>
      <w:bookmarkEnd w:id="12"/>
    </w:p>
    <w:p w14:paraId="5672D535" w14:textId="7DF58F7D" w:rsidR="00A7195C" w:rsidRPr="00114605" w:rsidRDefault="00A7195C" w:rsidP="00114605">
      <w:pPr>
        <w:spacing w:line="480" w:lineRule="auto"/>
        <w:jc w:val="center"/>
        <w:outlineLvl w:val="0"/>
        <w:rPr>
          <w:b/>
          <w:color w:val="0B1107" w:themeColor="accent6" w:themeShade="1A"/>
        </w:rPr>
      </w:pPr>
      <w:r w:rsidRPr="00114605">
        <w:rPr>
          <w:b/>
          <w:color w:val="0B1107" w:themeColor="accent6" w:themeShade="1A"/>
        </w:rPr>
        <w:t>General Discussion</w:t>
      </w:r>
    </w:p>
    <w:p w14:paraId="0A270760" w14:textId="784B3F42" w:rsidR="007E2341" w:rsidRPr="00114605" w:rsidRDefault="00D25B32" w:rsidP="00114605">
      <w:pPr>
        <w:spacing w:line="480" w:lineRule="auto"/>
        <w:ind w:firstLine="567"/>
        <w:rPr>
          <w:color w:val="0B1107" w:themeColor="accent6" w:themeShade="1A"/>
        </w:rPr>
      </w:pPr>
      <w:r w:rsidRPr="00114605">
        <w:rPr>
          <w:color w:val="0B1107" w:themeColor="accent6" w:themeShade="1A"/>
        </w:rPr>
        <w:t>Three studies show</w:t>
      </w:r>
      <w:r w:rsidR="008E26C8" w:rsidRPr="00114605">
        <w:rPr>
          <w:color w:val="0B1107" w:themeColor="accent6" w:themeShade="1A"/>
        </w:rPr>
        <w:t>ed</w:t>
      </w:r>
      <w:r w:rsidRPr="00114605">
        <w:rPr>
          <w:color w:val="0B1107" w:themeColor="accent6" w:themeShade="1A"/>
        </w:rPr>
        <w:t xml:space="preserve"> that people will condemn others for counterfactual hypocrisy</w:t>
      </w:r>
      <w:r w:rsidR="008E26C8" w:rsidRPr="00114605">
        <w:rPr>
          <w:color w:val="0B1107" w:themeColor="accent6" w:themeShade="1A"/>
        </w:rPr>
        <w:t xml:space="preserve">. </w:t>
      </w:r>
      <w:r w:rsidR="008A7130" w:rsidRPr="00114605">
        <w:rPr>
          <w:color w:val="0B1107" w:themeColor="accent6" w:themeShade="1A"/>
        </w:rPr>
        <w:t xml:space="preserve">Participants judged </w:t>
      </w:r>
      <w:r w:rsidR="00DD0D99" w:rsidRPr="00114605">
        <w:rPr>
          <w:color w:val="0B1107" w:themeColor="accent6" w:themeShade="1A"/>
        </w:rPr>
        <w:t>the media and their criticism</w:t>
      </w:r>
      <w:r w:rsidR="008A7130" w:rsidRPr="00114605">
        <w:rPr>
          <w:color w:val="0B1107" w:themeColor="accent6" w:themeShade="1A"/>
        </w:rPr>
        <w:t xml:space="preserve"> of politic</w:t>
      </w:r>
      <w:r w:rsidR="00323A5E">
        <w:rPr>
          <w:color w:val="0B1107" w:themeColor="accent6" w:themeShade="1A"/>
        </w:rPr>
        <w:t>ians</w:t>
      </w:r>
      <w:r w:rsidR="008E1899">
        <w:rPr>
          <w:color w:val="0B1107" w:themeColor="accent6" w:themeShade="1A"/>
        </w:rPr>
        <w:t xml:space="preserve"> </w:t>
      </w:r>
      <w:r w:rsidR="008A7130" w:rsidRPr="00114605">
        <w:rPr>
          <w:color w:val="0B1107" w:themeColor="accent6" w:themeShade="1A"/>
        </w:rPr>
        <w:t xml:space="preserve">as more hypocritical when prompted to imagine whether the media </w:t>
      </w:r>
      <w:r w:rsidR="008A7130" w:rsidRPr="00114605">
        <w:rPr>
          <w:i/>
          <w:color w:val="0B1107" w:themeColor="accent6" w:themeShade="1A"/>
        </w:rPr>
        <w:t>would have</w:t>
      </w:r>
      <w:r w:rsidR="008A7130" w:rsidRPr="00114605">
        <w:rPr>
          <w:color w:val="0B1107" w:themeColor="accent6" w:themeShade="1A"/>
        </w:rPr>
        <w:t xml:space="preserve"> criticized a politician from a different political party for the same action. </w:t>
      </w:r>
      <w:r w:rsidR="004E2ECD">
        <w:rPr>
          <w:color w:val="0B1107" w:themeColor="accent6" w:themeShade="1A"/>
        </w:rPr>
        <w:t>T</w:t>
      </w:r>
      <w:r w:rsidR="008A7130" w:rsidRPr="00114605">
        <w:rPr>
          <w:color w:val="0B1107" w:themeColor="accent6" w:themeShade="1A"/>
        </w:rPr>
        <w:t>his effect only emerged when participants considered criticism of a politician they supported, and not critici</w:t>
      </w:r>
      <w:r w:rsidR="004E2ECD">
        <w:rPr>
          <w:color w:val="0B1107" w:themeColor="accent6" w:themeShade="1A"/>
        </w:rPr>
        <w:t>sm of a politician they opposed, thereby a</w:t>
      </w:r>
      <w:r w:rsidR="004E2ECD" w:rsidRPr="00114605">
        <w:rPr>
          <w:color w:val="0B1107" w:themeColor="accent6" w:themeShade="1A"/>
        </w:rPr>
        <w:t>mplifying partisan disagreeme</w:t>
      </w:r>
      <w:r w:rsidR="00A26092">
        <w:rPr>
          <w:color w:val="0B1107" w:themeColor="accent6" w:themeShade="1A"/>
        </w:rPr>
        <w:t>nt</w:t>
      </w:r>
      <w:r w:rsidR="00A055A0">
        <w:rPr>
          <w:color w:val="0B1107" w:themeColor="accent6" w:themeShade="1A"/>
        </w:rPr>
        <w:t xml:space="preserve"> about media hypocrisy</w:t>
      </w:r>
      <w:r w:rsidR="004E2ECD">
        <w:rPr>
          <w:color w:val="0B1107" w:themeColor="accent6" w:themeShade="1A"/>
        </w:rPr>
        <w:t>.</w:t>
      </w:r>
      <w:r w:rsidR="004E2ECD" w:rsidRPr="00114605">
        <w:rPr>
          <w:color w:val="0B1107" w:themeColor="accent6" w:themeShade="1A"/>
        </w:rPr>
        <w:t xml:space="preserve"> </w:t>
      </w:r>
      <w:r w:rsidR="00E05E6D">
        <w:rPr>
          <w:noProof/>
          <w:color w:val="0B1107" w:themeColor="accent6" w:themeShade="1A"/>
        </w:rPr>
        <w:t>At least when people consider media criticism of political leaders</w:t>
      </w:r>
      <w:r w:rsidR="003F5D45">
        <w:rPr>
          <w:noProof/>
          <w:color w:val="0B1107" w:themeColor="accent6" w:themeShade="1A"/>
        </w:rPr>
        <w:t xml:space="preserve">, </w:t>
      </w:r>
      <w:r w:rsidR="00BF73DF">
        <w:rPr>
          <w:noProof/>
          <w:color w:val="0B1107" w:themeColor="accent6" w:themeShade="1A"/>
        </w:rPr>
        <w:t xml:space="preserve">simply encouraging </w:t>
      </w:r>
      <w:r w:rsidR="00E05E6D">
        <w:rPr>
          <w:noProof/>
          <w:color w:val="0B1107" w:themeColor="accent6" w:themeShade="1A"/>
        </w:rPr>
        <w:t>reflection</w:t>
      </w:r>
      <w:r w:rsidR="00BF73DF">
        <w:rPr>
          <w:noProof/>
          <w:color w:val="0B1107" w:themeColor="accent6" w:themeShade="1A"/>
        </w:rPr>
        <w:t xml:space="preserve"> on a scenario that “might have been”</w:t>
      </w:r>
      <w:r w:rsidR="003F5D45">
        <w:rPr>
          <w:noProof/>
          <w:color w:val="0B1107" w:themeColor="accent6" w:themeShade="1A"/>
        </w:rPr>
        <w:t xml:space="preserve"> is sufficient to increase the political polarization of moral judgments.</w:t>
      </w:r>
      <w:r w:rsidR="00DB7EC7">
        <w:rPr>
          <w:noProof/>
          <w:color w:val="0B1107" w:themeColor="accent6" w:themeShade="1A"/>
        </w:rPr>
        <w:t xml:space="preserve">     </w:t>
      </w:r>
    </w:p>
    <w:p w14:paraId="59C564B9" w14:textId="6D7961D2" w:rsidR="002D2419" w:rsidRPr="00114605" w:rsidRDefault="000C561F" w:rsidP="00114605">
      <w:pPr>
        <w:spacing w:line="480" w:lineRule="auto"/>
        <w:ind w:firstLine="567"/>
        <w:rPr>
          <w:color w:val="0B1107" w:themeColor="accent6" w:themeShade="1A"/>
        </w:rPr>
      </w:pPr>
      <w:r w:rsidRPr="00114605">
        <w:rPr>
          <w:color w:val="0B1107" w:themeColor="accent6" w:themeShade="1A"/>
        </w:rPr>
        <w:t xml:space="preserve">Our data </w:t>
      </w:r>
      <w:r w:rsidR="002E5495" w:rsidRPr="00114605">
        <w:rPr>
          <w:color w:val="0B1107" w:themeColor="accent6" w:themeShade="1A"/>
        </w:rPr>
        <w:t xml:space="preserve">were consistent with two reasons why counterfactual thinking </w:t>
      </w:r>
      <w:r w:rsidR="009674FC" w:rsidRPr="00114605">
        <w:rPr>
          <w:color w:val="0B1107" w:themeColor="accent6" w:themeShade="1A"/>
        </w:rPr>
        <w:t>may amplify disagreement about hypocrisy</w:t>
      </w:r>
      <w:r w:rsidR="00690534">
        <w:rPr>
          <w:color w:val="0B1107" w:themeColor="accent6" w:themeShade="1A"/>
        </w:rPr>
        <w:t xml:space="preserve"> (see </w:t>
      </w:r>
      <w:r w:rsidR="00A91C0D">
        <w:rPr>
          <w:color w:val="0B1107" w:themeColor="accent6" w:themeShade="1A"/>
        </w:rPr>
        <w:t xml:space="preserve">Figure </w:t>
      </w:r>
      <w:r w:rsidR="007B6866">
        <w:rPr>
          <w:color w:val="0B1107" w:themeColor="accent6" w:themeShade="1A"/>
        </w:rPr>
        <w:t>2</w:t>
      </w:r>
      <w:r w:rsidR="00A055A0">
        <w:rPr>
          <w:color w:val="0B1107" w:themeColor="accent6" w:themeShade="1A"/>
        </w:rPr>
        <w:t>)</w:t>
      </w:r>
      <w:r w:rsidR="009674FC" w:rsidRPr="00114605">
        <w:rPr>
          <w:color w:val="0B1107" w:themeColor="accent6" w:themeShade="1A"/>
        </w:rPr>
        <w:t xml:space="preserve">. </w:t>
      </w:r>
      <w:r w:rsidR="00D16FBA" w:rsidRPr="00114605">
        <w:rPr>
          <w:color w:val="0B1107" w:themeColor="accent6" w:themeShade="1A"/>
        </w:rPr>
        <w:t>First, partisans imagined different counterfactuals</w:t>
      </w:r>
      <w:r w:rsidR="00676CE4" w:rsidRPr="00114605">
        <w:rPr>
          <w:color w:val="0B1107" w:themeColor="accent6" w:themeShade="1A"/>
        </w:rPr>
        <w:t xml:space="preserve"> (</w:t>
      </w:r>
      <w:r w:rsidR="00676CE4" w:rsidRPr="00114605">
        <w:rPr>
          <w:i/>
          <w:iCs/>
          <w:color w:val="0B1107" w:themeColor="accent6" w:themeShade="1A"/>
        </w:rPr>
        <w:t>partisan imagination</w:t>
      </w:r>
      <w:r w:rsidR="006D71AC" w:rsidRPr="00114605">
        <w:rPr>
          <w:i/>
          <w:iCs/>
          <w:color w:val="0B1107" w:themeColor="accent6" w:themeShade="1A"/>
        </w:rPr>
        <w:t xml:space="preserve"> </w:t>
      </w:r>
      <w:r w:rsidR="006D71AC" w:rsidRPr="00114605">
        <w:rPr>
          <w:iCs/>
          <w:color w:val="0B1107" w:themeColor="accent6" w:themeShade="1A"/>
        </w:rPr>
        <w:t>mechanism</w:t>
      </w:r>
      <w:r w:rsidR="00676CE4" w:rsidRPr="00114605">
        <w:rPr>
          <w:color w:val="0B1107" w:themeColor="accent6" w:themeShade="1A"/>
        </w:rPr>
        <w:t>)</w:t>
      </w:r>
      <w:r w:rsidR="00D16FBA" w:rsidRPr="00114605">
        <w:rPr>
          <w:color w:val="0B1107" w:themeColor="accent6" w:themeShade="1A"/>
        </w:rPr>
        <w:t xml:space="preserve">. </w:t>
      </w:r>
      <w:r w:rsidR="009674FC" w:rsidRPr="00114605">
        <w:rPr>
          <w:color w:val="0B1107" w:themeColor="accent6" w:themeShade="1A"/>
        </w:rPr>
        <w:t xml:space="preserve">Specifically, </w:t>
      </w:r>
      <w:r w:rsidR="0032281D">
        <w:rPr>
          <w:color w:val="0B1107" w:themeColor="accent6" w:themeShade="1A"/>
        </w:rPr>
        <w:t xml:space="preserve">when prompted to consider how much the media would have criticized another politician for the same action, </w:t>
      </w:r>
      <w:r w:rsidR="00A26092">
        <w:rPr>
          <w:color w:val="0B1107" w:themeColor="accent6" w:themeShade="1A"/>
        </w:rPr>
        <w:t>participants</w:t>
      </w:r>
      <w:r w:rsidR="009674FC" w:rsidRPr="00114605">
        <w:rPr>
          <w:color w:val="0B1107" w:themeColor="accent6" w:themeShade="1A"/>
        </w:rPr>
        <w:t xml:space="preserve"> were more likely to </w:t>
      </w:r>
      <w:r w:rsidR="009674FC" w:rsidRPr="00A31561">
        <w:rPr>
          <w:i/>
          <w:iCs/>
          <w:color w:val="0B1107" w:themeColor="accent6" w:themeShade="1A"/>
        </w:rPr>
        <w:t>imagine that the media would have displayed a double-standard</w:t>
      </w:r>
      <w:r w:rsidR="009674FC" w:rsidRPr="00114605">
        <w:rPr>
          <w:color w:val="0B1107" w:themeColor="accent6" w:themeShade="1A"/>
        </w:rPr>
        <w:t xml:space="preserve"> against a</w:t>
      </w:r>
      <w:r w:rsidR="00323A5E">
        <w:rPr>
          <w:color w:val="0B1107" w:themeColor="accent6" w:themeShade="1A"/>
        </w:rPr>
        <w:t xml:space="preserve"> politician</w:t>
      </w:r>
      <w:r w:rsidR="009674FC" w:rsidRPr="00114605">
        <w:rPr>
          <w:color w:val="0B1107" w:themeColor="accent6" w:themeShade="1A"/>
        </w:rPr>
        <w:t xml:space="preserve"> they support than a </w:t>
      </w:r>
      <w:r w:rsidR="00323A5E">
        <w:rPr>
          <w:color w:val="0B1107" w:themeColor="accent6" w:themeShade="1A"/>
        </w:rPr>
        <w:t>politician</w:t>
      </w:r>
      <w:r w:rsidR="009674FC" w:rsidRPr="00114605">
        <w:rPr>
          <w:color w:val="0B1107" w:themeColor="accent6" w:themeShade="1A"/>
        </w:rPr>
        <w:t xml:space="preserve"> they oppose.</w:t>
      </w:r>
      <w:r w:rsidR="00DA6A85" w:rsidRPr="00114605">
        <w:rPr>
          <w:color w:val="0B1107" w:themeColor="accent6" w:themeShade="1A"/>
        </w:rPr>
        <w:t xml:space="preserve"> </w:t>
      </w:r>
      <w:r w:rsidR="00774A13" w:rsidRPr="00114605">
        <w:rPr>
          <w:color w:val="0B1107" w:themeColor="accent6" w:themeShade="1A"/>
        </w:rPr>
        <w:t xml:space="preserve">Second, </w:t>
      </w:r>
      <w:r w:rsidR="00F50E7E" w:rsidRPr="00114605">
        <w:rPr>
          <w:color w:val="0B1107" w:themeColor="accent6" w:themeShade="1A"/>
        </w:rPr>
        <w:t xml:space="preserve">people were more likely to </w:t>
      </w:r>
      <w:r w:rsidR="00F50E7E" w:rsidRPr="00A31561">
        <w:rPr>
          <w:i/>
          <w:iCs/>
          <w:color w:val="0B1107" w:themeColor="accent6" w:themeShade="1A"/>
        </w:rPr>
        <w:t>treat imagined double-</w:t>
      </w:r>
      <w:r w:rsidR="00F50E7E" w:rsidRPr="00A31561">
        <w:rPr>
          <w:i/>
          <w:iCs/>
          <w:color w:val="0B1107" w:themeColor="accent6" w:themeShade="1A"/>
        </w:rPr>
        <w:lastRenderedPageBreak/>
        <w:t>standards as evidence of hypocrisy</w:t>
      </w:r>
      <w:r w:rsidR="00F50E7E" w:rsidRPr="00114605">
        <w:rPr>
          <w:color w:val="0B1107" w:themeColor="accent6" w:themeShade="1A"/>
        </w:rPr>
        <w:t xml:space="preserve"> when the criticism targets a </w:t>
      </w:r>
      <w:r w:rsidR="00323A5E">
        <w:rPr>
          <w:color w:val="0B1107" w:themeColor="accent6" w:themeShade="1A"/>
        </w:rPr>
        <w:t>politician</w:t>
      </w:r>
      <w:r w:rsidR="00F50E7E" w:rsidRPr="00114605">
        <w:rPr>
          <w:color w:val="0B1107" w:themeColor="accent6" w:themeShade="1A"/>
        </w:rPr>
        <w:t xml:space="preserve"> they support </w:t>
      </w:r>
      <w:r w:rsidR="00676CE4" w:rsidRPr="00114605">
        <w:rPr>
          <w:color w:val="0B1107" w:themeColor="accent6" w:themeShade="1A"/>
        </w:rPr>
        <w:t>(</w:t>
      </w:r>
      <w:r w:rsidR="00676CE4" w:rsidRPr="00114605">
        <w:rPr>
          <w:i/>
          <w:iCs/>
          <w:color w:val="0B1107" w:themeColor="accent6" w:themeShade="1A"/>
        </w:rPr>
        <w:t>partisan evidentiary standards</w:t>
      </w:r>
      <w:r w:rsidR="006D71AC" w:rsidRPr="00114605">
        <w:rPr>
          <w:i/>
          <w:iCs/>
          <w:color w:val="0B1107" w:themeColor="accent6" w:themeShade="1A"/>
        </w:rPr>
        <w:t xml:space="preserve"> </w:t>
      </w:r>
      <w:r w:rsidR="006D71AC" w:rsidRPr="00114605">
        <w:rPr>
          <w:iCs/>
          <w:color w:val="0B1107" w:themeColor="accent6" w:themeShade="1A"/>
        </w:rPr>
        <w:t>mechanism</w:t>
      </w:r>
      <w:r w:rsidR="00676CE4" w:rsidRPr="00114605">
        <w:rPr>
          <w:color w:val="0B1107" w:themeColor="accent6" w:themeShade="1A"/>
        </w:rPr>
        <w:t>)</w:t>
      </w:r>
      <w:r w:rsidR="00774A13" w:rsidRPr="00114605">
        <w:rPr>
          <w:color w:val="0B1107" w:themeColor="accent6" w:themeShade="1A"/>
        </w:rPr>
        <w:t xml:space="preserve">. </w:t>
      </w:r>
      <w:r w:rsidR="00F50E7E" w:rsidRPr="00114605">
        <w:rPr>
          <w:color w:val="0B1107" w:themeColor="accent6" w:themeShade="1A"/>
        </w:rPr>
        <w:t xml:space="preserve">If the media criticizes a </w:t>
      </w:r>
      <w:r w:rsidR="00323A5E">
        <w:rPr>
          <w:color w:val="0B1107" w:themeColor="accent6" w:themeShade="1A"/>
        </w:rPr>
        <w:t>politician</w:t>
      </w:r>
      <w:r w:rsidR="0032281D">
        <w:rPr>
          <w:color w:val="0B1107" w:themeColor="accent6" w:themeShade="1A"/>
        </w:rPr>
        <w:t xml:space="preserve"> we oppose, we may require </w:t>
      </w:r>
      <w:r w:rsidR="00F50E7E" w:rsidRPr="00114605">
        <w:rPr>
          <w:color w:val="0B1107" w:themeColor="accent6" w:themeShade="1A"/>
        </w:rPr>
        <w:t xml:space="preserve">actual evidence of double-standards to conclude the media is hypocritical. If the media criticizes a </w:t>
      </w:r>
      <w:r w:rsidR="00323A5E">
        <w:rPr>
          <w:color w:val="0B1107" w:themeColor="accent6" w:themeShade="1A"/>
        </w:rPr>
        <w:t>politician</w:t>
      </w:r>
      <w:r w:rsidR="00F50E7E" w:rsidRPr="00114605">
        <w:rPr>
          <w:color w:val="0B1107" w:themeColor="accent6" w:themeShade="1A"/>
        </w:rPr>
        <w:t xml:space="preserve"> we support, </w:t>
      </w:r>
      <w:r w:rsidR="0032281D">
        <w:rPr>
          <w:color w:val="0B1107" w:themeColor="accent6" w:themeShade="1A"/>
        </w:rPr>
        <w:t>imagined</w:t>
      </w:r>
      <w:r w:rsidR="00F50E7E" w:rsidRPr="00114605">
        <w:rPr>
          <w:color w:val="0B1107" w:themeColor="accent6" w:themeShade="1A"/>
        </w:rPr>
        <w:t xml:space="preserve"> evidence may suffice.</w:t>
      </w:r>
    </w:p>
    <w:p w14:paraId="4676AE15" w14:textId="1B2CD8FF" w:rsidR="00BB031A" w:rsidRPr="00114605" w:rsidRDefault="00976011" w:rsidP="00114605">
      <w:pPr>
        <w:spacing w:line="480" w:lineRule="auto"/>
        <w:ind w:firstLine="567"/>
        <w:rPr>
          <w:color w:val="0B1107" w:themeColor="accent6" w:themeShade="1A"/>
        </w:rPr>
      </w:pPr>
      <w:r w:rsidRPr="00114605">
        <w:rPr>
          <w:color w:val="0B1107" w:themeColor="accent6" w:themeShade="1A"/>
        </w:rPr>
        <w:t xml:space="preserve">Together, these results suggest that partisans </w:t>
      </w:r>
      <w:r w:rsidR="004D23D2" w:rsidRPr="00114605">
        <w:rPr>
          <w:color w:val="0B1107" w:themeColor="accent6" w:themeShade="1A"/>
        </w:rPr>
        <w:t>may reach different conclusions about</w:t>
      </w:r>
      <w:r w:rsidR="00AE3423" w:rsidRPr="00114605">
        <w:rPr>
          <w:color w:val="0B1107" w:themeColor="accent6" w:themeShade="1A"/>
        </w:rPr>
        <w:t xml:space="preserve"> </w:t>
      </w:r>
      <w:r w:rsidR="00D16FBA" w:rsidRPr="00114605">
        <w:rPr>
          <w:color w:val="0B1107" w:themeColor="accent6" w:themeShade="1A"/>
        </w:rPr>
        <w:t>who is a hypocrite not only because they disagree on facts, but also because they disagree about counterfactuals.</w:t>
      </w:r>
    </w:p>
    <w:p w14:paraId="50794CF7" w14:textId="4E16D34F" w:rsidR="00C218C5" w:rsidRPr="00114605" w:rsidRDefault="00C218C5" w:rsidP="00114605">
      <w:pPr>
        <w:spacing w:line="480" w:lineRule="auto"/>
        <w:outlineLvl w:val="0"/>
        <w:rPr>
          <w:b/>
          <w:color w:val="0B1107" w:themeColor="accent6" w:themeShade="1A"/>
        </w:rPr>
      </w:pPr>
      <w:r w:rsidRPr="00114605">
        <w:rPr>
          <w:b/>
          <w:color w:val="0B1107" w:themeColor="accent6" w:themeShade="1A"/>
        </w:rPr>
        <w:t>Theoretical Contributions</w:t>
      </w:r>
    </w:p>
    <w:p w14:paraId="593EADA1" w14:textId="01E6BAFF" w:rsidR="00172A1C" w:rsidRDefault="009323D2" w:rsidP="00172A1C">
      <w:pPr>
        <w:spacing w:line="480" w:lineRule="auto"/>
        <w:ind w:firstLine="720"/>
        <w:rPr>
          <w:color w:val="0B1107" w:themeColor="accent6" w:themeShade="1A"/>
        </w:rPr>
      </w:pPr>
      <w:r>
        <w:rPr>
          <w:color w:val="0B1107" w:themeColor="accent6" w:themeShade="1A"/>
        </w:rPr>
        <w:t>Our findings shed light on</w:t>
      </w:r>
      <w:r w:rsidR="00172A1C">
        <w:rPr>
          <w:color w:val="0B1107" w:themeColor="accent6" w:themeShade="1A"/>
        </w:rPr>
        <w:t xml:space="preserve"> the role of counterfactual thinking in moral judgment. </w:t>
      </w:r>
      <w:r>
        <w:rPr>
          <w:color w:val="0B1107" w:themeColor="accent6" w:themeShade="1A"/>
        </w:rPr>
        <w:t xml:space="preserve">Past research </w:t>
      </w:r>
      <w:r w:rsidRPr="00114605">
        <w:rPr>
          <w:color w:val="0B1107" w:themeColor="accent6" w:themeShade="1A"/>
        </w:rPr>
        <w:t xml:space="preserve">shows how counterfactual thinking helps people to make inferences about blame, shame, and guilt </w:t>
      </w:r>
      <w:r w:rsidRPr="00114605">
        <w:rPr>
          <w:color w:val="0B1107" w:themeColor="accent6" w:themeShade="1A"/>
        </w:rPr>
        <w:fldChar w:fldCharType="begin"/>
      </w:r>
      <w:r w:rsidR="00033F88">
        <w:rPr>
          <w:color w:val="0B1107" w:themeColor="accent6" w:themeShade="1A"/>
        </w:rPr>
        <w:instrText xml:space="preserve"> ADDIN ZOTERO_ITEM CSL_CITATION {"citationID":"H4unKGm7","properties":{"formattedCitation":"(Gaspar et al., 2015; Mandel &amp; Dhami, 2005; Miller et al., 2005; Niedenthal et al., 1995)","plainCitation":"(Gaspar et al., 2015; Mandel &amp; Dhami, 2005; Miller et al., 2005; Niedenthal et al., 1995)","noteIndex":0},"citationItems":[{"id":3588,"uris":["http://zotero.org/users/5221487/items/FPKDM5QC"],"uri":["http://zotero.org/users/5221487/items/FPKDM5QC"],"itemData":{"id":3588,"type":"article-journal","abstract":"Though the decision to behave immorally is situated within the context of prior immoral behavior, research has provided contradictory insights into this process. In a series of experiments, we demonstrate that the effects of prior immoral behavior depend on how individuals think about, or reflect on, their immoral behavior. In Experiment 1, participants who reflected counterfactually on their prior moral lapses morally disengaged (i.e., rationalized) less than participants who reflected factually. In Experiment 2, participants who reflected counterfactually on their prior moral lapses experienced more guilt than those who reflected factually. Finally, in Experiments 3 and 4, participants who reflected counterfactually lied less on unrelated tasks with real monetary stakes than those who reflected factually. Our studies provide important insights into moral rationalization and moral compensation processes and demonstrate the profound influence of reflection in everyday moral life.","container-title":"Journal of Social Psychology","DOI":"10.1080/00224545.2015.1015477","ISSN":"00224545","issue":"4","note":"publisher: Taylor &amp; Francis Ltd","page":"370-380","source":"EBSCOhost","title":"Counterfactual and factual reflection: The influence of past misdeeds on future immoral behavior","title-short":"Counterfactual and Factual Reflection","volume":"155","author":[{"family":"Gaspar","given":"Joseph P."},{"family":"Seabright","given":"Mark A."},{"family":"Reynolds","given":"Scott J."},{"family":"Yam","given":"Kai Chi"}],"issued":{"date-parts":[["2015",8,7]]}}},{"id":1327,"uris":["http://zotero.org/users/5221487/items/6PB48M37"],"uri":["http://zotero.org/users/5221487/items/6PB48M37"],"itemData":{"id":1327,"type":"article-journal","abstract":"The present study tested the prediction that counterfactual thinking would have a stronger amplificatory effect on guilt than on shame and that the effect would be mediated by self-blame. Ninety sentenced prisoners were instructed to think either counterfactually or factually about the role they played in the events leading to their capture, conviction, and sentencing prior to reporting on their level of self-blame, guilt, and shame. Compared to factual-focused prisoners, counterfactual-focused prisoners reported feeling more blameworthy and guiltier but not more shameful. The effect of thought focus on guilt was fully mediated by blame. The findings support an emotion-specific account of the emotional consequences of counterfactual thinking that implicate attributional judgment as an important mediating process.","container-title":"Journal of Experimental Social Psychology","DOI":"10.1016/j.jesp.2004.08.009","ISSN":"0022-1031","issue":"6","journalAbbreviation":"Journal of Experimental Social Psychology","language":"en","page":"627-635","source":"ScienceDirect","title":"“What I did” versus “what I might have done”: Effect of factual versus counterfactual thinking on blame, guilt, and shame in prisoners","title-short":"“What I did” versus “what I might have done”","volume":"41","author":[{"family":"Mandel","given":"David R."},{"family":"Dhami","given":"Mandeep K."}],"issued":{"date-parts":[["2005",11,1]]}}},{"id":1256,"uris":["http://zotero.org/users/5221487/items/ZYHDLZUY"],"uri":["http://zotero.org/users/5221487/items/ZYHDLZUY"],"itemData":{"id":1256,"type":"article-journal","container-title":"Journal of Personality and Social Psychology","DOI":"http://dx.doi.org/10.1037/0022-3514.89.2.117","issue":"2","page":"117-128","source":"Google Scholar","title":"How surveillance begets perceptions of dishonesty: the case of the counterfactual sinner.","title-short":"How surveillance begets perceptions of dishonesty","volume":"89","author":[{"family":"Miller","given":"Dale T."},{"family":"Visser","given":"Penny S."},{"family":"Staub","given":"Brian D."}],"issued":{"date-parts":[["2005"]]}}},{"id":1406,"uris":["http://zotero.org/users/5221487/items/IHRCQ5BT"],"uri":["http://zotero.org/users/5221487/items/IHRCQ5BT"],"itemData":{"id":1406,"type":"article-journal","container-title":"Journal of Personality and Social Psychology","DOI":"10.1037/0022-3514.67.4.585","ISSN":"1939-1315","issue":"4","note":"publisher: US: American Psychological Association","page":"585-595","source":"psycnet.apa.org","title":"\"If only I weren't\" versus \"If only I hadn't\": Distinguishing shame and guilt in counterfactual thinking.","title-short":"\"If only I weren't\" versus \"If only I hadn't\"","volume":"67","author":[{"family":"Niedenthal","given":"Paula M."},{"family":"Tangney","given":"June Price"},{"family":"Gavanski","given":"Igor"}],"issued":{"date-parts":[["1995",2,1]]}}}],"schema":"https://github.com/citation-style-language/schema/raw/master/csl-citation.json"} </w:instrText>
      </w:r>
      <w:r w:rsidRPr="00114605">
        <w:rPr>
          <w:color w:val="0B1107" w:themeColor="accent6" w:themeShade="1A"/>
        </w:rPr>
        <w:fldChar w:fldCharType="separate"/>
      </w:r>
      <w:r w:rsidR="0073296C">
        <w:rPr>
          <w:noProof/>
          <w:color w:val="0B1107" w:themeColor="accent6" w:themeShade="1A"/>
        </w:rPr>
        <w:t>(Gaspar et al., 2015; Mandel &amp; Dhami, 2005; Miller et al., 2005; Niedenthal et al., 1995)</w:t>
      </w:r>
      <w:r w:rsidRPr="00114605">
        <w:rPr>
          <w:color w:val="0B1107" w:themeColor="accent6" w:themeShade="1A"/>
        </w:rPr>
        <w:fldChar w:fldCharType="end"/>
      </w:r>
      <w:r w:rsidRPr="00114605">
        <w:rPr>
          <w:color w:val="0B1107" w:themeColor="accent6" w:themeShade="1A"/>
        </w:rPr>
        <w:t xml:space="preserve">, to regulate their emotions, and to set and pursue goals </w:t>
      </w:r>
      <w:r w:rsidRPr="00114605">
        <w:rPr>
          <w:color w:val="0B1107" w:themeColor="accent6" w:themeShade="1A"/>
        </w:rPr>
        <w:fldChar w:fldCharType="begin"/>
      </w:r>
      <w:r w:rsidR="00EB7D30">
        <w:rPr>
          <w:color w:val="0B1107" w:themeColor="accent6" w:themeShade="1A"/>
        </w:rPr>
        <w:instrText xml:space="preserve"> ADDIN ZOTERO_ITEM CSL_CITATION {"citationID":"YTKjVNBl","properties":{"formattedCitation":"(Byrne, 2016; Roese &amp; Epstude, 2017)","plainCitation":"(Byrne, 2016; Roese &amp; Epstude, 2017)","noteIndex":0},"citationItems":[{"id":768,"uris":["http://zotero.org/users/5221487/items/Q52CPF6C"],"uri":["http://zotero.org/users/5221487/items/Q52CPF6C"],"itemData":{"id":768,"type":"article-journal","abstract":"People spontaneously create counterfactual alternatives to reality when they think “if only” or “what if” and imagine how the past could have been different. The mind computes counterfactuals for many reasons. Counterfactuals explain the past and prepare for the future, they implicate various relations including causal ones, and they affect intentions and decisions. They modulate emotions such as regret and relief, and they support moral judgments such as blame. The loss of the ability to imagine alternatives as a result of injuries to the prefrontal cortex is devastating. The basic cognitive processes that compute counterfactuals mutate aspects of the mental representation of reality to create an imagined alternative, and they compare alternative representations. The ability to create counterfactuals develops throughout childhood and contributes to reasoning about other people’s beliefs, including their false beliefs. Knowledge affects the plausibility of a counterfactual through the semantic and pragmatic modulation of the mental representation of alternative possibilities.","container-title":"Annual Review of Psychology","DOI":"10.1146/annurev-psych-122414-033249","ISSN":"0066-4308, 1545-2085","issue":"1","language":"en","page":"135-157","source":"Crossref","title":"Counterfactual thought","volume":"67","author":[{"family":"Byrne","given":"Ruth M.J."}],"issued":{"date-parts":[["2016",1,4]]}}},{"id":1439,"uris":["http://zotero.org/users/5221487/items/88CZCEJ4"],"uri":["http://zotero.org/users/5221487/items/88CZCEJ4"],"itemData":{"id":1439,"type":"chapter","abstract":"Thinking about what might have been—counterfactual thinking—is a common feature of the mental landscape. Key questions about counterfactual thinking center on why and how they occur and what downstream cognitive and behavioral outcomes they engender. The functional theory of counterfactual thinking aims to answer these and other questions by drawing connections to goal cognition and by specifying distinct functions that counterfactuals may serve, including preparing for goal pursuit and regulating affect. Since the publication of our last theoretical statement (Epstude &amp; Roese, 2008), numerous lines of empirical evidence support, or are rendered more readily understandable, when glimpsed through the lens of the functional theory. However, other lines of evidence have called into question the very basis of the theory. We integrate a broad range of findings spanning several psychological disciplines so as to present an updated version of the functional theory. We integrate findings from social psychology, cognitive neuroscience, developmental psychology, clinical psychology, and health psychology that support the claim that episodic counterfactual thoughts are geared mainly toward preparation and goal striving and are generally beneficial for individuals. Counterfactuals may influence behavior via either a content-specific pathway (in which the counterfactual insight informs behavior change) or a content-neutral pathway (in which the negative affect from the counterfactual motivates generic behavior change). Challenges to the functional theory of counterfactual thinking center on whether counterfactuals typically cohere to a structural form amenable to goal striving and whether behavioral consequences are mainly dysfunctional rather than functional. Integrating both supporting and challenging evidence, we offer a new theoretical synthesis intended to clarify the literature and guide future research in multiple disciplines of psychology.","container-title":"Advances in Experimental Social Psychology","language":"en","note":"DOI: 10.1016/bs.aesp.2017.02.001","page":"1-79","publisher":"Academic Press","source":"ScienceDirect","title":"The functional theory of counterfactual thinking: New evidence, new challenges, new insights","title-short":"Chapter One - The Functional Theory of Counterfactual Thinking","URL":"https://www.sciencedirect.com/science/article/pii/S0065260117300187","volume":"56","author":[{"family":"Roese","given":"Neal J."},{"family":"Epstude","given":"Kai"}],"editor":[{"family":"Olson","given":"James M."}],"accessed":{"date-parts":[["2021",4,3]]},"issued":{"date-parts":[["2017",1,1]]}}}],"schema":"https://github.com/citation-style-language/schema/raw/master/csl-citation.json"} </w:instrText>
      </w:r>
      <w:r w:rsidRPr="00114605">
        <w:rPr>
          <w:color w:val="0B1107" w:themeColor="accent6" w:themeShade="1A"/>
        </w:rPr>
        <w:fldChar w:fldCharType="separate"/>
      </w:r>
      <w:r w:rsidR="00CC1298">
        <w:rPr>
          <w:color w:val="0B1107" w:themeColor="accent6" w:themeShade="1A"/>
        </w:rPr>
        <w:t>(Byrne, 2016; Roese &amp; Epstude, 2017)</w:t>
      </w:r>
      <w:r w:rsidRPr="00114605">
        <w:rPr>
          <w:color w:val="0B1107" w:themeColor="accent6" w:themeShade="1A"/>
        </w:rPr>
        <w:fldChar w:fldCharType="end"/>
      </w:r>
      <w:r w:rsidRPr="00114605">
        <w:rPr>
          <w:color w:val="0B1107" w:themeColor="accent6" w:themeShade="1A"/>
        </w:rPr>
        <w:t xml:space="preserve">. By contrast, we contribute to a growing appreciation that counterfactual thinking </w:t>
      </w:r>
      <w:r>
        <w:rPr>
          <w:color w:val="0B1107" w:themeColor="accent6" w:themeShade="1A"/>
        </w:rPr>
        <w:t xml:space="preserve">also </w:t>
      </w:r>
      <w:r w:rsidRPr="00114605">
        <w:rPr>
          <w:color w:val="0B1107" w:themeColor="accent6" w:themeShade="1A"/>
        </w:rPr>
        <w:t xml:space="preserve">facilitates motivated moral reasoning </w:t>
      </w:r>
      <w:r w:rsidRPr="00114605">
        <w:rPr>
          <w:color w:val="0B1107" w:themeColor="accent6" w:themeShade="1A"/>
        </w:rPr>
        <w:fldChar w:fldCharType="begin"/>
      </w:r>
      <w:r w:rsidR="00FB694E">
        <w:rPr>
          <w:color w:val="0B1107" w:themeColor="accent6" w:themeShade="1A"/>
        </w:rPr>
        <w:instrText xml:space="preserve"> ADDIN ZOTERO_ITEM CSL_CITATION {"citationID":"u1QQ7lKd","properties":{"formattedCitation":"(Briazu et al., 2017; Effron, 2018; Shalvi et al., 2011)","plainCitation":"(Briazu et al., 2017; Effron, 2018; Shalvi et al., 2011)","noteIndex":0},"citationItems":[{"id":1278,"uris":["http://zotero.org/users/5221487/items/IYCKVNV4"],"uri":["http://zotero.org/users/5221487/items/IYCKVNV4"],"itemData":{"id":1278,"type":"article-journal","abstract":"This paper explores the proposal that there is a close link between counterfactual thinking and lying. Both require the imagination of alternatives to reality and we describe four studies which explore this link. In Study 1 we measured individual differences in both abilities and found that individuals with a tendency to generate counterfactual thoughts were also more likely to generate potential lies. Studies 2 and 3 showed that counterfactual availability influences people's ability to come up with lies and the extent to which they expect others to lie. Study 4 used a behavioural measure of deception to show that people tend to lie more in situations also known to elicit counterfactual thoughts. Overall, the results show that the imagination of alternatives to the past plays an important role in the generation of lies. We discuss the implications for the fields of counterfactual thinking and deception.","container-title":"Cognition","DOI":"10.1016/j.cognition.2017.01.003","page":"66-73","title":"Undoing the past in order to lie in the present: Counterfactual thinking and deceptive communication","volume":"161","author":[{"family":"Briazu","given":"Raluca A."},{"family":"Walsh","given":"Clare R."},{"family":"Deeprose","given":"Catherine"},{"family":"Ganis","given":"Giorgio"}],"issued":{"date-parts":[["2017"]]}}},{"id":1270,"uris":["http://zotero.org/users/5221487/items/C9WMGBL6"],"uri":["http://zotero.org/users/5221487/items/C9WMGBL6"],"itemData":{"id":1270,"type":"article-journal","container-title":"Personality and Social Psychology Bulletin","DOI":"10.1177/0146167217746152","ISSN":"0146-1672","issue":"5","page":"729–745","source":"Google Scholar","title":"It could have been true: How counterfactual thoughts reduce condemnation of falsehoods and increase political polarization","title-short":"It Could Have Been True","volume":"44","author":[{"family":"Effron","given":"Daniel A."}],"issued":{"date-parts":[["2018"]]}}},{"id":1405,"uris":["http://zotero.org/users/5221487/items/J5L9KG99"],"uri":["http://zotero.org/users/5221487/items/J5L9KG99"],"itemData":{"id":1405,"type":"article-journal","abstract":"Employing a die-under-cup paradigm, we study the extent to which people lie when it is transparently clear they cannot be caught. We asked participants to report the outcome of a private die roll and gain money according to their reports. Results suggest that the degree of lying depends on the extent to which self-justifications are available. Specifically, when people are allowed to roll the die three times to ensure its legitimacy, but only the first roll is supposed to \" count,\" we find evidence that the highest outcome of the three rolls is reported. Eliminating the ability to observe more than one roll reduces lying. Additional results suggest that observing desired counterfactuals, in the form of additional rolls not meant to determine pay, attenuates the degree to which people perceive lies as unethical. People seem to derive value from self-justifications allowing them to lie for money while feeling honest. © 2011 Elsevier Inc.","container-title":"Organizational Behavior and Human Decision Processes","DOI":"10.1016/j.obhdp.2011.02.001","ISSN":"07495978","issue":"2","page":"181-190","title":"Justified ethicality: Observing desired counterfactuals modifies ethical perceptions and behavior","volume":"115","author":[{"family":"Shalvi","given":"Shaul"},{"family":"Dana","given":"Jason"},{"family":"Handgraaf","given":"Michel J.J."},{"family":"De Dreu","given":"Carsten K.W."}],"issued":{"date-parts":[["2011"]]}}}],"schema":"https://github.com/citation-style-language/schema/raw/master/csl-citation.json"} </w:instrText>
      </w:r>
      <w:r w:rsidRPr="00114605">
        <w:rPr>
          <w:color w:val="0B1107" w:themeColor="accent6" w:themeShade="1A"/>
        </w:rPr>
        <w:fldChar w:fldCharType="separate"/>
      </w:r>
      <w:r w:rsidRPr="00114605">
        <w:rPr>
          <w:color w:val="0B1107" w:themeColor="accent6" w:themeShade="1A"/>
        </w:rPr>
        <w:t>(Briazu et al., 2017; Effron, 2018; Shalvi et al., 2011)</w:t>
      </w:r>
      <w:r w:rsidRPr="00114605">
        <w:rPr>
          <w:color w:val="0B1107" w:themeColor="accent6" w:themeShade="1A"/>
        </w:rPr>
        <w:fldChar w:fldCharType="end"/>
      </w:r>
      <w:r w:rsidRPr="00114605">
        <w:rPr>
          <w:color w:val="0B1107" w:themeColor="accent6" w:themeShade="1A"/>
        </w:rPr>
        <w:t xml:space="preserve">. Prior work shows that, to make themselves feel more virtuous, people imagine how their past behavior “could have been worse” </w:t>
      </w:r>
      <w:r w:rsidRPr="00114605">
        <w:rPr>
          <w:color w:val="0B1107" w:themeColor="accent6" w:themeShade="1A"/>
        </w:rPr>
        <w:fldChar w:fldCharType="begin"/>
      </w:r>
      <w:r w:rsidR="00A1651F">
        <w:rPr>
          <w:color w:val="0B1107" w:themeColor="accent6" w:themeShade="1A"/>
        </w:rPr>
        <w:instrText xml:space="preserve"> ADDIN ZOTERO_ITEM CSL_CITATION {"citationID":"XqBKUOpN","properties":{"formattedCitation":"(Effron et al., 2012, 2013)","plainCitation":"(Effron et al., 2012, 2013)","noteIndex":0},"citationItems":[{"id":1269,"uris":["http://zotero.org/users/5221487/items/PBF968P6"],"uri":["http://zotero.org/users/5221487/items/PBF968P6"],"itemData":{"id":1269,"type":"article-journal","container-title":"Journal of Personality and Social Psychology","DOI":"10.1037/a0030008","ISSN":"1939-1315","issue":"6","note":"publisher: US: American Psychological Association","page":"916-932","source":"psycnet-apa-org.lbs.idm.oclc.org","title":"Inventing racist roads not taken: The licensing effect of immoral counterfactual behaviors.","title-short":"Inventing racist roads not taken","volume":"103","author":[{"family":"Effron","given":"Daniel A."},{"family":"Miller","given":"Dale T."},{"family":"Monin","given":"Benoît"}],"issued":{"date-parts":[["2012",9,24]]}}},{"id":1268,"uris":["http://zotero.org/users/5221487/items/BC8BNI76"],"uri":["http://zotero.org/users/5221487/items/BC8BNI76"],"itemData":{"id":1268,"type":"article-journal","container-title":"Journal of Experimental Social Psychology","DOI":"https://doi.org/10.1016/j.jesp.2012.08.012","issue":"3","page":"573–578","source":"Google Scholar","title":"The unhealthy road not taken: Licensing indulgence by exaggerating counterfactual sins","title-short":"The unhealthy road not taken","volume":"49","author":[{"family":"Effron","given":"Daniel A."},{"family":"Monin","given":"Benoît"},{"family":"Miller","given":"Dale T."}],"issued":{"date-parts":[["2013"]]}}}],"schema":"https://github.com/citation-style-language/schema/raw/master/csl-citation.json"} </w:instrText>
      </w:r>
      <w:r w:rsidRPr="00114605">
        <w:rPr>
          <w:color w:val="0B1107" w:themeColor="accent6" w:themeShade="1A"/>
        </w:rPr>
        <w:fldChar w:fldCharType="separate"/>
      </w:r>
      <w:r w:rsidRPr="00114605">
        <w:rPr>
          <w:color w:val="0B1107" w:themeColor="accent6" w:themeShade="1A"/>
        </w:rPr>
        <w:t>(Effron et al., 2012, 2013)</w:t>
      </w:r>
      <w:r w:rsidRPr="00114605">
        <w:rPr>
          <w:color w:val="0B1107" w:themeColor="accent6" w:themeShade="1A"/>
        </w:rPr>
        <w:fldChar w:fldCharType="end"/>
      </w:r>
      <w:r w:rsidRPr="00114605">
        <w:rPr>
          <w:color w:val="0B1107" w:themeColor="accent6" w:themeShade="1A"/>
        </w:rPr>
        <w:t xml:space="preserve">; the present work shows that, to make a critic appear </w:t>
      </w:r>
      <w:r w:rsidRPr="00114605">
        <w:rPr>
          <w:i/>
          <w:color w:val="0B1107" w:themeColor="accent6" w:themeShade="1A"/>
        </w:rPr>
        <w:t xml:space="preserve">less </w:t>
      </w:r>
      <w:r w:rsidRPr="00114605">
        <w:rPr>
          <w:color w:val="0B1107" w:themeColor="accent6" w:themeShade="1A"/>
        </w:rPr>
        <w:t xml:space="preserve">virtuous, people </w:t>
      </w:r>
      <w:r>
        <w:rPr>
          <w:color w:val="0B1107" w:themeColor="accent6" w:themeShade="1A"/>
        </w:rPr>
        <w:t xml:space="preserve">rely on imagined evidence of </w:t>
      </w:r>
      <w:r w:rsidRPr="00114605">
        <w:rPr>
          <w:color w:val="0B1107" w:themeColor="accent6" w:themeShade="1A"/>
        </w:rPr>
        <w:t xml:space="preserve">how the critic “would have been hypocritical if given the chance.” In doing so, we demonstrate that motivated moral reasoning need not involve strategically applying moral principles </w:t>
      </w:r>
      <w:r w:rsidRPr="00114605">
        <w:rPr>
          <w:color w:val="0B1107" w:themeColor="accent6" w:themeShade="1A"/>
        </w:rPr>
        <w:fldChar w:fldCharType="begin"/>
      </w:r>
      <w:r w:rsidR="00A1651F">
        <w:rPr>
          <w:color w:val="0B1107" w:themeColor="accent6" w:themeShade="1A"/>
        </w:rPr>
        <w:instrText xml:space="preserve"> ADDIN ZOTERO_ITEM CSL_CITATION {"citationID":"BYMsdTzw","properties":{"formattedCitation":"(Bartels et al., 2015; Uhlmann et al., 2009)","plainCitation":"(Bartels et al., 2015; Uhlmann et al., 2009)","noteIndex":0},"citationItems":[{"id":1274,"uris":["http://zotero.org/users/5221487/items/42XY5HBM"],"uri":["http://zotero.org/users/5221487/items/42XY5HBM"],"itemData":{"id":1274,"type":"chapter","container-title":"The Wiley Blackwell Handbook of Judgment and Decision Making","event-place":"Chichester, UK","ISBN":"978-1-118-46833-3","language":"en","note":"DOI: 10.1002/9781118468333.ch17","page":"478-515","publisher":"John Wiley &amp; Sons, Ltd","publisher-place":"Chichester, UK","source":"DOI.org (Crossref)","title":"Moral judgment and decision making","URL":"http://doi.wiley.com/10.1002/9781118468333.ch17","editor":[{"family":"Keren","given":"Gideon"},{"family":"Wu","given":"George"}],"author":[{"family":"Bartels","given":"Daniel M."},{"family":"Bauman","given":"Christopher W."},{"family":"Cushman","given":"Fiery A."},{"family":"Pizarro","given":"David A."},{"family":"McGraw","given":"A. Peter"}],"accessed":{"date-parts":[["2020",6,9]]},"issued":{"date-parts":[["2015",12,18]]}}},{"id":1195,"uris":["http://zotero.org/users/5221487/items/FFEAPMFI"],"uri":["http://zotero.org/users/5221487/items/FFEAPMFI"],"itemData":{"id":1195,"type":"article-journal","container-title":"Judgment and Decision making","issue":"6","page":"479–491","source":"Google Scholar","title":"The motivated use of moral principles","volume":"4","author":[{"family":"Uhlmann","given":"Eric L."},{"family":"Pizarro","given":"David A."},{"family":"Tannenbaum","given":"David"},{"family":"Ditto","given":"Peter H."}],"issued":{"date-parts":[["2009"]]}}}],"schema":"https://github.com/citation-style-language/schema/raw/master/csl-citation.json"} </w:instrText>
      </w:r>
      <w:r w:rsidRPr="00114605">
        <w:rPr>
          <w:color w:val="0B1107" w:themeColor="accent6" w:themeShade="1A"/>
        </w:rPr>
        <w:fldChar w:fldCharType="separate"/>
      </w:r>
      <w:r w:rsidRPr="00114605">
        <w:rPr>
          <w:color w:val="0B1107" w:themeColor="accent6" w:themeShade="1A"/>
        </w:rPr>
        <w:t>(Bartels et al., 2015; Uhlmann et al., 2009)</w:t>
      </w:r>
      <w:r w:rsidRPr="00114605">
        <w:rPr>
          <w:color w:val="0B1107" w:themeColor="accent6" w:themeShade="1A"/>
        </w:rPr>
        <w:fldChar w:fldCharType="end"/>
      </w:r>
      <w:r w:rsidRPr="00114605">
        <w:rPr>
          <w:color w:val="0B1107" w:themeColor="accent6" w:themeShade="1A"/>
        </w:rPr>
        <w:t xml:space="preserve"> or selectively remembering facts </w:t>
      </w:r>
      <w:r w:rsidRPr="00114605">
        <w:rPr>
          <w:color w:val="0B1107" w:themeColor="accent6" w:themeShade="1A"/>
        </w:rPr>
        <w:fldChar w:fldCharType="begin"/>
      </w:r>
      <w:r w:rsidR="003C64A0">
        <w:rPr>
          <w:color w:val="0B1107" w:themeColor="accent6" w:themeShade="1A"/>
        </w:rPr>
        <w:instrText xml:space="preserve"> ADDIN ZOTERO_ITEM CSL_CITATION {"citationID":"Nw75VxxB","properties":{"formattedCitation":"(Carlson et al., 2020; Kouchaki &amp; Gino, 2016; Reczek et al., 2018)","plainCitation":"(Carlson et al., 2020; Kouchaki &amp; Gino, 2016; Reczek et al., 2018)","noteIndex":0},"citationItems":[{"id":3613,"uris":["http://zotero.org/users/5221487/items/UDK3TM6I"],"uri":["http://zotero.org/users/5221487/items/UDK3TM6I"],"itemData":{"id":3613,"type":"article-journal","abstract":"People often prioritize their own interests, but also like to see themselves as moral. How do individuals resolve this tension? One way to both pursue personal gain and preserve a moral self-image is to misremember the extent of one’s selfishness. Here, we test this possibility. Across five experiments (N = 3190), we find that people tend to recall being more generous in the past than they actually were, even when they are incentivized to recall their decisions accurately. Crucially, this motivated misremembering effect occurs chiefly for individuals whose choices violate their own fairness standards, irrespective of how high or low those standards are. Moreover, this effect disappears under conditions where people no longer perceive themselves as responsible for their fairness violations. Together, these findings suggest that when people’s actions fall short of their personal standards, they may misremember the extent of their selfishness, thereby potentially warding off threats to their moral self-image.","container-title":"Nature Communications","DOI":"10.1038/s41467-020-15602-4","ISSN":"2041-1723","issue":"1","journalAbbreviation":"Nat Commun","language":"en","note":"number: 1\npublisher: Nature Publishing Group","page":"1-11","source":"www-nature-com.lbs.idm.oclc.org","title":"Motivated misremembering of selfish decisions","volume":"11","author":[{"family":"Carlson","given":"Ryan W."},{"family":"Maréchal","given":"Michel André"},{"family":"Oud","given":"Bastiaan"},{"family":"Fehr","given":"Ernst"},{"family":"Crockett","given":"Molly J."}],"issued":{"date-parts":[["2020",4,29]]}}},{"id":1078,"uris":["http://zotero.org/users/5221487/items/AW69RYEE"],"uri":["http://zotero.org/users/5221487/items/AW69RYEE"],"itemData":{"id":1078,"type":"article-journal","container-title":"Proceedings of the National Academy of Sciences","DOI":"10.1073/pnas.1523586113","ISSN":"0027-8424, 1091-6490","issue":"22","language":"en","page":"6166-6171","source":"Crossref","title":"Memories of unethical actions become obfuscated over time","volume":"113","author":[{"family":"Kouchaki","given":"Maryam"},{"family":"Gino","given":"Francesca"}],"issued":{"date-parts":[["2016",5,31]]}}},{"id":3615,"uris":["http://zotero.org/users/5221487/items/MDWP22EH"],"uri":["http://zotero.org/users/5221487/items/MDWP22EH"],"itemData":{"id":3615,"type":"article-journal","abstract":"This research documents a systematic bias in memory for ethical attribute information: consumers have better memory for an ethical attribute when a product performs well on the attribute versus when a product performs poorly on the attribute. Because consumers want to avoid emotionally difficult ethical information (e.g., child labor) but believe they should remember it in order to do the right thing, the presence of negative ethical information in a choice or evaluation produces conflict between the want and should selves. Consumers resolve this conflict by letting the want self prevail and forgetting or misremembering the negative ethical information. A series of studies establishes the willfully ignorant memory effect, shows that it holds only for ethical attributes and not for other attributes, and provides process evidence that it is driven by consumers allowing the want self to prevail in order to avoid negative feelings associated with the conflict. We also ameliorate the effect by reducing the amount of pressure exerted by the should self. Lastly, we demonstrate that consumers judge forgetting negative ethical information as more morally acceptable than remembering but ignoring it, suggesting that willfully ignorant memory is a more morally acceptable form of coping with want/should conflict.","container-title":"Journal of Consumer Research","DOI":"10.1093/jcr/ucx120","ISSN":"0093-5301","issue":"1","journalAbbreviation":"Journal of Consumer Research","page":"185-207","source":"Silverchair","title":"That’s not how I remember it: Willfully ignorant memory for ethical product attribute information","title-short":"That’s Not How I Remember It","volume":"45","author":[{"family":"Reczek","given":"Rebecca Walker"},{"family":"Irwin","given":"Julie R"},{"family":"Zane","given":"Daniel M"},{"family":"Ehrich","given":"Kristine R"}],"issued":{"date-parts":[["2018",6,1]]}}}],"schema":"https://github.com/citation-style-language/schema/raw/master/csl-citation.json"} </w:instrText>
      </w:r>
      <w:r w:rsidRPr="00114605">
        <w:rPr>
          <w:color w:val="0B1107" w:themeColor="accent6" w:themeShade="1A"/>
        </w:rPr>
        <w:fldChar w:fldCharType="separate"/>
      </w:r>
      <w:r w:rsidR="003C64A0">
        <w:rPr>
          <w:color w:val="0B1107" w:themeColor="accent6" w:themeShade="1A"/>
        </w:rPr>
        <w:t>(Carlson et al., 2020; Kouchaki &amp; Gino, 2016; Reczek et al., 2018)</w:t>
      </w:r>
      <w:r w:rsidRPr="00114605">
        <w:rPr>
          <w:color w:val="0B1107" w:themeColor="accent6" w:themeShade="1A"/>
        </w:rPr>
        <w:fldChar w:fldCharType="end"/>
      </w:r>
      <w:r w:rsidRPr="00114605">
        <w:rPr>
          <w:color w:val="0B1107" w:themeColor="accent6" w:themeShade="1A"/>
        </w:rPr>
        <w:t>. To reach preferred conclusions about whom to condemn fo</w:t>
      </w:r>
      <w:r>
        <w:rPr>
          <w:color w:val="0B1107" w:themeColor="accent6" w:themeShade="1A"/>
        </w:rPr>
        <w:t>r hypocrisy, people can simply rely on</w:t>
      </w:r>
      <w:r w:rsidRPr="00114605">
        <w:rPr>
          <w:color w:val="0B1107" w:themeColor="accent6" w:themeShade="1A"/>
        </w:rPr>
        <w:t xml:space="preserve"> their imaginations.</w:t>
      </w:r>
    </w:p>
    <w:p w14:paraId="17ED980C" w14:textId="4A5632D0" w:rsidR="00193191" w:rsidRDefault="00BC25B1" w:rsidP="00856459">
      <w:pPr>
        <w:spacing w:line="480" w:lineRule="auto"/>
        <w:ind w:firstLine="720"/>
        <w:rPr>
          <w:color w:val="0B1107" w:themeColor="accent6" w:themeShade="1A"/>
        </w:rPr>
      </w:pPr>
      <w:r>
        <w:rPr>
          <w:color w:val="0B1107" w:themeColor="accent6" w:themeShade="1A"/>
        </w:rPr>
        <w:lastRenderedPageBreak/>
        <w:t xml:space="preserve">Our findings also shed light on </w:t>
      </w:r>
      <w:r>
        <w:rPr>
          <w:i/>
          <w:color w:val="0B1107" w:themeColor="accent6" w:themeShade="1A"/>
        </w:rPr>
        <w:t xml:space="preserve">how </w:t>
      </w:r>
      <w:r>
        <w:rPr>
          <w:color w:val="0B1107" w:themeColor="accent6" w:themeShade="1A"/>
        </w:rPr>
        <w:t xml:space="preserve">counterfactual thinking </w:t>
      </w:r>
      <w:r w:rsidR="00A472FE">
        <w:rPr>
          <w:color w:val="0B1107" w:themeColor="accent6" w:themeShade="1A"/>
        </w:rPr>
        <w:t xml:space="preserve">can provide a degree of freedom for motivated </w:t>
      </w:r>
      <w:r w:rsidR="00967CE6">
        <w:rPr>
          <w:color w:val="0B1107" w:themeColor="accent6" w:themeShade="1A"/>
        </w:rPr>
        <w:t>reasoning</w:t>
      </w:r>
      <w:r w:rsidR="00A472FE">
        <w:rPr>
          <w:color w:val="0B1107" w:themeColor="accent6" w:themeShade="1A"/>
        </w:rPr>
        <w:t>. First, people imagine counterfactuals that fit with what they want and believe</w:t>
      </w:r>
      <w:r w:rsidR="004E6546">
        <w:rPr>
          <w:color w:val="0B1107" w:themeColor="accent6" w:themeShade="1A"/>
        </w:rPr>
        <w:t>. In our studies, p</w:t>
      </w:r>
      <w:r w:rsidR="00A472FE">
        <w:rPr>
          <w:color w:val="0B1107" w:themeColor="accent6" w:themeShade="1A"/>
        </w:rPr>
        <w:t>artisans</w:t>
      </w:r>
      <w:r w:rsidR="00614DF1">
        <w:rPr>
          <w:color w:val="0B1107" w:themeColor="accent6" w:themeShade="1A"/>
        </w:rPr>
        <w:t xml:space="preserve"> </w:t>
      </w:r>
      <w:r w:rsidR="004E6546">
        <w:rPr>
          <w:color w:val="0B1107" w:themeColor="accent6" w:themeShade="1A"/>
        </w:rPr>
        <w:t xml:space="preserve">were </w:t>
      </w:r>
      <w:r w:rsidR="00614DF1">
        <w:rPr>
          <w:color w:val="0B1107" w:themeColor="accent6" w:themeShade="1A"/>
        </w:rPr>
        <w:t>more likely to imagine that the media would have shown a moral double-st</w:t>
      </w:r>
      <w:r w:rsidR="005E6BC8">
        <w:rPr>
          <w:color w:val="0B1107" w:themeColor="accent6" w:themeShade="1A"/>
        </w:rPr>
        <w:t>andard when the media criticized</w:t>
      </w:r>
      <w:r w:rsidR="00614DF1">
        <w:rPr>
          <w:color w:val="0B1107" w:themeColor="accent6" w:themeShade="1A"/>
        </w:rPr>
        <w:t xml:space="preserve"> a </w:t>
      </w:r>
      <w:r w:rsidR="00323A5E">
        <w:rPr>
          <w:color w:val="0B1107" w:themeColor="accent6" w:themeShade="1A"/>
        </w:rPr>
        <w:t>politician</w:t>
      </w:r>
      <w:r w:rsidR="00614DF1">
        <w:rPr>
          <w:color w:val="0B1107" w:themeColor="accent6" w:themeShade="1A"/>
        </w:rPr>
        <w:t xml:space="preserve"> they support than when the media crit</w:t>
      </w:r>
      <w:r w:rsidR="00BF489E">
        <w:rPr>
          <w:color w:val="0B1107" w:themeColor="accent6" w:themeShade="1A"/>
        </w:rPr>
        <w:t>icized</w:t>
      </w:r>
      <w:r w:rsidR="004E6546">
        <w:rPr>
          <w:color w:val="0B1107" w:themeColor="accent6" w:themeShade="1A"/>
        </w:rPr>
        <w:t xml:space="preserve"> a </w:t>
      </w:r>
      <w:r w:rsidR="00323A5E">
        <w:rPr>
          <w:color w:val="0B1107" w:themeColor="accent6" w:themeShade="1A"/>
        </w:rPr>
        <w:t>politician</w:t>
      </w:r>
      <w:r w:rsidR="004E6546">
        <w:rPr>
          <w:color w:val="0B1107" w:themeColor="accent6" w:themeShade="1A"/>
        </w:rPr>
        <w:t xml:space="preserve"> they oppose (</w:t>
      </w:r>
      <w:r w:rsidR="004E6546">
        <w:rPr>
          <w:i/>
          <w:color w:val="0B1107" w:themeColor="accent6" w:themeShade="1A"/>
        </w:rPr>
        <w:t>partisan</w:t>
      </w:r>
      <w:r w:rsidR="004E6546" w:rsidRPr="00BC25B1">
        <w:rPr>
          <w:i/>
          <w:color w:val="0B1107" w:themeColor="accent6" w:themeShade="1A"/>
        </w:rPr>
        <w:t xml:space="preserve"> imagination</w:t>
      </w:r>
      <w:r w:rsidR="004E6546">
        <w:rPr>
          <w:i/>
          <w:color w:val="0B1107" w:themeColor="accent6" w:themeShade="1A"/>
        </w:rPr>
        <w:t xml:space="preserve"> </w:t>
      </w:r>
      <w:r w:rsidR="004E6546">
        <w:rPr>
          <w:color w:val="0B1107" w:themeColor="accent6" w:themeShade="1A"/>
        </w:rPr>
        <w:t xml:space="preserve">mechanism). </w:t>
      </w:r>
      <w:r w:rsidR="00A472FE">
        <w:rPr>
          <w:color w:val="0B1107" w:themeColor="accent6" w:themeShade="1A"/>
        </w:rPr>
        <w:t>Second,</w:t>
      </w:r>
      <w:r w:rsidR="00706F93">
        <w:rPr>
          <w:color w:val="0B1107" w:themeColor="accent6" w:themeShade="1A"/>
        </w:rPr>
        <w:t xml:space="preserve"> people</w:t>
      </w:r>
      <w:r w:rsidR="004E6546">
        <w:rPr>
          <w:color w:val="0B1107" w:themeColor="accent6" w:themeShade="1A"/>
        </w:rPr>
        <w:t xml:space="preserve"> place greater weight on counterfactual evidence when it helps them reach motivated conclusions. We find that partisans </w:t>
      </w:r>
      <w:r w:rsidR="004E6546" w:rsidRPr="00114605">
        <w:rPr>
          <w:color w:val="0B1107" w:themeColor="accent6" w:themeShade="1A"/>
        </w:rPr>
        <w:t xml:space="preserve">were more likely to treat imagined double-standards as evidence of hypocrisy when the </w:t>
      </w:r>
      <w:r w:rsidR="004E6546">
        <w:rPr>
          <w:color w:val="0B1107" w:themeColor="accent6" w:themeShade="1A"/>
        </w:rPr>
        <w:t xml:space="preserve">media criticized a </w:t>
      </w:r>
      <w:r w:rsidR="00323A5E">
        <w:rPr>
          <w:color w:val="0B1107" w:themeColor="accent6" w:themeShade="1A"/>
        </w:rPr>
        <w:t>politician</w:t>
      </w:r>
      <w:r w:rsidR="004E6546">
        <w:rPr>
          <w:color w:val="0B1107" w:themeColor="accent6" w:themeShade="1A"/>
        </w:rPr>
        <w:t xml:space="preserve"> they support </w:t>
      </w:r>
      <w:r>
        <w:rPr>
          <w:color w:val="0B1107" w:themeColor="accent6" w:themeShade="1A"/>
        </w:rPr>
        <w:t>(</w:t>
      </w:r>
      <w:r>
        <w:rPr>
          <w:i/>
          <w:color w:val="0B1107" w:themeColor="accent6" w:themeShade="1A"/>
        </w:rPr>
        <w:t>partisan evidentiary</w:t>
      </w:r>
      <w:r w:rsidR="00861485">
        <w:rPr>
          <w:i/>
          <w:color w:val="0B1107" w:themeColor="accent6" w:themeShade="1A"/>
        </w:rPr>
        <w:t xml:space="preserve"> </w:t>
      </w:r>
      <w:r w:rsidRPr="00BC25B1">
        <w:rPr>
          <w:i/>
          <w:color w:val="0B1107" w:themeColor="accent6" w:themeShade="1A"/>
        </w:rPr>
        <w:t>standards</w:t>
      </w:r>
      <w:r w:rsidR="001125F1">
        <w:rPr>
          <w:color w:val="0B1107" w:themeColor="accent6" w:themeShade="1A"/>
        </w:rPr>
        <w:t xml:space="preserve"> mechanism</w:t>
      </w:r>
      <w:r w:rsidR="004E6546">
        <w:rPr>
          <w:color w:val="0B1107" w:themeColor="accent6" w:themeShade="1A"/>
        </w:rPr>
        <w:t>).</w:t>
      </w:r>
      <w:r w:rsidR="002B225B">
        <w:rPr>
          <w:color w:val="0B1107" w:themeColor="accent6" w:themeShade="1A"/>
        </w:rPr>
        <w:t xml:space="preserve"> </w:t>
      </w:r>
      <w:r w:rsidR="00193191" w:rsidRPr="00E5404C">
        <w:rPr>
          <w:color w:val="0B1107" w:themeColor="accent6" w:themeShade="1A"/>
        </w:rPr>
        <w:t xml:space="preserve">In doing so, our findings reveal how ingroup biases can affect judgments of third parties beyond the ingroup or outgroup (i.e., media commentators) and provide insights into the psychological mechanisms contributing to these biases. Whereas past research shows that people hold different moral standards for their political ingroup and outgroup </w:t>
      </w:r>
      <w:r w:rsidR="00193191" w:rsidRPr="00E5404C">
        <w:rPr>
          <w:color w:val="0B1107" w:themeColor="accent6" w:themeShade="1A"/>
        </w:rPr>
        <w:fldChar w:fldCharType="begin"/>
      </w:r>
      <w:r w:rsidR="00193191" w:rsidRPr="00E5404C">
        <w:rPr>
          <w:color w:val="0B1107" w:themeColor="accent6" w:themeShade="1A"/>
        </w:rPr>
        <w:instrText xml:space="preserve"> ADDIN ZOTERO_ITEM CSL_CITATION {"citationID":"P4ONtWfg","properties":{"formattedCitation":"(Abrams et al., 2013; Barden et al., 2014; Mueller &amp; Skitka, 2018)","plainCitation":"(Abrams et al., 2013; Barden et al., 2014; Mueller &amp; Skitka, 2018)","noteIndex":0},"citationItems":[{"id":3542,"uris":["http://zotero.org/users/5221487/items/4N4QXHYB"],"uri":["http://zotero.org/users/5221487/items/4N4QXHYB"],"itemData":{"id":3542,"type":"article-journal","container-title":"Journal of Personality and Social Psychology","DOI":"10.1037/a0033600","ISSN":"1939-1315","issue":"5","note":"publisher: US: American Psychological Association","page":"799-815","source":"psycnet-apa-org.lbs.idm.oclc.org","title":"A double standard when group members behave badly: Transgression credit to ingroup leaders.","title-short":"A double standard when group members behave badly","volume":"105","author":[{"family":"Abrams","given":"Dominic"},{"family":"Randsley de Moura","given":"Georgina"},{"family":"Travaglino","given":"Giovanni A."}],"issued":{"date-parts":[["2013",7,29]]}}},{"id":1281,"uris":["http://zotero.org/users/5221487/items/KBNBBJ9R"],"uri":["http://zotero.org/users/5221487/items/KBNBBJ9R"],"itemData":{"id":1281,"type":"article-journal","abstract":"Compared to the conventional order of hypocritical actions?saying one thing and then doing another?merely reversing the order of these actions can mitigate whether an individual is judged to be a hypocrite (Barden, Rucker, &amp; Petty, 2005). The present research examines how factors extraneous to a target?s own actions?specifically, group membership?influence hypocrisy judgments. Three experiments provided consistent evidence that reversing the order of statement and behavior mitigated hypocrisy judgments to a greater extent when observers judged ingroup targets compared to outgroup targets. This pattern was observed across two distinct groups (i.e., gender and political party). In addition, mediational evidence suggested that the greater mitigation for ingroup targets stemmed from the observer?s greater tendency to make attributions that ingroup targets had genuinely changed for the better.","container-title":"Group Processes &amp; Intergroup Relations","DOI":"10.1177/1368430213510192","ISSN":"1368-4302","issue":"5","journalAbbreviation":"Group Processes &amp; Intergroup Relations","note":"publisher: SAGE Publications Ltd","page":"590-601","source":"SAGE Journals","title":"Order of actions mitigates hypocrisy judgments for ingroup more than outgroup members","volume":"17","author":[{"family":"Barden","given":"Jamie"},{"family":"Rucker","given":"Derek D."},{"family":"Petty","given":"Richard E."},{"family":"Rios","given":"Kimberly"}],"issued":{"date-parts":[["2014",9,1]]}}},{"id":1482,"uris":["http://zotero.org/users/5221487/items/PS3Y562V"],"uri":["http://zotero.org/users/5221487/items/PS3Y562V"],"itemData":{"id":1482,"type":"article-journal","abstract":"This research explored people?s reactions to targets who ?went too far? to support noble causes. We hypothesized that observers? moral mandates would shape their perceptions of others? advocacy, even when that advocacy was transgressive, that is, when it used norm-violating means (i.e., lying) to achieve a preferred end. Observers were expected to accept others? advocacy, independent of its credibility, to a greater extent when it bolstered their strong (vs. weak) moral mandate. Conversely, observers with strong (vs. weak) moral conviction for the cause were expected to condemn others? advocacy?independent of its credibility?to a greater degree when it represented progress for moral opponents. Results supported these predictions. When evaluating a target in a persuasive communication setting, people?s judgments were uniquely shaped by the degree to which the target bolstered or undermined a cherished moral mandate.","container-title":"Social Psychological and Personality Science","DOI":"10.1177/1948550617720272","ISSN":"1948-5506","issue":"6","journalAbbreviation":"Social Psychological and Personality Science","note":"publisher: SAGE Publications Inc","page":"711-718","source":"SAGE Journals","title":"Liars, damned liars, and zealots: The effect of moral mandates on transgressive advocacy acceptance","title-short":"Liars, Damned Liars, and Zealots","volume":"9","author":[{"family":"Mueller","given":"Allison B."},{"family":"Skitka","given":"Linda J."}],"issued":{"date-parts":[["2018",8,1]]}}}],"schema":"https://github.com/citation-style-language/schema/raw/master/csl-citation.json"} </w:instrText>
      </w:r>
      <w:r w:rsidR="00193191" w:rsidRPr="00E5404C">
        <w:rPr>
          <w:color w:val="0B1107" w:themeColor="accent6" w:themeShade="1A"/>
        </w:rPr>
        <w:fldChar w:fldCharType="separate"/>
      </w:r>
      <w:r w:rsidR="00193191" w:rsidRPr="00E5404C">
        <w:rPr>
          <w:noProof/>
          <w:color w:val="0B1107" w:themeColor="accent6" w:themeShade="1A"/>
        </w:rPr>
        <w:t>(Abrams et al., 2013; Barden et al., 2014; Mueller &amp; Skitka, 2018)</w:t>
      </w:r>
      <w:r w:rsidR="00193191" w:rsidRPr="00E5404C">
        <w:rPr>
          <w:color w:val="0B1107" w:themeColor="accent6" w:themeShade="1A"/>
        </w:rPr>
        <w:fldChar w:fldCharType="end"/>
      </w:r>
      <w:r w:rsidR="00193191" w:rsidRPr="00E5404C">
        <w:rPr>
          <w:color w:val="0B1107" w:themeColor="accent6" w:themeShade="1A"/>
        </w:rPr>
        <w:t xml:space="preserve">, we reveal </w:t>
      </w:r>
      <w:r w:rsidR="00193191">
        <w:rPr>
          <w:color w:val="0B1107" w:themeColor="accent6" w:themeShade="1A"/>
        </w:rPr>
        <w:t>that people hold different moral standards for critics of their political ingroup and outgroup – a tendency which counterfactual thinking exacerbates</w:t>
      </w:r>
      <w:r w:rsidR="00193191" w:rsidRPr="00E5404C">
        <w:rPr>
          <w:color w:val="0B1107" w:themeColor="accent6" w:themeShade="1A"/>
        </w:rPr>
        <w:t>.</w:t>
      </w:r>
    </w:p>
    <w:p w14:paraId="3C3C5259" w14:textId="6B7F0C25" w:rsidR="00B230E0" w:rsidRPr="0087681C" w:rsidRDefault="00B230E0" w:rsidP="00820CC9">
      <w:pPr>
        <w:spacing w:line="480" w:lineRule="auto"/>
        <w:ind w:firstLine="720"/>
        <w:rPr>
          <w:color w:val="0B1107" w:themeColor="accent6" w:themeShade="1A"/>
        </w:rPr>
      </w:pPr>
      <w:r>
        <w:rPr>
          <w:color w:val="0B1107" w:themeColor="accent6" w:themeShade="1A"/>
        </w:rPr>
        <w:t xml:space="preserve">In this sense, partisans may </w:t>
      </w:r>
      <w:r w:rsidR="00374987">
        <w:rPr>
          <w:color w:val="0B1107" w:themeColor="accent6" w:themeShade="1A"/>
        </w:rPr>
        <w:t>reveal</w:t>
      </w:r>
      <w:r>
        <w:rPr>
          <w:color w:val="0B1107" w:themeColor="accent6" w:themeShade="1A"/>
        </w:rPr>
        <w:t xml:space="preserve"> their own hypocrisy when judging the hypocrisy of others. </w:t>
      </w:r>
      <w:r w:rsidR="002C1A80">
        <w:rPr>
          <w:color w:val="0B1107" w:themeColor="accent6" w:themeShade="1A"/>
        </w:rPr>
        <w:t xml:space="preserve">Overall, partisans were more likely to interpret a criticism as hypocritical when it targeted a leader they supported (vs. opposed) – an apparent double-standard in judgments of hypocrisy. Moreover, </w:t>
      </w:r>
      <w:r w:rsidR="0087681C">
        <w:rPr>
          <w:color w:val="0B1107" w:themeColor="accent6" w:themeShade="1A"/>
        </w:rPr>
        <w:t xml:space="preserve">when the criticism targeted a leader they supported (vs. opposed), partisans were more likely to imagine that the critic </w:t>
      </w:r>
      <w:r w:rsidR="0087681C">
        <w:rPr>
          <w:i/>
          <w:iCs/>
          <w:color w:val="0B1107" w:themeColor="accent6" w:themeShade="1A"/>
        </w:rPr>
        <w:t>would have</w:t>
      </w:r>
      <w:r w:rsidR="0087681C">
        <w:rPr>
          <w:color w:val="0B1107" w:themeColor="accent6" w:themeShade="1A"/>
        </w:rPr>
        <w:t xml:space="preserve"> displayed double standards if given the chance</w:t>
      </w:r>
      <w:r w:rsidR="00CA371D">
        <w:rPr>
          <w:color w:val="0B1107" w:themeColor="accent6" w:themeShade="1A"/>
        </w:rPr>
        <w:t>, and to give this imagined double-standard more weight in their hypocrisy judgments</w:t>
      </w:r>
      <w:r w:rsidR="0087681C">
        <w:rPr>
          <w:color w:val="0B1107" w:themeColor="accent6" w:themeShade="1A"/>
        </w:rPr>
        <w:t xml:space="preserve">. In </w:t>
      </w:r>
      <w:r w:rsidR="00374987">
        <w:rPr>
          <w:color w:val="0B1107" w:themeColor="accent6" w:themeShade="1A"/>
        </w:rPr>
        <w:t>other words</w:t>
      </w:r>
      <w:r w:rsidR="0087681C">
        <w:rPr>
          <w:color w:val="0B1107" w:themeColor="accent6" w:themeShade="1A"/>
        </w:rPr>
        <w:t xml:space="preserve">, participants </w:t>
      </w:r>
      <w:r w:rsidR="00374987">
        <w:rPr>
          <w:color w:val="0B1107" w:themeColor="accent6" w:themeShade="1A"/>
        </w:rPr>
        <w:t>themselves displayed</w:t>
      </w:r>
      <w:r w:rsidR="0087681C">
        <w:rPr>
          <w:color w:val="0B1107" w:themeColor="accent6" w:themeShade="1A"/>
        </w:rPr>
        <w:t xml:space="preserve"> double-standard</w:t>
      </w:r>
      <w:r w:rsidR="00374987">
        <w:rPr>
          <w:color w:val="0B1107" w:themeColor="accent6" w:themeShade="1A"/>
        </w:rPr>
        <w:t>s</w:t>
      </w:r>
      <w:r w:rsidR="0087681C">
        <w:rPr>
          <w:color w:val="0B1107" w:themeColor="accent6" w:themeShade="1A"/>
        </w:rPr>
        <w:t xml:space="preserve"> when imagining </w:t>
      </w:r>
      <w:r w:rsidR="00835E85">
        <w:rPr>
          <w:color w:val="0B1107" w:themeColor="accent6" w:themeShade="1A"/>
        </w:rPr>
        <w:t>counterfactuals about others’ double-standards. Ironically, then, partisans may be guilty of “meta-hypocrisy</w:t>
      </w:r>
      <w:r w:rsidR="00053D9B">
        <w:rPr>
          <w:color w:val="0B1107" w:themeColor="accent6" w:themeShade="1A"/>
        </w:rPr>
        <w:t>:</w:t>
      </w:r>
      <w:r w:rsidR="00AF0552">
        <w:rPr>
          <w:color w:val="0B1107" w:themeColor="accent6" w:themeShade="1A"/>
        </w:rPr>
        <w:t xml:space="preserve">” </w:t>
      </w:r>
      <w:r w:rsidR="00FA1636">
        <w:rPr>
          <w:color w:val="0B1107" w:themeColor="accent6" w:themeShade="1A"/>
        </w:rPr>
        <w:lastRenderedPageBreak/>
        <w:t xml:space="preserve">Through the processes we have identified, people may be more likely to identify hypocrisy in those that threaten </w:t>
      </w:r>
      <w:r w:rsidR="00D92449">
        <w:rPr>
          <w:color w:val="0B1107" w:themeColor="accent6" w:themeShade="1A"/>
        </w:rPr>
        <w:t xml:space="preserve">versus advance the interests of </w:t>
      </w:r>
      <w:r w:rsidR="00FA1636">
        <w:rPr>
          <w:color w:val="0B1107" w:themeColor="accent6" w:themeShade="1A"/>
        </w:rPr>
        <w:t>the</w:t>
      </w:r>
      <w:r w:rsidR="00D92449">
        <w:rPr>
          <w:color w:val="0B1107" w:themeColor="accent6" w:themeShade="1A"/>
        </w:rPr>
        <w:t>ir</w:t>
      </w:r>
      <w:r w:rsidR="00FA1636">
        <w:rPr>
          <w:color w:val="0B1107" w:themeColor="accent6" w:themeShade="1A"/>
        </w:rPr>
        <w:t xml:space="preserve"> ingroup (see also Barden et al., 2014).</w:t>
      </w:r>
    </w:p>
    <w:p w14:paraId="693BE91E" w14:textId="294C3BAD" w:rsidR="00982775" w:rsidRPr="00232412" w:rsidRDefault="002825AC" w:rsidP="00995192">
      <w:pPr>
        <w:spacing w:line="480" w:lineRule="auto"/>
        <w:ind w:firstLine="720"/>
        <w:rPr>
          <w:color w:val="0B1107" w:themeColor="accent6" w:themeShade="1A"/>
        </w:rPr>
      </w:pPr>
      <w:r>
        <w:rPr>
          <w:color w:val="0B1107" w:themeColor="accent6" w:themeShade="1A"/>
        </w:rPr>
        <w:t>Our</w:t>
      </w:r>
      <w:r w:rsidR="00925542">
        <w:rPr>
          <w:color w:val="0B1107" w:themeColor="accent6" w:themeShade="1A"/>
        </w:rPr>
        <w:t xml:space="preserve"> findings also have implications beyond partisan cognition</w:t>
      </w:r>
      <w:r w:rsidR="00D40268">
        <w:rPr>
          <w:color w:val="0B1107" w:themeColor="accent6" w:themeShade="1A"/>
        </w:rPr>
        <w:t>, to</w:t>
      </w:r>
      <w:r w:rsidR="00DD74A7">
        <w:rPr>
          <w:color w:val="0B1107" w:themeColor="accent6" w:themeShade="1A"/>
        </w:rPr>
        <w:t xml:space="preserve"> the</w:t>
      </w:r>
      <w:r w:rsidR="00DF19D3">
        <w:rPr>
          <w:color w:val="0B1107" w:themeColor="accent6" w:themeShade="1A"/>
        </w:rPr>
        <w:t xml:space="preserve"> </w:t>
      </w:r>
      <w:r w:rsidR="00982775" w:rsidRPr="00114605">
        <w:rPr>
          <w:color w:val="0B1107" w:themeColor="accent6" w:themeShade="1A"/>
        </w:rPr>
        <w:t xml:space="preserve">psychological processes that bias social judgment. Classic research suggests </w:t>
      </w:r>
      <w:bookmarkStart w:id="13" w:name="_Hlk71453708"/>
      <w:r w:rsidR="00982775" w:rsidRPr="00114605">
        <w:rPr>
          <w:color w:val="0B1107" w:themeColor="accent6" w:themeShade="1A"/>
        </w:rPr>
        <w:t xml:space="preserve">that people seek out, attend to, encode, and remember evidence that strengthens their pre-existing beliefs about </w:t>
      </w:r>
      <w:bookmarkStart w:id="14" w:name="OLE_LINK3"/>
      <w:bookmarkStart w:id="15" w:name="OLE_LINK4"/>
      <w:r w:rsidR="00982775" w:rsidRPr="00114605">
        <w:rPr>
          <w:color w:val="0B1107" w:themeColor="accent6" w:themeShade="1A"/>
        </w:rPr>
        <w:t xml:space="preserve">others </w:t>
      </w:r>
      <w:bookmarkStart w:id="16" w:name="_Hlk71453785"/>
      <w:bookmarkEnd w:id="13"/>
      <w:r w:rsidR="00982775" w:rsidRPr="00114605">
        <w:rPr>
          <w:color w:val="0B1107" w:themeColor="accent6" w:themeShade="1A"/>
        </w:rPr>
        <w:fldChar w:fldCharType="begin"/>
      </w:r>
      <w:r w:rsidR="00A1651F">
        <w:rPr>
          <w:color w:val="0B1107" w:themeColor="accent6" w:themeShade="1A"/>
        </w:rPr>
        <w:instrText xml:space="preserve"> ADDIN ZOTERO_ITEM CSL_CITATION {"citationID":"UTgfN1An","properties":{"formattedCitation":"(Bodenhausen, 1988; Darley &amp; Gross, 1983; Rosenthal &amp; Jacobson, 1968; Rothbart et al., 1979; Snyder &amp; Swann, 1978; Word et al., 1974)","plainCitation":"(Bodenhausen, 1988; Darley &amp; Gross, 1983; Rosenthal &amp; Jacobson, 1968; Rothbart et al., 1979; Snyder &amp; Swann, 1978; Word et al., 1974)","dontUpdate":true,"noteIndex":0},"citationItems":[{"id":6,"uris":["http://zotero.org/users/5221487/items/25A5YIFT"],"uri":["http://zotero.org/users/5221487/items/25A5YIFT"],"itemData":{"id":6,"type":"article-journal","abstract":"Two information-processing mechanisms that could potentially contribute to judgmental discrimination against the members of stereotyped social groups were examined in 2 experiments, using a mock juror decision-making task. Both postulated mechanisms involve biased processing of judgment-relevant evidence. The interpretation hypothesis asserts that the activation of stereotypic concepts influences the perceived probative implications of other evidence. The selective processing hypothesis asserts that stereotype-consistent evidence is processed more extensively than is inconsistent evidence. Judgment and memory data from the 1st experiment supported the general notion that stereotype-based discrimination emerges from biased evidence processing. The specific pattern of results supported selective processing rather than interpretation biases as the critical process underlying observed judgmental discrimination. The 2nd experiment corroborated this conclusion by showing that a manipulation that prevents selective processing of the evidence effectively eliminated biases in judgments and recall pertaining to stereotyped targets. Implications for a general understanding of stereotyping and discrimination are discussed. (PsycINFO Database Record (c) 2016 APA, all rights reserved)","container-title":"Journal of Personality and Social Psychology","DOI":"10.1037/0022-3514.55.5.726","ISSN":"1939-1315(Electronic),0022-3514(Print)","issue":"5","note":"publisher-place: US\npublisher: American Psychological Association","page":"726-737","source":"APA PsycNET","title":"Stereotypic biases in social decision making and memory: Testing process models of stereotype use","title-short":"Stereotypic biases in social decision making and memory","volume":"55","author":[{"family":"Bodenhausen","given":"Galen V."}],"issued":{"date-parts":[["1988"]]}}},{"id":1407,"uris":["http://zotero.org/users/5221487/items/I9ESN2HS"],"uri":["http://zotero.org/users/5221487/items/I9ESN2HS"],"itemData":{"id":1407,"type":"article-journal","container-title":"Journal of Personality and Social Psychology","DOI":"10.1037/0022-3514.44.1.20","ISSN":"1939-1315","issue":"1","note":"publisher: US: American Psychological Association","page":"20-33","source":"psycnet.apa.org","title":"A hypothesis-confirming bias in labeling effects.","volume":"44","author":[{"family":"Darley","given":"John M."},{"family":"Gross","given":"Paget H."}],"issued":{"date-parts":[["1983",1,1]]}}},{"id":30,"uris":["http://zotero.org/users/5221487/items/PFMKTIKL"],"uri":["http://zotero.org/users/5221487/items/PFMKTIKL"],"itemData":{"id":30,"type":"article-journal","abstract":"In 1965 the authors conducted an experiment in a public elementary school, telling teachers that certain children could be expected to be “growth spurters,” based on the students' results on the Harvard Test of Inflected Acquisition. In point of fact, the test was nonexistent and those children designated as “spurters” were chosen at random. What Rosenthal and Jacobson hoped to determine by this experiment was the degree (if any) to which changes in teacher expectation produce changes in student achievement.","container-title":"The Urban Review","DOI":"10.1007/BF02322211","ISSN":"1573-1960","issue":"1","journalAbbreviation":"Urban Rev","language":"en","page":"16-20","source":"Springer Link","title":"Pygmalion in the classroom","volume":"3","author":[{"family":"Rosenthal","given":"Robert"},{"family":"Jacobson","given":"Lenore"}],"issued":{"date-parts":[["1968",9,1]]}}},{"id":7,"uris":["http://zotero.org/users/5221487/items/XTI45VV3"],"uri":["http://zotero.org/users/5221487/items/XTI45VV3"],"itemData":{"id":7,"type":"article-journal","abstract":"To examine the effects of stereotypic expectancies on memory for behavioral events that confirm or disconfirm these expectancies, subjects were all presented with the same set of 50 behavior descriptions, where each behavior was associated with the name of one member of a group of 50 men. The 50 items consisted of 17 intelligent, 17 friendly, 3 nonintelligent, 3 unfriendly, and 10 unrelated behaviors. Half of the subjects were led to believe that the group was intellectual and half that the group was friendly. In addition, to assess whether superior memory for confirming or disconfirming events could be localized in the retrieval or encoding process, approximately half of the subjects were given the expectancy prior to presentation of the behaviors, while the other half received the expectancy afterward. Subjects exhibited superior recall and higher frequency estimates for behaviors confirming the stereotype when the expectancy was induced prior to presentation of the behaviors; no such effects were observed for expectancies induced after the behaviors were presented. It was concluded that subjects' superior recall of expectancy-confirming events may account for the selfperpetuating character of social stereotypes, and that memory effects were not due solely to the selective retrieval of behavioral events.","container-title":"Journal of Experimental Social Psychology","DOI":"10.1016/0022-1031(79)90043-X","ISSN":"0022-1031","issue":"4","journalAbbreviation":"Journal of Experimental Social Psychology","language":"en","page":"343-355","source":"ScienceDirect","title":"Recall for confirming events: Memory processes and the maintenance of social stereotypes","title-short":"Recall for confirming events","volume":"15","author":[{"family":"Rothbart","given":"Myron"},{"family":"Evans","given":"Mark"},{"family":"Fulero","given":"Solomon"}],"issued":{"date-parts":[["1979",7,1]]}}},{"id":1246,"uris":["http://zotero.org/users/5221487/items/TYU9XW99"],"uri":["http://zotero.org/users/5221487/items/TYU9XW99"],"itemData":{"id":1246,"type":"article-journal","container-title":"Journal of Personality and Social Psychology","DOI":"10.1037/0022-3514.36.11.1202","ISSN":"1939-1315","issue":"11","note":"publisher: US: American Psychological Association","page":"1202-1212","source":"psycnet.apa.org","title":"Hypothesis-testing processes in social interaction.","volume":"36","author":[{"family":"Snyder","given":"Mark"},{"family":"Swann","given":"William B."}],"issued":{"date-parts":[["1978"]]}}},{"id":734,"uris":["http://zotero.org/users/5221487/items/FMT6AABA"],"uri":["http://zotero.org/users/5221487/items/FMT6AABA"],"itemData":{"id":734,"type":"article-journal","container-title":"Journal of experimental social psychology","issue":"2","page":"109–120","source":"Google Scholar","title":"The nonverbal mediation of self-fulfilling prophecies in interracial interaction","volume":"10","author":[{"family":"Word","given":"Carl O."},{"family":"Zanna","given":"Mark P."},{"family":"Cooper","given":"Joel"}],"issued":{"date-parts":[["1974"]]}}}],"schema":"https://github.com/citation-style-language/schema/raw/master/csl-citation.json"} </w:instrText>
      </w:r>
      <w:r w:rsidR="00982775" w:rsidRPr="00114605">
        <w:rPr>
          <w:color w:val="0B1107" w:themeColor="accent6" w:themeShade="1A"/>
        </w:rPr>
        <w:fldChar w:fldCharType="separate"/>
      </w:r>
      <w:r w:rsidR="00982775" w:rsidRPr="00114605">
        <w:rPr>
          <w:color w:val="0B1107" w:themeColor="accent6" w:themeShade="1A"/>
        </w:rPr>
        <w:t>(e.g., Bodenhausen, 1988; Darley &amp; Gross, 1983; Rosenthal &amp; Jacobson, 1968; Rothbart et al., 1979; Snyder &amp; Swann, 1978; Word et al., 1974)</w:t>
      </w:r>
      <w:r w:rsidR="00982775" w:rsidRPr="00114605">
        <w:rPr>
          <w:color w:val="0B1107" w:themeColor="accent6" w:themeShade="1A"/>
        </w:rPr>
        <w:fldChar w:fldCharType="end"/>
      </w:r>
      <w:bookmarkEnd w:id="16"/>
      <w:r w:rsidR="00982775" w:rsidRPr="00114605">
        <w:rPr>
          <w:color w:val="0B1107" w:themeColor="accent6" w:themeShade="1A"/>
        </w:rPr>
        <w:t xml:space="preserve">. </w:t>
      </w:r>
      <w:bookmarkEnd w:id="14"/>
      <w:bookmarkEnd w:id="15"/>
      <w:r w:rsidR="00336C2A">
        <w:rPr>
          <w:color w:val="0B1107" w:themeColor="accent6" w:themeShade="1A"/>
        </w:rPr>
        <w:t>Our findings</w:t>
      </w:r>
      <w:r w:rsidR="00982775" w:rsidRPr="00114605">
        <w:rPr>
          <w:color w:val="0B1107" w:themeColor="accent6" w:themeShade="1A"/>
        </w:rPr>
        <w:t xml:space="preserve"> suggest that people may also</w:t>
      </w:r>
      <w:r w:rsidR="00982775" w:rsidRPr="00114605">
        <w:rPr>
          <w:i/>
          <w:iCs/>
          <w:color w:val="0B1107" w:themeColor="accent6" w:themeShade="1A"/>
        </w:rPr>
        <w:t xml:space="preserve"> imagine</w:t>
      </w:r>
      <w:r w:rsidR="00982775" w:rsidRPr="00114605">
        <w:rPr>
          <w:color w:val="0B1107" w:themeColor="accent6" w:themeShade="1A"/>
        </w:rPr>
        <w:t xml:space="preserve"> </w:t>
      </w:r>
      <w:r w:rsidR="00DF19D3">
        <w:rPr>
          <w:color w:val="0B1107" w:themeColor="accent6" w:themeShade="1A"/>
        </w:rPr>
        <w:t xml:space="preserve">counterfactual </w:t>
      </w:r>
      <w:r w:rsidR="00982775" w:rsidRPr="00114605">
        <w:rPr>
          <w:color w:val="0B1107" w:themeColor="accent6" w:themeShade="1A"/>
        </w:rPr>
        <w:t xml:space="preserve">evidence that strengthens their pre-existing beliefs about others. </w:t>
      </w:r>
      <w:r w:rsidR="0090644C">
        <w:rPr>
          <w:color w:val="0B1107" w:themeColor="accent6" w:themeShade="1A"/>
          <w:shd w:val="clear" w:color="auto" w:fill="FFFFFF"/>
        </w:rPr>
        <w:t>W</w:t>
      </w:r>
      <w:r w:rsidR="00D22673">
        <w:rPr>
          <w:color w:val="0B1107" w:themeColor="accent6" w:themeShade="1A"/>
          <w:shd w:val="clear" w:color="auto" w:fill="FFFFFF"/>
        </w:rPr>
        <w:t xml:space="preserve">hen </w:t>
      </w:r>
      <w:r w:rsidR="00336C2A">
        <w:rPr>
          <w:color w:val="0B1107" w:themeColor="accent6" w:themeShade="1A"/>
          <w:shd w:val="clear" w:color="auto" w:fill="FFFFFF"/>
        </w:rPr>
        <w:t xml:space="preserve">people are prompted to think counterfactually, </w:t>
      </w:r>
      <w:r w:rsidR="00E90F41">
        <w:rPr>
          <w:color w:val="0B1107" w:themeColor="accent6" w:themeShade="1A"/>
          <w:shd w:val="clear" w:color="auto" w:fill="FFFFFF"/>
        </w:rPr>
        <w:t>they</w:t>
      </w:r>
      <w:r w:rsidR="00336C2A">
        <w:rPr>
          <w:color w:val="0B1107" w:themeColor="accent6" w:themeShade="1A"/>
          <w:shd w:val="clear" w:color="auto" w:fill="FFFFFF"/>
        </w:rPr>
        <w:t xml:space="preserve"> imagine </w:t>
      </w:r>
      <w:r w:rsidR="009C6850">
        <w:rPr>
          <w:color w:val="0B1107" w:themeColor="accent6" w:themeShade="1A"/>
          <w:shd w:val="clear" w:color="auto" w:fill="FFFFFF"/>
        </w:rPr>
        <w:t xml:space="preserve">counterfactuals that </w:t>
      </w:r>
      <w:r w:rsidR="00336C2A">
        <w:rPr>
          <w:color w:val="0B1107" w:themeColor="accent6" w:themeShade="1A"/>
          <w:shd w:val="clear" w:color="auto" w:fill="FFFFFF"/>
        </w:rPr>
        <w:t xml:space="preserve">reinforce their social judgments. </w:t>
      </w:r>
      <w:r w:rsidR="007A2A2A">
        <w:rPr>
          <w:color w:val="0B1107" w:themeColor="accent6" w:themeShade="1A"/>
          <w:shd w:val="clear" w:color="auto" w:fill="FFFFFF"/>
        </w:rPr>
        <w:t xml:space="preserve">This finding </w:t>
      </w:r>
      <w:r w:rsidR="00336C2A">
        <w:rPr>
          <w:color w:val="0B1107" w:themeColor="accent6" w:themeShade="1A"/>
          <w:shd w:val="clear" w:color="auto" w:fill="FFFFFF"/>
        </w:rPr>
        <w:t xml:space="preserve">raises the possibility, which future research should test, that </w:t>
      </w:r>
      <w:r w:rsidR="004218A3">
        <w:rPr>
          <w:color w:val="0B1107" w:themeColor="accent6" w:themeShade="1A"/>
          <w:shd w:val="clear" w:color="auto" w:fill="FFFFFF"/>
        </w:rPr>
        <w:t xml:space="preserve">counterfactual thinking may contribute to bias in </w:t>
      </w:r>
      <w:r w:rsidR="007A2A2A">
        <w:rPr>
          <w:color w:val="0B1107" w:themeColor="accent6" w:themeShade="1A"/>
          <w:shd w:val="clear" w:color="auto" w:fill="FFFFFF"/>
        </w:rPr>
        <w:t>judgments b</w:t>
      </w:r>
      <w:r w:rsidR="00EA3C26">
        <w:rPr>
          <w:color w:val="0B1107" w:themeColor="accent6" w:themeShade="1A"/>
          <w:shd w:val="clear" w:color="auto" w:fill="FFFFFF"/>
        </w:rPr>
        <w:t>ased on social identities</w:t>
      </w:r>
      <w:r w:rsidR="00336C2A">
        <w:rPr>
          <w:color w:val="0B1107" w:themeColor="accent6" w:themeShade="1A"/>
          <w:shd w:val="clear" w:color="auto" w:fill="FFFFFF"/>
        </w:rPr>
        <w:t xml:space="preserve"> and group membership outside the realm of politics.</w:t>
      </w:r>
    </w:p>
    <w:p w14:paraId="1FA74DBC" w14:textId="77777777" w:rsidR="00ED060F" w:rsidRPr="00114605" w:rsidRDefault="003E6B1D" w:rsidP="00ED060F">
      <w:pPr>
        <w:spacing w:line="480" w:lineRule="auto"/>
        <w:outlineLvl w:val="0"/>
        <w:rPr>
          <w:rFonts w:eastAsia="MS Mincho"/>
          <w:b/>
          <w:color w:val="0B1107" w:themeColor="accent6" w:themeShade="1A"/>
        </w:rPr>
      </w:pPr>
      <w:r w:rsidRPr="00114605">
        <w:rPr>
          <w:rFonts w:eastAsia="MS Mincho"/>
          <w:b/>
          <w:color w:val="0B1107" w:themeColor="accent6" w:themeShade="1A"/>
        </w:rPr>
        <w:t>Practical</w:t>
      </w:r>
      <w:r w:rsidR="004D4398" w:rsidRPr="00114605">
        <w:rPr>
          <w:rFonts w:eastAsia="MS Mincho"/>
          <w:b/>
          <w:color w:val="0B1107" w:themeColor="accent6" w:themeShade="1A"/>
        </w:rPr>
        <w:t xml:space="preserve"> Implications</w:t>
      </w:r>
    </w:p>
    <w:p w14:paraId="5B5A6BE6" w14:textId="72957D41" w:rsidR="002D605F" w:rsidRDefault="004038BD" w:rsidP="002D605F">
      <w:pPr>
        <w:spacing w:line="480" w:lineRule="auto"/>
        <w:ind w:firstLine="720"/>
        <w:outlineLvl w:val="0"/>
        <w:rPr>
          <w:rFonts w:eastAsia="MS Mincho"/>
          <w:color w:val="0B1107" w:themeColor="accent6" w:themeShade="1A"/>
        </w:rPr>
      </w:pPr>
      <w:r w:rsidRPr="00114605">
        <w:rPr>
          <w:rFonts w:eastAsia="MS Mincho"/>
          <w:color w:val="0B1107" w:themeColor="accent6" w:themeShade="1A"/>
        </w:rPr>
        <w:t>Our results have</w:t>
      </w:r>
      <w:r w:rsidR="00ED060F" w:rsidRPr="00114605">
        <w:rPr>
          <w:rFonts w:eastAsia="MS Mincho"/>
          <w:color w:val="0B1107" w:themeColor="accent6" w:themeShade="1A"/>
        </w:rPr>
        <w:t xml:space="preserve"> </w:t>
      </w:r>
      <w:r w:rsidR="00817217">
        <w:rPr>
          <w:rFonts w:eastAsia="MS Mincho"/>
          <w:color w:val="0B1107" w:themeColor="accent6" w:themeShade="1A"/>
        </w:rPr>
        <w:t>implications</w:t>
      </w:r>
      <w:r w:rsidR="008D5F68">
        <w:rPr>
          <w:rFonts w:eastAsia="MS Mincho"/>
          <w:color w:val="0B1107" w:themeColor="accent6" w:themeShade="1A"/>
        </w:rPr>
        <w:t xml:space="preserve"> </w:t>
      </w:r>
      <w:r w:rsidR="00817217">
        <w:rPr>
          <w:rFonts w:eastAsia="MS Mincho"/>
          <w:color w:val="0B1107" w:themeColor="accent6" w:themeShade="1A"/>
        </w:rPr>
        <w:t xml:space="preserve">for scholars </w:t>
      </w:r>
      <w:r w:rsidR="005E5E8B">
        <w:rPr>
          <w:rFonts w:eastAsia="MS Mincho"/>
          <w:color w:val="0B1107" w:themeColor="accent6" w:themeShade="1A"/>
        </w:rPr>
        <w:t xml:space="preserve">across diverse disciplines </w:t>
      </w:r>
      <w:r w:rsidR="003F4ABF">
        <w:rPr>
          <w:rFonts w:eastAsia="MS Mincho"/>
          <w:color w:val="0B1107" w:themeColor="accent6" w:themeShade="1A"/>
        </w:rPr>
        <w:t>interested in partisan disagreement and media distrust</w:t>
      </w:r>
      <w:r w:rsidR="00817217">
        <w:rPr>
          <w:rFonts w:eastAsia="MS Mincho"/>
          <w:color w:val="0B1107" w:themeColor="accent6" w:themeShade="1A"/>
        </w:rPr>
        <w:t>.</w:t>
      </w:r>
      <w:r w:rsidR="002D605F">
        <w:rPr>
          <w:rFonts w:eastAsia="MS Mincho"/>
          <w:color w:val="0B1107" w:themeColor="accent6" w:themeShade="1A"/>
        </w:rPr>
        <w:t xml:space="preserve"> First, </w:t>
      </w:r>
      <w:r w:rsidR="002D605F">
        <w:rPr>
          <w:color w:val="0B1107" w:themeColor="accent6" w:themeShade="1A"/>
        </w:rPr>
        <w:t>o</w:t>
      </w:r>
      <w:r w:rsidR="002D605F" w:rsidRPr="00114605">
        <w:rPr>
          <w:color w:val="0B1107" w:themeColor="accent6" w:themeShade="1A"/>
        </w:rPr>
        <w:t xml:space="preserve">ur studies shed light on how people use accusations of hypocrisy as a cudgel against their political critics. Accusing critics of hypocrisy can be an appealing strategy because it diverts attention from the substance of the criticism to the character of the critic. Our findings suggest that partisans can dismiss criticism of a supported politician as hypocritical based not only on factual—but also on counterfactual—evidence of media double-standards. Partisans’ tendency to perceive hypocrisy based on imagined evidence may help to explain why complaints of media hypocrisy seem to outnumber </w:t>
      </w:r>
      <w:r w:rsidR="003D60DB">
        <w:rPr>
          <w:color w:val="0B1107" w:themeColor="accent6" w:themeShade="1A"/>
        </w:rPr>
        <w:t xml:space="preserve">situations in which different politicians </w:t>
      </w:r>
      <w:proofErr w:type="gramStart"/>
      <w:r w:rsidR="003D60DB">
        <w:rPr>
          <w:color w:val="0B1107" w:themeColor="accent6" w:themeShade="1A"/>
        </w:rPr>
        <w:t xml:space="preserve">actually </w:t>
      </w:r>
      <w:r w:rsidR="00AE19C8">
        <w:rPr>
          <w:color w:val="0B1107" w:themeColor="accent6" w:themeShade="1A"/>
        </w:rPr>
        <w:t>do</w:t>
      </w:r>
      <w:proofErr w:type="gramEnd"/>
      <w:r w:rsidR="00AE19C8">
        <w:rPr>
          <w:color w:val="0B1107" w:themeColor="accent6" w:themeShade="1A"/>
        </w:rPr>
        <w:t xml:space="preserve"> </w:t>
      </w:r>
      <w:r w:rsidR="003D60DB">
        <w:rPr>
          <w:color w:val="0B1107" w:themeColor="accent6" w:themeShade="1A"/>
        </w:rPr>
        <w:t>receive different media treatment for exactly the same behavior.</w:t>
      </w:r>
      <w:r w:rsidR="002D605F">
        <w:rPr>
          <w:rFonts w:eastAsia="MS Mincho"/>
          <w:color w:val="0B1107" w:themeColor="accent6" w:themeShade="1A"/>
        </w:rPr>
        <w:t xml:space="preserve"> </w:t>
      </w:r>
    </w:p>
    <w:p w14:paraId="60B2AB56" w14:textId="6BF31F9F" w:rsidR="007D0C33" w:rsidRPr="002D605F" w:rsidRDefault="002D605F" w:rsidP="002D605F">
      <w:pPr>
        <w:spacing w:line="480" w:lineRule="auto"/>
        <w:ind w:firstLine="720"/>
        <w:outlineLvl w:val="0"/>
        <w:rPr>
          <w:rFonts w:eastAsia="MS Mincho"/>
          <w:color w:val="0B1107" w:themeColor="accent6" w:themeShade="1A"/>
        </w:rPr>
      </w:pPr>
      <w:r>
        <w:rPr>
          <w:rFonts w:eastAsia="MS Mincho"/>
          <w:color w:val="0B1107" w:themeColor="accent6" w:themeShade="1A"/>
        </w:rPr>
        <w:lastRenderedPageBreak/>
        <w:t>Second</w:t>
      </w:r>
      <w:r w:rsidR="00F6176C" w:rsidRPr="0006663D">
        <w:t xml:space="preserve">, our findings show that political leaders </w:t>
      </w:r>
      <w:r w:rsidR="00AA25FF">
        <w:t xml:space="preserve">can </w:t>
      </w:r>
      <w:r w:rsidR="00F6176C" w:rsidRPr="0006663D">
        <w:t xml:space="preserve">stoke media distrust when they prompt their followers to imagine that the media </w:t>
      </w:r>
      <w:r w:rsidR="00F6176C" w:rsidRPr="0006663D">
        <w:rPr>
          <w:i/>
        </w:rPr>
        <w:t>would have</w:t>
      </w:r>
      <w:r w:rsidR="00F6176C" w:rsidRPr="0006663D">
        <w:t xml:space="preserve"> criticized an opposing politician less for the same action. </w:t>
      </w:r>
      <w:r w:rsidR="005D37ED" w:rsidRPr="00114605">
        <w:rPr>
          <w:rFonts w:eastAsia="MS Mincho"/>
          <w:color w:val="0B1107" w:themeColor="accent6" w:themeShade="1A"/>
        </w:rPr>
        <w:t>T</w:t>
      </w:r>
      <w:r w:rsidR="004038BD" w:rsidRPr="00114605">
        <w:rPr>
          <w:rFonts w:eastAsia="MS Mincho"/>
          <w:color w:val="0B1107" w:themeColor="accent6" w:themeShade="1A"/>
        </w:rPr>
        <w:t>hrough increased</w:t>
      </w:r>
      <w:r w:rsidR="00ED060F" w:rsidRPr="00114605">
        <w:rPr>
          <w:rFonts w:eastAsia="MS Mincho"/>
          <w:color w:val="0B1107" w:themeColor="accent6" w:themeShade="1A"/>
        </w:rPr>
        <w:t xml:space="preserve"> perceptions of hypocrisy, counterfactual thinking </w:t>
      </w:r>
      <w:r w:rsidR="00F6176C">
        <w:rPr>
          <w:rFonts w:eastAsia="MS Mincho"/>
          <w:color w:val="0B1107" w:themeColor="accent6" w:themeShade="1A"/>
        </w:rPr>
        <w:t xml:space="preserve">also </w:t>
      </w:r>
      <w:r w:rsidR="00ED060F" w:rsidRPr="00114605">
        <w:rPr>
          <w:rFonts w:eastAsia="MS Mincho"/>
          <w:color w:val="0B1107" w:themeColor="accent6" w:themeShade="1A"/>
        </w:rPr>
        <w:t xml:space="preserve">indirectly led our participants </w:t>
      </w:r>
      <w:r w:rsidR="004038BD" w:rsidRPr="00114605">
        <w:rPr>
          <w:rFonts w:eastAsia="MS Mincho"/>
          <w:color w:val="0B1107" w:themeColor="accent6" w:themeShade="1A"/>
        </w:rPr>
        <w:t xml:space="preserve">to judge </w:t>
      </w:r>
      <w:r w:rsidR="00B05DC1" w:rsidRPr="00114605">
        <w:rPr>
          <w:color w:val="0B1107" w:themeColor="accent6" w:themeShade="1A"/>
        </w:rPr>
        <w:t>media</w:t>
      </w:r>
      <w:r w:rsidR="004038BD" w:rsidRPr="00114605">
        <w:rPr>
          <w:color w:val="0B1107" w:themeColor="accent6" w:themeShade="1A"/>
        </w:rPr>
        <w:t xml:space="preserve"> critic</w:t>
      </w:r>
      <w:r w:rsidR="00B05DC1" w:rsidRPr="00114605">
        <w:rPr>
          <w:color w:val="0B1107" w:themeColor="accent6" w:themeShade="1A"/>
        </w:rPr>
        <w:t>s</w:t>
      </w:r>
      <w:r w:rsidR="004038BD" w:rsidRPr="00114605">
        <w:rPr>
          <w:color w:val="0B1107" w:themeColor="accent6" w:themeShade="1A"/>
        </w:rPr>
        <w:t xml:space="preserve"> as less credible, less entitled to criticize, and more </w:t>
      </w:r>
      <w:r w:rsidR="004038BD" w:rsidRPr="00114605">
        <w:rPr>
          <w:color w:val="0B1107" w:themeColor="accent6" w:themeShade="1A"/>
          <w:shd w:val="clear" w:color="auto" w:fill="FFFFFF"/>
        </w:rPr>
        <w:t>dishonest, corrupt, and disgusting</w:t>
      </w:r>
      <w:r w:rsidR="004038BD" w:rsidRPr="00114605">
        <w:rPr>
          <w:color w:val="0B1107" w:themeColor="accent6" w:themeShade="1A"/>
        </w:rPr>
        <w:t xml:space="preserve"> (epithets used by Donald Trump to discredit the media)</w:t>
      </w:r>
      <w:r w:rsidR="00ED060F" w:rsidRPr="00114605">
        <w:rPr>
          <w:rFonts w:eastAsia="MS Mincho"/>
          <w:color w:val="0B1107" w:themeColor="accent6" w:themeShade="1A"/>
        </w:rPr>
        <w:t xml:space="preserve">. </w:t>
      </w:r>
      <w:r w:rsidR="00AC4272">
        <w:rPr>
          <w:rFonts w:eastAsia="MS Mincho"/>
          <w:color w:val="0B1107" w:themeColor="accent6" w:themeShade="1A"/>
        </w:rPr>
        <w:t>On</w:t>
      </w:r>
      <w:r w:rsidR="005D37ED" w:rsidRPr="00114605">
        <w:rPr>
          <w:rFonts w:eastAsia="MS Mincho"/>
          <w:color w:val="0B1107" w:themeColor="accent6" w:themeShade="1A"/>
        </w:rPr>
        <w:t xml:space="preserve"> the one hand, d</w:t>
      </w:r>
      <w:r w:rsidR="00BB6AA2" w:rsidRPr="00114605">
        <w:rPr>
          <w:rFonts w:eastAsia="MS Mincho"/>
          <w:color w:val="0B1107" w:themeColor="accent6" w:themeShade="1A"/>
        </w:rPr>
        <w:t xml:space="preserve">istrust and hatred of the mainstream media may </w:t>
      </w:r>
      <w:r w:rsidR="00BB6AA2" w:rsidRPr="00114605">
        <w:rPr>
          <w:color w:val="0B1107" w:themeColor="accent6" w:themeShade="1A"/>
        </w:rPr>
        <w:t xml:space="preserve">undermine the media’s ability to </w:t>
      </w:r>
      <w:r w:rsidR="005C3B54" w:rsidRPr="00114605">
        <w:rPr>
          <w:color w:val="0B1107" w:themeColor="accent6" w:themeShade="1A"/>
        </w:rPr>
        <w:t>hold powerful people accountable for wrongdoing</w:t>
      </w:r>
      <w:r w:rsidR="003E1D53">
        <w:rPr>
          <w:color w:val="0B1107" w:themeColor="accent6" w:themeShade="1A"/>
        </w:rPr>
        <w:t xml:space="preserve"> and </w:t>
      </w:r>
      <w:r w:rsidR="00CD3D28">
        <w:rPr>
          <w:color w:val="0B1107" w:themeColor="accent6" w:themeShade="1A"/>
        </w:rPr>
        <w:t xml:space="preserve">may </w:t>
      </w:r>
      <w:r w:rsidR="003E1D53" w:rsidRPr="00114605">
        <w:rPr>
          <w:rFonts w:eastAsia="MS Mincho"/>
          <w:color w:val="0B1107" w:themeColor="accent6" w:themeShade="1A"/>
        </w:rPr>
        <w:t xml:space="preserve">drive </w:t>
      </w:r>
      <w:r w:rsidR="002E7692">
        <w:rPr>
          <w:rFonts w:eastAsia="MS Mincho"/>
          <w:color w:val="0B1107" w:themeColor="accent6" w:themeShade="1A"/>
        </w:rPr>
        <w:t>citizens</w:t>
      </w:r>
      <w:r w:rsidR="003E1D53" w:rsidRPr="00114605">
        <w:rPr>
          <w:rFonts w:eastAsia="MS Mincho"/>
          <w:color w:val="0B1107" w:themeColor="accent6" w:themeShade="1A"/>
        </w:rPr>
        <w:t xml:space="preserve"> to alternative </w:t>
      </w:r>
      <w:r w:rsidR="003E1D53" w:rsidRPr="00114605">
        <w:rPr>
          <w:color w:val="0B1107" w:themeColor="accent6" w:themeShade="1A"/>
        </w:rPr>
        <w:t>news sources that spread misinformation</w:t>
      </w:r>
      <w:r w:rsidR="008D5F68">
        <w:rPr>
          <w:color w:val="0B1107" w:themeColor="accent6" w:themeShade="1A"/>
        </w:rPr>
        <w:t xml:space="preserve"> </w:t>
      </w:r>
      <w:r w:rsidR="008D5F68" w:rsidRPr="0006663D">
        <w:fldChar w:fldCharType="begin"/>
      </w:r>
      <w:r w:rsidR="00443FC1">
        <w:instrText xml:space="preserve"> ADDIN ZOTERO_ITEM CSL_CITATION {"citationID":"HSAmTjSs","properties":{"formattedCitation":"(Figenschou &amp; Ihleb\\uc0\\u230{}k, 2019; Fletcher &amp; Park, 2017)","plainCitation":"(Figenschou &amp; Ihlebæk, 2019; Fletcher &amp; Park, 2017)","noteIndex":0},"citationItems":[{"id":3457,"uris":["http://zotero.org/users/5221487/items/DDFHCNST"],"uri":["http://zotero.org/users/5221487/items/DDFHCNST"],"itemData":{"id":3457,"type":"article-journal","abstract":"Over the last decade, a network of far-right alternative online media has emerged globally. At the same time, legacy news media have suffered a decline in trust and revenues. In this context, the present article analyses how journalistic authority is questioned and challenged in far-right alternative media, highlighting how these websites claim authority as media critics. The study rests on a qualitative analysis of 600 news articles published on far-right alternative online sites containing evaluations of legacy news media or journalists; it identifies five different positions of authority employed by far-right media critics, constituted around particular forms of knowledge: (i) the insider position (knowledge of the professional journalistic field); (ii) the expert position (factual legitimacy built on statistics and facts); (iii) the victim position (experiential legitimacy as media victim); (iv) the citizen position (democratic legitimacy/representing the people) and (v) the activist position (street legitimacy through confrontation and active resistance).","container-title":"Journalism Studies","DOI":"10.1080/1461670X.2018.1500868","ISSN":"1461-670X","issue":"9","note":"publisher: Routledge\n_eprint: https://doi.org/10.1080/1461670X.2018.1500868","page":"1221-1237","source":"Taylor and Francis+NEJM","title":"Challenging journalistic authority","volume":"20","author":[{"family":"Figenschou","given":"Tine Ustad"},{"family":"Ihlebæk","given":"Karoline Andrea"}],"issued":{"date-parts":[["2019",7,4]]}}},{"id":3594,"uris":["http://zotero.org/users/5221487/items/7L8HVRBG"],"uri":["http://zotero.org/users/5221487/items/7L8HVRBG"],"itemData":{"id":3594,"type":"article-journal","abstract":"Trust has long been considered an important factor that influences people’s relationship with news. However, the increase in the volume of information available online, together with the emergence of new tools and services that act as intermediaries and enable interactivity around the news, may have changed this relationship. Using Reuters Institute Digital News Report survey data (N = 21,524), this study explores the impact of individual trust in the news media on source preferences and online news participation behaviour, in particular sharing and commenting, across 11 countries. The results show that those with low levels of trust tend to prefer non-mainstream news sources like social media, blogs, and digital-born providers, and are more likely to engage in various forms of online news participation. These associations tend to be strongest in northern European countries, but are weaker elsewhere. Seeking alternative views and attempting to validate the credibility of news may be among the motivations behind these associations.","container-title":"Digital Journalism","DOI":"10.1080/21670811.2017.1279979","ISSN":"2167-0811","issue":"10","note":"publisher: Routledge\n_eprint: https://doi.org/10.1080/21670811.2017.1279979","page":"1281-1299","source":"Taylor and Francis+NEJM","title":"The impact of trust in the news media on online news consumption and participation","volume":"5","author":[{"family":"Fletcher","given":"Richard"},{"family":"Park","given":"Sora"}],"issued":{"date-parts":[["2017",11,26]]}}}],"schema":"https://github.com/citation-style-language/schema/raw/master/csl-citation.json"} </w:instrText>
      </w:r>
      <w:r w:rsidR="008D5F68" w:rsidRPr="0006663D">
        <w:fldChar w:fldCharType="separate"/>
      </w:r>
      <w:r w:rsidR="00140001" w:rsidRPr="00140001">
        <w:t>(Figenschou &amp; Ihlebæk, 2019; Fletcher &amp; Park, 2017)</w:t>
      </w:r>
      <w:r w:rsidR="008D5F68" w:rsidRPr="0006663D">
        <w:fldChar w:fldCharType="end"/>
      </w:r>
      <w:r w:rsidR="00EA24B8">
        <w:t xml:space="preserve">. </w:t>
      </w:r>
      <w:r w:rsidR="005E5E8B">
        <w:t>Consistent with this possibility</w:t>
      </w:r>
      <w:r w:rsidR="00EA24B8">
        <w:t>,</w:t>
      </w:r>
      <w:r w:rsidR="005E5E8B">
        <w:t xml:space="preserve"> </w:t>
      </w:r>
      <w:r w:rsidR="00D32041">
        <w:t xml:space="preserve">people who distrust the </w:t>
      </w:r>
      <w:r w:rsidR="002E7692">
        <w:t xml:space="preserve">mainstream news media </w:t>
      </w:r>
      <w:r w:rsidR="00D32041">
        <w:t>are more likely to hold misperceptions about</w:t>
      </w:r>
      <w:r w:rsidR="00FF0D3F">
        <w:t xml:space="preserve"> </w:t>
      </w:r>
      <w:r w:rsidR="00EA24B8">
        <w:t>COVID-19</w:t>
      </w:r>
      <w:r w:rsidR="00402B47">
        <w:t xml:space="preserve"> </w:t>
      </w:r>
      <w:r w:rsidR="00EA24B8">
        <w:fldChar w:fldCharType="begin"/>
      </w:r>
      <w:r w:rsidR="005C4F87">
        <w:instrText xml:space="preserve"> ADDIN ZOTERO_ITEM CSL_CITATION {"citationID":"hCmQVJKY","properties":{"formattedCitation":"(Pennycook et al., 2021)","plainCitation":"(Pennycook et al., 2021)","noteIndex":0},"citationItems":[{"id":3584,"uris":["http://zotero.org/users/5221487/items/VNAZLIDP"],"uri":["http://zotero.org/users/5221487/items/VNAZLIDP"],"itemData":{"id":3584,"type":"article-journal","abstract":"What are the psychological consequences of the increasingly politicized nature of the COVID-19 pandemic in the United States relative to similar Western countries? In a two-wave study completed early (March) and later (December) in the pandemic, we found that polarization was greater in the United States (N = 1,339) than in Canada (N = 644) and the United Kingdom. (N = 1,283). Political conservatism in the United States was strongly associated with engaging in weaker mitigation behaviors, lower COVID-19 risk perceptions, greater misperceptions, and stronger vaccination hesitancy. Although there was some evidence that cognitive sophistication was associated with increased polarization in the United States in December (but not March), cognitive sophistication was nonetheless consistently negatively correlated with misperceptions and vaccination hesitancy across time, countries, and party lines. Furthermore, COVID-19 skepticism in the United States was strongly correlated with distrust in liberal-leaning mainstream news outlets and trust in conservative-leaning news outlets, suggesting that polarization may be driven by differences in information environments.","container-title":"Personality and Social Psychology Bulletin","DOI":"10.1177/01461672211023652","ISSN":"0146-1672","journalAbbreviation":"Pers Soc Psychol Bull","note":"publisher: SAGE Publications Inc","page":"1-16","source":"SAGE Journals","title":"Beliefs about COVID-19 in Canada, the United Kingdom, and the United States: A novel test of political polarization and motivated reasoning","title-short":"Beliefs About COVID-19 in Canada, the United Kingdom, and the United States","author":[{"family":"Pennycook","given":"Gordon"},{"family":"McPhetres","given":"Jonathon"},{"family":"Bago","given":"Bence"},{"family":"Rand","given":"David G."}],"issued":{"date-parts":[["2021",6,28]]}}}],"schema":"https://github.com/citation-style-language/schema/raw/master/csl-citation.json"} </w:instrText>
      </w:r>
      <w:r w:rsidR="00EA24B8">
        <w:fldChar w:fldCharType="separate"/>
      </w:r>
      <w:r w:rsidR="00EA24B8">
        <w:rPr>
          <w:noProof/>
        </w:rPr>
        <w:t>(Pennycook et al., 2021)</w:t>
      </w:r>
      <w:r w:rsidR="00EA24B8">
        <w:fldChar w:fldCharType="end"/>
      </w:r>
      <w:r>
        <w:t xml:space="preserve">. </w:t>
      </w:r>
      <w:r w:rsidR="005C3B54" w:rsidRPr="00114605">
        <w:rPr>
          <w:color w:val="0B1107" w:themeColor="accent6" w:themeShade="1A"/>
        </w:rPr>
        <w:t>Thus, w</w:t>
      </w:r>
      <w:r w:rsidR="00ED060F" w:rsidRPr="00114605">
        <w:rPr>
          <w:color w:val="0B1107" w:themeColor="accent6" w:themeShade="1A"/>
        </w:rPr>
        <w:t xml:space="preserve">hen political leaders defend themselves from criticism by prompting their supporters to imagine the media </w:t>
      </w:r>
      <w:r w:rsidR="00ED060F" w:rsidRPr="00114605">
        <w:rPr>
          <w:i/>
          <w:iCs/>
          <w:color w:val="0B1107" w:themeColor="accent6" w:themeShade="1A"/>
        </w:rPr>
        <w:t xml:space="preserve">would have </w:t>
      </w:r>
      <w:r w:rsidR="00BD1C11" w:rsidRPr="00114605">
        <w:rPr>
          <w:color w:val="0B1107" w:themeColor="accent6" w:themeShade="1A"/>
        </w:rPr>
        <w:t xml:space="preserve">shown a double </w:t>
      </w:r>
      <w:r w:rsidR="00ED060F" w:rsidRPr="00114605">
        <w:rPr>
          <w:color w:val="0B1107" w:themeColor="accent6" w:themeShade="1A"/>
        </w:rPr>
        <w:t xml:space="preserve">standard if given the chance, they may </w:t>
      </w:r>
      <w:r w:rsidR="002E7692">
        <w:rPr>
          <w:color w:val="0B1107" w:themeColor="accent6" w:themeShade="1A"/>
        </w:rPr>
        <w:t xml:space="preserve">contribute to rising levels of </w:t>
      </w:r>
      <w:r w:rsidR="00273A71">
        <w:rPr>
          <w:color w:val="0B1107" w:themeColor="accent6" w:themeShade="1A"/>
        </w:rPr>
        <w:t xml:space="preserve">misinformation and </w:t>
      </w:r>
      <w:r w:rsidR="002E7692">
        <w:rPr>
          <w:color w:val="0B1107" w:themeColor="accent6" w:themeShade="1A"/>
        </w:rPr>
        <w:t xml:space="preserve">media distrust </w:t>
      </w:r>
      <w:r w:rsidR="00615CC0">
        <w:rPr>
          <w:color w:val="0B1107" w:themeColor="accent6" w:themeShade="1A"/>
        </w:rPr>
        <w:fldChar w:fldCharType="begin"/>
      </w:r>
      <w:r w:rsidR="005C4F87">
        <w:rPr>
          <w:color w:val="0B1107" w:themeColor="accent6" w:themeShade="1A"/>
        </w:rPr>
        <w:instrText xml:space="preserve"> ADDIN ZOTERO_ITEM CSL_CITATION {"citationID":"R8pCrEod","properties":{"formattedCitation":"(Hanitzsch et al., 2018; Newman et al., 2021)","plainCitation":"(Hanitzsch et al., 2018; Newman et al., 2021)","noteIndex":0},"citationItems":[{"id":3589,"uris":["http://zotero.org/users/5221487/items/S8MSYJG3"],"uri":["http://zotero.org/users/5221487/items/S8MSYJG3"],"itemData":{"id":3589,"type":"article-journal","abstract":"Despite signs of declining press trust in many western countries, we know little about trends in press trust across the world. Based on comparative survey data from the World Values Survey (WVS) and European Values Study (EVS), this study looks into national levels of trust in the press and identifies factors that drive differences across societies and individuals as well as over time. Findings indicate that the widely noted decline in media trust is not a universal trend; it is true for only about half of the studied countries, with the United States experiencing the largest and most dramatic drop in trust in the press. Political trust has emerged as key factor for our understanding of trust in the press. We found robust evidence for what we called the trust nexus?the idea that trust in the news media is strongly linked to the way publics look at political institutions. The link between press trust and political trust was considerably stronger in politically polarized societies. Furthermore, our analysis indicates that the relation between press trust and political trust is becoming stronger over time. We reason that the strong connection between media and political trust may be driven by a growing public sentiment against elite groups.","container-title":"The International Journal of Press/Politics","DOI":"10.1177/1940161217740695","ISSN":"1940-1612","issue":"1","journalAbbreviation":"The International Journal of Press/Politics","note":"publisher: SAGE Publications Inc","page":"3-23","source":"SAGE Journals","title":"Caught in the nexus: A comparative and longitudinal analysis of public trust in the press","title-short":"Caught in the Nexus","volume":"23","author":[{"family":"Hanitzsch","given":"Thomas"},{"family":"Van Dalen","given":"Arjen"},{"family":"Steindl","given":"Nina"}],"issued":{"date-parts":[["2018",1,1]]}}},{"id":3591,"uris":["http://zotero.org/users/5221487/items/R78WRPNJ"],"uri":["http://zotero.org/users/5221487/items/R78WRPNJ"],"itemData":{"id":3591,"type":"report","abstract":"The tenth Digital News Report from the Reuters Institute for the Study of Journalism at the University of Oxford reveals new insights about digital news consumption based on a YouGov survey of over 92,000 online news consumers in 46 media markets including India, Indonesia, Thailand, Nigeria, Colombia and Peru for the first time. The report looks at the impact of coronavirus on news consumption and on the business models of publishers. It looks at changes in trust, attitudes to impartiality, and explores perceptions of the fairness of news coverage with different groups. The report also tracks the rise of of TikTok and other visual social networks for news.","event-place":"Rochester, NY","language":"en","publisher":"Reuters Institute for the Study of Journalism","publisher-place":"Rochester, NY","source":"papers.ssrn.com","title":"Reuters institute digital news report 2021","URL":"https://reutersinstitute.politics.ox.ac.uk/digital-news-report/2021","author":[{"family":"Newman","given":"Nic"},{"family":"Fletcher","given":"Richard"},{"family":"Schulz","given":"Anne"},{"family":"Andi","given":"Simge"},{"family":"Robertson","given":"Craig T."},{"family":"Nielsen","given":"Rasmus Kleis"}],"accessed":{"date-parts":[["2022",2,8]]},"issued":{"date-parts":[["2021",6,23]]}}}],"schema":"https://github.com/citation-style-language/schema/raw/master/csl-citation.json"} </w:instrText>
      </w:r>
      <w:r w:rsidR="00615CC0">
        <w:rPr>
          <w:color w:val="0B1107" w:themeColor="accent6" w:themeShade="1A"/>
        </w:rPr>
        <w:fldChar w:fldCharType="separate"/>
      </w:r>
      <w:r w:rsidR="00615CC0">
        <w:rPr>
          <w:noProof/>
          <w:color w:val="0B1107" w:themeColor="accent6" w:themeShade="1A"/>
        </w:rPr>
        <w:t>(Hanitzsch et al., 2018; Newman et al., 2021)</w:t>
      </w:r>
      <w:r w:rsidR="00615CC0">
        <w:rPr>
          <w:color w:val="0B1107" w:themeColor="accent6" w:themeShade="1A"/>
        </w:rPr>
        <w:fldChar w:fldCharType="end"/>
      </w:r>
      <w:r w:rsidR="00615CC0">
        <w:rPr>
          <w:color w:val="0B1107" w:themeColor="accent6" w:themeShade="1A"/>
        </w:rPr>
        <w:t xml:space="preserve"> </w:t>
      </w:r>
      <w:r w:rsidR="005A0D32">
        <w:rPr>
          <w:color w:val="0B1107" w:themeColor="accent6" w:themeShade="1A"/>
        </w:rPr>
        <w:t>and undermine</w:t>
      </w:r>
      <w:r w:rsidR="00ED060F" w:rsidRPr="00114605">
        <w:rPr>
          <w:color w:val="0B1107" w:themeColor="accent6" w:themeShade="1A"/>
        </w:rPr>
        <w:t xml:space="preserve"> </w:t>
      </w:r>
      <w:r w:rsidR="005C3B54" w:rsidRPr="00114605">
        <w:rPr>
          <w:color w:val="0B1107" w:themeColor="accent6" w:themeShade="1A"/>
        </w:rPr>
        <w:t>an</w:t>
      </w:r>
      <w:r w:rsidR="002E7692">
        <w:rPr>
          <w:color w:val="0B1107" w:themeColor="accent6" w:themeShade="1A"/>
        </w:rPr>
        <w:t xml:space="preserve"> important pillar of democracy.</w:t>
      </w:r>
    </w:p>
    <w:p w14:paraId="7FB5A631" w14:textId="77777777" w:rsidR="00F352AD" w:rsidRDefault="005D37ED" w:rsidP="00F352AD">
      <w:pPr>
        <w:spacing w:line="480" w:lineRule="auto"/>
        <w:ind w:firstLine="720"/>
        <w:outlineLvl w:val="0"/>
        <w:rPr>
          <w:color w:val="0B1107" w:themeColor="accent6" w:themeShade="1A"/>
        </w:rPr>
      </w:pPr>
      <w:r w:rsidRPr="00114605">
        <w:rPr>
          <w:color w:val="0B1107" w:themeColor="accent6" w:themeShade="1A"/>
        </w:rPr>
        <w:t>On the other hand,</w:t>
      </w:r>
      <w:r w:rsidR="00100E8E" w:rsidRPr="00114605">
        <w:rPr>
          <w:color w:val="0B1107" w:themeColor="accent6" w:themeShade="1A"/>
        </w:rPr>
        <w:t xml:space="preserve"> counterfactual hypocrisy may facilitate healthy skepticism about media bias.</w:t>
      </w:r>
      <w:r w:rsidRPr="00114605">
        <w:rPr>
          <w:color w:val="0B1107" w:themeColor="accent6" w:themeShade="1A"/>
        </w:rPr>
        <w:t xml:space="preserve"> </w:t>
      </w:r>
      <w:r w:rsidR="00100E8E" w:rsidRPr="00114605">
        <w:rPr>
          <w:color w:val="0B1107" w:themeColor="accent6" w:themeShade="1A"/>
        </w:rPr>
        <w:t>Rarely does reality provide perfect comparisons between the actions of two politicians that would allow one to conclude that the media has double-standard</w:t>
      </w:r>
      <w:r w:rsidR="00B94BAD" w:rsidRPr="00114605">
        <w:rPr>
          <w:color w:val="0B1107" w:themeColor="accent6" w:themeShade="1A"/>
        </w:rPr>
        <w:t>s</w:t>
      </w:r>
      <w:r w:rsidR="00100E8E" w:rsidRPr="00114605">
        <w:rPr>
          <w:color w:val="0B1107" w:themeColor="accent6" w:themeShade="1A"/>
        </w:rPr>
        <w:t xml:space="preserve"> (e.g., Trump and Obama may never have acted in the same way under the exact same circumstances). Our capacity to </w:t>
      </w:r>
      <w:r w:rsidR="00C4071C" w:rsidRPr="00114605">
        <w:rPr>
          <w:color w:val="0B1107" w:themeColor="accent6" w:themeShade="1A"/>
        </w:rPr>
        <w:t xml:space="preserve">infer </w:t>
      </w:r>
      <w:r w:rsidR="00100E8E" w:rsidRPr="00114605">
        <w:rPr>
          <w:color w:val="0B1107" w:themeColor="accent6" w:themeShade="1A"/>
        </w:rPr>
        <w:t xml:space="preserve">hypocrisy from counterfactual evidence may </w:t>
      </w:r>
      <w:r w:rsidR="00D10197" w:rsidRPr="00114605">
        <w:rPr>
          <w:color w:val="0B1107" w:themeColor="accent6" w:themeShade="1A"/>
        </w:rPr>
        <w:t xml:space="preserve">help us </w:t>
      </w:r>
      <w:r w:rsidR="00100E8E" w:rsidRPr="00114605">
        <w:rPr>
          <w:color w:val="0B1107" w:themeColor="accent6" w:themeShade="1A"/>
        </w:rPr>
        <w:t>identify real patterns of unfairness in media coverage by comparing real</w:t>
      </w:r>
      <w:r w:rsidR="007D0C33" w:rsidRPr="00114605">
        <w:rPr>
          <w:color w:val="0B1107" w:themeColor="accent6" w:themeShade="1A"/>
        </w:rPr>
        <w:t xml:space="preserve">ity to </w:t>
      </w:r>
      <w:r w:rsidR="00100E8E" w:rsidRPr="00114605">
        <w:rPr>
          <w:color w:val="0B1107" w:themeColor="accent6" w:themeShade="1A"/>
        </w:rPr>
        <w:t xml:space="preserve">an imaginary but comparable alternative. </w:t>
      </w:r>
      <w:r w:rsidR="00DF333C" w:rsidRPr="00114605">
        <w:rPr>
          <w:color w:val="0B1107" w:themeColor="accent6" w:themeShade="1A"/>
        </w:rPr>
        <w:t>The problem that we identify in our research is that</w:t>
      </w:r>
      <w:r w:rsidR="009331B0" w:rsidRPr="00114605">
        <w:rPr>
          <w:color w:val="0B1107" w:themeColor="accent6" w:themeShade="1A"/>
        </w:rPr>
        <w:t xml:space="preserve"> these imaginary but comparable alternatives are subject to motivated reasoning, favoring </w:t>
      </w:r>
      <w:r w:rsidR="007D0C33" w:rsidRPr="00114605">
        <w:rPr>
          <w:color w:val="0B1107" w:themeColor="accent6" w:themeShade="1A"/>
        </w:rPr>
        <w:t>biased conclusions over healthy skepticism.</w:t>
      </w:r>
    </w:p>
    <w:p w14:paraId="04D1C976" w14:textId="2FE40EBA" w:rsidR="002D605F" w:rsidRPr="00AF17FF" w:rsidRDefault="005A0D32" w:rsidP="00D60D57">
      <w:pPr>
        <w:spacing w:line="480" w:lineRule="auto"/>
        <w:ind w:firstLine="720"/>
        <w:outlineLvl w:val="0"/>
      </w:pPr>
      <w:r>
        <w:lastRenderedPageBreak/>
        <w:t>Third, o</w:t>
      </w:r>
      <w:r w:rsidR="00F6176C" w:rsidRPr="0006663D">
        <w:t xml:space="preserve">ur findings </w:t>
      </w:r>
      <w:r w:rsidR="00386D00">
        <w:t>shed light on the psychology of</w:t>
      </w:r>
      <w:r w:rsidR="002D605F">
        <w:t xml:space="preserve"> partisan disagreement</w:t>
      </w:r>
      <w:r w:rsidR="00F352AD">
        <w:t xml:space="preserve"> and animosity, </w:t>
      </w:r>
      <w:r w:rsidR="00D60D57">
        <w:t xml:space="preserve">which threaten modern democracies </w:t>
      </w:r>
      <w:r w:rsidR="00D60D57">
        <w:fldChar w:fldCharType="begin"/>
      </w:r>
      <w:r w:rsidR="00D60D57">
        <w:instrText xml:space="preserve"> ADDIN ZOTERO_ITEM CSL_CITATION {"citationID":"QxqgJsYG","properties":{"formattedCitation":"(McCoy et al., 2018; Somer &amp; McCoy, 2018)","plainCitation":"(McCoy et al., 2018; Somer &amp; McCoy, 2018)","noteIndex":0},"citationItems":[{"id":3566,"uris":["http://zotero.org/users/5221487/items/K67FBTJH"],"uri":["http://zotero.org/users/5221487/items/K67FBTJH"],"itemData":{"id":3566,"type":"article-journal","abstract":"This article argues that a common pattern and set of dynamics characterizes severe political and societal polarization in different contexts around the world, with pernicious consequences for democracy. Moving beyond the conventional conceptualization of polarization as ideological distance between political parties and candidates, we offer a conceptualization of polarization highlighting its inherently relational nature and its instrumental political use. Polarization is a process whereby the normal multiplicity of differences in a society increasingly align along a single dimension and people increasingly perceive and describe politics and society in terms of ?Us? versus ?Them.? The politics and discourse of opposition and the social?psychological intergroup conflict dynamics produced by this alignment are a main source of the risks polarization generates for democracy, although we recognize that it can also produce opportunities for democracy. We argue that contemporary examples of polarization follow a frequent pattern whereby polarization is activated when major groups in society mobilize politically to achieve fundamental changes in structures, institutions, and power relations. Hence, newly constructed cleavages are appearing that underlie polarization and are not easily measured with the conventional Left?Right ideological scale. We identify three possible negative outcomes for democracy??gridlock and careening,? ?democratic erosion or collapse under new elites and dominant groups,? and ?democratic erosion or collapse with old elites and dominant groups,? and one possible positive outcome??reformed democracy.? Drawing on literature in psychology and political science, the article posits a set of causal mechanisms linking polarization to harm to democracy and illustrates the common patterns and pernicious consequences for democracy in four country cases: varying warning signs of democratic erosion in Hungary and the United States, and growing authoritarianism in Turkey and Venezuela.","container-title":"American Behavioral Scientist","DOI":"10.1177/0002764218759576","ISSN":"0002-7642","issue":"1","journalAbbreviation":"American Behavioral Scientist","note":"publisher: SAGE Publications Inc","page":"16-42","source":"SAGE Journals","title":"Polarization and the global crisis of democracy: Common patterns, dynamics, and pernicious consequences for democratic polities","title-short":"Polarization and the Global Crisis of Democracy","volume":"62","author":[{"family":"McCoy","given":"Jennifer"},{"family":"Rahman","given":"Tahmina"},{"family":"Somer","given":"Murat"}],"issued":{"date-parts":[["2018",1,1]]}}},{"id":3564,"uris":["http://zotero.org/users/5221487/items/88RTDC4S"],"uri":["http://zotero.org/users/5221487/items/88RTDC4S"],"itemData":{"id":3564,"type":"article-journal","abstract":"As political and societal polarization deepens, democracies are under stress around the world. This article examines the complex relationship and causal direction between democracy and polarization and posits three theoretical possibilities: (1) polarization contributes to democratic backsliding and decay, (2) polarization results from democratic crisis, and (3) polarization contributes to democratic deepening. We argue “politics” is central to polarization and identify as a key feature of the process of polarization the manner in which it simplifies the normal complexity of politics and social relations. Polarization does so by aligning otherwise unrelated divisions, emasculating cross-cutting cleavages, and dividing society and politics into two separate, opposing, and unyielding blocks. As such, it often has pernicious consequences for democracy, emerging as an intended or unintended consequence of political interest–based and purposeful political mobilization. Polarization over the very concept of democracy may also be the product of democratic crisis. Finally, in certain circumstances, polarization may strengthen democratic institutions and citizen choice. The article then introduces the articles in this issue that address these three theoretical and empirical possibilities.","container-title":"American Behavioral Scientist","DOI":"10.1177/0002764218760371","ISSN":"0002-7642","issue":"1","journalAbbreviation":"American Behavioral Scientist","language":"en","note":"publisher: SAGE Publications Inc","page":"3-15","source":"SAGE Journals","title":"Déjà vu? Polarization and endangered democracies in the 21st century","title-short":"Déjà vu?","volume":"62","author":[{"family":"Somer","given":"Murat"},{"family":"McCoy","given":"Jennifer"}],"issued":{"date-parts":[["2018",1,1]]}}}],"schema":"https://github.com/citation-style-language/schema/raw/master/csl-citation.json"} </w:instrText>
      </w:r>
      <w:r w:rsidR="00D60D57">
        <w:fldChar w:fldCharType="separate"/>
      </w:r>
      <w:r w:rsidR="00D60D57">
        <w:rPr>
          <w:noProof/>
        </w:rPr>
        <w:t>(McCoy et al., 2018; Somer &amp; McCoy, 2018)</w:t>
      </w:r>
      <w:r w:rsidR="00D60D57">
        <w:fldChar w:fldCharType="end"/>
      </w:r>
      <w:r w:rsidR="00D60D57">
        <w:t xml:space="preserve"> and thus have captured the attention of political </w:t>
      </w:r>
      <w:r w:rsidR="00386D00">
        <w:t>psycholog</w:t>
      </w:r>
      <w:r w:rsidR="00CB593D">
        <w:t>ists</w:t>
      </w:r>
      <w:r w:rsidR="00D60D57">
        <w:t xml:space="preserve"> and political scientists </w:t>
      </w:r>
      <w:r w:rsidR="00F352AD" w:rsidRPr="0006663D">
        <w:fldChar w:fldCharType="begin"/>
      </w:r>
      <w:r w:rsidR="00574AC7">
        <w:instrText xml:space="preserve"> ADDIN ZOTERO_ITEM CSL_CITATION {"citationID":"a2jida1vd1e","properties":{"formattedCitation":"(Bail et al., 2018; Iyengar et al., 2019; Iyengar &amp; Westwood, 2015; Kahan et al., 2017; Leeper &amp; Slothuus, 2014; Levendusky &amp; Malhotra, 2016; Marks et al., 2019; McConnell et al., 2018; Rogowski &amp; Sutherland, 2016; Taber &amp; Lodge, 2006, 2016)","plainCitation":"(Bail et al., 2018; Iyengar et al., 2019; Iyengar &amp; Westwood, 2015; Kahan et al., 2017; Leeper &amp; Slothuus, 2014; Levendusky &amp; Malhotra, 2016; Marks et al., 2019; McConnell et al., 2018; Rogowski &amp; Sutherland, 2016; Taber &amp; Lodge, 2006, 2016)","dontUpdate":true,"noteIndex":0},"citationItems":[{"id":3459,"uris":["http://zotero.org/users/5221487/items/4DZWQW4N"],"uri":["http://zotero.org/users/5221487/items/4DZWQW4N"],"itemData":{"id":3459,"type":"article-journal","abstract":"There is mounting concern that social media sites contribute to political polarization by creating “echo chambers” that insulate people from opposing views about current events. We surveyed a large sample of Democrats and Republicans who visit Twitter at least three times each week about a range of social policy issues. One week later, we randomly assigned respondents to a treatment condition in which they were offered financial incentives to follow a Twitter bot for 1 month that exposed them to messages from those with opposing political ideologies (e.g., elected officials, opinion leaders, media organizations, and nonprofit groups). Respondents were resurveyed at the end of the month to measure the effect of this treatment, and at regular intervals throughout the study period to monitor treatment compliance. We find that Republicans who followed a liberal Twitter bot became substantially more conservative posttreatment. Democrats exhibited slight increases in liberal attitudes after following a conservative Twitter bot, although these effects are not statistically significant. Notwithstanding important limitations of our study, these findings have significant implications for the interdisciplinary literature on political polarization and the emerging field of computational social science.","container-title":"Proceedings of the National Academy of Sciences","DOI":"10.1073/pnas.1804840115","ISSN":"0027-8424, 1091-6490","issue":"37","journalAbbreviation":"PNAS","language":"en","note":"publisher: National Academy of Sciences\nsection: Social Sciences\nPMID: 30154168","page":"9216-9221","source":"www.pnas.org","title":"Exposure to opposing views on social media can increase political polarization","volume":"115","author":[{"family":"Bail","given":"Christopher A."},{"family":"Argyle","given":"Lisa P."},{"family":"Brown","given":"Taylor W."},{"family":"Bumpus","given":"John P."},{"family":"Chen","given":"Haohan"},{"family":"Hunzaker","given":"M. B. Fallin"},{"family":"Lee","given":"Jaemin"},{"family":"Mann","given":"Marcus"},{"family":"Merhout","given":"Friedolin"},{"family":"Volfovsky","given":"Alexander"}],"issued":{"date-parts":[["2018",9,11]]}}},{"id":9,"uris":["http://zotero.org/users/5221487/items/RCH99R3K"],"uri":["http://zotero.org/users/5221487/items/RCH99R3K"],"itemData":{"id":9,"type":"article-journal","abstract":"While previously polarization was primarily seen only in issue-based terms, a new type of division has emerged in the mass public in recent years: Ordinary Americans increasingly dislike and distrust those from the other party. Democrats and Republicans both say that the other party's members are hypocritical, selfish, and closed-minded, and they are unwilling to socialize across party lines. This phenomenon of animosity between the parties is known as affective polarization. We trace its origins to the power of partisanship as a social identity, and explain the factors that intensify partisan animus. We also explore the consequences of affective polarization, highlighting how partisan affect influences attitudes and behaviors well outside the political sphere. Finally, we discuss strategies that might mitigate partisan discord and conclude with suggestions for future work.","container-title":"Annual Review of Political Science","DOI":"10.1146/annurev-polisci-051117-073034","issue":"1","note":"_eprint: https://doi.org/10.1146/annurev-polisci-051117-073034","page":"129-146","source":"Annual Reviews","title":"The origins and consequences of affective polarization in the United States","volume":"22","author":[{"family":"Iyengar","given":"Shanto"},{"family":"Lelkes","given":"Yphtach"},{"family":"Levendusky","given":"Matthew"},{"family":"Malhotra","given":"Neil"},{"family":"Westwood","given":"Sean J."}],"issued":{"date-parts":[["2019"]]}}},{"id":841,"uris":["http://zotero.org/users/5221487/items/XGV2I8BS"],"uri":["http://zotero.org/users/5221487/items/XGV2I8BS"],"itemData":{"id":841,"type":"article-journal","container-title":"American Journal of Political Science","DOI":"https://doi.org/10.1111/ajps.12152","issue":"3","page":"690–707","source":"Google Scholar","title":"Fear and loathing across party lines: New evidence on group polarization","title-short":"Fear and loathing across party lines","volume":"59","author":[{"family":"Iyengar","given":"Shanto"},{"family":"Westwood","given":"Sean J."}],"issued":{"date-parts":[["2015"]]}}},{"id":3600,"uris":["http://zotero.org/users/5221487/items/B26CZ9GT"],"uri":["http://zotero.org/users/5221487/items/B26CZ9GT"],"itemData":{"id":3600,"type":"article-journal","abstract":"Why does public conflict over societal risks persist in the face of compelling and widely accessible scientific evidence? We conducted an experiment to probe two alternative answers: the ‘science comprehension thesis’ (SCT), which identifies defects in the public's knowledge and reasoning capacities as the source of such controversies; and the ‘identity-protective cognition thesis’ (ICT), which treats cultural conflict as disabling the faculties that members of the public use to make sense of decision-relevant science. In our experiment, we presented subjects with a difficult problem that turned on their ability to draw valid causal inferences from empirical data. As expected, subjects highest in numeracy – a measure of the ability and disposition to make use of quantitative information – did substantially better than less numerate ones when the data were presented as results from a study of a new skin rash treatment. Also as expected, subjects’ responses became politically polarized – and even less accurate – when the same data were presented as results from the study of a gun control ban. But contrary to the prediction of SCT, such polarization did not abate among subjects highest in numeracy; instead, it increased. This outcome supported ICT, which predicted that more numerate subjects would use their quantitative-reasoning capacity selectively to conform their interpretation of the data to the result most consistent with their political outlooks. We discuss the theoretical and practical significance of these findings.","container-title":"Behavioural Public Policy","DOI":"10.1017/bpp.2016.2","ISSN":"2398-063X, 2398-0648","issue":"1","language":"en","note":"publisher: Cambridge University Press","page":"54-86","source":"Cambridge University Press","title":"Motivated numeracy and enlightened self-government","volume":"1","author":[{"family":"Kahan","given":"Dan M."},{"family":"Peters","given":"Ellen"},{"family":"Dawson","given":"Erica Cantrell"},{"family":"Slovic","given":"Paul"}],"issued":{"date-parts":[["2017",5]]}}},{"id":847,"uris":["http://zotero.org/users/5221487/items/6URPCN4B"],"uri":["http://zotero.org/users/5221487/items/6URPCN4B"],"itemData":{"id":847,"type":"article-journal","abstract":"[A key characteristic of democratic politics is competition between groups, first of all political parties. Yet, the unavoidably partisan nature of political conflict has had too little influence on scholarship on political psychology. Despite more than 50 years of research on political parties and citizens, we continue to lack a systematic understanding of when and how political parties influence public opinion. We suggest that alternative approaches to political parties and public opinion can be best reconciled and examined through a richer theoretical perspective grounded in motivated reasoning theory. Clearly, parties shape citizens' opinions by mobilizing, influencing, and structuring choices among political alternatives. But the answer to when and how parties influence citizens' reasoning and political opinions depends on an interaction between citizens' motivations, effort, and information generated from the political environment (particularly through competition between parties). The contribution of motivated reasoning, as we describe it, is to provide a coherent theoretical framework for understanding partisan influence on citizens' political opinions. We review recent empirical work consistent with this framework. We also point out puzzles ripe for future research and discuss how partisanmotivated reasoning provides a useful point of departure for such work.]","container-title":"Political Psychology","DOI":"10.1111/pops.12164","ISSN":"0162-895X","page":"129-156","title":"Political parties, motivated reasoning, and public opinion formation","volume":"35","author":[{"family":"Leeper","given":"Thomas J."},{"family":"Slothuus","given":"Rune"}],"issued":{"date-parts":[["2014"]]}}},{"id":840,"uris":["http://zotero.org/users/5221487/items/NEDDQCM9"],"uri":["http://zotero.org/users/5221487/items/NEDDQCM9"],"itemData":{"id":840,"type":"article-journal","container-title":"Political Communication","DOI":"https://doi.org/10.1080/10584609.2015.1038455","issue":"2","page":"283–301","source":"Google Scholar","title":"Does media coverage of partisan polarization affect political attitudes?","volume":"33","author":[{"family":"Levendusky","given":"Matthew"},{"family":"Malhotra","given":"Neil"}],"issued":{"date-parts":[["2016"]]}}},{"id":3576,"uris":["http://zotero.org/users/5221487/items/9QBCAXDJ"],"uri":["http://zotero.org/users/5221487/items/9QBCAXDJ"],"itemData":{"id":3576,"type":"article-journal","abstract":"On political questions, many people prefer to consult and learn from those whose political views are similar to their own, thus creating a risk of echo chambers or information cocoons. We test whether the tendency to prefer knowledge from the politically like-minded generalizes to domains that have nothing to do with politics, even when evidence indicates that politically like-minded people are less skilled in those domains than people with dissimilar political views. Participants had multiple opportunities to learn about others’ (1) political opinions and (2) ability to categorize geometric shapes. They then decided to whom to turn for advice when solving an incentivized shape categorization task. We find that participants falsely concluded that politically like-minded others were better at categorizing shapes and thus chose to hear from them. Participants were also more influenced by politically like-minded others, even when they had good reason not to be. These results replicate in two independent samples. The findings demonstrate that knowing about others’ political views interferes with the ability to learn about their competency in unrelated tasks, leading to suboptimal information-seeking decisions and errors in judgement. Our findings have implications for political polarization and social learning in the midst of political divisions.","collection-title":"The Cognitive Science of Political Thought","container-title":"Cognition","DOI":"10.1016/j.cognition.2018.10.003","ISSN":"0010-0277","journalAbbreviation":"Cognition","language":"en","page":"74-84","source":"ScienceDirect","title":"Epistemic spillovers: Learning others’ political views reduces the ability to assess and use their expertise in nonpolitical domains","title-short":"Epistemic spillovers","volume":"188","author":[{"family":"Marks","given":"Joseph"},{"family":"Copland","given":"Eloise"},{"family":"Loh","given":"Eleanor"},{"family":"Sunstein","given":"Cass R."},{"family":"Sharot","given":"Tali"}],"issued":{"date-parts":[["2019",7,1]]}}},{"id":3627,"uris":["http://zotero.org/users/5221487/items/68RG9424"],"uri":["http://zotero.org/users/5221487/items/68RG9424"],"itemData":{"id":3627,"type":"article-journal","abstract":"With growing affective polarization in the United States, partisanship is increasingly an impediment to cooperation in political settings. But does partisanship also affect behavior in nonpolitical settings? We show evidence that it does, demonstrating its effect on economic outcomes across a range of experiments in real-world environments. A field experiment in an online labor market indicates that workers request systematically lower reservation wages when the employer shares their political stance, reflecting a preference to work for co-partisans. We conduct two field experiments with consumers and find a preference for dealing with co-partisans, especially among those with strong partisan attachments. Finally, via a population-based, incentivized survey experiment, we find that the influence of political considerations on economic choices extends also to weaker partisans. Whereas earlier studies show the political consequences of polarization in American politics, our findings suggest that partisanship spills over beyond the political, shaping cooperation in everyday economic behavior.","container-title":"American Journal of Political Science","DOI":"10.1111/ajps.12330","ISSN":"1540-5907","issue":"1","language":"en","note":"_eprint: https://onlinelibrary.wiley.com/doi/pdf/10.1111/ajps.12330","page":"5-18","source":"Wiley Online Library","title":"The economic consequences of partisanship in a polarized era","volume":"62","author":[{"family":"McConnell","given":"Christopher"},{"family":"Margalit","given":"Yotam"},{"family":"Malhotra","given":"Neil"},{"family":"Levendusky","given":"Matthew"}],"issued":{"date-parts":[["2018"]]}}},{"id":3625,"uris":["http://zotero.org/users/5221487/items/ZUUXQDDN"],"uri":["http://zotero.org/users/5221487/items/ZUUXQDDN"],"itemData":{"id":3625,"type":"article-journal","abstract":"Scholars have reached mixed conclusions about the implications of increased political polarization for citizen decision-making. In this paper, we argue that citizens respond to ideological divergence with heightened affective polarization. Using a survey experiment conducted with a nationally representative sample of U.S. citizens, we find that increased ideological differences between political figures produce increasingly polarized affective evaluations, and that these differences are especially large among respondents with stronger ideological commitments and higher levels of political interest. We provide further support for these findings in an observational study of citizens’ evaluations of the U.S. Senators from their state. We also find that the polarizing effects of ideological differences can be largely mitigated with biographical information about the public officials, which suggests that the pernicious consequences of ideological polarization can be overcome by focusing on matters other than political disagreement.","container-title":"Political Behavior","DOI":"10.1007/s11109-015-9323-7","ISSN":"1573-6687","issue":"2","journalAbbreviation":"Polit Behav","language":"en","page":"485-508","source":"Springer Link","title":"How ideology fuels affective polarization","volume":"38","author":[{"family":"Rogowski","given":"Jon C."},{"family":"Sutherland","given":"Joseph L."}],"issued":{"date-parts":[["2016",6,1]]}}},{"id":135,"uris":["http://zotero.org/users/5221487/items/FDAWSI6Q"],"uri":["http://zotero.org/users/5221487/items/FDAWSI6Q"],"itemData":{"id":135,"type":"article-journal","abstract":"We propose a model of motivated skepticism that helps explain when and why citizens are biased-information processors. Two experimental studies explore how citizens evaluate arguments about affirmative action and gun control, finding strong evidence of a prior attitude effect such that attitudinally congruent arguments are evaluated as stronger than attitudinally incongruent arguments. When reading pro and con arguments, participants (Ps) counterargue the contrary arguments and uncritically accept supporting arguments, evidence of a disconfirmation bias. We also find a confirmation bias—the seeking out of confirmatory evidence—when Ps are free to self-select the source of the arguments they read. Both the confirmation and disconfirmation biases lead to attitude polarization—the strengthening of t2 over t1 attitudes—especially among those with the strongest priors and highest levels of political sophistication. We conclude with a discussion of the normative implications of these findings for rational behavior in a democracy.","container-title":"American Journal of Political Science","DOI":"10.1111/j.1540-5907.2006.00214.x","ISSN":"1540-5907","issue":"3","language":"en","note":"_eprint: https://onlinelibrary.wiley.com/doi/pdf/10.1111/j.1540-5907.2006.00214.x","page":"755-769","source":"Wiley Online Library","title":"Motivated Skepticism in the Evaluation of Political Beliefs","volume":"50","author":[{"family":"Taber","given":"Charles S."},{"family":"Lodge","given":"Milton"}],"issued":{"date-parts":[["2006"]]}}},{"id":3610,"uris":["http://zotero.org/users/5221487/items/GFFTT792"],"uri":["http://zotero.org/users/5221487/items/GFFTT792"],"itemData":{"id":3610,"type":"article-journal","abstract":"What are the fundamental causes of human behavior and to what degree is it intended, consciously controlled? We review the literature on automaticity in human behavior with an emphasis on our own theory of motivated political reasoning, John Q. Public, and the experimental evidence we have collected (Lodge &amp; Taber, 2013). Our fundamental theoretical claim is that affective and cognitive reactions to external and internal events are triggered unconsciously, followed spontaneously by the spreading of activation through associative pathways that link thoughts to feelings to intentions to behavior, so that very early events, even those that are invisible to conscious awareness, set the direction for all subsequent processing. We find evidence in support of four hypotheses that are central to our theory: hot cognition, affect transfer, affect contagion, and motivated bias.","container-title":"Political Psychology","DOI":"10.1111/pops.12321","ISSN":"1467-9221","issue":"S1","language":"en","note":"_eprint: https://onlinelibrary.wiley.com/doi/pdf/10.1111/pops.12321","page":"61-85","source":"Wiley Online Library","title":"The illusion of choice in democratic politics: The unconscious impact of motivated political reasoning","title-short":"The Illusion of Choice in Democratic Politics","volume":"37","author":[{"family":"Taber","given":"Charles S."},{"family":"Lodge","given":"Milton"}],"issued":{"date-parts":[["2016"]]}}}],"schema":"https://github.com/citation-style-language/schema/raw/master/csl-citation.json"} </w:instrText>
      </w:r>
      <w:r w:rsidR="00F352AD" w:rsidRPr="0006663D">
        <w:fldChar w:fldCharType="separate"/>
      </w:r>
      <w:r w:rsidR="008C34FB" w:rsidRPr="008C34FB">
        <w:t>(</w:t>
      </w:r>
      <w:r w:rsidR="008C34FB">
        <w:t xml:space="preserve">e.g., </w:t>
      </w:r>
      <w:r w:rsidR="008C34FB" w:rsidRPr="008C34FB">
        <w:t>Bail et al., 2018; Iyengar et al., 2019; Iyengar &amp; Westwood, 2015; Kahan et al., 2017; Leeper &amp; Slothuus, 2014; Levendusky &amp; Malhotra, 2016; Marks et al., 2019; McConnell et al., 2018; Rogowski &amp; Sutherland, 2016; Taber &amp; Lodge, 2006, 2016)</w:t>
      </w:r>
      <w:r w:rsidR="00F352AD" w:rsidRPr="0006663D">
        <w:fldChar w:fldCharType="end"/>
      </w:r>
      <w:r w:rsidR="00F352AD" w:rsidRPr="0006663D">
        <w:t>.</w:t>
      </w:r>
      <w:r w:rsidR="002D605F">
        <w:t xml:space="preserve"> </w:t>
      </w:r>
      <w:r w:rsidR="00682AC5">
        <w:t>Partisanship</w:t>
      </w:r>
      <w:r w:rsidR="00E11DFE">
        <w:t xml:space="preserve"> shapes how people </w:t>
      </w:r>
      <w:r w:rsidR="00682AC5">
        <w:t>attend</w:t>
      </w:r>
      <w:r w:rsidR="004703D8">
        <w:t xml:space="preserve"> to</w:t>
      </w:r>
      <w:r w:rsidR="001A181C">
        <w:t xml:space="preserve">, </w:t>
      </w:r>
      <w:r w:rsidR="00E11DFE">
        <w:t>perceive</w:t>
      </w:r>
      <w:r w:rsidR="001A181C">
        <w:t>, and remember</w:t>
      </w:r>
      <w:r w:rsidR="00EC0D62">
        <w:t xml:space="preserve"> basic </w:t>
      </w:r>
      <w:r w:rsidR="00E11DFE">
        <w:t>facts</w:t>
      </w:r>
      <w:r w:rsidR="002D605F">
        <w:t xml:space="preserve"> </w:t>
      </w:r>
      <w:r w:rsidR="00C6005D">
        <w:fldChar w:fldCharType="begin"/>
      </w:r>
      <w:r w:rsidR="005C4F87">
        <w:instrText xml:space="preserve"> ADDIN ZOTERO_ITEM CSL_CITATION {"citationID":"PBcofgoj","properties":{"formattedCitation":"(Castelli &amp; Carraro, 2011; Frenda et al., 2013; Hennessey et al., 2021; Kteily et al., 2016; Van Bavel &amp; Pereira, 2018; Waldfogel et al., 2021)","plainCitation":"(Castelli &amp; Carraro, 2011; Frenda et al., 2013; Hennessey et al., 2021; Kteily et al., 2016; Van Bavel &amp; Pereira, 2018; Waldfogel et al., 2021)","noteIndex":0},"citationItems":[{"id":3510,"uris":["http://zotero.org/users/5221487/items/87STKHHY"],"uri":["http://zotero.org/users/5221487/items/87STKHHY"],"itemData":{"id":3510,"type":"article-journal","abstract":"Ideological orientation shapes the perception of the social world and conservatism is associated to an increased weighting of negative over positive information. In the present work we explored how this ideology-based difference is also related to basic cognitive processes involved in attitude formation. In particular, we hypothesized that conservatives, as compared to liberals, would show stronger illusory correlation effects when negative information is relatively infrequent. In Study 1 we employed the typical illusory correlation paradigm (Hamilton &amp; Gifford, 1976) and results confirmed the hypothesis: conservatives developed more negative impressions toward the minority group and showed consistent memory biases. In Study 2, positive information represented the infrequent dimension and in this case no ideology-based difference was observed. Overall, findings indicate that when exposed to numerically different novel groups and negative behaviors are infrequent, illusory correlation effects are accentuated among individuals embracing conservative rather than liberal views of the world. This result may help to understand why conservatives tend to form more negative attitudes toward social minorities.","container-title":"Journal of Experimental Social Psychology","DOI":"10.1016/j.jesp.2011.03.016","ISSN":"0022-1031","issue":"5","journalAbbreviation":"Journal of Experimental Social Psychology","language":"en","page":"1013-1016","source":"ScienceDirect","title":"Ideology is related to basic cognitive processes involved in attitude formation","volume":"47","author":[{"family":"Castelli","given":"Luigi"},{"family":"Carraro","given":"Luciana"}],"issued":{"date-parts":[["2011",9,1]]}}},{"id":3508,"uris":["http://zotero.org/users/5221487/items/99CTN3SS"],"uri":["http://zotero.org/users/5221487/items/99CTN3SS"],"itemData":{"id":3508,"type":"article-journal","abstract":"In the largest false memory study to date, 5,269 participants were asked about their memories for three true and one of five fabricated political events. Each fabricated event was accompanied by a photographic image purportedly depicting that event. Approximately half the participants falsely remembered that the false event happened, with 27% remembering that they saw the events happen on the news. Political orientation appeared to influence the formation of false memories, with conservatives more likely to falsely remember seeing Barack Obama shaking hands with the president of Iran, and liberals more likely to remember George W. Bush vacationing with a baseball celebrity during the Hurricane Katrina disaster. A follow-up study supported the explanation that events are more easily implanted in memory when they are congruent with a person's preexisting attitudes and evaluations, in part because attitude-congruent false events promote feelings of recognition and familiarity, which in turn interfere with source attributions.","container-title":"Journal of Experimental Social Psychology","DOI":"10.1016/j.jesp.2012.10.013","ISSN":"0022-1031","issue":"2","journalAbbreviation":"Journal of Experimental Social Psychology","language":"en","page":"280-286","source":"ScienceDirect","title":"False memories of fabricated political events","volume":"49","author":[{"family":"Frenda","given":"Steven J."},{"family":"Knowles","given":"Eric D."},{"family":"Saletan","given":"William"},{"family":"Loftus","given":"Elizabeth F."}],"issued":{"date-parts":[["2013",3,1]]}}},{"id":3496,"uris":["http://zotero.org/users/5221487/items/F4QBMLFJ"],"uri":["http://zotero.org/users/5221487/items/F4QBMLFJ"],"itemData":{"id":3496,"type":"article-journal","abstract":"It is well-recognized that increasingly polarized American partisans subscribe to sharply diverging worldviews. Can partisanship influence Americans to view the world around them differently from one another? In the current research, we explored partisans’ recollections of objective events that occurred during identical footage of a real protest. All participants viewed the same 87-second compilation of footage from a Women’s March protest. Trump supporters (vs. others) recalled seeing a greater number of negative protest tactics and events (e.g., breaking windows, burning things), even though many of these events did not occur. False perceptions among Trump supporters, in turn, predicted beliefs that the protesters’ tactics were extreme, ultimately accounting for greater opposition to the movement and its cause. Our findings point to the possibility of a feedback loop wherein partisanship underlies different perceptions of the exact same politically relevant event, which in turn may allow observers to cling more tightly to their original partisan stance.","container-title":"PLOS ONE","DOI":"10.1371/journal.pone.0259416","ISSN":"1932-6203","issue":"11","journalAbbreviation":"PLOS ONE","language":"en","note":"publisher: Public Library of Science","page":"e0259416","source":"PLoS Journals","title":"How political partisanship can shape memories and perceptions of identical protest events","volume":"16","author":[{"family":"Hennessey","given":"Eden"},{"family":"Feinberg","given":"Matthew"},{"family":"Wilson","given":"Anne E."}],"issued":{"date-parts":[["2021",11,22]]}}},{"id":1259,"uris":["http://zotero.org/users/5221487/items/KCSX4HH6"],"uri":["http://zotero.org/users/5221487/items/KCSX4HH6"],"itemData":{"id":1259,"type":"article-journal","container-title":"Journal of Personality and Social Psychology","DOI":"10.1037/pspp0000097","ISSN":"1939-1315","issue":"1","note":"publisher: US: American Psychological Association","page":"136-159","source":"psycnet.apa.org","title":"Hierarchy in the eye of the beholder: (Anti-)egalitarianism shapes perceived levels of social inequality.","title-short":"Hierarchy in the eye of the beholder","volume":"112","author":[{"family":"Kteily","given":"Nour S."},{"family":"Sheehy-Skeffington","given":"Jennifer"},{"family":"Ho","given":"Arnold K."}],"issued":{"date-parts":[["2016",4,28]]}}},{"id":3505,"uris":["http://zotero.org/users/5221487/items/FBKML7K7"],"uri":["http://zotero.org/users/5221487/items/FBKML7K7"],"itemData":{"id":3505,"type":"article-journal","abstract":"Democracies assume accurate knowledge by the populace, but the human attraction to fake and untrustworthy news poses a serious problem for healthy democratic functioning. We articulate why and how identification with political parties – known as partisanship – can bias information processing in the human brain. There is extensive evidence that people engage in motivated political reasoning, but recent research suggests that partisanship can alter memory, implicit evaluation, and even perceptual judgments. We propose an identity-based model of belief for understanding the influence of partisanship on these cognitive processes. This framework helps to explain why people place party loyalty over policy, and even over truth. Finally, we discuss strategies for de-biasing information processing to help to create a shared reality across partisan divides.","container-title":"Trends in Cognitive Sciences","DOI":"10.1016/j.tics.2018.01.004","ISSN":"1364-6613","issue":"3","journalAbbreviation":"Trends in Cognitive Sciences","language":"en","page":"213-224","source":"ScienceDirect","title":"The partisan brain: An identity-based model of political belief","title-short":"The Partisan Brain","volume":"22","author":[{"family":"Van Bavel","given":"Jay J."},{"family":"Pereira","given":"Andrea"}],"issued":{"date-parts":[["2018",3,1]]}}},{"id":3492,"uris":["http://zotero.org/users/5221487/items/BUAUYI48"],"uri":["http://zotero.org/users/5221487/items/BUAUYI48"],"itemData":{"id":3492,"type":"article-journal","abstract":"Contemporary debates about addressing inequality require a common, accurate understanding of the scope of the issue at hand. Yet little is known about who notices inequality in the world around them and when. Across five studies (N = 8,779) employing various paradigms, we consider the role of ideological beliefs about the desirability of social equality in shaping individuals’ attention to—and accuracy in detecting—inequality across the class, gender, and racial domains. In Study 1, individuals higher (versus lower) on social egalitarianism were more likely to naturalistically remark on inequality when shown photographs of urban scenes. In Study 2, social egalitarians were more accurate at differentiating between equal versus unequal distributions of resources between men and women on a basic cognitive task. In Study 3, social egalitarians were faster to notice inequality-relevant changes in images in a change detection paradigm indexing basic attentional processes. In Studies 4 and 5, we varied whether unequal treatment adversely affected groups at the top or bottom of society. In Study 4, social egalitarians were, on an incentivized task, more accurate at detecting inequality in speaking time in a panel discussion that disadvantaged women but not when inequality disadvantaged men. In Study 5, social egalitarians were more likely to naturalistically point out bias in a pattern detection hiring task when the employer was biased against minorities but not when majority group members faced equivalent bias. Our results reveal the nuances in how our ideological beliefs shape whether we accurately notice inequality, with implications for prospects for addressing it.","container-title":"Proceedings of the National Academy of Sciences","DOI":"10.1073/pnas.2023985118","ISSN":"0027-8424, 1091-6490","issue":"14","journalAbbreviation":"PNAS","language":"en","note":"publisher: National Academy of Sciences\nsection: Social Sciences\nPMID: 33795517","page":"1-12","source":"www.pnas.org","title":"Ideology selectively shapes attention to inequality","volume":"118","author":[{"family":"Waldfogel","given":"Hannah B."},{"family":"Sheehy-Skeffington","given":"Jennifer"},{"family":"Hauser","given":"Oliver P."},{"family":"Ho","given":"Arnold K."},{"family":"Kteily","given":"Nour S."}],"issued":{"date-parts":[["2021",4,6]]}}}],"schema":"https://github.com/citation-style-language/schema/raw/master/csl-citation.json"} </w:instrText>
      </w:r>
      <w:r w:rsidR="00C6005D">
        <w:fldChar w:fldCharType="separate"/>
      </w:r>
      <w:r w:rsidR="001852EC">
        <w:rPr>
          <w:noProof/>
        </w:rPr>
        <w:t>(Castelli &amp; Carraro, 2011; Frenda et al., 2013; Hennessey et al., 2021; Kteily et al., 2016; Van Bavel &amp; Pereira, 2018; Waldfogel et al., 2021)</w:t>
      </w:r>
      <w:r w:rsidR="00C6005D">
        <w:fldChar w:fldCharType="end"/>
      </w:r>
      <w:r w:rsidR="000B07DC">
        <w:t>.</w:t>
      </w:r>
      <w:r w:rsidR="002D605F">
        <w:t xml:space="preserve"> For example, </w:t>
      </w:r>
      <w:r w:rsidR="00FD46A9">
        <w:t xml:space="preserve">people with different political ideologies perceive different levels of inequality in photographs </w:t>
      </w:r>
      <w:r w:rsidR="00EC0D62">
        <w:t xml:space="preserve">and cognitive tasks </w:t>
      </w:r>
      <w:r w:rsidR="00EC0D62">
        <w:fldChar w:fldCharType="begin"/>
      </w:r>
      <w:r w:rsidR="005C4F87">
        <w:instrText xml:space="preserve"> ADDIN ZOTERO_ITEM CSL_CITATION {"citationID":"aiC8PYVT","properties":{"formattedCitation":"(Waldfogel et al., 2021)","plainCitation":"(Waldfogel et al., 2021)","noteIndex":0},"citationItems":[{"id":3492,"uris":["http://zotero.org/users/5221487/items/BUAUYI48"],"uri":["http://zotero.org/users/5221487/items/BUAUYI48"],"itemData":{"id":3492,"type":"article-journal","abstract":"Contemporary debates about addressing inequality require a common, accurate understanding of the scope of the issue at hand. Yet little is known about who notices inequality in the world around them and when. Across five studies (N = 8,779) employing various paradigms, we consider the role of ideological beliefs about the desirability of social equality in shaping individuals’ attention to—and accuracy in detecting—inequality across the class, gender, and racial domains. In Study 1, individuals higher (versus lower) on social egalitarianism were more likely to naturalistically remark on inequality when shown photographs of urban scenes. In Study 2, social egalitarians were more accurate at differentiating between equal versus unequal distributions of resources between men and women on a basic cognitive task. In Study 3, social egalitarians were faster to notice inequality-relevant changes in images in a change detection paradigm indexing basic attentional processes. In Studies 4 and 5, we varied whether unequal treatment adversely affected groups at the top or bottom of society. In Study 4, social egalitarians were, on an incentivized task, more accurate at detecting inequality in speaking time in a panel discussion that disadvantaged women but not when inequality disadvantaged men. In Study 5, social egalitarians were more likely to naturalistically point out bias in a pattern detection hiring task when the employer was biased against minorities but not when majority group members faced equivalent bias. Our results reveal the nuances in how our ideological beliefs shape whether we accurately notice inequality, with implications for prospects for addressing it.","container-title":"Proceedings of the National Academy of Sciences","DOI":"10.1073/pnas.2023985118","ISSN":"0027-8424, 1091-6490","issue":"14","journalAbbreviation":"PNAS","language":"en","note":"publisher: National Academy of Sciences\nsection: Social Sciences\nPMID: 33795517","page":"1-12","source":"www.pnas.org","title":"Ideology selectively shapes attention to inequality","volume":"118","author":[{"family":"Waldfogel","given":"Hannah B."},{"family":"Sheehy-Skeffington","given":"Jennifer"},{"family":"Hauser","given":"Oliver P."},{"family":"Ho","given":"Arnold K."},{"family":"Kteily","given":"Nour S."}],"issued":{"date-parts":[["2021",4,6]]}}}],"schema":"https://github.com/citation-style-language/schema/raw/master/csl-citation.json"} </w:instrText>
      </w:r>
      <w:r w:rsidR="00EC0D62">
        <w:fldChar w:fldCharType="separate"/>
      </w:r>
      <w:r w:rsidR="002C3141">
        <w:rPr>
          <w:noProof/>
        </w:rPr>
        <w:t>(Waldfogel et al., 2021)</w:t>
      </w:r>
      <w:r w:rsidR="00EC0D62">
        <w:fldChar w:fldCharType="end"/>
      </w:r>
      <w:r w:rsidR="004A6426">
        <w:t xml:space="preserve">, perceive </w:t>
      </w:r>
      <w:r w:rsidR="008D7D21">
        <w:t xml:space="preserve">different levels of violence in political protests </w:t>
      </w:r>
      <w:r w:rsidR="008D7D21">
        <w:fldChar w:fldCharType="begin"/>
      </w:r>
      <w:r w:rsidR="00A1651F">
        <w:instrText xml:space="preserve"> ADDIN ZOTERO_ITEM CSL_CITATION {"citationID":"667RQs34","properties":{"formattedCitation":"(Hennessey et al., 2021)","plainCitation":"(Hennessey et al., 2021)","noteIndex":0},"citationItems":[{"id":3496,"uris":["http://zotero.org/users/5221487/items/F4QBMLFJ"],"uri":["http://zotero.org/users/5221487/items/F4QBMLFJ"],"itemData":{"id":3496,"type":"article-journal","abstract":"It is well-recognized that increasingly polarized American partisans subscribe to sharply diverging worldviews. Can partisanship influence Americans to view the world around them differently from one another? In the current research, we explored partisans’ recollections of objective events that occurred during identical footage of a real protest. All participants viewed the same 87-second compilation of footage from a Women’s March protest. Trump supporters (vs. others) recalled seeing a greater number of negative protest tactics and events (e.g., breaking windows, burning things), even though many of these events did not occur. False perceptions among Trump supporters, in turn, predicted beliefs that the protesters’ tactics were extreme, ultimately accounting for greater opposition to the movement and its cause. Our findings point to the possibility of a feedback loop wherein partisanship underlies different perceptions of the exact same politically relevant event, which in turn may allow observers to cling more tightly to their original partisan stance.","container-title":"PLOS ONE","DOI":"10.1371/journal.pone.0259416","ISSN":"1932-6203","issue":"11","journalAbbreviation":"PLOS ONE","language":"en","note":"publisher: Public Library of Science","page":"e0259416","source":"PLoS Journals","title":"How political partisanship can shape memories and perceptions of identical protest events","volume":"16","author":[{"family":"Hennessey","given":"Eden"},{"family":"Feinberg","given":"Matthew"},{"family":"Wilson","given":"Anne E."}],"issued":{"date-parts":[["2021",11,22]]}}}],"schema":"https://github.com/citation-style-language/schema/raw/master/csl-citation.json"} </w:instrText>
      </w:r>
      <w:r w:rsidR="008D7D21">
        <w:fldChar w:fldCharType="separate"/>
      </w:r>
      <w:r w:rsidR="00F32E77">
        <w:rPr>
          <w:noProof/>
        </w:rPr>
        <w:t>(Hennessey et al., 2021)</w:t>
      </w:r>
      <w:r w:rsidR="008D7D21">
        <w:fldChar w:fldCharType="end"/>
      </w:r>
      <w:r>
        <w:t>, and show</w:t>
      </w:r>
      <w:r w:rsidR="004A6426">
        <w:t xml:space="preserve"> </w:t>
      </w:r>
      <w:r w:rsidR="00643982">
        <w:t xml:space="preserve">divergent neural responses </w:t>
      </w:r>
      <w:r w:rsidR="004A6426">
        <w:t xml:space="preserve">to media coverage of political issues </w:t>
      </w:r>
      <w:r w:rsidR="004A6426">
        <w:fldChar w:fldCharType="begin"/>
      </w:r>
      <w:r w:rsidR="004A6426">
        <w:instrText xml:space="preserve"> ADDIN ZOTERO_ITEM CSL_CITATION {"citationID":"ZP3tcHZ5","properties":{"formattedCitation":"(Leong et al., 2020)","plainCitation":"(Leong et al., 2020)","noteIndex":0},"citationItems":[{"id":3550,"uris":["http://zotero.org/users/5221487/items/GAF9RC8G"],"uri":["http://zotero.org/users/5221487/items/GAF9RC8G"],"itemData":{"id":3550,"type":"article-journal","abstract":"People tend to interpret political information in a manner that confirms their prior beliefs, a cognitive bias that contributes to rising political polarization. In this study, we combined functional magnetic resonance imaging with semantic content analyses to investigate the neural mechanisms that underlie the biased processing of real-world political content. We scanned American participants with conservative-leaning or liberal-leaning immigration attitudes while they watched news clips, campaign ads, and public speeches related to immigration policy. We searched for evidence of “neural polarization”: activity in the brain that diverges between people who hold liberal versus conservative political attitudes. Neural polarization was observed in the dorsomedial prefrontal cortex (DMPFC), a brain region associated with the interpretation of narrative content. Neural polarization in the DMPFC intensified during moments in the videos that included risk-related and moral-emotional language, highlighting content features most likely to drive divergent interpretations between conservatives and liberals. Finally, participants whose DMPFC activity closely matched that of the average conservative or the average liberal participant were more likely to change their attitudes in the direction of that group’s position. Our work introduces a multimethod approach to study the neural basis of political cognition in naturalistic settings. Using this approach, we characterize how political attitudes biased information processing in the brain, the language most likely to drive polarized neural responses, and the consequences of biased processing for attitude change. Together, these results shed light on the psychological and neural underpinnings of how identical information is interpreted differently by conservatives and liberals.","container-title":"Proceedings of the National Academy of Sciences","DOI":"10.1073/pnas.2008530117","ISSN":"0027-8424, 1091-6490","issue":"44","journalAbbreviation":"PNAS","language":"en","note":"publisher: National Academy of Sciences\nsection: Biological Sciences\nPMID: 33082227","page":"27731-27739","source":"www.pnas.org","title":"Conservative and liberal attitudes drive polarized neural responses to political content","volume":"117","author":[{"family":"Leong","given":"Yuan Chang"},{"family":"Chen","given":"Janice"},{"family":"Willer","given":"Robb"},{"family":"Zaki","given":"Jamil"}],"issued":{"date-parts":[["2020",11,3]]}}}],"schema":"https://github.com/citation-style-language/schema/raw/master/csl-citation.json"} </w:instrText>
      </w:r>
      <w:r w:rsidR="004A6426">
        <w:fldChar w:fldCharType="separate"/>
      </w:r>
      <w:r w:rsidR="004A6426">
        <w:rPr>
          <w:noProof/>
        </w:rPr>
        <w:t>(Leong et al., 2020)</w:t>
      </w:r>
      <w:r w:rsidR="004A6426">
        <w:fldChar w:fldCharType="end"/>
      </w:r>
      <w:r w:rsidR="002D605F">
        <w:t xml:space="preserve">. </w:t>
      </w:r>
      <w:r w:rsidR="00946756">
        <w:t xml:space="preserve">The present research </w:t>
      </w:r>
      <w:r>
        <w:t>reveals</w:t>
      </w:r>
      <w:r w:rsidR="00946756">
        <w:t xml:space="preserve"> that even when partisans </w:t>
      </w:r>
      <w:r w:rsidR="00525585">
        <w:t>see</w:t>
      </w:r>
      <w:r w:rsidR="00946756">
        <w:t xml:space="preserve"> th</w:t>
      </w:r>
      <w:r w:rsidR="00525585">
        <w:t>e same facts, they interpret the</w:t>
      </w:r>
      <w:r w:rsidR="00946756">
        <w:t xml:space="preserve">se facts </w:t>
      </w:r>
      <w:r w:rsidR="00525585">
        <w:t>based on</w:t>
      </w:r>
      <w:r w:rsidR="00946756">
        <w:t xml:space="preserve"> different </w:t>
      </w:r>
      <w:r w:rsidR="00525585">
        <w:t xml:space="preserve">counterfactuals. </w:t>
      </w:r>
      <w:r w:rsidR="00AF17FF">
        <w:t xml:space="preserve">When viewing the same media criticism of political </w:t>
      </w:r>
      <w:r w:rsidR="00191989">
        <w:t>leaders</w:t>
      </w:r>
      <w:r w:rsidR="00AF17FF">
        <w:t xml:space="preserve">, partisans disagreed on how much they imagined the media would have criticized an opposing politician for the same action and they perceived different levels of media criticism based on the counterfactual events they imagined. </w:t>
      </w:r>
      <w:r w:rsidR="00525585">
        <w:t xml:space="preserve">Our findings </w:t>
      </w:r>
      <w:r w:rsidR="00D5713E">
        <w:t xml:space="preserve">thus </w:t>
      </w:r>
      <w:r w:rsidR="00525585">
        <w:t xml:space="preserve">suggest that encouraging partisans to agree on basic facts, although important, may be insufficient to resolve </w:t>
      </w:r>
      <w:r w:rsidR="00F352AD">
        <w:t>partisan disagreement.</w:t>
      </w:r>
    </w:p>
    <w:p w14:paraId="7A03D1E4" w14:textId="40FEB992" w:rsidR="00EA765C" w:rsidRPr="00114605" w:rsidRDefault="00661905" w:rsidP="000764C5">
      <w:pPr>
        <w:spacing w:line="480" w:lineRule="auto"/>
        <w:outlineLvl w:val="0"/>
        <w:rPr>
          <w:b/>
          <w:color w:val="0B1107" w:themeColor="accent6" w:themeShade="1A"/>
        </w:rPr>
      </w:pPr>
      <w:r w:rsidRPr="00114605">
        <w:rPr>
          <w:b/>
          <w:color w:val="0B1107" w:themeColor="accent6" w:themeShade="1A"/>
        </w:rPr>
        <w:t xml:space="preserve">Limitations and </w:t>
      </w:r>
      <w:r w:rsidR="00EA765C" w:rsidRPr="00114605">
        <w:rPr>
          <w:b/>
          <w:color w:val="0B1107" w:themeColor="accent6" w:themeShade="1A"/>
        </w:rPr>
        <w:t>Future Directions</w:t>
      </w:r>
    </w:p>
    <w:p w14:paraId="7302B493" w14:textId="19052A21" w:rsidR="00F170CB" w:rsidRPr="008501D2" w:rsidRDefault="009F34FD" w:rsidP="00274E79">
      <w:pPr>
        <w:spacing w:line="480" w:lineRule="auto"/>
        <w:ind w:firstLine="567"/>
      </w:pPr>
      <w:r>
        <w:rPr>
          <w:color w:val="0B1107" w:themeColor="accent6" w:themeShade="1A"/>
        </w:rPr>
        <w:t xml:space="preserve">This research has several limitations that provide opportunities for future research. </w:t>
      </w:r>
      <w:r w:rsidR="00223ACE">
        <w:rPr>
          <w:color w:val="0B1107" w:themeColor="accent6" w:themeShade="1A"/>
        </w:rPr>
        <w:t xml:space="preserve">First, </w:t>
      </w:r>
      <w:r w:rsidR="00262A40">
        <w:rPr>
          <w:color w:val="0B1107" w:themeColor="accent6" w:themeShade="1A"/>
        </w:rPr>
        <w:t>o</w:t>
      </w:r>
      <w:r w:rsidR="00A26092">
        <w:rPr>
          <w:color w:val="0B1107" w:themeColor="accent6" w:themeShade="1A"/>
        </w:rPr>
        <w:t>ur studies focused</w:t>
      </w:r>
      <w:r w:rsidR="00823311" w:rsidRPr="00823311">
        <w:rPr>
          <w:color w:val="0B1107" w:themeColor="accent6" w:themeShade="1A"/>
        </w:rPr>
        <w:t xml:space="preserve"> on how counterfactual thinking affects judgments of media hypocrisy in the context</w:t>
      </w:r>
      <w:r w:rsidR="00C4071C" w:rsidRPr="00823311">
        <w:rPr>
          <w:color w:val="0B1107" w:themeColor="accent6" w:themeShade="1A"/>
        </w:rPr>
        <w:t xml:space="preserve"> </w:t>
      </w:r>
      <w:r w:rsidR="001A2DDC">
        <w:rPr>
          <w:color w:val="0B1107" w:themeColor="accent6" w:themeShade="1A"/>
        </w:rPr>
        <w:t xml:space="preserve">of American </w:t>
      </w:r>
      <w:r w:rsidR="00122A25">
        <w:rPr>
          <w:color w:val="0B1107" w:themeColor="accent6" w:themeShade="1A"/>
        </w:rPr>
        <w:t xml:space="preserve">partisans judging criticism of Donald Trump and Barack Obama. </w:t>
      </w:r>
      <w:r w:rsidR="00521B1A">
        <w:rPr>
          <w:color w:val="0B1107" w:themeColor="accent6" w:themeShade="1A"/>
        </w:rPr>
        <w:t xml:space="preserve">Consistent with the finding that conservatives and liberals both show politically motivated reasoning </w:t>
      </w:r>
      <w:r w:rsidR="00521B1A">
        <w:rPr>
          <w:color w:val="0B1107" w:themeColor="accent6" w:themeShade="1A"/>
        </w:rPr>
        <w:fldChar w:fldCharType="begin"/>
      </w:r>
      <w:r w:rsidR="00713CB2">
        <w:rPr>
          <w:color w:val="0B1107" w:themeColor="accent6" w:themeShade="1A"/>
        </w:rPr>
        <w:instrText xml:space="preserve"> ADDIN ZOTERO_ITEM CSL_CITATION {"citationID":"CtHq4TTl","properties":{"formattedCitation":"(Ditto et al., 2019; Guay &amp; Johnston, 2021)","plainCitation":"(Ditto et al., 2019; Guay &amp; Johnston, 2021)","noteIndex":0},"citationItems":[{"id":3571,"uris":["http://zotero.org/users/5221487/items/P3NNMPIS"],"uri":["http://zotero.org/users/5221487/items/P3NNMPIS"],"itemData":{"id":3571,"type":"article-journal","abstract":"Both liberals and conservatives accuse their political opponents of partisan bias, but is there empirical evidence that one side of the political aisle is indeed more biased than the other? To address this question, we meta-analyzed the results of 51 experimental studies, involving over 18,000 participants, that examined one form of partisan bias?the tendency to evaluate otherwise identical information more favorably when it supports one?s political beliefs or allegiances than when it challenges those beliefs or allegiances. Two hypotheses based on previous literature were tested: an asymmetry hypothesis (predicting greater partisan bias in conservatives than in liberals) and a symmetry hypothesis (predicting equal levels of partisan bias in liberals and conservatives). Mean overall partisan bias was robust (r = .245), and there was strong support for the symmetry hypothesis: Liberals (r = .235) and conservatives (r = .255) showed no difference in mean levels of bias across studies. Moderator analyses reveal this pattern to be consistent across a number of different methodological variations and political topics. Implications of the current findings for the ongoing ideological symmetry debate and the role of partisan bias in scientific discourse and political conflict are discussed.","container-title":"Perspectives on Psychological Science","DOI":"10.1177/1745691617746796","ISSN":"1745-6916","issue":"2","journalAbbreviation":"Perspect Psychol Sci","note":"publisher: SAGE Publications Inc","page":"273-291","source":"SAGE Journals","title":"At least bias Is bipartisan: A meta-analytic comparison of partisan bias in liberals and conservatives","title-short":"At Least Bias Is Bipartisan","volume":"14","author":[{"family":"Ditto","given":"Peter H."},{"family":"Liu","given":"Brittany S."},{"family":"Clark","given":"Cory J."},{"family":"Wojcik","given":"Sean P."},{"family":"Chen","given":"Eric E."},{"family":"Grady","given":"Rebecca H."},{"family":"Celniker","given":"Jared B."},{"family":"Zinger","given":"Joanne F."}],"issued":{"date-parts":[["2019",3,1]]}}},{"id":3603,"uris":["http://zotero.org/users/5221487/items/XRDA7K5N"],"uri":["http://zotero.org/users/5221487/items/XRDA7K5N"],"itemData":{"id":3603,"type":"article-journal","abstract":"A large literature demonstrates that conservatives have greater needs for certainty than liberals. This suggests an asymmetry hypothesis: Conservatives are less open to new information that conflicts with their political identity and, in turn, political accountability will be lower on the right than the left. However, recent work suggests that liberals and conservatives are equally prone to politically motivated reasoning (PMR). The present article confronts this puzzle. First, we identify significant limitations of extant studies evaluating the asymmetry hypothesis and deploy two national survey experiments to address them. Second, we provide the first direct test of the key theoretical claim underpinning the asymmetry hypothesis: epistemic needs for certainty promote PMR. We find little evidence for the asymmetry hypothesis. Importantly, however, we also find no evidence that epistemic needs promote PMR. That is, although conservatives report greater needs for certainty than liberals, these needs are not a major source of political bias.","container-title":"American Journal of Political Science","DOI":"10.1111/ajps.12624","ISSN":"1540-5907","language":"en","note":"_eprint: https://onlinelibrary.wiley.com/doi/pdf/10.1111/ajps.12624","page":"1-17","source":"Wiley Online Library","title":"Ideological asymmetries and the determinants of politically motivated reasoning","author":[{"family":"Guay","given":"Brian"},{"family":"Johnston","given":"Christopher D."}],"issued":{"date-parts":[["2021"]]}}}],"schema":"https://github.com/citation-style-language/schema/raw/master/csl-citation.json"} </w:instrText>
      </w:r>
      <w:r w:rsidR="00521B1A">
        <w:rPr>
          <w:color w:val="0B1107" w:themeColor="accent6" w:themeShade="1A"/>
        </w:rPr>
        <w:fldChar w:fldCharType="separate"/>
      </w:r>
      <w:r w:rsidR="00521B1A">
        <w:rPr>
          <w:noProof/>
          <w:color w:val="0B1107" w:themeColor="accent6" w:themeShade="1A"/>
        </w:rPr>
        <w:t xml:space="preserve">(Ditto </w:t>
      </w:r>
      <w:r w:rsidR="00521B1A">
        <w:rPr>
          <w:noProof/>
          <w:color w:val="0B1107" w:themeColor="accent6" w:themeShade="1A"/>
        </w:rPr>
        <w:lastRenderedPageBreak/>
        <w:t>et al., 2019; Guay &amp; Johnston, 2021)</w:t>
      </w:r>
      <w:r w:rsidR="00521B1A">
        <w:rPr>
          <w:color w:val="0B1107" w:themeColor="accent6" w:themeShade="1A"/>
        </w:rPr>
        <w:fldChar w:fldCharType="end"/>
      </w:r>
      <w:r w:rsidR="00521B1A">
        <w:rPr>
          <w:color w:val="0B1107" w:themeColor="accent6" w:themeShade="1A"/>
        </w:rPr>
        <w:t xml:space="preserve">, </w:t>
      </w:r>
      <w:r w:rsidR="00274E79">
        <w:rPr>
          <w:color w:val="0B1107" w:themeColor="accent6" w:themeShade="1A"/>
        </w:rPr>
        <w:t>we found no evidence that either Democrats or Republicans were more inclined than the other party to condemn critics for counterfactual hypocrisy (see Online Supplement)</w:t>
      </w:r>
      <w:r w:rsidR="00445526">
        <w:rPr>
          <w:color w:val="0B1107" w:themeColor="accent6" w:themeShade="1A"/>
        </w:rPr>
        <w:t>.</w:t>
      </w:r>
      <w:r w:rsidR="00EA6B5A">
        <w:rPr>
          <w:color w:val="0B1107" w:themeColor="accent6" w:themeShade="1A"/>
        </w:rPr>
        <w:t xml:space="preserve"> </w:t>
      </w:r>
      <w:r w:rsidR="00122A25">
        <w:rPr>
          <w:color w:val="0B1107" w:themeColor="accent6" w:themeShade="1A"/>
        </w:rPr>
        <w:t>However, f</w:t>
      </w:r>
      <w:r w:rsidR="00EA6B5A">
        <w:rPr>
          <w:color w:val="0B1107" w:themeColor="accent6" w:themeShade="1A"/>
        </w:rPr>
        <w:t xml:space="preserve">uture research should examine </w:t>
      </w:r>
      <w:r w:rsidR="00122A25">
        <w:rPr>
          <w:color w:val="0B1107" w:themeColor="accent6" w:themeShade="1A"/>
        </w:rPr>
        <w:t xml:space="preserve">how </w:t>
      </w:r>
      <w:r w:rsidR="00EA6B5A">
        <w:rPr>
          <w:color w:val="0B1107" w:themeColor="accent6" w:themeShade="1A"/>
        </w:rPr>
        <w:t xml:space="preserve">these </w:t>
      </w:r>
      <w:r w:rsidR="00122A25">
        <w:rPr>
          <w:color w:val="0B1107" w:themeColor="accent6" w:themeShade="1A"/>
        </w:rPr>
        <w:t xml:space="preserve">effects generalize to </w:t>
      </w:r>
      <w:r w:rsidR="00D30304">
        <w:rPr>
          <w:color w:val="0B1107" w:themeColor="accent6" w:themeShade="1A"/>
        </w:rPr>
        <w:t xml:space="preserve">criticisms of </w:t>
      </w:r>
      <w:r w:rsidR="00122A25">
        <w:rPr>
          <w:color w:val="0B1107" w:themeColor="accent6" w:themeShade="1A"/>
        </w:rPr>
        <w:t>other politicians (</w:t>
      </w:r>
      <w:r w:rsidR="00122A25" w:rsidRPr="00122A25">
        <w:t>e.g.</w:t>
      </w:r>
      <w:r w:rsidR="00122A25">
        <w:t>,</w:t>
      </w:r>
      <w:r w:rsidR="00122A25" w:rsidRPr="00122A25">
        <w:t xml:space="preserve"> Chuck Schumer</w:t>
      </w:r>
      <w:r w:rsidR="00122A25">
        <w:t>,</w:t>
      </w:r>
      <w:r w:rsidR="00122A25" w:rsidRPr="00122A25">
        <w:t xml:space="preserve"> Mitch McConnell</w:t>
      </w:r>
      <w:r w:rsidR="00122A25">
        <w:t xml:space="preserve">), </w:t>
      </w:r>
      <w:r w:rsidR="00D30304">
        <w:t xml:space="preserve">as well as to populations in different political </w:t>
      </w:r>
      <w:r w:rsidR="00153749">
        <w:t xml:space="preserve">eras (e.g., the Biden presidency) and </w:t>
      </w:r>
      <w:r w:rsidR="00122A25">
        <w:t>geographies (e.g., the U.K., Germany)</w:t>
      </w:r>
      <w:r w:rsidR="0082021B">
        <w:t xml:space="preserve">. </w:t>
      </w:r>
      <w:r w:rsidR="0082021B" w:rsidRPr="00501B77">
        <w:t>Robus</w:t>
      </w:r>
      <w:r w:rsidR="0082021B">
        <w:t>t cross-national evidence that partisans believe</w:t>
      </w:r>
      <w:r w:rsidR="0082021B" w:rsidRPr="00501B77">
        <w:t xml:space="preserve"> the media is biased against them suggests that our findings may generalize </w:t>
      </w:r>
      <w:r w:rsidR="0082021B">
        <w:t xml:space="preserve">beyond </w:t>
      </w:r>
      <w:r w:rsidR="0082021B" w:rsidRPr="00501B77">
        <w:t xml:space="preserve">the </w:t>
      </w:r>
      <w:r w:rsidR="0082021B">
        <w:t xml:space="preserve">American context </w:t>
      </w:r>
      <w:r w:rsidR="0082021B">
        <w:rPr>
          <w:color w:val="0B1107" w:themeColor="accent6" w:themeShade="1A"/>
        </w:rPr>
        <w:fldChar w:fldCharType="begin"/>
      </w:r>
      <w:r w:rsidR="00A1651F">
        <w:rPr>
          <w:color w:val="0B1107" w:themeColor="accent6" w:themeShade="1A"/>
        </w:rPr>
        <w:instrText xml:space="preserve"> ADDIN ZOTERO_ITEM CSL_CITATION {"citationID":"XFmFWIyC","properties":{"formattedCitation":"(Feldman, 2014)","plainCitation":"(Feldman, 2014)","noteIndex":0},"citationItems":[{"id":3350,"uris":["http://zotero.org/users/5221487/items/8FEIUYRV"],"uri":["http://zotero.org/users/5221487/items/8FEIUYRV"],"itemData":{"id":3350,"type":"book","abstract":"The “hostile media effect” occurs when opposing partisans perceive identical news coverage of a controversial issue as biased against their own side. This is a robust phenomenon, which has been empirically demonstrated in numerous experimental and observational studies across a variety of issue contexts and has been shown to have important consequences for democratic society. This chapter reviews the literature on the hostile media effect with an eye toward the theoretical explanations for it, its relationship to other psychological processes, and its broader implications for perceived public opinion, news consumption patterns, attitudes toward democratic institutions, and political discourse and participation. Particular attention is paid to how the hostile media phenomenon can help explain the public’s eroding trust in the news media and the recent polarization among news audiences. The chapter concludes with several suggestions for future research.","language":"en","note":"DOI: 10.1093/oxfordhb/9780199793471.013.011_update_001","publisher":"Oxford University Press","source":"DOI.org (Crossref)","title":"The Hostile Media Effect","URL":"http://oxfordhandbooks.com/view/10.1093/oxfordhb/9780199793471.001.0001/oxfordhb-9780199793471-e-011","volume":"1","editor":[{"family":"Kenski","given":"Kate"},{"family":"Jamieson","given":"Kathleen Hall"}],"author":[{"family":"Feldman","given":"Lauren"}],"accessed":{"date-parts":[["2021",12,10]]},"issued":{"date-parts":[["2014",5,1]]}}}],"schema":"https://github.com/citation-style-language/schema/raw/master/csl-citation.json"} </w:instrText>
      </w:r>
      <w:r w:rsidR="0082021B">
        <w:rPr>
          <w:color w:val="0B1107" w:themeColor="accent6" w:themeShade="1A"/>
        </w:rPr>
        <w:fldChar w:fldCharType="separate"/>
      </w:r>
      <w:r w:rsidR="0082021B">
        <w:rPr>
          <w:noProof/>
          <w:color w:val="0B1107" w:themeColor="accent6" w:themeShade="1A"/>
        </w:rPr>
        <w:t>(Feldman, 2014)</w:t>
      </w:r>
      <w:r w:rsidR="0082021B">
        <w:rPr>
          <w:color w:val="0B1107" w:themeColor="accent6" w:themeShade="1A"/>
        </w:rPr>
        <w:fldChar w:fldCharType="end"/>
      </w:r>
      <w:r w:rsidR="00FA0769">
        <w:rPr>
          <w:color w:val="0B1107" w:themeColor="accent6" w:themeShade="1A"/>
        </w:rPr>
        <w:t>.</w:t>
      </w:r>
    </w:p>
    <w:p w14:paraId="574077CD" w14:textId="48E9049E" w:rsidR="00885A34" w:rsidRDefault="00223ACE" w:rsidP="00F0452F">
      <w:pPr>
        <w:spacing w:line="480" w:lineRule="auto"/>
        <w:ind w:firstLine="567"/>
        <w:rPr>
          <w:color w:val="0B1107" w:themeColor="accent6" w:themeShade="1A"/>
        </w:rPr>
      </w:pPr>
      <w:r>
        <w:rPr>
          <w:color w:val="0B1107" w:themeColor="accent6" w:themeShade="1A"/>
        </w:rPr>
        <w:t>Second</w:t>
      </w:r>
      <w:r w:rsidR="00262A40">
        <w:rPr>
          <w:color w:val="0B1107" w:themeColor="accent6" w:themeShade="1A"/>
        </w:rPr>
        <w:t>, f</w:t>
      </w:r>
      <w:r w:rsidR="005B5363" w:rsidRPr="00114605">
        <w:rPr>
          <w:color w:val="0B1107" w:themeColor="accent6" w:themeShade="1A"/>
        </w:rPr>
        <w:t xml:space="preserve">uture research should </w:t>
      </w:r>
      <w:r w:rsidR="00004139" w:rsidRPr="00114605">
        <w:rPr>
          <w:color w:val="0B1107" w:themeColor="accent6" w:themeShade="1A"/>
        </w:rPr>
        <w:t xml:space="preserve">also </w:t>
      </w:r>
      <w:r w:rsidR="005B5363" w:rsidRPr="00114605">
        <w:rPr>
          <w:color w:val="0B1107" w:themeColor="accent6" w:themeShade="1A"/>
        </w:rPr>
        <w:t xml:space="preserve">delve deeper into </w:t>
      </w:r>
      <w:r w:rsidR="00DE00BF" w:rsidRPr="00114605">
        <w:rPr>
          <w:color w:val="0B1107" w:themeColor="accent6" w:themeShade="1A"/>
        </w:rPr>
        <w:t>why counterfactual thinking can increase perception</w:t>
      </w:r>
      <w:r w:rsidR="005A59E6" w:rsidRPr="00114605">
        <w:rPr>
          <w:color w:val="0B1107" w:themeColor="accent6" w:themeShade="1A"/>
        </w:rPr>
        <w:t>s</w:t>
      </w:r>
      <w:r w:rsidR="00DE00BF" w:rsidRPr="00114605">
        <w:rPr>
          <w:color w:val="0B1107" w:themeColor="accent6" w:themeShade="1A"/>
        </w:rPr>
        <w:t xml:space="preserve"> of hypocrisy</w:t>
      </w:r>
      <w:r w:rsidR="005B5363" w:rsidRPr="00114605">
        <w:rPr>
          <w:color w:val="0B1107" w:themeColor="accent6" w:themeShade="1A"/>
        </w:rPr>
        <w:t xml:space="preserve">. One possibility is that </w:t>
      </w:r>
      <w:r w:rsidR="00D30304">
        <w:rPr>
          <w:color w:val="0B1107" w:themeColor="accent6" w:themeShade="1A"/>
        </w:rPr>
        <w:t xml:space="preserve">the act of </w:t>
      </w:r>
      <w:r w:rsidR="00493CE2" w:rsidRPr="00114605">
        <w:rPr>
          <w:color w:val="0B1107" w:themeColor="accent6" w:themeShade="1A"/>
        </w:rPr>
        <w:t>imagining a counterfactual</w:t>
      </w:r>
      <w:r w:rsidR="00E477B7" w:rsidRPr="00114605">
        <w:rPr>
          <w:color w:val="0B1107" w:themeColor="accent6" w:themeShade="1A"/>
        </w:rPr>
        <w:t xml:space="preserve"> event makes </w:t>
      </w:r>
      <w:r w:rsidR="00D30304">
        <w:rPr>
          <w:color w:val="0B1107" w:themeColor="accent6" w:themeShade="1A"/>
        </w:rPr>
        <w:t>it seem more plausible</w:t>
      </w:r>
      <w:r w:rsidR="005B5363" w:rsidRPr="00114605">
        <w:rPr>
          <w:color w:val="0B1107" w:themeColor="accent6" w:themeShade="1A"/>
        </w:rPr>
        <w:t xml:space="preserve"> </w:t>
      </w:r>
      <w:r w:rsidR="004A198E" w:rsidRPr="00114605">
        <w:rPr>
          <w:color w:val="0B1107" w:themeColor="accent6" w:themeShade="1A"/>
        </w:rPr>
        <w:fldChar w:fldCharType="begin"/>
      </w:r>
      <w:r w:rsidR="00A1651F">
        <w:rPr>
          <w:color w:val="0B1107" w:themeColor="accent6" w:themeShade="1A"/>
        </w:rPr>
        <w:instrText xml:space="preserve"> ADDIN ZOTERO_ITEM CSL_CITATION {"citationID":"l06kZg3S","properties":{"formattedCitation":"(Carroll, 1978)","plainCitation":"(Carroll, 1978)","dontUpdate":true,"noteIndex":0},"citationItems":[{"id":119,"uris":["http://zotero.org/users/5221487/items/I9MVEP9Z"],"uri":["http://zotero.org/users/5221487/items/I9MVEP9Z"],"itemData":{"id":119,"type":"article-journal","abstract":"Previous studies have indicated that explaining a hypothetical event makes the event seem more likely through the creation of causal connections. However, such effects could arise through the use of the availability heuristic; that is, subjective likelihood is increased by an event becoming easier to imagine. Two experiments were designed to demonstrate this principle. In Experiment 1, subjects asked to imagine Jimmy Carter winning the presidential election (prior to the election) predicted that he was more likely to win than subjects asked to imagine Gerald Ford winning. In Experiment 2, subjects asked to imagine a good college football season for the previous championship team were more likely to predict a major bowl bid than subjects asked to imagine a bad season, although the effect did not appear in predictions of the season record. In both studies, subjects who were also asked to explain the imaginary event were no different from subjects who only imagined. Several other attributional distortions are interpreted in terms of the availability heuristic.","container-title":"Journal of Experimental Social Psychology","DOI":"10.1016/0022-1031(78)90062-8","ISSN":"0022-1031","issue":"1","journalAbbreviation":"Journal of Experimental Social Psychology","language":"en","page":"88-96","source":"ScienceDirect","title":"The effect of imagining an event on expectations for the event: An interpretation in terms of the availability heuristic","title-short":"The effect of imagining an event on expectations for the event","volume":"14","author":[{"family":"Carroll","given":"John S"}],"issued":{"date-parts":[["1978",1,1]]}}}],"schema":"https://github.com/citation-style-language/schema/raw/master/csl-citation.json"} </w:instrText>
      </w:r>
      <w:r w:rsidR="004A198E" w:rsidRPr="00114605">
        <w:rPr>
          <w:color w:val="0B1107" w:themeColor="accent6" w:themeShade="1A"/>
        </w:rPr>
        <w:fldChar w:fldCharType="separate"/>
      </w:r>
      <w:r w:rsidR="004A198E" w:rsidRPr="00114605">
        <w:rPr>
          <w:color w:val="0B1107" w:themeColor="accent6" w:themeShade="1A"/>
        </w:rPr>
        <w:t>(e.g., Carroll, 1978)</w:t>
      </w:r>
      <w:r w:rsidR="004A198E" w:rsidRPr="00114605">
        <w:rPr>
          <w:color w:val="0B1107" w:themeColor="accent6" w:themeShade="1A"/>
        </w:rPr>
        <w:fldChar w:fldCharType="end"/>
      </w:r>
      <w:r w:rsidR="005B5363" w:rsidRPr="00114605">
        <w:rPr>
          <w:color w:val="0B1107" w:themeColor="accent6" w:themeShade="1A"/>
        </w:rPr>
        <w:t>. Another possibility is t</w:t>
      </w:r>
      <w:r w:rsidR="00002649">
        <w:rPr>
          <w:color w:val="0B1107" w:themeColor="accent6" w:themeShade="1A"/>
        </w:rPr>
        <w:t xml:space="preserve">hat </w:t>
      </w:r>
      <w:r w:rsidR="00D30304">
        <w:rPr>
          <w:color w:val="0B1107" w:themeColor="accent6" w:themeShade="1A"/>
        </w:rPr>
        <w:t xml:space="preserve">imagining counterfactual hypocrisy </w:t>
      </w:r>
      <w:r w:rsidR="00CB6EEE">
        <w:t>increases the accessibility of memories</w:t>
      </w:r>
      <w:r w:rsidR="00FE7160">
        <w:t xml:space="preserve"> </w:t>
      </w:r>
      <w:r w:rsidR="005B5363" w:rsidRPr="00114605">
        <w:rPr>
          <w:color w:val="0B1107" w:themeColor="accent6" w:themeShade="1A"/>
        </w:rPr>
        <w:t>in which the media acted hypocritically.</w:t>
      </w:r>
      <w:r w:rsidR="00CD0D07" w:rsidRPr="00114605">
        <w:rPr>
          <w:color w:val="0B1107" w:themeColor="accent6" w:themeShade="1A"/>
        </w:rPr>
        <w:t xml:space="preserve"> </w:t>
      </w:r>
      <w:r w:rsidR="00F0452F">
        <w:rPr>
          <w:color w:val="0B1107" w:themeColor="accent6" w:themeShade="1A"/>
        </w:rPr>
        <w:t xml:space="preserve">For example, imagining how much the media would have criticized </w:t>
      </w:r>
      <w:r w:rsidR="00CB6EEE">
        <w:rPr>
          <w:color w:val="0B1107" w:themeColor="accent6" w:themeShade="1A"/>
        </w:rPr>
        <w:t xml:space="preserve">Obama for </w:t>
      </w:r>
      <w:r w:rsidR="003E02CA">
        <w:rPr>
          <w:color w:val="0B1107" w:themeColor="accent6" w:themeShade="1A"/>
        </w:rPr>
        <w:t xml:space="preserve">taking vacation might </w:t>
      </w:r>
      <w:proofErr w:type="gramStart"/>
      <w:r w:rsidR="003E02CA">
        <w:rPr>
          <w:color w:val="0B1107" w:themeColor="accent6" w:themeShade="1A"/>
        </w:rPr>
        <w:t>bring to mind</w:t>
      </w:r>
      <w:proofErr w:type="gramEnd"/>
      <w:r w:rsidR="003E02CA">
        <w:rPr>
          <w:color w:val="0B1107" w:themeColor="accent6" w:themeShade="1A"/>
        </w:rPr>
        <w:t xml:space="preserve"> real instances in which </w:t>
      </w:r>
      <w:r w:rsidR="00F75B88">
        <w:rPr>
          <w:color w:val="0B1107" w:themeColor="accent6" w:themeShade="1A"/>
        </w:rPr>
        <w:t xml:space="preserve">Obama went on vacation and </w:t>
      </w:r>
      <w:r w:rsidR="003E02CA">
        <w:rPr>
          <w:color w:val="0B1107" w:themeColor="accent6" w:themeShade="1A"/>
        </w:rPr>
        <w:t xml:space="preserve">the </w:t>
      </w:r>
      <w:r w:rsidR="0044182B">
        <w:rPr>
          <w:color w:val="0B1107" w:themeColor="accent6" w:themeShade="1A"/>
        </w:rPr>
        <w:t xml:space="preserve">media </w:t>
      </w:r>
      <w:r w:rsidR="00F75B88">
        <w:rPr>
          <w:color w:val="0B1107" w:themeColor="accent6" w:themeShade="1A"/>
        </w:rPr>
        <w:t>did not</w:t>
      </w:r>
      <w:r w:rsidR="0044182B">
        <w:rPr>
          <w:color w:val="0B1107" w:themeColor="accent6" w:themeShade="1A"/>
        </w:rPr>
        <w:t xml:space="preserve"> criticize</w:t>
      </w:r>
      <w:r w:rsidR="00CB6EEE">
        <w:rPr>
          <w:color w:val="0B1107" w:themeColor="accent6" w:themeShade="1A"/>
        </w:rPr>
        <w:t xml:space="preserve"> </w:t>
      </w:r>
      <w:r w:rsidR="00F75B88">
        <w:rPr>
          <w:color w:val="0B1107" w:themeColor="accent6" w:themeShade="1A"/>
        </w:rPr>
        <w:t>him for it</w:t>
      </w:r>
      <w:r w:rsidR="001721FC">
        <w:rPr>
          <w:color w:val="0B1107" w:themeColor="accent6" w:themeShade="1A"/>
        </w:rPr>
        <w:t>.</w:t>
      </w:r>
      <w:r w:rsidR="000F1D9B">
        <w:rPr>
          <w:color w:val="0B1107" w:themeColor="accent6" w:themeShade="1A"/>
        </w:rPr>
        <w:t xml:space="preserve"> In either case, leaders can stoke outrage against the media by prompting their followers to think counterfactually.</w:t>
      </w:r>
    </w:p>
    <w:p w14:paraId="03D128B0" w14:textId="7CD8CBC3" w:rsidR="00445526" w:rsidRDefault="00223ACE" w:rsidP="009A778D">
      <w:pPr>
        <w:spacing w:line="480" w:lineRule="auto"/>
        <w:ind w:firstLine="567"/>
        <w:rPr>
          <w:color w:val="0B1107" w:themeColor="accent6" w:themeShade="1A"/>
        </w:rPr>
      </w:pPr>
      <w:bookmarkStart w:id="17" w:name="_Hlk93579335"/>
      <w:r>
        <w:rPr>
          <w:color w:val="0B1107" w:themeColor="accent6" w:themeShade="1A"/>
        </w:rPr>
        <w:t xml:space="preserve">Third, </w:t>
      </w:r>
      <w:r w:rsidR="00445526">
        <w:rPr>
          <w:color w:val="0B1107" w:themeColor="accent6" w:themeShade="1A"/>
        </w:rPr>
        <w:t xml:space="preserve">although our </w:t>
      </w:r>
      <w:r w:rsidR="00445526">
        <w:t xml:space="preserve">findings are consistent with motivated reasoning, motivated reasoning is notoriously difficult to differentiate from Bayesian updating </w:t>
      </w:r>
      <w:r w:rsidR="00445526">
        <w:fldChar w:fldCharType="begin"/>
      </w:r>
      <w:r w:rsidR="00445526">
        <w:instrText xml:space="preserve"> ADDIN ZOTERO_ITEM CSL_CITATION {"citationID":"0LuKmcFc","properties":{"formattedCitation":"(Tetlock &amp; Levi, 1982)","plainCitation":"(Tetlock &amp; Levi, 1982)","noteIndex":0},"citationItems":[{"id":3546,"uris":["http://zotero.org/users/5221487/items/MVNY3YUW"],"uri":["http://zotero.org/users/5221487/items/MVNY3YUW"],"itemData":{"id":3546,"type":"article-journal","abstract":"Social psychologists have given considerable theoretical and research attention to whether motivational variables bias the attributions people make for behavior. Some theorists maintain that motivational constructs must be invoked to explain certain attributional phenomena; other theorists maintain that information-processing variables can adequately explain these phenomena. The present article critically examines existing cognitive and motivational approaches to attribution and analyzes the assumptions underlying the cognition-motivation debate. We argue that cognitive and motivational theories are currently empirically indistinguishable. In particular, its is possible to construct information-processing explanations for virtually all evidence for motivated bias. We conclude by examining the implications of this indeterminacy of cognitive and motivational explanations. Future research in the area can most profitably be addressed to improving the specificity of cognitive and motivational theories rather than to resolving the between-theory confrontation.","container-title":"Journal of Experimental Social Psychology","DOI":"10.1016/0022-1031(82)90082-8","ISSN":"0022-1031","issue":"1","journalAbbreviation":"Journal of Experimental Social Psychology","language":"en","page":"68-88","source":"ScienceDirect","title":"Attribution bias: On the inconclusiveness of the cognition-motivation debate","title-short":"Attribution bias","volume":"18","author":[{"family":"Tetlock","given":"Philip E."},{"family":"Levi","given":"Ariel"}],"issued":{"date-parts":[["1982",1,1]]}}}],"schema":"https://github.com/citation-style-language/schema/raw/master/csl-citation.json"} </w:instrText>
      </w:r>
      <w:r w:rsidR="00445526">
        <w:fldChar w:fldCharType="separate"/>
      </w:r>
      <w:r w:rsidR="00445526">
        <w:rPr>
          <w:noProof/>
        </w:rPr>
        <w:t>(Tetlock &amp; Levi, 1982)</w:t>
      </w:r>
      <w:r w:rsidR="00445526">
        <w:fldChar w:fldCharType="end"/>
      </w:r>
      <w:r w:rsidR="00445526">
        <w:t xml:space="preserve">, especially </w:t>
      </w:r>
      <w:r w:rsidR="00273A71">
        <w:t>when studying partisan cognition</w:t>
      </w:r>
      <w:r w:rsidR="00445526">
        <w:rPr>
          <w:color w:val="0B1107" w:themeColor="accent6" w:themeShade="1A"/>
        </w:rPr>
        <w:t xml:space="preserve"> </w:t>
      </w:r>
      <w:r w:rsidR="00445526">
        <w:rPr>
          <w:color w:val="0B1107" w:themeColor="accent6" w:themeShade="1A"/>
        </w:rPr>
        <w:fldChar w:fldCharType="begin"/>
      </w:r>
      <w:r w:rsidR="005C4F87">
        <w:rPr>
          <w:color w:val="0B1107" w:themeColor="accent6" w:themeShade="1A"/>
        </w:rPr>
        <w:instrText xml:space="preserve"> ADDIN ZOTERO_ITEM CSL_CITATION {"citationID":"besfcc1Q","properties":{"formattedCitation":"(Druckman &amp; McGrath, 2019; Kahan, 2016; Little, 2022; Tappin et al., 2020a, 2020b)","plainCitation":"(Druckman &amp; McGrath, 2019; Kahan, 2016; Little, 2022; Tappin et al., 2020a, 2020b)","noteIndex":0},"citationItems":[{"id":3586,"uris":["http://zotero.org/users/5221487/items/BQ75JFY4"],"uri":["http://zotero.org/users/5221487/items/BQ75JFY4"],"itemData":{"id":3586,"type":"article-journal","abstract":"Despite a scientific consensus, citizens are divided when it comes to climate change — often along political lines. Democrats or liberals tend to believe that human activity is a primary cause of climate change, whereas Republicans or conservatives are much less likely to hold this belief. A prominent explanation for this divide is that it stems from directional motivated reasoning: individuals reject new information that contradicts their standing beliefs. In this Review, we suggest that the empirical evidence is not so clear, and is equally consistent with a theory in which citizens strive to form accurate beliefs but vary in what they consider to be credible evidence. This suggests a new research agenda on climate change preference formation, and has implications for effective communication.","container-title":"Nature Climate Change","DOI":"10.1038/s41558-018-0360-1","ISSN":"1758-6798","issue":"2","journalAbbreviation":"Nature Clim Change","language":"en","note":"number: 2\npublisher: Nature Publishing Group","page":"111-119","source":"www-nature-com.lbs.idm.oclc.org","title":"The evidence for motivated reasoning in climate change preference formation","volume":"9","author":[{"family":"Druckman","given":"James N."},{"family":"McGrath","given":"Mary C."}],"issued":{"date-parts":[["2019",2]]}}},{"id":3343,"uris":["http://zotero.org/users/5221487/items/YYUGJWCS"],"uri":["http://zotero.org/users/5221487/items/YYUGJWCS"],"itemData":{"id":3343,"type":"chapter","abstract":"Recent research identifies politically motivated reasoning as the source of persistent public conflict over policy-relevant facts. This essay, the first in a two-part set, presents a basic conceptual model—the Politically Motivated Reasoning Paradigm—and an experimental setup—the PMRP design—geared to distinguishing the influence of PMRP from a truth-seeking Bayesian process of information processing and from recurring biases understood to be inimical to the same. It also discusses alternative schemes for operationalizing “motivating” group predispositions and the characteristics of valid study samples for examining this phenomenon.","container-title":"Emerging Trends in the Social and Behavioral Sciences","ISBN":"978-1-118-90077-2","language":"en","note":"_eprint: https://onlinelibrary.wiley.com/doi/pdf/10.1002/9781118900772.etrds0417\nDOI: 10.1002/9781118900772.etrds0417","page":"1-16","publisher":"John Wiley &amp; Sons, Ltd","source":"Wiley Online Library","title":"The politically motivated reasoning paradigm, part 1: What politically motivated reasoning is and how to measure it","title-short":"The Politically Motivated Reasoning Paradigm, Part 1","URL":"http://onlinelibrary.wiley.com/doi/abs/10.1002/9781118900772.etrds0417","author":[{"family":"Kahan","given":"Dan M."}],"accessed":{"date-parts":[["2021",12,9]]},"issued":{"date-parts":[["2016"]]}}},{"id":3548,"uris":["http://zotero.org/users/5221487/items/A4ZZCXMB"],"uri":["http://zotero.org/users/5221487/items/A4ZZCXMB"],"itemData":{"id":3548,"type":"report","abstract":"Can we use the way that people respond to information as evidence that partisan bias or directional motives influence political beliefs? Using a natural formalization of motivated reasoning as wanting to believe certain things are true, this is not possible. Any subject influenced by directional motives has a \"Fully Bayesian Equivalent\" with identical beliefs upon observing any signal. So, comparing how individuals or groups with different partisanship or priors respond to information tells us nothing about whether they do (or do not) use this form of motivated reasoning. This result clarifies what we can and cannot learn from several prominent research designs, and identifies a set of results inconsistent with both Bayesian updating and the first model. An extended version of the model where subjects sometimes completely \"reject'' signals which lead to less pleasant beliefs explains these anomalies.","language":"en-us","note":"DOI: 10.31219/osf.io/b8tvk\ntype: article","publisher":"OSF Preprints","source":"OSF Preprints","title":"Detecting motivated reasoning","URL":"https://osf.io/b8tvk/","author":[{"family":"Little","given":"Andrew T."}],"accessed":{"date-parts":[["2022",2,4]]},"issued":{"date-parts":[["2022",1,27]]}}},{"id":3345,"uris":["http://zotero.org/users/5221487/items/3UK7YUFA"],"uri":["http://zotero.org/users/5221487/items/3UK7YUFA"],"itemData":{"id":3345,"type":"article-journal","abstract":"A common inference in behavioral science is that people’s motivation to reach a politically congenial conclusion causally affects their reasoning—known as politically motivated reasoning. Often these inferences are made on the basis of data from randomized experiments that use one of two paradigmatic designs: Outcome Switching, in which identical methods are described as reaching politically congenial versus uncongenial conclusions; or Party Cues, in which identical information is described as being endorsed by politically congenial versus uncongenial sources. Here we argue that these designs often undermine causal inferences of politically motivated reasoning because treatment assignment violates the excludability assumption. Specifically, assignment to treatment alters variables alongside political motivation that affect reasoning outcomes, rendering the designs confounded. We conclude that distinguishing politically motivated reasoning from these confounds is important both for scientific understanding and for developing effective interventions; and we highlight those designs better placed to causally identify politically motivated reasoning.","collection-title":"Political Ideologies","container-title":"Current Opinion in Behavioral Sciences","DOI":"10.1016/j.cobeha.2020.01.003","ISSN":"2352-1546","journalAbbreviation":"Current Opinion in Behavioral Sciences","language":"en","page":"81-87","source":"ScienceDirect","title":"Thinking clearly about causal inferences of politically motivated reasoning: why paradigmatic study designs often undermine causal inference","title-short":"Thinking clearly about causal inferences of politically motivated reasoning","volume":"34","author":[{"family":"Tappin","given":"Ben M"},{"family":"Pennycook","given":"Gordon"},{"family":"Rand","given":"David G"}],"issued":{"date-parts":[["2020",8,1]]}}},{"id":3583,"uris":["http://zotero.org/users/5221487/items/C7DMF8KA"],"uri":["http://zotero.org/users/5221487/items/C7DMF8KA"],"itemData":{"id":3583,"type":"article-journal","abstract":"A surprising ﬁnding from U.S. opinion surveys is that political disagreements tend to be greatest among the most cognitively sophisticated opposing partisans. Recent experiments suggest a hypothesis that could explain this pattern: cognitive sophistication magniﬁes politically biased processing of new information. However, the designs of these experiments tend to contain several limitations that complicate their support for this hypothesis. In particular, they tend to (i) focus on people's worldviews and political identities, at the expense of their other, more speciﬁc prior beliefs, (ii) lack direct comparison with a politically unbiased benchmark, and (iii) focus on people's judgments of new information, rather than on their posterior beliefs following exposure to the information. We report two studies designed to address these limitations. In our design, U.S. subjects received noisy but informative signals about the truth or falsity of partisan political questions, and we measured their prior and posterior beliefs, and cognitive sophistication, operationalized as analytic thinking inferred via performance on the Cognitive Reﬂection Test. We compared subjects' posterior beliefs to an unbiased Bayesian benchmark. We found little evidence that analytic thinking magniﬁed politically biased deviations from the benchmark. In contrast, we found consistent evidence that greater analytic thinking was associated with posterior beliefs closer to the benchmark. Together, these results are inconsistent with the hypothesis that cognitive sophistication magniﬁes politically biased processing. We discuss di</w:instrText>
      </w:r>
      <w:r w:rsidR="005C4F87">
        <w:rPr>
          <w:rFonts w:ascii="Calibri" w:eastAsia="Calibri" w:hAnsi="Calibri" w:cs="Calibri"/>
          <w:color w:val="0B1107" w:themeColor="accent6" w:themeShade="1A"/>
        </w:rPr>
        <w:instrText>ﬀ</w:instrText>
      </w:r>
      <w:r w:rsidR="005C4F87">
        <w:rPr>
          <w:color w:val="0B1107" w:themeColor="accent6" w:themeShade="1A"/>
        </w:rPr>
        <w:instrText xml:space="preserve">erences between our design and prior work that can inform future tests of this hypothesis.","container-title":"Cognition","DOI":"10.1016/j.cognition.2020.104375","ISSN":"00100277","journalAbbreviation":"Cognition","language":"en","page":"1-12","source":"DOI.org (Crossref)","title":"Bayesian or biased? Analytic thinking and political belief updating","title-short":"Bayesian or biased?","volume":"204","author":[{"family":"Tappin","given":"Ben M."},{"family":"Pennycook","given":"Gordon"},{"family":"Rand","given":"David G."}],"issued":{"date-parts":[["2020",11]]}}}],"schema":"https://github.com/citation-style-language/schema/raw/master/csl-citation.json"} </w:instrText>
      </w:r>
      <w:r w:rsidR="00445526">
        <w:rPr>
          <w:color w:val="0B1107" w:themeColor="accent6" w:themeShade="1A"/>
        </w:rPr>
        <w:fldChar w:fldCharType="separate"/>
      </w:r>
      <w:r w:rsidR="00445526">
        <w:rPr>
          <w:noProof/>
          <w:color w:val="0B1107" w:themeColor="accent6" w:themeShade="1A"/>
        </w:rPr>
        <w:t>(Druckman &amp; McGrath, 2019; Kahan, 2016; Little, 2022; Tappin et al., 2020a, 2020b)</w:t>
      </w:r>
      <w:r w:rsidR="00445526">
        <w:rPr>
          <w:color w:val="0B1107" w:themeColor="accent6" w:themeShade="1A"/>
        </w:rPr>
        <w:fldChar w:fldCharType="end"/>
      </w:r>
      <w:r w:rsidR="00445526">
        <w:rPr>
          <w:color w:val="0B1107" w:themeColor="accent6" w:themeShade="1A"/>
        </w:rPr>
        <w:t xml:space="preserve">. For example, partisans may disregard evidence that conflicts with their political beliefs not only because they are motivated to do so, but also because </w:t>
      </w:r>
      <w:r w:rsidR="00444117">
        <w:rPr>
          <w:color w:val="0B1107" w:themeColor="accent6" w:themeShade="1A"/>
        </w:rPr>
        <w:t xml:space="preserve">this evidence </w:t>
      </w:r>
      <w:r w:rsidR="00445526">
        <w:rPr>
          <w:color w:val="0B1107" w:themeColor="accent6" w:themeShade="1A"/>
        </w:rPr>
        <w:t>seem</w:t>
      </w:r>
      <w:r w:rsidR="004D5A19">
        <w:rPr>
          <w:color w:val="0B1107" w:themeColor="accent6" w:themeShade="1A"/>
        </w:rPr>
        <w:t>s</w:t>
      </w:r>
      <w:r w:rsidR="00445526">
        <w:rPr>
          <w:color w:val="0B1107" w:themeColor="accent6" w:themeShade="1A"/>
        </w:rPr>
        <w:t xml:space="preserve"> less </w:t>
      </w:r>
      <w:r w:rsidR="004D5A19">
        <w:rPr>
          <w:color w:val="0B1107" w:themeColor="accent6" w:themeShade="1A"/>
        </w:rPr>
        <w:t>trustworthy</w:t>
      </w:r>
      <w:r w:rsidR="00445526">
        <w:rPr>
          <w:color w:val="0B1107" w:themeColor="accent6" w:themeShade="1A"/>
        </w:rPr>
        <w:t xml:space="preserve">. </w:t>
      </w:r>
      <w:r w:rsidR="004C71A9">
        <w:rPr>
          <w:color w:val="0B1107" w:themeColor="accent6" w:themeShade="1A"/>
        </w:rPr>
        <w:t xml:space="preserve">Future research is </w:t>
      </w:r>
      <w:r w:rsidR="00DA5FE4">
        <w:rPr>
          <w:color w:val="0B1107" w:themeColor="accent6" w:themeShade="1A"/>
        </w:rPr>
        <w:t xml:space="preserve">thus needed to clarify </w:t>
      </w:r>
      <w:r w:rsidR="001913D3">
        <w:rPr>
          <w:color w:val="0B1107" w:themeColor="accent6" w:themeShade="1A"/>
        </w:rPr>
        <w:t>exactly how much motivation and/or Bayesian thinking</w:t>
      </w:r>
      <w:r w:rsidR="00CA0560">
        <w:rPr>
          <w:color w:val="0B1107" w:themeColor="accent6" w:themeShade="1A"/>
        </w:rPr>
        <w:t xml:space="preserve"> shape</w:t>
      </w:r>
      <w:r w:rsidR="00DA5FE4">
        <w:rPr>
          <w:color w:val="0B1107" w:themeColor="accent6" w:themeShade="1A"/>
        </w:rPr>
        <w:t xml:space="preserve"> </w:t>
      </w:r>
      <w:r w:rsidR="00CA0560">
        <w:rPr>
          <w:color w:val="0B1107" w:themeColor="accent6" w:themeShade="1A"/>
        </w:rPr>
        <w:t>partisan differences in counterfactual thinking.</w:t>
      </w:r>
    </w:p>
    <w:p w14:paraId="4A878C30" w14:textId="7B3A5006" w:rsidR="000D4593" w:rsidRDefault="00445526" w:rsidP="009A778D">
      <w:pPr>
        <w:spacing w:line="480" w:lineRule="auto"/>
        <w:ind w:firstLine="567"/>
      </w:pPr>
      <w:r>
        <w:rPr>
          <w:color w:val="0B1107" w:themeColor="accent6" w:themeShade="1A"/>
        </w:rPr>
        <w:lastRenderedPageBreak/>
        <w:t>Fourth,</w:t>
      </w:r>
      <w:r w:rsidR="009B5BA5">
        <w:rPr>
          <w:color w:val="0B1107" w:themeColor="accent6" w:themeShade="1A"/>
        </w:rPr>
        <w:t xml:space="preserve"> the</w:t>
      </w:r>
      <w:r>
        <w:rPr>
          <w:color w:val="0B1107" w:themeColor="accent6" w:themeShade="1A"/>
        </w:rPr>
        <w:t xml:space="preserve"> </w:t>
      </w:r>
      <w:r w:rsidR="00D0050A">
        <w:rPr>
          <w:color w:val="0B1107" w:themeColor="accent6" w:themeShade="1A"/>
        </w:rPr>
        <w:t xml:space="preserve">results </w:t>
      </w:r>
      <w:r w:rsidR="006C686D">
        <w:rPr>
          <w:color w:val="0B1107" w:themeColor="accent6" w:themeShade="1A"/>
        </w:rPr>
        <w:t xml:space="preserve">of our mediation analyses </w:t>
      </w:r>
      <w:r w:rsidR="00D0050A">
        <w:rPr>
          <w:color w:val="0B1107" w:themeColor="accent6" w:themeShade="1A"/>
        </w:rPr>
        <w:t>were consistent with our two proposed mechanism</w:t>
      </w:r>
      <w:r w:rsidR="006C686D">
        <w:rPr>
          <w:color w:val="0B1107" w:themeColor="accent6" w:themeShade="1A"/>
        </w:rPr>
        <w:t>s</w:t>
      </w:r>
      <w:r w:rsidR="000D4593">
        <w:rPr>
          <w:color w:val="0B1107" w:themeColor="accent6" w:themeShade="1A"/>
        </w:rPr>
        <w:t>. However,</w:t>
      </w:r>
      <w:r w:rsidR="000D4593" w:rsidRPr="000D4593">
        <w:t xml:space="preserve"> </w:t>
      </w:r>
      <w:r w:rsidR="000D4593">
        <w:t xml:space="preserve">as </w:t>
      </w:r>
      <w:r w:rsidR="006C686D">
        <w:t xml:space="preserve">in </w:t>
      </w:r>
      <w:r w:rsidR="000D4593">
        <w:t xml:space="preserve">any measurement-of-mediation design, other unmeasured mediators </w:t>
      </w:r>
      <w:r w:rsidR="008616A9">
        <w:t>could</w:t>
      </w:r>
      <w:r w:rsidR="000D4593">
        <w:t xml:space="preserve"> have played a role in these effects </w:t>
      </w:r>
      <w:r w:rsidR="000D4593">
        <w:fldChar w:fldCharType="begin"/>
      </w:r>
      <w:r w:rsidR="00A1651F">
        <w:instrText xml:space="preserve"> ADDIN ZOTERO_ITEM CSL_CITATION {"citationID":"hSG45sTS","properties":{"formattedCitation":"(Bullock et al., 2010)","plainCitation":"(Bullock et al., 2010)","noteIndex":0},"citationItems":[{"id":1277,"uris":["http://zotero.org/users/5221487/items/XL88KZS3"],"uri":["http://zotero.org/users/5221487/items/XL88KZS3"],"itemData":{"id":1277,"type":"article-journal","container-title":"Journal of Personality and Social Psychology","DOI":"10.1037/a0018933","ISSN":"1939-1315","issue":"4","note":"publisher: US: American Psychological Association","page":"550-558","source":"psycnet-apa-org.lbs.idm.oclc.org","title":"Yes, but what’s the mechanism? (don’t expect an easy answer).","title-short":"Yes, but what’s the mechanism?","volume":"98","author":[{"family":"Bullock","given":"John G."},{"family":"Green","given":"Donald P."},{"family":"Ha","given":"Shang E."}],"issued":{"date-parts":[["2010",3,22]]}}}],"schema":"https://github.com/citation-style-language/schema/raw/master/csl-citation.json"} </w:instrText>
      </w:r>
      <w:r w:rsidR="000D4593">
        <w:fldChar w:fldCharType="separate"/>
      </w:r>
      <w:r w:rsidR="000D4593" w:rsidRPr="0059248C">
        <w:t>(Bullock et al., 2010)</w:t>
      </w:r>
      <w:r w:rsidR="000D4593">
        <w:fldChar w:fldCharType="end"/>
      </w:r>
      <w:r w:rsidR="000D4593">
        <w:t xml:space="preserve">. Thus, future research should examine additional mechanisms. One possibility is that partisans have more evidence in memory of the media acting hypocritically against a politician they support (versus oppose); therefore, </w:t>
      </w:r>
      <w:r w:rsidR="000D4593">
        <w:rPr>
          <w:color w:val="0B1107" w:themeColor="accent6" w:themeShade="1A"/>
        </w:rPr>
        <w:t xml:space="preserve">imagining counterfactual hypocrisy </w:t>
      </w:r>
      <w:proofErr w:type="gramStart"/>
      <w:r w:rsidR="000D4593">
        <w:t>brings to mind</w:t>
      </w:r>
      <w:proofErr w:type="gramEnd"/>
      <w:r w:rsidR="000D4593">
        <w:t xml:space="preserve"> more real memories of media hypocrisy when the media criticizes a supported (versus opposed) politician.</w:t>
      </w:r>
    </w:p>
    <w:bookmarkEnd w:id="17"/>
    <w:p w14:paraId="1799676F" w14:textId="792F98A2" w:rsidR="000D6C67" w:rsidRDefault="00445526" w:rsidP="00A71EA0">
      <w:pPr>
        <w:spacing w:line="480" w:lineRule="auto"/>
        <w:ind w:firstLine="567"/>
        <w:rPr>
          <w:color w:val="0B1107" w:themeColor="accent6" w:themeShade="1A"/>
        </w:rPr>
      </w:pPr>
      <w:r>
        <w:rPr>
          <w:color w:val="0B1107" w:themeColor="accent6" w:themeShade="1A"/>
        </w:rPr>
        <w:t>Fifth</w:t>
      </w:r>
      <w:r w:rsidR="00B51A19">
        <w:rPr>
          <w:color w:val="0B1107" w:themeColor="accent6" w:themeShade="1A"/>
        </w:rPr>
        <w:t xml:space="preserve">, </w:t>
      </w:r>
      <w:r w:rsidR="000D6C67">
        <w:rPr>
          <w:color w:val="0B1107" w:themeColor="accent6" w:themeShade="1A"/>
        </w:rPr>
        <w:t xml:space="preserve">our research focused on how prompting people to consider certain counterfactual scenarios affected their hypocrisy judgments. The research was inspired by real-world examples of leaders prompting their followers </w:t>
      </w:r>
      <w:r w:rsidR="008F379A">
        <w:rPr>
          <w:color w:val="0B1107" w:themeColor="accent6" w:themeShade="1A"/>
        </w:rPr>
        <w:t>to imagine exactly this type of scenario</w:t>
      </w:r>
      <w:r w:rsidR="000D6C67">
        <w:rPr>
          <w:color w:val="0B1107" w:themeColor="accent6" w:themeShade="1A"/>
        </w:rPr>
        <w:t xml:space="preserve"> (e.g., Figure 1), but it </w:t>
      </w:r>
      <w:r w:rsidR="008F379A">
        <w:rPr>
          <w:color w:val="0B1107" w:themeColor="accent6" w:themeShade="1A"/>
        </w:rPr>
        <w:t>does not address</w:t>
      </w:r>
      <w:r w:rsidR="000D6C67">
        <w:rPr>
          <w:color w:val="0B1107" w:themeColor="accent6" w:themeShade="1A"/>
        </w:rPr>
        <w:t xml:space="preserve"> whether </w:t>
      </w:r>
      <w:r w:rsidR="008F379A">
        <w:rPr>
          <w:color w:val="0B1107" w:themeColor="accent6" w:themeShade="1A"/>
        </w:rPr>
        <w:t xml:space="preserve">and when </w:t>
      </w:r>
      <w:r w:rsidR="000D6C67">
        <w:rPr>
          <w:color w:val="0B1107" w:themeColor="accent6" w:themeShade="1A"/>
        </w:rPr>
        <w:t>partisans generate these counterfactuals without prompting. Future research should examine whether, for example, partisans are more likely to spontaneously imagine examples of counterfactual hypocrisy when motivated to defend a preferred leader against criticism.</w:t>
      </w:r>
    </w:p>
    <w:p w14:paraId="57962F1E" w14:textId="77777777" w:rsidR="005A59E6" w:rsidRPr="00114605" w:rsidRDefault="00C218C5" w:rsidP="000764C5">
      <w:pPr>
        <w:spacing w:line="480" w:lineRule="auto"/>
        <w:outlineLvl w:val="0"/>
        <w:rPr>
          <w:b/>
          <w:bCs/>
          <w:color w:val="0B1107" w:themeColor="accent6" w:themeShade="1A"/>
        </w:rPr>
      </w:pPr>
      <w:r w:rsidRPr="00114605">
        <w:rPr>
          <w:b/>
          <w:bCs/>
          <w:color w:val="0B1107" w:themeColor="accent6" w:themeShade="1A"/>
        </w:rPr>
        <w:t>Conclusion</w:t>
      </w:r>
    </w:p>
    <w:p w14:paraId="3967D68D" w14:textId="783E603A" w:rsidR="006D1D7E" w:rsidRPr="004C71A9" w:rsidRDefault="005A59E6" w:rsidP="004C71A9">
      <w:pPr>
        <w:spacing w:line="480" w:lineRule="auto"/>
        <w:ind w:firstLine="720"/>
        <w:rPr>
          <w:color w:val="0B1107" w:themeColor="accent6" w:themeShade="1A"/>
        </w:rPr>
      </w:pPr>
      <w:r w:rsidRPr="00114605">
        <w:rPr>
          <w:color w:val="0B1107" w:themeColor="accent6" w:themeShade="1A"/>
        </w:rPr>
        <w:t xml:space="preserve">Partisans on both side of the aisle complain that the media is hypocritical, but they disagree about whom that hypocrisy benefits. Whereas past research shows that this disagreement stems from partisans perceiving different facts, the present research suggests that this disagreement also stems from partisans imagining different counterfactuals. </w:t>
      </w:r>
      <w:r w:rsidR="0040325E">
        <w:rPr>
          <w:color w:val="0B1107" w:themeColor="accent6" w:themeShade="1A"/>
        </w:rPr>
        <w:t xml:space="preserve">In this way, the counterfactual world provides a degree of freedom that can help people reach partisan conclusions. </w:t>
      </w:r>
      <w:r w:rsidRPr="00114605">
        <w:rPr>
          <w:color w:val="0B1107" w:themeColor="accent6" w:themeShade="1A"/>
        </w:rPr>
        <w:t>When partisans can imagine the media would have</w:t>
      </w:r>
      <w:r w:rsidR="00BD1C11" w:rsidRPr="00114605">
        <w:rPr>
          <w:color w:val="0B1107" w:themeColor="accent6" w:themeShade="1A"/>
        </w:rPr>
        <w:t xml:space="preserve"> shown a motivated double </w:t>
      </w:r>
      <w:r w:rsidRPr="00114605">
        <w:rPr>
          <w:color w:val="0B1107" w:themeColor="accent6" w:themeShade="1A"/>
        </w:rPr>
        <w:t xml:space="preserve">standard, they </w:t>
      </w:r>
      <w:r w:rsidR="000E27EF" w:rsidRPr="00114605">
        <w:rPr>
          <w:color w:val="0B1107" w:themeColor="accent6" w:themeShade="1A"/>
        </w:rPr>
        <w:t xml:space="preserve">may </w:t>
      </w:r>
      <w:r w:rsidRPr="00114605">
        <w:rPr>
          <w:color w:val="0B1107" w:themeColor="accent6" w:themeShade="1A"/>
        </w:rPr>
        <w:t>judge the media as not just critical, but hypocritical.</w:t>
      </w:r>
      <w:r w:rsidR="0040325E">
        <w:rPr>
          <w:color w:val="0B1107" w:themeColor="accent6" w:themeShade="1A"/>
        </w:rPr>
        <w:t xml:space="preserve"> </w:t>
      </w:r>
      <w:r w:rsidR="006D1D7E">
        <w:rPr>
          <w:b/>
          <w:bCs/>
          <w:color w:val="0B1107" w:themeColor="accent6" w:themeShade="1A"/>
        </w:rPr>
        <w:br w:type="page"/>
      </w:r>
    </w:p>
    <w:p w14:paraId="2315AF48" w14:textId="77777777" w:rsidR="00C80366" w:rsidRPr="00C80366" w:rsidRDefault="00C80366" w:rsidP="00C80366">
      <w:pPr>
        <w:spacing w:line="480" w:lineRule="auto"/>
        <w:rPr>
          <w:b/>
          <w:color w:val="0B1107" w:themeColor="accent6" w:themeShade="1A"/>
        </w:rPr>
      </w:pPr>
      <w:r w:rsidRPr="00C80366">
        <w:rPr>
          <w:b/>
          <w:color w:val="0B1107" w:themeColor="accent6" w:themeShade="1A"/>
        </w:rPr>
        <w:lastRenderedPageBreak/>
        <w:t>Open Practices</w:t>
      </w:r>
    </w:p>
    <w:p w14:paraId="1112AA65" w14:textId="222845FB" w:rsidR="00C80366" w:rsidRDefault="00820660" w:rsidP="00B12688">
      <w:pPr>
        <w:spacing w:line="480" w:lineRule="auto"/>
        <w:rPr>
          <w:bCs/>
          <w:color w:val="0B1107" w:themeColor="accent6" w:themeShade="1A"/>
        </w:rPr>
      </w:pPr>
      <w:r>
        <w:rPr>
          <w:b/>
          <w:bCs/>
          <w:color w:val="0B1107" w:themeColor="accent6" w:themeShade="1A"/>
        </w:rPr>
        <w:tab/>
      </w:r>
      <w:r>
        <w:rPr>
          <w:bCs/>
          <w:color w:val="0B1107" w:themeColor="accent6" w:themeShade="1A"/>
        </w:rPr>
        <w:t xml:space="preserve">The experiments in this article earned </w:t>
      </w:r>
      <w:r w:rsidR="00C80366" w:rsidRPr="00C80366">
        <w:t xml:space="preserve">Open Materials and </w:t>
      </w:r>
      <w:r w:rsidR="007518B9">
        <w:t>Preregistered</w:t>
      </w:r>
      <w:r w:rsidR="00C80366" w:rsidRPr="00C80366">
        <w:t xml:space="preserve"> badges for </w:t>
      </w:r>
      <w:r w:rsidR="007518B9">
        <w:t>open science practices</w:t>
      </w:r>
      <w:r w:rsidR="00C80366" w:rsidRPr="00C80366">
        <w:t xml:space="preserve">. Materials and </w:t>
      </w:r>
      <w:r w:rsidR="007518B9">
        <w:t xml:space="preserve">preregistrations are available at </w:t>
      </w:r>
      <w:hyperlink r:id="rId10" w:history="1">
        <w:r w:rsidR="007518B9" w:rsidRPr="00B14D33">
          <w:rPr>
            <w:rStyle w:val="Hyperlink"/>
            <w:rFonts w:eastAsia="MS Mincho"/>
          </w:rPr>
          <w:t>https://osf.io/2ueht/</w:t>
        </w:r>
      </w:hyperlink>
      <w:r w:rsidR="007518B9">
        <w:rPr>
          <w:rFonts w:eastAsia="MS Mincho"/>
          <w:color w:val="0B1107" w:themeColor="accent6" w:themeShade="1A"/>
        </w:rPr>
        <w:t>.</w:t>
      </w:r>
      <w:r w:rsidR="00C80366" w:rsidRPr="00C80366">
        <w:t xml:space="preserve"> </w:t>
      </w:r>
      <w:r w:rsidR="00C80366" w:rsidRPr="00114605">
        <w:rPr>
          <w:rFonts w:eastAsia="MS Mincho"/>
          <w:color w:val="0B1107" w:themeColor="accent6" w:themeShade="1A"/>
        </w:rPr>
        <w:t>O</w:t>
      </w:r>
      <w:r w:rsidR="00C80366" w:rsidRPr="00114605">
        <w:rPr>
          <w:color w:val="0B1107" w:themeColor="accent6" w:themeShade="1A"/>
        </w:rPr>
        <w:t>ur Research Ethics Committee withheld permission to post data online, but the corresponding author will share data upon request</w:t>
      </w:r>
      <w:r w:rsidR="00C80366" w:rsidRPr="00114605">
        <w:rPr>
          <w:rFonts w:eastAsia="MS Mincho"/>
          <w:color w:val="0B1107" w:themeColor="accent6" w:themeShade="1A"/>
        </w:rPr>
        <w:t>.</w:t>
      </w:r>
    </w:p>
    <w:p w14:paraId="7E116687" w14:textId="77777777" w:rsidR="007518B9" w:rsidRPr="007518B9" w:rsidRDefault="007518B9" w:rsidP="00B12688">
      <w:pPr>
        <w:spacing w:line="480" w:lineRule="auto"/>
        <w:rPr>
          <w:bCs/>
          <w:color w:val="0B1107" w:themeColor="accent6" w:themeShade="1A"/>
        </w:rPr>
      </w:pPr>
    </w:p>
    <w:p w14:paraId="0C263EED" w14:textId="3321F95B" w:rsidR="003F7AC8" w:rsidRPr="00114605" w:rsidRDefault="003F7AC8" w:rsidP="00B12688">
      <w:pPr>
        <w:spacing w:line="480" w:lineRule="auto"/>
        <w:rPr>
          <w:color w:val="0B1107" w:themeColor="accent6" w:themeShade="1A"/>
        </w:rPr>
      </w:pPr>
      <w:r w:rsidRPr="00114605">
        <w:rPr>
          <w:b/>
          <w:bCs/>
          <w:color w:val="0B1107" w:themeColor="accent6" w:themeShade="1A"/>
        </w:rPr>
        <w:t>Acknowledgments</w:t>
      </w:r>
    </w:p>
    <w:p w14:paraId="0E3803B3" w14:textId="7E7AF3FC" w:rsidR="003F7AC8" w:rsidRDefault="003F7AC8" w:rsidP="003F7AC8">
      <w:pPr>
        <w:spacing w:line="480" w:lineRule="auto"/>
        <w:ind w:firstLine="720"/>
        <w:rPr>
          <w:color w:val="0B1107" w:themeColor="accent6" w:themeShade="1A"/>
        </w:rPr>
      </w:pPr>
      <w:r w:rsidRPr="00114605">
        <w:rPr>
          <w:color w:val="0B1107" w:themeColor="accent6" w:themeShade="1A"/>
        </w:rPr>
        <w:t xml:space="preserve">We thank </w:t>
      </w:r>
      <w:r w:rsidR="00CD7A6D">
        <w:rPr>
          <w:color w:val="0B1107" w:themeColor="accent6" w:themeShade="1A"/>
        </w:rPr>
        <w:t xml:space="preserve">Neal </w:t>
      </w:r>
      <w:proofErr w:type="spellStart"/>
      <w:r w:rsidR="00CD7A6D">
        <w:rPr>
          <w:color w:val="0B1107" w:themeColor="accent6" w:themeShade="1A"/>
        </w:rPr>
        <w:t>Roese</w:t>
      </w:r>
      <w:proofErr w:type="spellEnd"/>
      <w:r w:rsidR="00CD7A6D">
        <w:rPr>
          <w:color w:val="0B1107" w:themeColor="accent6" w:themeShade="1A"/>
        </w:rPr>
        <w:t xml:space="preserve"> and Kai </w:t>
      </w:r>
      <w:proofErr w:type="spellStart"/>
      <w:r w:rsidR="00CD7A6D">
        <w:rPr>
          <w:color w:val="0B1107" w:themeColor="accent6" w:themeShade="1A"/>
        </w:rPr>
        <w:t>Epstude</w:t>
      </w:r>
      <w:proofErr w:type="spellEnd"/>
      <w:r w:rsidR="00CD7A6D">
        <w:rPr>
          <w:color w:val="0B1107" w:themeColor="accent6" w:themeShade="1A"/>
        </w:rPr>
        <w:t xml:space="preserve"> for their helpful feedback on an ea</w:t>
      </w:r>
      <w:r w:rsidR="00857646">
        <w:rPr>
          <w:color w:val="0B1107" w:themeColor="accent6" w:themeShade="1A"/>
        </w:rPr>
        <w:t>rlier draft, as well as</w:t>
      </w:r>
      <w:r w:rsidR="00CD7A6D">
        <w:rPr>
          <w:color w:val="0B1107" w:themeColor="accent6" w:themeShade="1A"/>
        </w:rPr>
        <w:t xml:space="preserve"> </w:t>
      </w:r>
      <w:r w:rsidRPr="00114605">
        <w:rPr>
          <w:color w:val="0B1107" w:themeColor="accent6" w:themeShade="1A"/>
        </w:rPr>
        <w:t xml:space="preserve">Crystal Sun </w:t>
      </w:r>
      <w:r w:rsidR="00830283">
        <w:rPr>
          <w:color w:val="0B1107" w:themeColor="accent6" w:themeShade="1A"/>
        </w:rPr>
        <w:t xml:space="preserve">and Stephanie Rodriguez </w:t>
      </w:r>
      <w:r w:rsidRPr="00114605">
        <w:rPr>
          <w:color w:val="0B1107" w:themeColor="accent6" w:themeShade="1A"/>
        </w:rPr>
        <w:t>for research assistance.</w:t>
      </w:r>
    </w:p>
    <w:p w14:paraId="7E3741D9" w14:textId="0524A14A" w:rsidR="00CC54DA" w:rsidRPr="00114605" w:rsidRDefault="00CC54DA" w:rsidP="00BB6B2F">
      <w:pPr>
        <w:spacing w:line="480" w:lineRule="auto"/>
        <w:ind w:firstLine="720"/>
        <w:rPr>
          <w:color w:val="0B1107" w:themeColor="accent6" w:themeShade="1A"/>
        </w:rPr>
      </w:pPr>
      <w:r w:rsidRPr="00114605">
        <w:rPr>
          <w:b/>
          <w:color w:val="0B1107" w:themeColor="accent6" w:themeShade="1A"/>
        </w:rPr>
        <w:br w:type="page"/>
      </w:r>
    </w:p>
    <w:p w14:paraId="35AFBF10" w14:textId="53FFD35C" w:rsidR="000D3028" w:rsidRPr="00114605" w:rsidRDefault="005C3210" w:rsidP="005C3210">
      <w:pPr>
        <w:pStyle w:val="Bibliography"/>
        <w:ind w:left="0" w:firstLine="0"/>
        <w:jc w:val="center"/>
        <w:rPr>
          <w:b/>
          <w:color w:val="0B1107" w:themeColor="accent6" w:themeShade="1A"/>
        </w:rPr>
      </w:pPr>
      <w:r w:rsidRPr="00114605">
        <w:rPr>
          <w:b/>
          <w:color w:val="0B1107" w:themeColor="accent6" w:themeShade="1A"/>
        </w:rPr>
        <w:lastRenderedPageBreak/>
        <w:t>References</w:t>
      </w:r>
    </w:p>
    <w:p w14:paraId="7508013D" w14:textId="77777777" w:rsidR="00574AC7" w:rsidRPr="00574AC7" w:rsidRDefault="00DE3534" w:rsidP="00574AC7">
      <w:pPr>
        <w:pStyle w:val="Bibliography"/>
      </w:pPr>
      <w:r w:rsidRPr="00114605">
        <w:rPr>
          <w:bCs/>
          <w:color w:val="0B1107" w:themeColor="accent6" w:themeShade="1A"/>
        </w:rPr>
        <w:fldChar w:fldCharType="begin"/>
      </w:r>
      <w:r w:rsidR="00574AC7">
        <w:rPr>
          <w:bCs/>
          <w:color w:val="0B1107" w:themeColor="accent6" w:themeShade="1A"/>
        </w:rPr>
        <w:instrText xml:space="preserve"> ADDIN ZOTERO_BIBL {"uncited":[],"omitted":[],"custom":[]} CSL_BIBLIOGRAPHY </w:instrText>
      </w:r>
      <w:r w:rsidRPr="00114605">
        <w:rPr>
          <w:bCs/>
          <w:color w:val="0B1107" w:themeColor="accent6" w:themeShade="1A"/>
        </w:rPr>
        <w:fldChar w:fldCharType="separate"/>
      </w:r>
      <w:r w:rsidR="00574AC7" w:rsidRPr="00574AC7">
        <w:t xml:space="preserve">Abrams, D., Randsley de Moura, G., &amp; Travaglino, G. A. (2013). A double standard when group members behave badly: Transgression credit to ingroup leaders. </w:t>
      </w:r>
      <w:r w:rsidR="00574AC7" w:rsidRPr="00574AC7">
        <w:rPr>
          <w:i/>
          <w:iCs/>
        </w:rPr>
        <w:t>Journal of Personality and Social Psychology</w:t>
      </w:r>
      <w:r w:rsidR="00574AC7" w:rsidRPr="00574AC7">
        <w:t xml:space="preserve">, </w:t>
      </w:r>
      <w:r w:rsidR="00574AC7" w:rsidRPr="00574AC7">
        <w:rPr>
          <w:i/>
          <w:iCs/>
        </w:rPr>
        <w:t>105</w:t>
      </w:r>
      <w:r w:rsidR="00574AC7" w:rsidRPr="00574AC7">
        <w:t>(5), 799–815. https://doi.org/10.1037/a0033600</w:t>
      </w:r>
    </w:p>
    <w:p w14:paraId="4F246749" w14:textId="77777777" w:rsidR="00574AC7" w:rsidRPr="00574AC7" w:rsidRDefault="00574AC7" w:rsidP="00574AC7">
      <w:pPr>
        <w:pStyle w:val="Bibliography"/>
      </w:pPr>
      <w:r w:rsidRPr="00574AC7">
        <w:t xml:space="preserve">Bail, C. A., Argyle, L. P., Brown, T. W., Bumpus, J. P., Chen, H., Hunzaker, M. B. F., Lee, J., Mann, M., Merhout, F., &amp; Volfovsky, A. (2018). Exposure to opposing views on social media can increase political polarization. </w:t>
      </w:r>
      <w:r w:rsidRPr="00574AC7">
        <w:rPr>
          <w:i/>
          <w:iCs/>
        </w:rPr>
        <w:t>Proceedings of the National Academy of Sciences</w:t>
      </w:r>
      <w:r w:rsidRPr="00574AC7">
        <w:t xml:space="preserve">, </w:t>
      </w:r>
      <w:r w:rsidRPr="00574AC7">
        <w:rPr>
          <w:i/>
          <w:iCs/>
        </w:rPr>
        <w:t>115</w:t>
      </w:r>
      <w:r w:rsidRPr="00574AC7">
        <w:t>(37), 9216–9221. https://doi.org/10.1073/pnas.1804840115</w:t>
      </w:r>
    </w:p>
    <w:p w14:paraId="429B4B8A" w14:textId="77777777" w:rsidR="00574AC7" w:rsidRPr="00574AC7" w:rsidRDefault="00574AC7" w:rsidP="00574AC7">
      <w:pPr>
        <w:pStyle w:val="Bibliography"/>
      </w:pPr>
      <w:r w:rsidRPr="00574AC7">
        <w:t xml:space="preserve">Barden, J., Rucker, D. D., Petty, R. E., &amp; Rios, K. (2014). Order of actions mitigates hypocrisy judgments for ingroup more than outgroup members. </w:t>
      </w:r>
      <w:r w:rsidRPr="00574AC7">
        <w:rPr>
          <w:i/>
          <w:iCs/>
        </w:rPr>
        <w:t>Group Processes &amp; Intergroup Relations</w:t>
      </w:r>
      <w:r w:rsidRPr="00574AC7">
        <w:t xml:space="preserve">, </w:t>
      </w:r>
      <w:r w:rsidRPr="00574AC7">
        <w:rPr>
          <w:i/>
          <w:iCs/>
        </w:rPr>
        <w:t>17</w:t>
      </w:r>
      <w:r w:rsidRPr="00574AC7">
        <w:t>(5), 590–601. https://doi.org/10.1177/1368430213510192</w:t>
      </w:r>
    </w:p>
    <w:p w14:paraId="5AADB5D0" w14:textId="77777777" w:rsidR="00574AC7" w:rsidRPr="00574AC7" w:rsidRDefault="00574AC7" w:rsidP="00574AC7">
      <w:pPr>
        <w:pStyle w:val="Bibliography"/>
      </w:pPr>
      <w:r w:rsidRPr="00574AC7">
        <w:t xml:space="preserve">Bartels, D. M., Bauman, C. W., Cushman, F. A., Pizarro, D. A., &amp; McGraw, A. P. (2015). Moral judgment and decision making. In G. Keren &amp; G. Wu (Eds.), </w:t>
      </w:r>
      <w:r w:rsidRPr="00574AC7">
        <w:rPr>
          <w:i/>
          <w:iCs/>
        </w:rPr>
        <w:t>The Wiley Blackwell Handbook of Judgment and Decision Making</w:t>
      </w:r>
      <w:r w:rsidRPr="00574AC7">
        <w:t xml:space="preserve"> (pp. 478–515). John Wiley &amp; Sons, Ltd. https://doi.org/10.1002/9781118468333.ch17</w:t>
      </w:r>
    </w:p>
    <w:p w14:paraId="5524CDBE" w14:textId="77777777" w:rsidR="00574AC7" w:rsidRPr="00574AC7" w:rsidRDefault="00574AC7" w:rsidP="00574AC7">
      <w:pPr>
        <w:pStyle w:val="Bibliography"/>
      </w:pPr>
      <w:r w:rsidRPr="00574AC7">
        <w:t xml:space="preserve">Baum, M. A., &amp; Gussin, P. (2008). In the eye of the beholder: How information shortcuts shape ndividual perceptions of bias in the media. </w:t>
      </w:r>
      <w:r w:rsidRPr="00574AC7">
        <w:rPr>
          <w:i/>
          <w:iCs/>
        </w:rPr>
        <w:t>Quarterly Journal of Political Science</w:t>
      </w:r>
      <w:r w:rsidRPr="00574AC7">
        <w:t xml:space="preserve">, </w:t>
      </w:r>
      <w:r w:rsidRPr="00574AC7">
        <w:rPr>
          <w:i/>
          <w:iCs/>
        </w:rPr>
        <w:t>3</w:t>
      </w:r>
      <w:r w:rsidRPr="00574AC7">
        <w:t>(1), 1–31. https://doi.org/10.1561/100.00007010</w:t>
      </w:r>
    </w:p>
    <w:p w14:paraId="7FF5E26A" w14:textId="77777777" w:rsidR="00574AC7" w:rsidRPr="00574AC7" w:rsidRDefault="00574AC7" w:rsidP="00574AC7">
      <w:pPr>
        <w:pStyle w:val="Bibliography"/>
      </w:pPr>
      <w:r w:rsidRPr="00574AC7">
        <w:t xml:space="preserve">Bodenhausen, G. V. (1988). Stereotypic biases in social decision making and memory: Testing process models of stereotype use. </w:t>
      </w:r>
      <w:r w:rsidRPr="00574AC7">
        <w:rPr>
          <w:i/>
          <w:iCs/>
        </w:rPr>
        <w:t>Journal of Personality and Social Psychology</w:t>
      </w:r>
      <w:r w:rsidRPr="00574AC7">
        <w:t xml:space="preserve">, </w:t>
      </w:r>
      <w:r w:rsidRPr="00574AC7">
        <w:rPr>
          <w:i/>
          <w:iCs/>
        </w:rPr>
        <w:t>55</w:t>
      </w:r>
      <w:r w:rsidRPr="00574AC7">
        <w:t>(5), 726–737. https://doi.org/10.1037/0022-3514.55.5.726</w:t>
      </w:r>
    </w:p>
    <w:p w14:paraId="16FBE808" w14:textId="77777777" w:rsidR="00574AC7" w:rsidRPr="00574AC7" w:rsidRDefault="00574AC7" w:rsidP="00574AC7">
      <w:pPr>
        <w:pStyle w:val="Bibliography"/>
      </w:pPr>
      <w:r w:rsidRPr="00574AC7">
        <w:lastRenderedPageBreak/>
        <w:t xml:space="preserve">Briazu, R. A., Walsh, C. R., Deeprose, C., &amp; Ganis, G. (2017). Undoing the past in order to lie in the present: Counterfactual thinking and deceptive communication. </w:t>
      </w:r>
      <w:r w:rsidRPr="00574AC7">
        <w:rPr>
          <w:i/>
          <w:iCs/>
        </w:rPr>
        <w:t>Cognition</w:t>
      </w:r>
      <w:r w:rsidRPr="00574AC7">
        <w:t xml:space="preserve">, </w:t>
      </w:r>
      <w:r w:rsidRPr="00574AC7">
        <w:rPr>
          <w:i/>
          <w:iCs/>
        </w:rPr>
        <w:t>161</w:t>
      </w:r>
      <w:r w:rsidRPr="00574AC7">
        <w:t>, 66–73. https://doi.org/10.1016/j.cognition.2017.01.003</w:t>
      </w:r>
    </w:p>
    <w:p w14:paraId="5901478F" w14:textId="77777777" w:rsidR="00574AC7" w:rsidRPr="00574AC7" w:rsidRDefault="00574AC7" w:rsidP="00574AC7">
      <w:pPr>
        <w:pStyle w:val="Bibliography"/>
      </w:pPr>
      <w:r w:rsidRPr="00574AC7">
        <w:t xml:space="preserve">Bullock, J. G., Green, D. P., &amp; Ha, S. E. (2010). Yes, but what’s the mechanism? (Don’t expect an easy answer). </w:t>
      </w:r>
      <w:r w:rsidRPr="00574AC7">
        <w:rPr>
          <w:i/>
          <w:iCs/>
        </w:rPr>
        <w:t>Journal of Personality and Social Psychology</w:t>
      </w:r>
      <w:r w:rsidRPr="00574AC7">
        <w:t xml:space="preserve">, </w:t>
      </w:r>
      <w:r w:rsidRPr="00574AC7">
        <w:rPr>
          <w:i/>
          <w:iCs/>
        </w:rPr>
        <w:t>98</w:t>
      </w:r>
      <w:r w:rsidRPr="00574AC7">
        <w:t>(4), 550–558. https://doi.org/10.1037/a0018933</w:t>
      </w:r>
    </w:p>
    <w:p w14:paraId="21230BD2" w14:textId="77777777" w:rsidR="00574AC7" w:rsidRPr="00574AC7" w:rsidRDefault="00574AC7" w:rsidP="00574AC7">
      <w:pPr>
        <w:pStyle w:val="Bibliography"/>
      </w:pPr>
      <w:r w:rsidRPr="00574AC7">
        <w:t xml:space="preserve">Byrne, R. M. J. (2016). Counterfactual thought. </w:t>
      </w:r>
      <w:r w:rsidRPr="00574AC7">
        <w:rPr>
          <w:i/>
          <w:iCs/>
        </w:rPr>
        <w:t>Annual Review of Psychology</w:t>
      </w:r>
      <w:r w:rsidRPr="00574AC7">
        <w:t xml:space="preserve">, </w:t>
      </w:r>
      <w:r w:rsidRPr="00574AC7">
        <w:rPr>
          <w:i/>
          <w:iCs/>
        </w:rPr>
        <w:t>67</w:t>
      </w:r>
      <w:r w:rsidRPr="00574AC7">
        <w:t>(1), 135–157. https://doi.org/10.1146/annurev-psych-122414-033249</w:t>
      </w:r>
    </w:p>
    <w:p w14:paraId="58894D15" w14:textId="77777777" w:rsidR="00574AC7" w:rsidRPr="00574AC7" w:rsidRDefault="00574AC7" w:rsidP="00574AC7">
      <w:pPr>
        <w:pStyle w:val="Bibliography"/>
      </w:pPr>
      <w:r w:rsidRPr="00574AC7">
        <w:t xml:space="preserve">Carlson, R. W., Maréchal, M. A., Oud, B., Fehr, E., &amp; Crockett, M. J. (2020). Motivated misremembering of selfish decisions. </w:t>
      </w:r>
      <w:r w:rsidRPr="00574AC7">
        <w:rPr>
          <w:i/>
          <w:iCs/>
        </w:rPr>
        <w:t>Nature Communications</w:t>
      </w:r>
      <w:r w:rsidRPr="00574AC7">
        <w:t xml:space="preserve">, </w:t>
      </w:r>
      <w:r w:rsidRPr="00574AC7">
        <w:rPr>
          <w:i/>
          <w:iCs/>
        </w:rPr>
        <w:t>11</w:t>
      </w:r>
      <w:r w:rsidRPr="00574AC7">
        <w:t>(1), 1–11. https://doi.org/10.1038/s41467-020-15602-4</w:t>
      </w:r>
    </w:p>
    <w:p w14:paraId="265EF7A5" w14:textId="77777777" w:rsidR="00574AC7" w:rsidRPr="00574AC7" w:rsidRDefault="00574AC7" w:rsidP="00574AC7">
      <w:pPr>
        <w:pStyle w:val="Bibliography"/>
      </w:pPr>
      <w:r w:rsidRPr="00574AC7">
        <w:t xml:space="preserve">Carroll, J. S. (1978). The effect of imagining an event on expectations for the event: An interpretation in terms of the availability heuristic. </w:t>
      </w:r>
      <w:r w:rsidRPr="00574AC7">
        <w:rPr>
          <w:i/>
          <w:iCs/>
        </w:rPr>
        <w:t>Journal of Experimental Social Psychology</w:t>
      </w:r>
      <w:r w:rsidRPr="00574AC7">
        <w:t xml:space="preserve">, </w:t>
      </w:r>
      <w:r w:rsidRPr="00574AC7">
        <w:rPr>
          <w:i/>
          <w:iCs/>
        </w:rPr>
        <w:t>14</w:t>
      </w:r>
      <w:r w:rsidRPr="00574AC7">
        <w:t>(1), 88–96. https://doi.org/10.1016/0022-1031(78)90062-8</w:t>
      </w:r>
    </w:p>
    <w:p w14:paraId="244F46B1" w14:textId="77777777" w:rsidR="00574AC7" w:rsidRPr="00574AC7" w:rsidRDefault="00574AC7" w:rsidP="00574AC7">
      <w:pPr>
        <w:pStyle w:val="Bibliography"/>
      </w:pPr>
      <w:r w:rsidRPr="00574AC7">
        <w:t xml:space="preserve">Castelli, L., &amp; Carraro, L. (2011). Ideology is related to basic cognitive processes involved in attitude formation. </w:t>
      </w:r>
      <w:r w:rsidRPr="00574AC7">
        <w:rPr>
          <w:i/>
          <w:iCs/>
        </w:rPr>
        <w:t>Journal of Experimental Social Psychology</w:t>
      </w:r>
      <w:r w:rsidRPr="00574AC7">
        <w:t xml:space="preserve">, </w:t>
      </w:r>
      <w:r w:rsidRPr="00574AC7">
        <w:rPr>
          <w:i/>
          <w:iCs/>
        </w:rPr>
        <w:t>47</w:t>
      </w:r>
      <w:r w:rsidRPr="00574AC7">
        <w:t>(5), 1013–1016. https://doi.org/10.1016/j.jesp.2011.03.016</w:t>
      </w:r>
    </w:p>
    <w:p w14:paraId="1057AE4C" w14:textId="77777777" w:rsidR="00574AC7" w:rsidRPr="00574AC7" w:rsidRDefault="00574AC7" w:rsidP="00574AC7">
      <w:pPr>
        <w:pStyle w:val="Bibliography"/>
      </w:pPr>
      <w:r w:rsidRPr="00574AC7">
        <w:t xml:space="preserve">Claassen, R. L., &amp; Ensley, M. J. (2016). Motivated reasoning and yard-sign-stealing partisans: Mine is a likable rogue, yours is a degenerate criminal. </w:t>
      </w:r>
      <w:r w:rsidRPr="00574AC7">
        <w:rPr>
          <w:i/>
          <w:iCs/>
        </w:rPr>
        <w:t>Political Behavior</w:t>
      </w:r>
      <w:r w:rsidRPr="00574AC7">
        <w:t xml:space="preserve">, </w:t>
      </w:r>
      <w:r w:rsidRPr="00574AC7">
        <w:rPr>
          <w:i/>
          <w:iCs/>
        </w:rPr>
        <w:t>38</w:t>
      </w:r>
      <w:r w:rsidRPr="00574AC7">
        <w:t>(2), 317–335. https://doi.org/10.1007/s11109-015-9313-9</w:t>
      </w:r>
    </w:p>
    <w:p w14:paraId="0EC663B7" w14:textId="77777777" w:rsidR="00574AC7" w:rsidRPr="00574AC7" w:rsidRDefault="00574AC7" w:rsidP="00574AC7">
      <w:pPr>
        <w:pStyle w:val="Bibliography"/>
      </w:pPr>
      <w:r w:rsidRPr="00574AC7">
        <w:t xml:space="preserve">Darley, J. M., &amp; Gross, P. H. (1983). A hypothesis-confirming bias in labeling effects. </w:t>
      </w:r>
      <w:r w:rsidRPr="00574AC7">
        <w:rPr>
          <w:i/>
          <w:iCs/>
        </w:rPr>
        <w:t>Journal of Personality and Social Psychology</w:t>
      </w:r>
      <w:r w:rsidRPr="00574AC7">
        <w:t xml:space="preserve">, </w:t>
      </w:r>
      <w:r w:rsidRPr="00574AC7">
        <w:rPr>
          <w:i/>
          <w:iCs/>
        </w:rPr>
        <w:t>44</w:t>
      </w:r>
      <w:r w:rsidRPr="00574AC7">
        <w:t>(1), 20–33. https://doi.org/10.1037/0022-3514.44.1.20</w:t>
      </w:r>
    </w:p>
    <w:p w14:paraId="6BEC2F9B" w14:textId="77777777" w:rsidR="00574AC7" w:rsidRPr="00574AC7" w:rsidRDefault="00574AC7" w:rsidP="00574AC7">
      <w:pPr>
        <w:pStyle w:val="Bibliography"/>
      </w:pPr>
      <w:r w:rsidRPr="00574AC7">
        <w:lastRenderedPageBreak/>
        <w:t xml:space="preserve">Dawson, E., Gilovich, T., &amp; Regan, D. T. (2002). Motivated reasoning and performance on the Wason Selection Task. </w:t>
      </w:r>
      <w:r w:rsidRPr="00574AC7">
        <w:rPr>
          <w:i/>
          <w:iCs/>
        </w:rPr>
        <w:t>Personality and Social Psychology Bulletin</w:t>
      </w:r>
      <w:r w:rsidRPr="00574AC7">
        <w:t xml:space="preserve">, </w:t>
      </w:r>
      <w:r w:rsidRPr="00574AC7">
        <w:rPr>
          <w:i/>
          <w:iCs/>
        </w:rPr>
        <w:t>28</w:t>
      </w:r>
      <w:r w:rsidRPr="00574AC7">
        <w:t>(10), 1379–1387. https://doi.org/10.1177/014616702236869</w:t>
      </w:r>
    </w:p>
    <w:p w14:paraId="5EEB3C20" w14:textId="77777777" w:rsidR="00574AC7" w:rsidRPr="00574AC7" w:rsidRDefault="00574AC7" w:rsidP="00574AC7">
      <w:pPr>
        <w:pStyle w:val="Bibliography"/>
      </w:pPr>
      <w:r w:rsidRPr="00574AC7">
        <w:t xml:space="preserve">Ditto, P. H., Liu, B. S., Clark, C. J., Wojcik, S. P., Chen, E. E., Grady, R. H., Celniker, J. B., &amp; Zinger, J. F. (2019). At least bias Is bipartisan: A meta-analytic comparison of partisan bias in liberals and conservatives. </w:t>
      </w:r>
      <w:r w:rsidRPr="00574AC7">
        <w:rPr>
          <w:i/>
          <w:iCs/>
        </w:rPr>
        <w:t>Perspectives on Psychological Science</w:t>
      </w:r>
      <w:r w:rsidRPr="00574AC7">
        <w:t xml:space="preserve">, </w:t>
      </w:r>
      <w:r w:rsidRPr="00574AC7">
        <w:rPr>
          <w:i/>
          <w:iCs/>
        </w:rPr>
        <w:t>14</w:t>
      </w:r>
      <w:r w:rsidRPr="00574AC7">
        <w:t>(2), 273–291. https://doi.org/10.1177/1745691617746796</w:t>
      </w:r>
    </w:p>
    <w:p w14:paraId="016E8A58" w14:textId="77777777" w:rsidR="00574AC7" w:rsidRPr="00574AC7" w:rsidRDefault="00574AC7" w:rsidP="00574AC7">
      <w:pPr>
        <w:pStyle w:val="Bibliography"/>
      </w:pPr>
      <w:r w:rsidRPr="00574AC7">
        <w:t xml:space="preserve">Ditto, P. H., &amp; Lopez, D. F. (1992). Motivated skepticism: Use of differential decision criteria for preferred and nonpreferred conclusions. </w:t>
      </w:r>
      <w:r w:rsidRPr="00574AC7">
        <w:rPr>
          <w:i/>
          <w:iCs/>
        </w:rPr>
        <w:t>Journal of Personality and Social Psychology</w:t>
      </w:r>
      <w:r w:rsidRPr="00574AC7">
        <w:t xml:space="preserve">, </w:t>
      </w:r>
      <w:r w:rsidRPr="00574AC7">
        <w:rPr>
          <w:i/>
          <w:iCs/>
        </w:rPr>
        <w:t>63</w:t>
      </w:r>
      <w:r w:rsidRPr="00574AC7">
        <w:t>(4), 568–584. https://doi.org/10.1037/0022-3514.63.4.568</w:t>
      </w:r>
    </w:p>
    <w:p w14:paraId="08BE08F8" w14:textId="77777777" w:rsidR="00574AC7" w:rsidRPr="00574AC7" w:rsidRDefault="00574AC7" w:rsidP="00574AC7">
      <w:pPr>
        <w:pStyle w:val="Bibliography"/>
      </w:pPr>
      <w:r w:rsidRPr="00574AC7">
        <w:t xml:space="preserve">Ditto, P. H., Munro, G. D., Apanovitch, A. M., Scepansky, J. A., &amp; Lockhart, L. K. (2003). Spontaneous skepticism: The interplay of motivation and expectation in responses to favorable and unfavorable medical diagnoses. </w:t>
      </w:r>
      <w:r w:rsidRPr="00574AC7">
        <w:rPr>
          <w:i/>
          <w:iCs/>
        </w:rPr>
        <w:t>Personality and Social Psychology Bulletin</w:t>
      </w:r>
      <w:r w:rsidRPr="00574AC7">
        <w:t xml:space="preserve">, </w:t>
      </w:r>
      <w:r w:rsidRPr="00574AC7">
        <w:rPr>
          <w:i/>
          <w:iCs/>
        </w:rPr>
        <w:t>29</w:t>
      </w:r>
      <w:r w:rsidRPr="00574AC7">
        <w:t>(9), 1120–1132. https://doi.org/10.1177/0146167203254536</w:t>
      </w:r>
    </w:p>
    <w:p w14:paraId="7D6AD201" w14:textId="77777777" w:rsidR="00574AC7" w:rsidRPr="00574AC7" w:rsidRDefault="00574AC7" w:rsidP="00574AC7">
      <w:pPr>
        <w:pStyle w:val="Bibliography"/>
      </w:pPr>
      <w:r w:rsidRPr="00574AC7">
        <w:t xml:space="preserve">Ditto, P. H., Scepansky, J. A., Munro, G. D., Apanovitch, A. M., &amp; Lockhart, L. K. (1998). Motivated sensitivity to preference-inconsistent information. </w:t>
      </w:r>
      <w:r w:rsidRPr="00574AC7">
        <w:rPr>
          <w:i/>
          <w:iCs/>
        </w:rPr>
        <w:t>Journal of Personality and Social Psychology</w:t>
      </w:r>
      <w:r w:rsidRPr="00574AC7">
        <w:t xml:space="preserve">, </w:t>
      </w:r>
      <w:r w:rsidRPr="00574AC7">
        <w:rPr>
          <w:i/>
          <w:iCs/>
        </w:rPr>
        <w:t>75</w:t>
      </w:r>
      <w:r w:rsidRPr="00574AC7">
        <w:t>(1), 53–69. https://doi.org/10.1037/0022-3514.75.1.53</w:t>
      </w:r>
    </w:p>
    <w:p w14:paraId="060779C0" w14:textId="77777777" w:rsidR="00574AC7" w:rsidRPr="00574AC7" w:rsidRDefault="00574AC7" w:rsidP="00574AC7">
      <w:pPr>
        <w:pStyle w:val="Bibliography"/>
      </w:pPr>
      <w:r w:rsidRPr="00574AC7">
        <w:t xml:space="preserve">Druckman, J. N., &amp; McGrath, M. C. (2019). The evidence for motivated reasoning in climate change preference formation. </w:t>
      </w:r>
      <w:r w:rsidRPr="00574AC7">
        <w:rPr>
          <w:i/>
          <w:iCs/>
        </w:rPr>
        <w:t>Nature Climate Change</w:t>
      </w:r>
      <w:r w:rsidRPr="00574AC7">
        <w:t xml:space="preserve">, </w:t>
      </w:r>
      <w:r w:rsidRPr="00574AC7">
        <w:rPr>
          <w:i/>
          <w:iCs/>
        </w:rPr>
        <w:t>9</w:t>
      </w:r>
      <w:r w:rsidRPr="00574AC7">
        <w:t>(2), 111–119. https://doi.org/10.1038/s41558-018-0360-1</w:t>
      </w:r>
    </w:p>
    <w:p w14:paraId="67D65C8A" w14:textId="77777777" w:rsidR="00574AC7" w:rsidRPr="00574AC7" w:rsidRDefault="00574AC7" w:rsidP="00574AC7">
      <w:pPr>
        <w:pStyle w:val="Bibliography"/>
      </w:pPr>
      <w:r w:rsidRPr="00574AC7">
        <w:t xml:space="preserve">Effron, D. A. (2018). It could have been true: How counterfactual thoughts reduce condemnation of falsehoods and increase political polarization. </w:t>
      </w:r>
      <w:r w:rsidRPr="00574AC7">
        <w:rPr>
          <w:i/>
          <w:iCs/>
        </w:rPr>
        <w:t>Personality and Social Psychology Bulletin</w:t>
      </w:r>
      <w:r w:rsidRPr="00574AC7">
        <w:t xml:space="preserve">, </w:t>
      </w:r>
      <w:r w:rsidRPr="00574AC7">
        <w:rPr>
          <w:i/>
          <w:iCs/>
        </w:rPr>
        <w:t>44</w:t>
      </w:r>
      <w:r w:rsidRPr="00574AC7">
        <w:t>(5), 729–745. https://doi.org/10.1177/0146167217746152</w:t>
      </w:r>
    </w:p>
    <w:p w14:paraId="25A91744" w14:textId="77777777" w:rsidR="00574AC7" w:rsidRPr="00574AC7" w:rsidRDefault="00574AC7" w:rsidP="00574AC7">
      <w:pPr>
        <w:pStyle w:val="Bibliography"/>
      </w:pPr>
      <w:r w:rsidRPr="00574AC7">
        <w:lastRenderedPageBreak/>
        <w:t xml:space="preserve">Effron, D. A., Lucas, B. J., &amp; O’Connor, K. (2015). Hypocrisy by association: When organizational membership increases condemnation for wrongdoing. </w:t>
      </w:r>
      <w:r w:rsidRPr="00574AC7">
        <w:rPr>
          <w:i/>
          <w:iCs/>
        </w:rPr>
        <w:t>Organizational Behavior and Human Decision Processes</w:t>
      </w:r>
      <w:r w:rsidRPr="00574AC7">
        <w:t xml:space="preserve">, </w:t>
      </w:r>
      <w:r w:rsidRPr="00574AC7">
        <w:rPr>
          <w:i/>
          <w:iCs/>
        </w:rPr>
        <w:t>130</w:t>
      </w:r>
      <w:r w:rsidRPr="00574AC7">
        <w:t>, 147–159. https://doi.org/10.1016/j.obhdp.2015.05.001</w:t>
      </w:r>
    </w:p>
    <w:p w14:paraId="62EE4C37" w14:textId="77777777" w:rsidR="00574AC7" w:rsidRPr="00574AC7" w:rsidRDefault="00574AC7" w:rsidP="00574AC7">
      <w:pPr>
        <w:pStyle w:val="Bibliography"/>
      </w:pPr>
      <w:r w:rsidRPr="00574AC7">
        <w:t xml:space="preserve">Effron, D. A., &amp; Miller, D. T. (2015). Do as I say, not as I’ve done: Suffering for a misdeed reduces the hypocrisy of advising others against it. </w:t>
      </w:r>
      <w:r w:rsidRPr="00574AC7">
        <w:rPr>
          <w:i/>
          <w:iCs/>
        </w:rPr>
        <w:t>Organizational Behavior and Human Decision Processes</w:t>
      </w:r>
      <w:r w:rsidRPr="00574AC7">
        <w:t xml:space="preserve">, </w:t>
      </w:r>
      <w:r w:rsidRPr="00574AC7">
        <w:rPr>
          <w:i/>
          <w:iCs/>
        </w:rPr>
        <w:t>131</w:t>
      </w:r>
      <w:r w:rsidRPr="00574AC7">
        <w:t>, 16–32. https://doi.org/10.1016/j.obhdp.2015.07.004</w:t>
      </w:r>
    </w:p>
    <w:p w14:paraId="6AEEC2E1" w14:textId="77777777" w:rsidR="00574AC7" w:rsidRPr="00574AC7" w:rsidRDefault="00574AC7" w:rsidP="00574AC7">
      <w:pPr>
        <w:pStyle w:val="Bibliography"/>
      </w:pPr>
      <w:r w:rsidRPr="00574AC7">
        <w:t xml:space="preserve">Effron, D. A., Miller, D. T., &amp; Monin, B. (2012). Inventing racist roads not taken: The licensing effect of immoral counterfactual behaviors. </w:t>
      </w:r>
      <w:r w:rsidRPr="00574AC7">
        <w:rPr>
          <w:i/>
          <w:iCs/>
        </w:rPr>
        <w:t>Journal of Personality and Social Psychology</w:t>
      </w:r>
      <w:r w:rsidRPr="00574AC7">
        <w:t xml:space="preserve">, </w:t>
      </w:r>
      <w:r w:rsidRPr="00574AC7">
        <w:rPr>
          <w:i/>
          <w:iCs/>
        </w:rPr>
        <w:t>103</w:t>
      </w:r>
      <w:r w:rsidRPr="00574AC7">
        <w:t>(6), 916–932. https://doi.org/10.1037/a0030008</w:t>
      </w:r>
    </w:p>
    <w:p w14:paraId="64B716F7" w14:textId="77777777" w:rsidR="00574AC7" w:rsidRPr="00574AC7" w:rsidRDefault="00574AC7" w:rsidP="00574AC7">
      <w:pPr>
        <w:pStyle w:val="Bibliography"/>
      </w:pPr>
      <w:r w:rsidRPr="00574AC7">
        <w:t xml:space="preserve">Effron, D. A., &amp; Monin, B. (2010). Letting people off the hook: When do good deeds excuse transgressions? </w:t>
      </w:r>
      <w:r w:rsidRPr="00574AC7">
        <w:rPr>
          <w:i/>
          <w:iCs/>
        </w:rPr>
        <w:t>Personality and Social Psychology Bulletin</w:t>
      </w:r>
      <w:r w:rsidRPr="00574AC7">
        <w:t xml:space="preserve">, </w:t>
      </w:r>
      <w:r w:rsidRPr="00574AC7">
        <w:rPr>
          <w:i/>
          <w:iCs/>
        </w:rPr>
        <w:t>36</w:t>
      </w:r>
      <w:r w:rsidRPr="00574AC7">
        <w:t>(12), 1618–1634. https://doi.org/10.1177/0146167210385922</w:t>
      </w:r>
    </w:p>
    <w:p w14:paraId="5EF8EADA" w14:textId="77777777" w:rsidR="00574AC7" w:rsidRPr="00574AC7" w:rsidRDefault="00574AC7" w:rsidP="00574AC7">
      <w:pPr>
        <w:pStyle w:val="Bibliography"/>
      </w:pPr>
      <w:r w:rsidRPr="00574AC7">
        <w:t xml:space="preserve">Effron, D. A., Monin, B., &amp; Miller, D. T. (2013). The unhealthy road not taken: Licensing indulgence by exaggerating counterfactual sins. </w:t>
      </w:r>
      <w:r w:rsidRPr="00574AC7">
        <w:rPr>
          <w:i/>
          <w:iCs/>
        </w:rPr>
        <w:t>Journal of Experimental Social Psychology</w:t>
      </w:r>
      <w:r w:rsidRPr="00574AC7">
        <w:t xml:space="preserve">, </w:t>
      </w:r>
      <w:r w:rsidRPr="00574AC7">
        <w:rPr>
          <w:i/>
          <w:iCs/>
        </w:rPr>
        <w:t>49</w:t>
      </w:r>
      <w:r w:rsidRPr="00574AC7">
        <w:t>(3), 573–578. https://doi.org/10.1016/j.jesp.2012.08.012</w:t>
      </w:r>
    </w:p>
    <w:p w14:paraId="0E56A755" w14:textId="77777777" w:rsidR="00574AC7" w:rsidRPr="00574AC7" w:rsidRDefault="00574AC7" w:rsidP="00574AC7">
      <w:pPr>
        <w:pStyle w:val="Bibliography"/>
      </w:pPr>
      <w:r w:rsidRPr="00574AC7">
        <w:t xml:space="preserve">Effron, D. A., O’Connor, K., Leroy, H., &amp; Lucas, B. J. (2018). From inconsistency to hypocrisy: When does “saying one thing but doing another” invite condemnation? </w:t>
      </w:r>
      <w:r w:rsidRPr="00574AC7">
        <w:rPr>
          <w:i/>
          <w:iCs/>
        </w:rPr>
        <w:t>Research in Organizational Behavior</w:t>
      </w:r>
      <w:r w:rsidRPr="00574AC7">
        <w:t xml:space="preserve">, </w:t>
      </w:r>
      <w:r w:rsidRPr="00574AC7">
        <w:rPr>
          <w:i/>
          <w:iCs/>
        </w:rPr>
        <w:t>38</w:t>
      </w:r>
      <w:r w:rsidRPr="00574AC7">
        <w:t>, 61–75. https://doi.org/10.1016/j.riob.2018.10.003</w:t>
      </w:r>
    </w:p>
    <w:p w14:paraId="2D5E1E34" w14:textId="77777777" w:rsidR="00574AC7" w:rsidRPr="00574AC7" w:rsidRDefault="00574AC7" w:rsidP="00574AC7">
      <w:pPr>
        <w:pStyle w:val="Bibliography"/>
      </w:pPr>
      <w:r w:rsidRPr="00574AC7">
        <w:t xml:space="preserve">Eveland, W. P., &amp; Shah, D. V. (2003). The impact of individual and interpersonal factors on perceived news media bias. </w:t>
      </w:r>
      <w:r w:rsidRPr="00574AC7">
        <w:rPr>
          <w:i/>
          <w:iCs/>
        </w:rPr>
        <w:t>Political Psychology</w:t>
      </w:r>
      <w:r w:rsidRPr="00574AC7">
        <w:t xml:space="preserve">, </w:t>
      </w:r>
      <w:r w:rsidRPr="00574AC7">
        <w:rPr>
          <w:i/>
          <w:iCs/>
        </w:rPr>
        <w:t>24</w:t>
      </w:r>
      <w:r w:rsidRPr="00574AC7">
        <w:t>(1), 101–117. https://doi.org/10.1111/0162-895X.00318</w:t>
      </w:r>
    </w:p>
    <w:p w14:paraId="0EB97ED2" w14:textId="77777777" w:rsidR="00574AC7" w:rsidRPr="00574AC7" w:rsidRDefault="00574AC7" w:rsidP="00574AC7">
      <w:pPr>
        <w:pStyle w:val="Bibliography"/>
      </w:pPr>
      <w:r w:rsidRPr="00574AC7">
        <w:lastRenderedPageBreak/>
        <w:t xml:space="preserve">Feldman, L. (2014). </w:t>
      </w:r>
      <w:r w:rsidRPr="00574AC7">
        <w:rPr>
          <w:i/>
          <w:iCs/>
        </w:rPr>
        <w:t>The Hostile Media Effect</w:t>
      </w:r>
      <w:r w:rsidRPr="00574AC7">
        <w:t xml:space="preserve"> (K. Kenski &amp; K. H. Jamieson, Eds.; Vol. 1). Oxford University Press. https://doi.org/10.1093/oxfordhb/9780199793471.013.011_update_001</w:t>
      </w:r>
    </w:p>
    <w:p w14:paraId="7D42EE2A" w14:textId="77777777" w:rsidR="00574AC7" w:rsidRPr="00574AC7" w:rsidRDefault="00574AC7" w:rsidP="00574AC7">
      <w:pPr>
        <w:pStyle w:val="Bibliography"/>
      </w:pPr>
      <w:r w:rsidRPr="00574AC7">
        <w:t xml:space="preserve">Figenschou, T. U., &amp; Ihlebæk, K. A. (2019). Challenging journalistic authority. </w:t>
      </w:r>
      <w:r w:rsidRPr="00574AC7">
        <w:rPr>
          <w:i/>
          <w:iCs/>
        </w:rPr>
        <w:t>Journalism Studies</w:t>
      </w:r>
      <w:r w:rsidRPr="00574AC7">
        <w:t xml:space="preserve">, </w:t>
      </w:r>
      <w:r w:rsidRPr="00574AC7">
        <w:rPr>
          <w:i/>
          <w:iCs/>
        </w:rPr>
        <w:t>20</w:t>
      </w:r>
      <w:r w:rsidRPr="00574AC7">
        <w:t>(9), 1221–1237. https://doi.org/10.1080/1461670X.2018.1500868</w:t>
      </w:r>
    </w:p>
    <w:p w14:paraId="0BB7C416" w14:textId="77777777" w:rsidR="00574AC7" w:rsidRPr="00574AC7" w:rsidRDefault="00574AC7" w:rsidP="00574AC7">
      <w:pPr>
        <w:pStyle w:val="Bibliography"/>
      </w:pPr>
      <w:r w:rsidRPr="00574AC7">
        <w:t xml:space="preserve">Fletcher, R., &amp; Park, S. (2017). The impact of trust in the news media on online news consumption and participation. </w:t>
      </w:r>
      <w:r w:rsidRPr="00574AC7">
        <w:rPr>
          <w:i/>
          <w:iCs/>
        </w:rPr>
        <w:t>Digital Journalism</w:t>
      </w:r>
      <w:r w:rsidRPr="00574AC7">
        <w:t xml:space="preserve">, </w:t>
      </w:r>
      <w:r w:rsidRPr="00574AC7">
        <w:rPr>
          <w:i/>
          <w:iCs/>
        </w:rPr>
        <w:t>5</w:t>
      </w:r>
      <w:r w:rsidRPr="00574AC7">
        <w:t>(10), 1281–1299. https://doi.org/10.1080/21670811.2017.1279979</w:t>
      </w:r>
    </w:p>
    <w:p w14:paraId="23EA392A" w14:textId="77777777" w:rsidR="00574AC7" w:rsidRPr="00574AC7" w:rsidRDefault="00574AC7" w:rsidP="00574AC7">
      <w:pPr>
        <w:pStyle w:val="Bibliography"/>
      </w:pPr>
      <w:r w:rsidRPr="00574AC7">
        <w:t xml:space="preserve">Fortin, J. (2017, July 8). Ivanka Trump briefly takes her father’s seat at the table. Outrage follows. </w:t>
      </w:r>
      <w:r w:rsidRPr="00574AC7">
        <w:rPr>
          <w:i/>
          <w:iCs/>
        </w:rPr>
        <w:t>The New York Times</w:t>
      </w:r>
      <w:r w:rsidRPr="00574AC7">
        <w:t>. https://www.nytimes.com/2017/07/08/world/europe/ivanka-trump-seat-table-group-of-20-summit.html</w:t>
      </w:r>
    </w:p>
    <w:p w14:paraId="6B9FCA6F" w14:textId="77777777" w:rsidR="00574AC7" w:rsidRPr="00574AC7" w:rsidRDefault="00574AC7" w:rsidP="00574AC7">
      <w:pPr>
        <w:pStyle w:val="Bibliography"/>
      </w:pPr>
      <w:r w:rsidRPr="00574AC7">
        <w:t xml:space="preserve">Frenda, S. J., Knowles, E. D., Saletan, W., &amp; Loftus, E. F. (2013). False memories of fabricated political events. </w:t>
      </w:r>
      <w:r w:rsidRPr="00574AC7">
        <w:rPr>
          <w:i/>
          <w:iCs/>
        </w:rPr>
        <w:t>Journal of Experimental Social Psychology</w:t>
      </w:r>
      <w:r w:rsidRPr="00574AC7">
        <w:t xml:space="preserve">, </w:t>
      </w:r>
      <w:r w:rsidRPr="00574AC7">
        <w:rPr>
          <w:i/>
          <w:iCs/>
        </w:rPr>
        <w:t>49</w:t>
      </w:r>
      <w:r w:rsidRPr="00574AC7">
        <w:t>(2), 280–286. https://doi.org/10.1016/j.jesp.2012.10.013</w:t>
      </w:r>
    </w:p>
    <w:p w14:paraId="6C25FDC8" w14:textId="77777777" w:rsidR="00574AC7" w:rsidRPr="00574AC7" w:rsidRDefault="00574AC7" w:rsidP="00574AC7">
      <w:pPr>
        <w:pStyle w:val="Bibliography"/>
      </w:pPr>
      <w:r w:rsidRPr="00574AC7">
        <w:t xml:space="preserve">Gaspar, J. P., Seabright, M. A., Reynolds, S. J., &amp; Yam, K. C. (2015). Counterfactual and factual reflection: The influence of past misdeeds on future immoral behavior. </w:t>
      </w:r>
      <w:r w:rsidRPr="00574AC7">
        <w:rPr>
          <w:i/>
          <w:iCs/>
        </w:rPr>
        <w:t>Journal of Social Psychology</w:t>
      </w:r>
      <w:r w:rsidRPr="00574AC7">
        <w:t xml:space="preserve">, </w:t>
      </w:r>
      <w:r w:rsidRPr="00574AC7">
        <w:rPr>
          <w:i/>
          <w:iCs/>
        </w:rPr>
        <w:t>155</w:t>
      </w:r>
      <w:r w:rsidRPr="00574AC7">
        <w:t>(4), 370–380. https://doi.org/10.1080/00224545.2015.1015477</w:t>
      </w:r>
    </w:p>
    <w:p w14:paraId="0885CC6F" w14:textId="77777777" w:rsidR="00574AC7" w:rsidRPr="00574AC7" w:rsidRDefault="00574AC7" w:rsidP="00574AC7">
      <w:pPr>
        <w:pStyle w:val="Bibliography"/>
      </w:pPr>
      <w:r w:rsidRPr="00574AC7">
        <w:t xml:space="preserve">Gilovich, T. (2008). </w:t>
      </w:r>
      <w:r w:rsidRPr="00574AC7">
        <w:rPr>
          <w:i/>
          <w:iCs/>
        </w:rPr>
        <w:t>How We Know What Isn’t So</w:t>
      </w:r>
      <w:r w:rsidRPr="00574AC7">
        <w:t>. Simon and Schuster.</w:t>
      </w:r>
    </w:p>
    <w:p w14:paraId="10006BA9" w14:textId="77777777" w:rsidR="00574AC7" w:rsidRPr="00574AC7" w:rsidRDefault="00574AC7" w:rsidP="00574AC7">
      <w:pPr>
        <w:pStyle w:val="Bibliography"/>
      </w:pPr>
      <w:r w:rsidRPr="00574AC7">
        <w:t xml:space="preserve">Giner-Sorolla, R., &amp; Chaiken, S. (1994). The causes of hostile media judgments. </w:t>
      </w:r>
      <w:r w:rsidRPr="00574AC7">
        <w:rPr>
          <w:i/>
          <w:iCs/>
        </w:rPr>
        <w:t>Journal of Experimental Social Psychology</w:t>
      </w:r>
      <w:r w:rsidRPr="00574AC7">
        <w:t xml:space="preserve">, </w:t>
      </w:r>
      <w:r w:rsidRPr="00574AC7">
        <w:rPr>
          <w:i/>
          <w:iCs/>
        </w:rPr>
        <w:t>30</w:t>
      </w:r>
      <w:r w:rsidRPr="00574AC7">
        <w:t>(2), 165–180. https://doi.org/10.1006/jesp.1994.1008</w:t>
      </w:r>
    </w:p>
    <w:p w14:paraId="7B2EE1BF" w14:textId="77777777" w:rsidR="00574AC7" w:rsidRPr="00574AC7" w:rsidRDefault="00574AC7" w:rsidP="00574AC7">
      <w:pPr>
        <w:pStyle w:val="Bibliography"/>
      </w:pPr>
      <w:r w:rsidRPr="00574AC7">
        <w:lastRenderedPageBreak/>
        <w:t xml:space="preserve">Graham, J., Meindl, P., Koleva, S., Iyer, R., &amp; Johnson, K. M. (2015). When values and behavior conflict: Moral pluralism and intrapersonal moral hypocrisy. </w:t>
      </w:r>
      <w:r w:rsidRPr="00574AC7">
        <w:rPr>
          <w:i/>
          <w:iCs/>
        </w:rPr>
        <w:t>Social and Personality Psychology Compass</w:t>
      </w:r>
      <w:r w:rsidRPr="00574AC7">
        <w:t xml:space="preserve">, </w:t>
      </w:r>
      <w:r w:rsidRPr="00574AC7">
        <w:rPr>
          <w:i/>
          <w:iCs/>
        </w:rPr>
        <w:t>9</w:t>
      </w:r>
      <w:r w:rsidRPr="00574AC7">
        <w:t>(3), 158–170. https://doi.org/10.1111/spc3.12158</w:t>
      </w:r>
    </w:p>
    <w:p w14:paraId="509754CC" w14:textId="77777777" w:rsidR="00574AC7" w:rsidRPr="00574AC7" w:rsidRDefault="00574AC7" w:rsidP="00574AC7">
      <w:pPr>
        <w:pStyle w:val="Bibliography"/>
      </w:pPr>
      <w:r w:rsidRPr="00574AC7">
        <w:t xml:space="preserve">Guay, B., &amp; Johnston, C. D. (2021). Ideological asymmetries and the determinants of politically motivated reasoning. </w:t>
      </w:r>
      <w:r w:rsidRPr="00574AC7">
        <w:rPr>
          <w:i/>
          <w:iCs/>
        </w:rPr>
        <w:t>American Journal of Political Science</w:t>
      </w:r>
      <w:r w:rsidRPr="00574AC7">
        <w:t>, 1–17. https://doi.org/10.1111/ajps.12624</w:t>
      </w:r>
    </w:p>
    <w:p w14:paraId="589CEC0D" w14:textId="77777777" w:rsidR="00574AC7" w:rsidRPr="00574AC7" w:rsidRDefault="00574AC7" w:rsidP="00574AC7">
      <w:pPr>
        <w:pStyle w:val="Bibliography"/>
      </w:pPr>
      <w:r w:rsidRPr="00574AC7">
        <w:t xml:space="preserve">Gunther, A. C., &amp; Chia, S. C.-Y. (2001). Predicting pluralistic ignorance: The hostile media perception and its consequences. </w:t>
      </w:r>
      <w:r w:rsidRPr="00574AC7">
        <w:rPr>
          <w:i/>
          <w:iCs/>
        </w:rPr>
        <w:t>Journalism &amp; Mass Communication Quarterly</w:t>
      </w:r>
      <w:r w:rsidRPr="00574AC7">
        <w:t xml:space="preserve">, </w:t>
      </w:r>
      <w:r w:rsidRPr="00574AC7">
        <w:rPr>
          <w:i/>
          <w:iCs/>
        </w:rPr>
        <w:t>78</w:t>
      </w:r>
      <w:r w:rsidRPr="00574AC7">
        <w:t>(4), 688–701. https://doi.org/10.1177/107769900107800405</w:t>
      </w:r>
    </w:p>
    <w:p w14:paraId="171895AD" w14:textId="77777777" w:rsidR="00574AC7" w:rsidRPr="00574AC7" w:rsidRDefault="00574AC7" w:rsidP="00574AC7">
      <w:pPr>
        <w:pStyle w:val="Bibliography"/>
      </w:pPr>
      <w:r w:rsidRPr="00574AC7">
        <w:t xml:space="preserve">Hanitzsch, T., Van Dalen, A., &amp; Steindl, N. (2018). Caught in the nexus: A comparative and longitudinal analysis of public trust in the press. </w:t>
      </w:r>
      <w:r w:rsidRPr="00574AC7">
        <w:rPr>
          <w:i/>
          <w:iCs/>
        </w:rPr>
        <w:t>The International Journal of Press/Politics</w:t>
      </w:r>
      <w:r w:rsidRPr="00574AC7">
        <w:t xml:space="preserve">, </w:t>
      </w:r>
      <w:r w:rsidRPr="00574AC7">
        <w:rPr>
          <w:i/>
          <w:iCs/>
        </w:rPr>
        <w:t>23</w:t>
      </w:r>
      <w:r w:rsidRPr="00574AC7">
        <w:t>(1), 3–23. https://doi.org/10.1177/1940161217740695</w:t>
      </w:r>
    </w:p>
    <w:p w14:paraId="2532D75B" w14:textId="77777777" w:rsidR="00574AC7" w:rsidRPr="00574AC7" w:rsidRDefault="00574AC7" w:rsidP="00574AC7">
      <w:pPr>
        <w:pStyle w:val="Bibliography"/>
      </w:pPr>
      <w:r w:rsidRPr="00574AC7">
        <w:t xml:space="preserve">Harold, C. M., &amp; Holtz, B. C. (2015). The effects of passive leadership on workplace incivility. </w:t>
      </w:r>
      <w:r w:rsidRPr="00574AC7">
        <w:rPr>
          <w:i/>
          <w:iCs/>
        </w:rPr>
        <w:t>Journal of Organizational Behavior</w:t>
      </w:r>
      <w:r w:rsidRPr="00574AC7">
        <w:t xml:space="preserve">, </w:t>
      </w:r>
      <w:r w:rsidRPr="00574AC7">
        <w:rPr>
          <w:i/>
          <w:iCs/>
        </w:rPr>
        <w:t>36</w:t>
      </w:r>
      <w:r w:rsidRPr="00574AC7">
        <w:t>(1), 16–38. https://doi.org/10.1002/job.1926</w:t>
      </w:r>
    </w:p>
    <w:p w14:paraId="2A7C78CE" w14:textId="77777777" w:rsidR="00574AC7" w:rsidRPr="00574AC7" w:rsidRDefault="00574AC7" w:rsidP="00574AC7">
      <w:pPr>
        <w:pStyle w:val="Bibliography"/>
      </w:pPr>
      <w:r w:rsidRPr="00574AC7">
        <w:t xml:space="preserve">Hennessey, E., Feinberg, M., &amp; Wilson, A. E. (2021). How political partisanship can shape memories and perceptions of identical protest events. </w:t>
      </w:r>
      <w:r w:rsidRPr="00574AC7">
        <w:rPr>
          <w:i/>
          <w:iCs/>
        </w:rPr>
        <w:t>PLOS ONE</w:t>
      </w:r>
      <w:r w:rsidRPr="00574AC7">
        <w:t xml:space="preserve">, </w:t>
      </w:r>
      <w:r w:rsidRPr="00574AC7">
        <w:rPr>
          <w:i/>
          <w:iCs/>
        </w:rPr>
        <w:t>16</w:t>
      </w:r>
      <w:r w:rsidRPr="00574AC7">
        <w:t>(11), e0259416. https://doi.org/10.1371/journal.pone.0259416</w:t>
      </w:r>
    </w:p>
    <w:p w14:paraId="043339E7" w14:textId="77777777" w:rsidR="00574AC7" w:rsidRPr="00574AC7" w:rsidRDefault="00574AC7" w:rsidP="00574AC7">
      <w:pPr>
        <w:pStyle w:val="Bibliography"/>
      </w:pPr>
      <w:r w:rsidRPr="00574AC7">
        <w:t xml:space="preserve">Iyengar, S., Lelkes, Y., Levendusky, M., Malhotra, N., &amp; Westwood, S. J. (2019). The origins and consequences of affective polarization in the United States. </w:t>
      </w:r>
      <w:r w:rsidRPr="00574AC7">
        <w:rPr>
          <w:i/>
          <w:iCs/>
        </w:rPr>
        <w:t>Annual Review of Political Science</w:t>
      </w:r>
      <w:r w:rsidRPr="00574AC7">
        <w:t xml:space="preserve">, </w:t>
      </w:r>
      <w:r w:rsidRPr="00574AC7">
        <w:rPr>
          <w:i/>
          <w:iCs/>
        </w:rPr>
        <w:t>22</w:t>
      </w:r>
      <w:r w:rsidRPr="00574AC7">
        <w:t>(1), 129–146. https://doi.org/10.1146/annurev-polisci-051117-073034</w:t>
      </w:r>
    </w:p>
    <w:p w14:paraId="3C40F5D6" w14:textId="77777777" w:rsidR="00574AC7" w:rsidRPr="00574AC7" w:rsidRDefault="00574AC7" w:rsidP="00574AC7">
      <w:pPr>
        <w:pStyle w:val="Bibliography"/>
      </w:pPr>
      <w:r w:rsidRPr="00574AC7">
        <w:lastRenderedPageBreak/>
        <w:t xml:space="preserve">Iyengar, S., &amp; Westwood, S. J. (2015). Fear and loathing across party lines: New evidence on group polarization. </w:t>
      </w:r>
      <w:r w:rsidRPr="00574AC7">
        <w:rPr>
          <w:i/>
          <w:iCs/>
        </w:rPr>
        <w:t>American Journal of Political Science</w:t>
      </w:r>
      <w:r w:rsidRPr="00574AC7">
        <w:t xml:space="preserve">, </w:t>
      </w:r>
      <w:r w:rsidRPr="00574AC7">
        <w:rPr>
          <w:i/>
          <w:iCs/>
        </w:rPr>
        <w:t>59</w:t>
      </w:r>
      <w:r w:rsidRPr="00574AC7">
        <w:t>(3), 690–707. https://doi.org/10.1111/ajps.12152</w:t>
      </w:r>
    </w:p>
    <w:p w14:paraId="2323DEF2" w14:textId="77777777" w:rsidR="00574AC7" w:rsidRPr="00574AC7" w:rsidRDefault="00574AC7" w:rsidP="00574AC7">
      <w:pPr>
        <w:pStyle w:val="Bibliography"/>
      </w:pPr>
      <w:r w:rsidRPr="00574AC7">
        <w:t xml:space="preserve">Jordan, J. J., Sommers, R., Bloom, P., &amp; Rand, D. G. (2017). Why do we hate hypocrites? Evidence for a theory of false signaling. </w:t>
      </w:r>
      <w:r w:rsidRPr="00574AC7">
        <w:rPr>
          <w:i/>
          <w:iCs/>
        </w:rPr>
        <w:t>Psychological Science</w:t>
      </w:r>
      <w:r w:rsidRPr="00574AC7">
        <w:t xml:space="preserve">, </w:t>
      </w:r>
      <w:r w:rsidRPr="00574AC7">
        <w:rPr>
          <w:i/>
          <w:iCs/>
        </w:rPr>
        <w:t>28</w:t>
      </w:r>
      <w:r w:rsidRPr="00574AC7">
        <w:t>(3), 356–368. https://doi.org/10.1177/0956797616685771</w:t>
      </w:r>
    </w:p>
    <w:p w14:paraId="322CB957" w14:textId="77777777" w:rsidR="00574AC7" w:rsidRPr="00574AC7" w:rsidRDefault="00574AC7" w:rsidP="00574AC7">
      <w:pPr>
        <w:pStyle w:val="Bibliography"/>
      </w:pPr>
      <w:r w:rsidRPr="00574AC7">
        <w:t xml:space="preserve">Kahan, D. M. (2016). The politically motivated reasoning paradigm, part 1: What politically motivated reasoning is and how to measure it. In </w:t>
      </w:r>
      <w:r w:rsidRPr="00574AC7">
        <w:rPr>
          <w:i/>
          <w:iCs/>
        </w:rPr>
        <w:t>Emerging Trends in the Social and Behavioral Sciences</w:t>
      </w:r>
      <w:r w:rsidRPr="00574AC7">
        <w:t xml:space="preserve"> (pp. 1–16). John Wiley &amp; Sons, Ltd. https://doi.org/10.1002/9781118900772.etrds0417</w:t>
      </w:r>
    </w:p>
    <w:p w14:paraId="78CF06C2" w14:textId="77777777" w:rsidR="00574AC7" w:rsidRPr="00574AC7" w:rsidRDefault="00574AC7" w:rsidP="00574AC7">
      <w:pPr>
        <w:pStyle w:val="Bibliography"/>
      </w:pPr>
      <w:r w:rsidRPr="00574AC7">
        <w:t xml:space="preserve">Kahan, D. M., Peters, E., Dawson, E. C., &amp; Slovic, P. (2017). Motivated numeracy and enlightened self-government. </w:t>
      </w:r>
      <w:r w:rsidRPr="00574AC7">
        <w:rPr>
          <w:i/>
          <w:iCs/>
        </w:rPr>
        <w:t>Behavioural Public Policy</w:t>
      </w:r>
      <w:r w:rsidRPr="00574AC7">
        <w:t xml:space="preserve">, </w:t>
      </w:r>
      <w:r w:rsidRPr="00574AC7">
        <w:rPr>
          <w:i/>
          <w:iCs/>
        </w:rPr>
        <w:t>1</w:t>
      </w:r>
      <w:r w:rsidRPr="00574AC7">
        <w:t>(1), 54–86. https://doi.org/10.1017/bpp.2016.2</w:t>
      </w:r>
    </w:p>
    <w:p w14:paraId="39433D9C" w14:textId="77777777" w:rsidR="00574AC7" w:rsidRPr="00574AC7" w:rsidRDefault="00574AC7" w:rsidP="00574AC7">
      <w:pPr>
        <w:pStyle w:val="Bibliography"/>
      </w:pPr>
      <w:r w:rsidRPr="00574AC7">
        <w:t xml:space="preserve">Kahneman, D., Slovic, S. P., Slovic, P., &amp; Tversky, A. (1982). </w:t>
      </w:r>
      <w:r w:rsidRPr="00574AC7">
        <w:rPr>
          <w:i/>
          <w:iCs/>
        </w:rPr>
        <w:t>Judgment under uncertainty: Heuristics and biases</w:t>
      </w:r>
      <w:r w:rsidRPr="00574AC7">
        <w:t>. Cambridge university press.</w:t>
      </w:r>
    </w:p>
    <w:p w14:paraId="639F4A55" w14:textId="77777777" w:rsidR="00574AC7" w:rsidRPr="00574AC7" w:rsidRDefault="00574AC7" w:rsidP="00574AC7">
      <w:pPr>
        <w:pStyle w:val="Bibliography"/>
      </w:pPr>
      <w:r w:rsidRPr="00574AC7">
        <w:t xml:space="preserve">Kim, S., &amp; Kochanska, G. (2017). Relational antecedents and social implications of the emotion of empathy: Evidence from three studies. </w:t>
      </w:r>
      <w:r w:rsidRPr="00574AC7">
        <w:rPr>
          <w:i/>
          <w:iCs/>
        </w:rPr>
        <w:t>Emotion</w:t>
      </w:r>
      <w:r w:rsidRPr="00574AC7">
        <w:t xml:space="preserve">, </w:t>
      </w:r>
      <w:r w:rsidRPr="00574AC7">
        <w:rPr>
          <w:i/>
          <w:iCs/>
        </w:rPr>
        <w:t>17</w:t>
      </w:r>
      <w:r w:rsidRPr="00574AC7">
        <w:t>(6), 981–992. https://doi.org/10.1037/emo0000297</w:t>
      </w:r>
    </w:p>
    <w:p w14:paraId="70F395B6" w14:textId="77777777" w:rsidR="00574AC7" w:rsidRPr="00574AC7" w:rsidRDefault="00574AC7" w:rsidP="00574AC7">
      <w:pPr>
        <w:pStyle w:val="Bibliography"/>
      </w:pPr>
      <w:r w:rsidRPr="00574AC7">
        <w:t xml:space="preserve">Kouchaki, M., &amp; Gino, F. (2016). Memories of unethical actions become obfuscated over time. </w:t>
      </w:r>
      <w:r w:rsidRPr="00574AC7">
        <w:rPr>
          <w:i/>
          <w:iCs/>
        </w:rPr>
        <w:t>Proceedings of the National Academy of Sciences</w:t>
      </w:r>
      <w:r w:rsidRPr="00574AC7">
        <w:t xml:space="preserve">, </w:t>
      </w:r>
      <w:r w:rsidRPr="00574AC7">
        <w:rPr>
          <w:i/>
          <w:iCs/>
        </w:rPr>
        <w:t>113</w:t>
      </w:r>
      <w:r w:rsidRPr="00574AC7">
        <w:t>(22), 6166–6171. https://doi.org/10.1073/pnas.1523586113</w:t>
      </w:r>
    </w:p>
    <w:p w14:paraId="4BC36A77" w14:textId="77777777" w:rsidR="00574AC7" w:rsidRPr="00574AC7" w:rsidRDefault="00574AC7" w:rsidP="00574AC7">
      <w:pPr>
        <w:pStyle w:val="Bibliography"/>
      </w:pPr>
      <w:r w:rsidRPr="00574AC7">
        <w:lastRenderedPageBreak/>
        <w:t xml:space="preserve">Kteily, N. S., Sheehy-Skeffington, J., &amp; Ho, A. K. (2016). Hierarchy in the eye of the beholder: (Anti-)egalitarianism shapes perceived levels of social inequality. </w:t>
      </w:r>
      <w:r w:rsidRPr="00574AC7">
        <w:rPr>
          <w:i/>
          <w:iCs/>
        </w:rPr>
        <w:t>Journal of Personality and Social Psychology</w:t>
      </w:r>
      <w:r w:rsidRPr="00574AC7">
        <w:t xml:space="preserve">, </w:t>
      </w:r>
      <w:r w:rsidRPr="00574AC7">
        <w:rPr>
          <w:i/>
          <w:iCs/>
        </w:rPr>
        <w:t>112</w:t>
      </w:r>
      <w:r w:rsidRPr="00574AC7">
        <w:t>(1), 136–159. https://doi.org/10.1037/pspp0000097</w:t>
      </w:r>
    </w:p>
    <w:p w14:paraId="22D8411B" w14:textId="77777777" w:rsidR="00574AC7" w:rsidRPr="00574AC7" w:rsidRDefault="00574AC7" w:rsidP="00574AC7">
      <w:pPr>
        <w:pStyle w:val="Bibliography"/>
      </w:pPr>
      <w:r w:rsidRPr="00574AC7">
        <w:t xml:space="preserve">Lammers, J., Stapel, D. A., &amp; Galinsky, A. D. (2010). Power increases hypocrisy: Moralizing in reasoning, immorality in behavior. </w:t>
      </w:r>
      <w:r w:rsidRPr="00574AC7">
        <w:rPr>
          <w:i/>
          <w:iCs/>
        </w:rPr>
        <w:t>Psychological Science</w:t>
      </w:r>
      <w:r w:rsidRPr="00574AC7">
        <w:t xml:space="preserve">, </w:t>
      </w:r>
      <w:r w:rsidRPr="00574AC7">
        <w:rPr>
          <w:i/>
          <w:iCs/>
        </w:rPr>
        <w:t>21</w:t>
      </w:r>
      <w:r w:rsidRPr="00574AC7">
        <w:t>(5), 737–744. https://doi.org/10.1177/0956797610368810</w:t>
      </w:r>
    </w:p>
    <w:p w14:paraId="5D467589" w14:textId="77777777" w:rsidR="00574AC7" w:rsidRPr="00574AC7" w:rsidRDefault="00574AC7" w:rsidP="00574AC7">
      <w:pPr>
        <w:pStyle w:val="Bibliography"/>
      </w:pPr>
      <w:r w:rsidRPr="00574AC7">
        <w:t xml:space="preserve">Laurent, S. M., Clark, B. A. M., Walker, S., &amp; Wiseman, K. D. (2014). Punishing hypocrisy: The roles of hypocrisy and moral emotions in deciding culpability and punishment of criminal and civil moral transgressors. </w:t>
      </w:r>
      <w:r w:rsidRPr="00574AC7">
        <w:rPr>
          <w:i/>
          <w:iCs/>
        </w:rPr>
        <w:t>Cognition and Emotion</w:t>
      </w:r>
      <w:r w:rsidRPr="00574AC7">
        <w:t xml:space="preserve">, </w:t>
      </w:r>
      <w:r w:rsidRPr="00574AC7">
        <w:rPr>
          <w:i/>
          <w:iCs/>
        </w:rPr>
        <w:t>28</w:t>
      </w:r>
      <w:r w:rsidRPr="00574AC7">
        <w:t>(1), 59–83. https://doi.org/10.1080/02699931.2013.801339</w:t>
      </w:r>
    </w:p>
    <w:p w14:paraId="7317E29B" w14:textId="77777777" w:rsidR="00574AC7" w:rsidRPr="00574AC7" w:rsidRDefault="00574AC7" w:rsidP="00574AC7">
      <w:pPr>
        <w:pStyle w:val="Bibliography"/>
      </w:pPr>
      <w:r w:rsidRPr="00574AC7">
        <w:t xml:space="preserve">Leeper, T. J., &amp; Slothuus, R. (2014). Political parties, motivated reasoning, and public opinion formation. </w:t>
      </w:r>
      <w:r w:rsidRPr="00574AC7">
        <w:rPr>
          <w:i/>
          <w:iCs/>
        </w:rPr>
        <w:t>Political Psychology</w:t>
      </w:r>
      <w:r w:rsidRPr="00574AC7">
        <w:t xml:space="preserve">, </w:t>
      </w:r>
      <w:r w:rsidRPr="00574AC7">
        <w:rPr>
          <w:i/>
          <w:iCs/>
        </w:rPr>
        <w:t>35</w:t>
      </w:r>
      <w:r w:rsidRPr="00574AC7">
        <w:t>, 129–156. https://doi.org/10.1111/pops.12164</w:t>
      </w:r>
    </w:p>
    <w:p w14:paraId="765D4C57" w14:textId="77777777" w:rsidR="00574AC7" w:rsidRPr="00574AC7" w:rsidRDefault="00574AC7" w:rsidP="00574AC7">
      <w:pPr>
        <w:pStyle w:val="Bibliography"/>
      </w:pPr>
      <w:r w:rsidRPr="00574AC7">
        <w:t xml:space="preserve">Leong, Y. C., Chen, J., Willer, R., &amp; Zaki, J. (2020). Conservative and liberal attitudes drive polarized neural responses to political content. </w:t>
      </w:r>
      <w:r w:rsidRPr="00574AC7">
        <w:rPr>
          <w:i/>
          <w:iCs/>
        </w:rPr>
        <w:t>Proceedings of the National Academy of Sciences</w:t>
      </w:r>
      <w:r w:rsidRPr="00574AC7">
        <w:t xml:space="preserve">, </w:t>
      </w:r>
      <w:r w:rsidRPr="00574AC7">
        <w:rPr>
          <w:i/>
          <w:iCs/>
        </w:rPr>
        <w:t>117</w:t>
      </w:r>
      <w:r w:rsidRPr="00574AC7">
        <w:t>(44), 27731–27739. https://doi.org/10.1073/pnas.2008530117</w:t>
      </w:r>
    </w:p>
    <w:p w14:paraId="7446A581" w14:textId="77777777" w:rsidR="00574AC7" w:rsidRPr="00574AC7" w:rsidRDefault="00574AC7" w:rsidP="00574AC7">
      <w:pPr>
        <w:pStyle w:val="Bibliography"/>
      </w:pPr>
      <w:r w:rsidRPr="00574AC7">
        <w:t xml:space="preserve">Levendusky, M., &amp; Malhotra, N. (2016). Does media coverage of partisan polarization affect political attitudes? </w:t>
      </w:r>
      <w:r w:rsidRPr="00574AC7">
        <w:rPr>
          <w:i/>
          <w:iCs/>
        </w:rPr>
        <w:t>Political Communication</w:t>
      </w:r>
      <w:r w:rsidRPr="00574AC7">
        <w:t xml:space="preserve">, </w:t>
      </w:r>
      <w:r w:rsidRPr="00574AC7">
        <w:rPr>
          <w:i/>
          <w:iCs/>
        </w:rPr>
        <w:t>33</w:t>
      </w:r>
      <w:r w:rsidRPr="00574AC7">
        <w:t>(2), 283–301. https://doi.org/10.1080/10584609.2015.1038455</w:t>
      </w:r>
    </w:p>
    <w:p w14:paraId="55484876" w14:textId="77777777" w:rsidR="00574AC7" w:rsidRPr="00574AC7" w:rsidRDefault="00574AC7" w:rsidP="00574AC7">
      <w:pPr>
        <w:pStyle w:val="Bibliography"/>
      </w:pPr>
      <w:r w:rsidRPr="00574AC7">
        <w:t xml:space="preserve">Little, A. T. (2022). </w:t>
      </w:r>
      <w:r w:rsidRPr="00574AC7">
        <w:rPr>
          <w:i/>
          <w:iCs/>
        </w:rPr>
        <w:t>Detecting motivated reasoning</w:t>
      </w:r>
      <w:r w:rsidRPr="00574AC7">
        <w:t>. OSF Preprints. https://doi.org/10.31219/osf.io/b8tvk</w:t>
      </w:r>
    </w:p>
    <w:p w14:paraId="5110C7C9" w14:textId="77777777" w:rsidR="00574AC7" w:rsidRPr="00574AC7" w:rsidRDefault="00574AC7" w:rsidP="00574AC7">
      <w:pPr>
        <w:pStyle w:val="Bibliography"/>
      </w:pPr>
      <w:r w:rsidRPr="00574AC7">
        <w:t xml:space="preserve">Lord, C. G., Ross, L., &amp; Lepper, M. R. (1979). Biased assimilation and attitude polarization: The effects of prior theories on subsequently considered evidence. </w:t>
      </w:r>
      <w:r w:rsidRPr="00574AC7">
        <w:rPr>
          <w:i/>
          <w:iCs/>
        </w:rPr>
        <w:t>Journal of Personality and Social Psychology</w:t>
      </w:r>
      <w:r w:rsidRPr="00574AC7">
        <w:t xml:space="preserve">, </w:t>
      </w:r>
      <w:r w:rsidRPr="00574AC7">
        <w:rPr>
          <w:i/>
          <w:iCs/>
        </w:rPr>
        <w:t>37</w:t>
      </w:r>
      <w:r w:rsidRPr="00574AC7">
        <w:t>(11), 2098–2109. https://doi.org/10.1037/0022-3514.37.11.2098</w:t>
      </w:r>
    </w:p>
    <w:p w14:paraId="0BCD3999" w14:textId="77777777" w:rsidR="00574AC7" w:rsidRPr="00574AC7" w:rsidRDefault="00574AC7" w:rsidP="00574AC7">
      <w:pPr>
        <w:pStyle w:val="Bibliography"/>
      </w:pPr>
      <w:r w:rsidRPr="00574AC7">
        <w:lastRenderedPageBreak/>
        <w:t xml:space="preserve">Mandel, D. R., &amp; Dhami, M. K. (2005). “What I did” versus “what I might have done”: Effect of factual versus counterfactual thinking on blame, guilt, and shame in prisoners. </w:t>
      </w:r>
      <w:r w:rsidRPr="00574AC7">
        <w:rPr>
          <w:i/>
          <w:iCs/>
        </w:rPr>
        <w:t>Journal of Experimental Social Psychology</w:t>
      </w:r>
      <w:r w:rsidRPr="00574AC7">
        <w:t xml:space="preserve">, </w:t>
      </w:r>
      <w:r w:rsidRPr="00574AC7">
        <w:rPr>
          <w:i/>
          <w:iCs/>
        </w:rPr>
        <w:t>41</w:t>
      </w:r>
      <w:r w:rsidRPr="00574AC7">
        <w:t>(6), 627–635. https://doi.org/10.1016/j.jesp.2004.08.009</w:t>
      </w:r>
    </w:p>
    <w:p w14:paraId="5B27524F" w14:textId="77777777" w:rsidR="00574AC7" w:rsidRPr="00574AC7" w:rsidRDefault="00574AC7" w:rsidP="00574AC7">
      <w:pPr>
        <w:pStyle w:val="Bibliography"/>
      </w:pPr>
      <w:r w:rsidRPr="00574AC7">
        <w:t xml:space="preserve">Mandel, D. R., &amp; Lehman, D. R. (1996). Counterfactual thinking and ascriptions of cause and preventability. </w:t>
      </w:r>
      <w:r w:rsidRPr="00574AC7">
        <w:rPr>
          <w:i/>
          <w:iCs/>
        </w:rPr>
        <w:t>Journal of Personality and Social Psychology</w:t>
      </w:r>
      <w:r w:rsidRPr="00574AC7">
        <w:t xml:space="preserve">, </w:t>
      </w:r>
      <w:r w:rsidRPr="00574AC7">
        <w:rPr>
          <w:i/>
          <w:iCs/>
        </w:rPr>
        <w:t>71</w:t>
      </w:r>
      <w:r w:rsidRPr="00574AC7">
        <w:t>(3), 450–463. http://dx.doi.org/10.1037/0022-3514.71.3.450</w:t>
      </w:r>
    </w:p>
    <w:p w14:paraId="0E8D9597" w14:textId="77777777" w:rsidR="00574AC7" w:rsidRPr="00574AC7" w:rsidRDefault="00574AC7" w:rsidP="00574AC7">
      <w:pPr>
        <w:pStyle w:val="Bibliography"/>
      </w:pPr>
      <w:r w:rsidRPr="00574AC7">
        <w:t xml:space="preserve">Marks, J., Copland, E., Loh, E., Sunstein, C. R., &amp; Sharot, T. (2019). Epistemic spillovers: Learning others’ political views reduces the ability to assess and use their expertise in nonpolitical domains. </w:t>
      </w:r>
      <w:r w:rsidRPr="00574AC7">
        <w:rPr>
          <w:i/>
          <w:iCs/>
        </w:rPr>
        <w:t>Cognition</w:t>
      </w:r>
      <w:r w:rsidRPr="00574AC7">
        <w:t xml:space="preserve">, </w:t>
      </w:r>
      <w:r w:rsidRPr="00574AC7">
        <w:rPr>
          <w:i/>
          <w:iCs/>
        </w:rPr>
        <w:t>188</w:t>
      </w:r>
      <w:r w:rsidRPr="00574AC7">
        <w:t>, 74–84. https://doi.org/10.1016/j.cognition.2018.10.003</w:t>
      </w:r>
    </w:p>
    <w:p w14:paraId="68B0831E" w14:textId="77777777" w:rsidR="00574AC7" w:rsidRPr="00574AC7" w:rsidRDefault="00574AC7" w:rsidP="00574AC7">
      <w:pPr>
        <w:pStyle w:val="Bibliography"/>
      </w:pPr>
      <w:r w:rsidRPr="00574AC7">
        <w:t xml:space="preserve">McConnell, C., Margalit, Y., Malhotra, N., &amp; Levendusky, M. (2018). The economic consequences of partisanship in a polarized era. </w:t>
      </w:r>
      <w:r w:rsidRPr="00574AC7">
        <w:rPr>
          <w:i/>
          <w:iCs/>
        </w:rPr>
        <w:t>American Journal of Political Science</w:t>
      </w:r>
      <w:r w:rsidRPr="00574AC7">
        <w:t xml:space="preserve">, </w:t>
      </w:r>
      <w:r w:rsidRPr="00574AC7">
        <w:rPr>
          <w:i/>
          <w:iCs/>
        </w:rPr>
        <w:t>62</w:t>
      </w:r>
      <w:r w:rsidRPr="00574AC7">
        <w:t>(1), 5–18. https://doi.org/10.1111/ajps.12330</w:t>
      </w:r>
    </w:p>
    <w:p w14:paraId="56A2F7C1" w14:textId="77777777" w:rsidR="00574AC7" w:rsidRPr="00574AC7" w:rsidRDefault="00574AC7" w:rsidP="00574AC7">
      <w:pPr>
        <w:pStyle w:val="Bibliography"/>
      </w:pPr>
      <w:r w:rsidRPr="00574AC7">
        <w:t xml:space="preserve">McCoy, J., Rahman, T., &amp; Somer, M. (2018). Polarization and the global crisis of democracy: Common patterns, dynamics, and pernicious consequences for democratic polities. </w:t>
      </w:r>
      <w:r w:rsidRPr="00574AC7">
        <w:rPr>
          <w:i/>
          <w:iCs/>
        </w:rPr>
        <w:t>American Behavioral Scientist</w:t>
      </w:r>
      <w:r w:rsidRPr="00574AC7">
        <w:t xml:space="preserve">, </w:t>
      </w:r>
      <w:r w:rsidRPr="00574AC7">
        <w:rPr>
          <w:i/>
          <w:iCs/>
        </w:rPr>
        <w:t>62</w:t>
      </w:r>
      <w:r w:rsidRPr="00574AC7">
        <w:t>(1), 16–42. https://doi.org/10.1177/0002764218759576</w:t>
      </w:r>
    </w:p>
    <w:p w14:paraId="4507897F" w14:textId="77777777" w:rsidR="00574AC7" w:rsidRPr="00574AC7" w:rsidRDefault="00574AC7" w:rsidP="00574AC7">
      <w:pPr>
        <w:pStyle w:val="Bibliography"/>
      </w:pPr>
      <w:r w:rsidRPr="00574AC7">
        <w:t xml:space="preserve">Merica, D. (2017, July 8). Ivanka Trump sits in for her father at G20. </w:t>
      </w:r>
      <w:r w:rsidRPr="00574AC7">
        <w:rPr>
          <w:i/>
          <w:iCs/>
        </w:rPr>
        <w:t>CNN</w:t>
      </w:r>
      <w:r w:rsidRPr="00574AC7">
        <w:t>. https://www.cnn.com/2017/07/08/politics/ivanka-sits-in-president-g20/index.html</w:t>
      </w:r>
    </w:p>
    <w:p w14:paraId="4D329392" w14:textId="77777777" w:rsidR="00574AC7" w:rsidRPr="00574AC7" w:rsidRDefault="00574AC7" w:rsidP="00574AC7">
      <w:pPr>
        <w:pStyle w:val="Bibliography"/>
      </w:pPr>
      <w:r w:rsidRPr="00574AC7">
        <w:t xml:space="preserve">Miller, D. T., Turnbull, W., &amp; McFarland, C. (1990). Counterfactual thinking and social perception: Thinking about what might have been. In M. P. Zanna (Ed.), </w:t>
      </w:r>
      <w:r w:rsidRPr="00574AC7">
        <w:rPr>
          <w:i/>
          <w:iCs/>
        </w:rPr>
        <w:t>Advances in Experimental Social Psychology</w:t>
      </w:r>
      <w:r w:rsidRPr="00574AC7">
        <w:t xml:space="preserve"> (Vol. 23, pp. 305–331). Academic Press. https://doi.org/10.1016/S0065-2601(08)60322-6</w:t>
      </w:r>
    </w:p>
    <w:p w14:paraId="285417FD" w14:textId="77777777" w:rsidR="00574AC7" w:rsidRPr="00574AC7" w:rsidRDefault="00574AC7" w:rsidP="00574AC7">
      <w:pPr>
        <w:pStyle w:val="Bibliography"/>
      </w:pPr>
      <w:r w:rsidRPr="00574AC7">
        <w:lastRenderedPageBreak/>
        <w:t xml:space="preserve">Miller, D. T., Visser, P. S., &amp; Staub, B. D. (2005). How surveillance begets perceptions of dishonesty: The case of the counterfactual sinner. </w:t>
      </w:r>
      <w:r w:rsidRPr="00574AC7">
        <w:rPr>
          <w:i/>
          <w:iCs/>
        </w:rPr>
        <w:t>Journal of Personality and Social Psychology</w:t>
      </w:r>
      <w:r w:rsidRPr="00574AC7">
        <w:t xml:space="preserve">, </w:t>
      </w:r>
      <w:r w:rsidRPr="00574AC7">
        <w:rPr>
          <w:i/>
          <w:iCs/>
        </w:rPr>
        <w:t>89</w:t>
      </w:r>
      <w:r w:rsidRPr="00574AC7">
        <w:t>(2), 117–128. http://dx.doi.org/10.1037/0022-3514.89.2.117</w:t>
      </w:r>
    </w:p>
    <w:p w14:paraId="3D29177B" w14:textId="77777777" w:rsidR="00574AC7" w:rsidRPr="00574AC7" w:rsidRDefault="00574AC7" w:rsidP="00574AC7">
      <w:pPr>
        <w:pStyle w:val="Bibliography"/>
      </w:pPr>
      <w:r w:rsidRPr="00574AC7">
        <w:t xml:space="preserve">Mueller, A. B., &amp; Skitka, L. J. (2018). Liars, damned liars, and zealots: The effect of moral mandates on transgressive advocacy acceptance. </w:t>
      </w:r>
      <w:r w:rsidRPr="00574AC7">
        <w:rPr>
          <w:i/>
          <w:iCs/>
        </w:rPr>
        <w:t>Social Psychological and Personality Science</w:t>
      </w:r>
      <w:r w:rsidRPr="00574AC7">
        <w:t xml:space="preserve">, </w:t>
      </w:r>
      <w:r w:rsidRPr="00574AC7">
        <w:rPr>
          <w:i/>
          <w:iCs/>
        </w:rPr>
        <w:t>9</w:t>
      </w:r>
      <w:r w:rsidRPr="00574AC7">
        <w:t>(6), 711–718. https://doi.org/10.1177/1948550617720272</w:t>
      </w:r>
    </w:p>
    <w:p w14:paraId="6C76A9F7" w14:textId="77777777" w:rsidR="00574AC7" w:rsidRPr="00574AC7" w:rsidRDefault="00574AC7" w:rsidP="00574AC7">
      <w:pPr>
        <w:pStyle w:val="Bibliography"/>
      </w:pPr>
      <w:r w:rsidRPr="00574AC7">
        <w:t xml:space="preserve">Newman, N., Fletcher, R., Schulz, A., Andi, S., Robertson, C. T., &amp; Nielsen, R. K. (2021). </w:t>
      </w:r>
      <w:r w:rsidRPr="00574AC7">
        <w:rPr>
          <w:i/>
          <w:iCs/>
        </w:rPr>
        <w:t>Reuters institute digital news report 2021</w:t>
      </w:r>
      <w:r w:rsidRPr="00574AC7">
        <w:t>. Reuters Institute for the Study of Journalism. https://reutersinstitute.politics.ox.ac.uk/digital-news-report/2021</w:t>
      </w:r>
    </w:p>
    <w:p w14:paraId="1F63523B" w14:textId="77777777" w:rsidR="00574AC7" w:rsidRPr="00574AC7" w:rsidRDefault="00574AC7" w:rsidP="00574AC7">
      <w:pPr>
        <w:pStyle w:val="Bibliography"/>
      </w:pPr>
      <w:r w:rsidRPr="00574AC7">
        <w:t xml:space="preserve">Niedenthal, P. M., Tangney, J. P., &amp; Gavanski, I. (1995). “If only I weren’t” versus “If only I hadn’t”: Distinguishing shame and guilt in counterfactual thinking. </w:t>
      </w:r>
      <w:r w:rsidRPr="00574AC7">
        <w:rPr>
          <w:i/>
          <w:iCs/>
        </w:rPr>
        <w:t>Journal of Personality and Social Psychology</w:t>
      </w:r>
      <w:r w:rsidRPr="00574AC7">
        <w:t xml:space="preserve">, </w:t>
      </w:r>
      <w:r w:rsidRPr="00574AC7">
        <w:rPr>
          <w:i/>
          <w:iCs/>
        </w:rPr>
        <w:t>67</w:t>
      </w:r>
      <w:r w:rsidRPr="00574AC7">
        <w:t>(4), 585–595. https://doi.org/10.1037/0022-3514.67.4.585</w:t>
      </w:r>
    </w:p>
    <w:p w14:paraId="405671AF" w14:textId="77777777" w:rsidR="00574AC7" w:rsidRPr="00574AC7" w:rsidRDefault="00574AC7" w:rsidP="00574AC7">
      <w:pPr>
        <w:pStyle w:val="Bibliography"/>
      </w:pPr>
      <w:r w:rsidRPr="00574AC7">
        <w:t xml:space="preserve">Pennycook, G., McPhetres, J., Bago, B., &amp; Rand, D. G. (2021). Beliefs about COVID-19 in Canada, the United Kingdom, and the United States: A novel test of political polarization and motivated reasoning. </w:t>
      </w:r>
      <w:r w:rsidRPr="00574AC7">
        <w:rPr>
          <w:i/>
          <w:iCs/>
        </w:rPr>
        <w:t>Personality and Social Psychology Bulletin</w:t>
      </w:r>
      <w:r w:rsidRPr="00574AC7">
        <w:t>, 1–16. https://doi.org/10.1177/01461672211023652</w:t>
      </w:r>
    </w:p>
    <w:p w14:paraId="4F540EA8" w14:textId="77777777" w:rsidR="00574AC7" w:rsidRPr="00574AC7" w:rsidRDefault="00574AC7" w:rsidP="00574AC7">
      <w:pPr>
        <w:pStyle w:val="Bibliography"/>
      </w:pPr>
      <w:r w:rsidRPr="00574AC7">
        <w:t xml:space="preserve">Polman, E., &amp; Ruttan, R. L. (2012). Effects of anger, guilt, and envy on moral hypocrisy. </w:t>
      </w:r>
      <w:r w:rsidRPr="00574AC7">
        <w:rPr>
          <w:i/>
          <w:iCs/>
        </w:rPr>
        <w:t>Personality and Social Psychology Bulletin</w:t>
      </w:r>
      <w:r w:rsidRPr="00574AC7">
        <w:t xml:space="preserve">, </w:t>
      </w:r>
      <w:r w:rsidRPr="00574AC7">
        <w:rPr>
          <w:i/>
          <w:iCs/>
        </w:rPr>
        <w:t>38</w:t>
      </w:r>
      <w:r w:rsidRPr="00574AC7">
        <w:t>(1), 129–139. https://doi.org/10.1177/0146167211422365</w:t>
      </w:r>
    </w:p>
    <w:p w14:paraId="66C312D4" w14:textId="77777777" w:rsidR="00574AC7" w:rsidRPr="00574AC7" w:rsidRDefault="00574AC7" w:rsidP="00574AC7">
      <w:pPr>
        <w:pStyle w:val="Bibliography"/>
      </w:pPr>
      <w:r w:rsidRPr="00574AC7">
        <w:t xml:space="preserve">Reczek, R. W., Irwin, J. R., Zane, D. M., &amp; Ehrich, K. R. (2018). That’s not how I remember it: Willfully ignorant memory for ethical product attribute information. </w:t>
      </w:r>
      <w:r w:rsidRPr="00574AC7">
        <w:rPr>
          <w:i/>
          <w:iCs/>
        </w:rPr>
        <w:t>Journal of Consumer Research</w:t>
      </w:r>
      <w:r w:rsidRPr="00574AC7">
        <w:t xml:space="preserve">, </w:t>
      </w:r>
      <w:r w:rsidRPr="00574AC7">
        <w:rPr>
          <w:i/>
          <w:iCs/>
        </w:rPr>
        <w:t>45</w:t>
      </w:r>
      <w:r w:rsidRPr="00574AC7">
        <w:t>(1), 185–207. https://doi.org/10.1093/jcr/ucx120</w:t>
      </w:r>
    </w:p>
    <w:p w14:paraId="64B63A03" w14:textId="77777777" w:rsidR="00574AC7" w:rsidRPr="00574AC7" w:rsidRDefault="00574AC7" w:rsidP="00574AC7">
      <w:pPr>
        <w:pStyle w:val="Bibliography"/>
      </w:pPr>
      <w:r w:rsidRPr="00574AC7">
        <w:lastRenderedPageBreak/>
        <w:t xml:space="preserve">Roese, N. J., &amp; Epstude, K. (2017). The functional theory of counterfactual thinking: New evidence, new challenges, new insights. In J. M. Olson (Ed.), </w:t>
      </w:r>
      <w:r w:rsidRPr="00574AC7">
        <w:rPr>
          <w:i/>
          <w:iCs/>
        </w:rPr>
        <w:t>Advances in Experimental Social Psychology</w:t>
      </w:r>
      <w:r w:rsidRPr="00574AC7">
        <w:t xml:space="preserve"> (Vol. 56, pp. 1–79). Academic Press. https://doi.org/10.1016/bs.aesp.2017.02.001</w:t>
      </w:r>
    </w:p>
    <w:p w14:paraId="3DDC6D9E" w14:textId="77777777" w:rsidR="00574AC7" w:rsidRPr="00574AC7" w:rsidRDefault="00574AC7" w:rsidP="00574AC7">
      <w:pPr>
        <w:pStyle w:val="Bibliography"/>
      </w:pPr>
      <w:r w:rsidRPr="00574AC7">
        <w:t xml:space="preserve">Roese, N. J., &amp; Olson, J. M. (1993). The structure of counterfactual thought. </w:t>
      </w:r>
      <w:r w:rsidRPr="00574AC7">
        <w:rPr>
          <w:i/>
          <w:iCs/>
        </w:rPr>
        <w:t>Personality and Social Psychology Bulletin</w:t>
      </w:r>
      <w:r w:rsidRPr="00574AC7">
        <w:t xml:space="preserve">, </w:t>
      </w:r>
      <w:r w:rsidRPr="00574AC7">
        <w:rPr>
          <w:i/>
          <w:iCs/>
        </w:rPr>
        <w:t>19</w:t>
      </w:r>
      <w:r w:rsidRPr="00574AC7">
        <w:t>(3), 312–319. https://doi.org/10.1177/0146167293193008</w:t>
      </w:r>
    </w:p>
    <w:p w14:paraId="4C6608C9" w14:textId="77777777" w:rsidR="00574AC7" w:rsidRPr="00574AC7" w:rsidRDefault="00574AC7" w:rsidP="00574AC7">
      <w:pPr>
        <w:pStyle w:val="Bibliography"/>
      </w:pPr>
      <w:r w:rsidRPr="00574AC7">
        <w:t xml:space="preserve">Rogowski, J. C., &amp; Sutherland, J. L. (2016). How ideology fuels affective polarization. </w:t>
      </w:r>
      <w:r w:rsidRPr="00574AC7">
        <w:rPr>
          <w:i/>
          <w:iCs/>
        </w:rPr>
        <w:t>Political Behavior</w:t>
      </w:r>
      <w:r w:rsidRPr="00574AC7">
        <w:t xml:space="preserve">, </w:t>
      </w:r>
      <w:r w:rsidRPr="00574AC7">
        <w:rPr>
          <w:i/>
          <w:iCs/>
        </w:rPr>
        <w:t>38</w:t>
      </w:r>
      <w:r w:rsidRPr="00574AC7">
        <w:t>(2), 485–508. https://doi.org/10.1007/s11109-015-9323-7</w:t>
      </w:r>
    </w:p>
    <w:p w14:paraId="016BDE51" w14:textId="77777777" w:rsidR="00574AC7" w:rsidRPr="00574AC7" w:rsidRDefault="00574AC7" w:rsidP="00574AC7">
      <w:pPr>
        <w:pStyle w:val="Bibliography"/>
      </w:pPr>
      <w:r w:rsidRPr="00574AC7">
        <w:t xml:space="preserve">Rosenthal, R., &amp; Jacobson, L. (1968). Pygmalion in the classroom. </w:t>
      </w:r>
      <w:r w:rsidRPr="00574AC7">
        <w:rPr>
          <w:i/>
          <w:iCs/>
        </w:rPr>
        <w:t>The Urban Review</w:t>
      </w:r>
      <w:r w:rsidRPr="00574AC7">
        <w:t xml:space="preserve">, </w:t>
      </w:r>
      <w:r w:rsidRPr="00574AC7">
        <w:rPr>
          <w:i/>
          <w:iCs/>
        </w:rPr>
        <w:t>3</w:t>
      </w:r>
      <w:r w:rsidRPr="00574AC7">
        <w:t>(1), 16–20. https://doi.org/10.1007/BF02322211</w:t>
      </w:r>
    </w:p>
    <w:p w14:paraId="223C6DFE" w14:textId="77777777" w:rsidR="00574AC7" w:rsidRPr="00574AC7" w:rsidRDefault="00574AC7" w:rsidP="00574AC7">
      <w:pPr>
        <w:pStyle w:val="Bibliography"/>
      </w:pPr>
      <w:r w:rsidRPr="00574AC7">
        <w:t xml:space="preserve">Rothbart, M., Evans, M., &amp; Fulero, S. (1979). Recall for confirming events: Memory processes and the maintenance of social stereotypes. </w:t>
      </w:r>
      <w:r w:rsidRPr="00574AC7">
        <w:rPr>
          <w:i/>
          <w:iCs/>
        </w:rPr>
        <w:t>Journal of Experimental Social Psychology</w:t>
      </w:r>
      <w:r w:rsidRPr="00574AC7">
        <w:t xml:space="preserve">, </w:t>
      </w:r>
      <w:r w:rsidRPr="00574AC7">
        <w:rPr>
          <w:i/>
          <w:iCs/>
        </w:rPr>
        <w:t>15</w:t>
      </w:r>
      <w:r w:rsidRPr="00574AC7">
        <w:t>(4), 343–355. https://doi.org/10.1016/0022-1031(79)90043-X</w:t>
      </w:r>
    </w:p>
    <w:p w14:paraId="03547555" w14:textId="77777777" w:rsidR="00574AC7" w:rsidRPr="00574AC7" w:rsidRDefault="00574AC7" w:rsidP="00574AC7">
      <w:pPr>
        <w:pStyle w:val="Bibliography"/>
      </w:pPr>
      <w:r w:rsidRPr="00574AC7">
        <w:t xml:space="preserve">Rucker, D. D., Preacher, K. J., Tormala, Z. L., &amp; Petty, R. E. (2011). Mediation analysis in social psychology: Current practices and new recommendations. </w:t>
      </w:r>
      <w:r w:rsidRPr="00574AC7">
        <w:rPr>
          <w:i/>
          <w:iCs/>
        </w:rPr>
        <w:t>Social and Personality Psychology Compass</w:t>
      </w:r>
      <w:r w:rsidRPr="00574AC7">
        <w:t xml:space="preserve">, </w:t>
      </w:r>
      <w:r w:rsidRPr="00574AC7">
        <w:rPr>
          <w:i/>
          <w:iCs/>
        </w:rPr>
        <w:t>5</w:t>
      </w:r>
      <w:r w:rsidRPr="00574AC7">
        <w:t>(6), 359–371. https://doi.org/10.1111/j.1751-9004.2011.00355.x</w:t>
      </w:r>
    </w:p>
    <w:p w14:paraId="5A25E481" w14:textId="77777777" w:rsidR="00574AC7" w:rsidRPr="00574AC7" w:rsidRDefault="00574AC7" w:rsidP="00574AC7">
      <w:pPr>
        <w:pStyle w:val="Bibliography"/>
      </w:pPr>
      <w:r w:rsidRPr="00574AC7">
        <w:t xml:space="preserve">Shalvi, S., Dana, J., Handgraaf, M. J. J., &amp; De Dreu, C. K. W. (2011). Justified ethicality: Observing desired counterfactuals modifies ethical perceptions and behavior. </w:t>
      </w:r>
      <w:r w:rsidRPr="00574AC7">
        <w:rPr>
          <w:i/>
          <w:iCs/>
        </w:rPr>
        <w:t>Organizational Behavior and Human Decision Processes</w:t>
      </w:r>
      <w:r w:rsidRPr="00574AC7">
        <w:t xml:space="preserve">, </w:t>
      </w:r>
      <w:r w:rsidRPr="00574AC7">
        <w:rPr>
          <w:i/>
          <w:iCs/>
        </w:rPr>
        <w:t>115</w:t>
      </w:r>
      <w:r w:rsidRPr="00574AC7">
        <w:t>(2), 181–190. https://doi.org/10.1016/j.obhdp.2011.02.001</w:t>
      </w:r>
    </w:p>
    <w:p w14:paraId="7ABC07E9" w14:textId="77777777" w:rsidR="00574AC7" w:rsidRPr="00574AC7" w:rsidRDefault="00574AC7" w:rsidP="00574AC7">
      <w:pPr>
        <w:pStyle w:val="Bibliography"/>
      </w:pPr>
      <w:r w:rsidRPr="00574AC7">
        <w:t xml:space="preserve">Simons, T., Leroy, H., Collewaert, V., &amp; Masschelein, S. (2015). How leader alignment of words and deeds affects followers: A meta-analysis of behavioral integrity research. </w:t>
      </w:r>
      <w:r w:rsidRPr="00574AC7">
        <w:rPr>
          <w:i/>
          <w:iCs/>
        </w:rPr>
        <w:t>Journal of Business Ethics</w:t>
      </w:r>
      <w:r w:rsidRPr="00574AC7">
        <w:t xml:space="preserve">, </w:t>
      </w:r>
      <w:r w:rsidRPr="00574AC7">
        <w:rPr>
          <w:i/>
          <w:iCs/>
        </w:rPr>
        <w:t>132</w:t>
      </w:r>
      <w:r w:rsidRPr="00574AC7">
        <w:t>(4), 831–844. https://doi.org/10.1007/s10551-014-2332-3</w:t>
      </w:r>
    </w:p>
    <w:p w14:paraId="1A88630B" w14:textId="77777777" w:rsidR="00574AC7" w:rsidRPr="00574AC7" w:rsidRDefault="00574AC7" w:rsidP="00574AC7">
      <w:pPr>
        <w:pStyle w:val="Bibliography"/>
      </w:pPr>
      <w:r w:rsidRPr="00574AC7">
        <w:lastRenderedPageBreak/>
        <w:t xml:space="preserve">Snyder, M., &amp; Swann, W. B. (1978). Hypothesis-testing processes in social interaction. </w:t>
      </w:r>
      <w:r w:rsidRPr="00574AC7">
        <w:rPr>
          <w:i/>
          <w:iCs/>
        </w:rPr>
        <w:t>Journal of Personality and Social Psychology</w:t>
      </w:r>
      <w:r w:rsidRPr="00574AC7">
        <w:t xml:space="preserve">, </w:t>
      </w:r>
      <w:r w:rsidRPr="00574AC7">
        <w:rPr>
          <w:i/>
          <w:iCs/>
        </w:rPr>
        <w:t>36</w:t>
      </w:r>
      <w:r w:rsidRPr="00574AC7">
        <w:t>(11), 1202–1212. https://doi.org/10.1037/0022-3514.36.11.1202</w:t>
      </w:r>
    </w:p>
    <w:p w14:paraId="7D4C57F6" w14:textId="77777777" w:rsidR="00574AC7" w:rsidRPr="00574AC7" w:rsidRDefault="00574AC7" w:rsidP="00574AC7">
      <w:pPr>
        <w:pStyle w:val="Bibliography"/>
      </w:pPr>
      <w:r w:rsidRPr="00574AC7">
        <w:t xml:space="preserve">Somer, M., &amp; McCoy, J. (2018). Déjà vu? Polarization and endangered democracies in the 21st century. </w:t>
      </w:r>
      <w:r w:rsidRPr="00574AC7">
        <w:rPr>
          <w:i/>
          <w:iCs/>
        </w:rPr>
        <w:t>American Behavioral Scientist</w:t>
      </w:r>
      <w:r w:rsidRPr="00574AC7">
        <w:t xml:space="preserve">, </w:t>
      </w:r>
      <w:r w:rsidRPr="00574AC7">
        <w:rPr>
          <w:i/>
          <w:iCs/>
        </w:rPr>
        <w:t>62</w:t>
      </w:r>
      <w:r w:rsidRPr="00574AC7">
        <w:t>(1), 3–15. https://doi.org/10.1177/0002764218760371</w:t>
      </w:r>
    </w:p>
    <w:p w14:paraId="74D776B2" w14:textId="77777777" w:rsidR="00574AC7" w:rsidRPr="00574AC7" w:rsidRDefault="00574AC7" w:rsidP="00574AC7">
      <w:pPr>
        <w:pStyle w:val="Bibliography"/>
      </w:pPr>
      <w:r w:rsidRPr="00574AC7">
        <w:t xml:space="preserve">Taber, C. S., &amp; Lodge, M. (2006). Motivated Skepticism in the Evaluation of Political Beliefs. </w:t>
      </w:r>
      <w:r w:rsidRPr="00574AC7">
        <w:rPr>
          <w:i/>
          <w:iCs/>
        </w:rPr>
        <w:t>American Journal of Political Science</w:t>
      </w:r>
      <w:r w:rsidRPr="00574AC7">
        <w:t xml:space="preserve">, </w:t>
      </w:r>
      <w:r w:rsidRPr="00574AC7">
        <w:rPr>
          <w:i/>
          <w:iCs/>
        </w:rPr>
        <w:t>50</w:t>
      </w:r>
      <w:r w:rsidRPr="00574AC7">
        <w:t>(3), 755–769. https://doi.org/10.1111/j.1540-5907.2006.00214.x</w:t>
      </w:r>
    </w:p>
    <w:p w14:paraId="08F16E19" w14:textId="77777777" w:rsidR="00574AC7" w:rsidRPr="00574AC7" w:rsidRDefault="00574AC7" w:rsidP="00574AC7">
      <w:pPr>
        <w:pStyle w:val="Bibliography"/>
      </w:pPr>
      <w:r w:rsidRPr="00574AC7">
        <w:t xml:space="preserve">Taber, C. S., &amp; Lodge, M. (2016). The illusion of choice in democratic politics: The unconscious impact of motivated political reasoning. </w:t>
      </w:r>
      <w:r w:rsidRPr="00574AC7">
        <w:rPr>
          <w:i/>
          <w:iCs/>
        </w:rPr>
        <w:t>Political Psychology</w:t>
      </w:r>
      <w:r w:rsidRPr="00574AC7">
        <w:t xml:space="preserve">, </w:t>
      </w:r>
      <w:r w:rsidRPr="00574AC7">
        <w:rPr>
          <w:i/>
          <w:iCs/>
        </w:rPr>
        <w:t>37</w:t>
      </w:r>
      <w:r w:rsidRPr="00574AC7">
        <w:t>(S1), 61–85. https://doi.org/10.1111/pops.12321</w:t>
      </w:r>
    </w:p>
    <w:p w14:paraId="31196A0F" w14:textId="77777777" w:rsidR="00574AC7" w:rsidRPr="00574AC7" w:rsidRDefault="00574AC7" w:rsidP="00574AC7">
      <w:pPr>
        <w:pStyle w:val="Bibliography"/>
      </w:pPr>
      <w:r w:rsidRPr="00574AC7">
        <w:t xml:space="preserve">Tappin, B. M., Pennycook, G., &amp; Rand, D. G. (2020a). Thinking clearly about causal inferences of politically motivated reasoning: Why paradigmatic study designs often undermine causal inference. </w:t>
      </w:r>
      <w:r w:rsidRPr="00574AC7">
        <w:rPr>
          <w:i/>
          <w:iCs/>
        </w:rPr>
        <w:t>Current Opinion in Behavioral Sciences</w:t>
      </w:r>
      <w:r w:rsidRPr="00574AC7">
        <w:t xml:space="preserve">, </w:t>
      </w:r>
      <w:r w:rsidRPr="00574AC7">
        <w:rPr>
          <w:i/>
          <w:iCs/>
        </w:rPr>
        <w:t>34</w:t>
      </w:r>
      <w:r w:rsidRPr="00574AC7">
        <w:t>, 81–87. https://doi.org/10.1016/j.cobeha.2020.01.003</w:t>
      </w:r>
    </w:p>
    <w:p w14:paraId="37068509" w14:textId="77777777" w:rsidR="00574AC7" w:rsidRPr="00574AC7" w:rsidRDefault="00574AC7" w:rsidP="00574AC7">
      <w:pPr>
        <w:pStyle w:val="Bibliography"/>
      </w:pPr>
      <w:r w:rsidRPr="00574AC7">
        <w:t xml:space="preserve">Tappin, B. M., Pennycook, G., &amp; Rand, D. G. (2020b). Bayesian or biased? Analytic thinking and political belief updating. </w:t>
      </w:r>
      <w:r w:rsidRPr="00574AC7">
        <w:rPr>
          <w:i/>
          <w:iCs/>
        </w:rPr>
        <w:t>Cognition</w:t>
      </w:r>
      <w:r w:rsidRPr="00574AC7">
        <w:t xml:space="preserve">, </w:t>
      </w:r>
      <w:r w:rsidRPr="00574AC7">
        <w:rPr>
          <w:i/>
          <w:iCs/>
        </w:rPr>
        <w:t>204</w:t>
      </w:r>
      <w:r w:rsidRPr="00574AC7">
        <w:t>, 1–12. https://doi.org/10.1016/j.cognition.2020.104375</w:t>
      </w:r>
    </w:p>
    <w:p w14:paraId="102A7DF8" w14:textId="77777777" w:rsidR="00574AC7" w:rsidRPr="00574AC7" w:rsidRDefault="00574AC7" w:rsidP="00574AC7">
      <w:pPr>
        <w:pStyle w:val="Bibliography"/>
      </w:pPr>
      <w:r w:rsidRPr="00574AC7">
        <w:t xml:space="preserve">Tappin, B. M., van der Leer, L., &amp; McKay, R. T. (2017). The heart trumps the head: Desirability bias in political belief revision. </w:t>
      </w:r>
      <w:r w:rsidRPr="00574AC7">
        <w:rPr>
          <w:i/>
          <w:iCs/>
        </w:rPr>
        <w:t>Journal of Experimental Psychology: General</w:t>
      </w:r>
      <w:r w:rsidRPr="00574AC7">
        <w:t xml:space="preserve">, </w:t>
      </w:r>
      <w:r w:rsidRPr="00574AC7">
        <w:rPr>
          <w:i/>
          <w:iCs/>
        </w:rPr>
        <w:t>146</w:t>
      </w:r>
      <w:r w:rsidRPr="00574AC7">
        <w:t>(8), 1143–1149. https://doi.org/10.1037/xge0000298</w:t>
      </w:r>
    </w:p>
    <w:p w14:paraId="492F4273" w14:textId="77777777" w:rsidR="00574AC7" w:rsidRPr="00574AC7" w:rsidRDefault="00574AC7" w:rsidP="00574AC7">
      <w:pPr>
        <w:pStyle w:val="Bibliography"/>
      </w:pPr>
      <w:r w:rsidRPr="00574AC7">
        <w:lastRenderedPageBreak/>
        <w:t xml:space="preserve">Tetlock, P. E. (1998). Close-call counterfactuals and belief-system defenses: I was not almost wrong but I was almost right. </w:t>
      </w:r>
      <w:r w:rsidRPr="00574AC7">
        <w:rPr>
          <w:i/>
          <w:iCs/>
        </w:rPr>
        <w:t>Journal of Personality and Social Psychology</w:t>
      </w:r>
      <w:r w:rsidRPr="00574AC7">
        <w:t xml:space="preserve">, </w:t>
      </w:r>
      <w:r w:rsidRPr="00574AC7">
        <w:rPr>
          <w:i/>
          <w:iCs/>
        </w:rPr>
        <w:t>75</w:t>
      </w:r>
      <w:r w:rsidRPr="00574AC7">
        <w:t>(3), 639–652. https://doi.org/10.1037/0022-3514.75.3.639</w:t>
      </w:r>
    </w:p>
    <w:p w14:paraId="351507D3" w14:textId="77777777" w:rsidR="00574AC7" w:rsidRPr="00574AC7" w:rsidRDefault="00574AC7" w:rsidP="00574AC7">
      <w:pPr>
        <w:pStyle w:val="Bibliography"/>
      </w:pPr>
      <w:r w:rsidRPr="00574AC7">
        <w:t xml:space="preserve">Tetlock, P. E., &amp; Henik, E. (2007). Theory-versus imagination-driven thinking about historical counterfactuals. In D. R. Mandel, D. J. Hilton, &amp; P. Catellani (Eds.), </w:t>
      </w:r>
      <w:r w:rsidRPr="00574AC7">
        <w:rPr>
          <w:i/>
          <w:iCs/>
        </w:rPr>
        <w:t>The psychology of counterfactual thinking</w:t>
      </w:r>
      <w:r w:rsidRPr="00574AC7">
        <w:t xml:space="preserve"> (pp. 199–216). Routledge.</w:t>
      </w:r>
    </w:p>
    <w:p w14:paraId="02D9FF86" w14:textId="77777777" w:rsidR="00574AC7" w:rsidRPr="00574AC7" w:rsidRDefault="00574AC7" w:rsidP="00574AC7">
      <w:pPr>
        <w:pStyle w:val="Bibliography"/>
      </w:pPr>
      <w:r w:rsidRPr="00574AC7">
        <w:t xml:space="preserve">Tetlock, P. E., Kristel, O. V., Elson, S. B., Green, M. C., &amp; Lerner, J. S. (2000). The psychology of the unthinkable: Taboo trade-offs, forbidden base rates, and heretical counterfactuals. </w:t>
      </w:r>
      <w:r w:rsidRPr="00574AC7">
        <w:rPr>
          <w:i/>
          <w:iCs/>
        </w:rPr>
        <w:t>Journal of Personality and Social Psychology</w:t>
      </w:r>
      <w:r w:rsidRPr="00574AC7">
        <w:t xml:space="preserve">, </w:t>
      </w:r>
      <w:r w:rsidRPr="00574AC7">
        <w:rPr>
          <w:i/>
          <w:iCs/>
        </w:rPr>
        <w:t>78</w:t>
      </w:r>
      <w:r w:rsidRPr="00574AC7">
        <w:t>(5), 853–870. https://doi.org/10.1037//0022-3514.78.5.853</w:t>
      </w:r>
    </w:p>
    <w:p w14:paraId="002C714E" w14:textId="77777777" w:rsidR="00574AC7" w:rsidRPr="00574AC7" w:rsidRDefault="00574AC7" w:rsidP="00574AC7">
      <w:pPr>
        <w:pStyle w:val="Bibliography"/>
      </w:pPr>
      <w:r w:rsidRPr="00574AC7">
        <w:t xml:space="preserve">Tetlock, P. E., &amp; Levi, A. (1982). Attribution bias: On the inconclusiveness of the cognition-motivation debate. </w:t>
      </w:r>
      <w:r w:rsidRPr="00574AC7">
        <w:rPr>
          <w:i/>
          <w:iCs/>
        </w:rPr>
        <w:t>Journal of Experimental Social Psychology</w:t>
      </w:r>
      <w:r w:rsidRPr="00574AC7">
        <w:t xml:space="preserve">, </w:t>
      </w:r>
      <w:r w:rsidRPr="00574AC7">
        <w:rPr>
          <w:i/>
          <w:iCs/>
        </w:rPr>
        <w:t>18</w:t>
      </w:r>
      <w:r w:rsidRPr="00574AC7">
        <w:t>(1), 68–88. https://doi.org/10.1016/0022-1031(82)90082-8</w:t>
      </w:r>
    </w:p>
    <w:p w14:paraId="4403649A" w14:textId="77777777" w:rsidR="00574AC7" w:rsidRPr="00574AC7" w:rsidRDefault="00574AC7" w:rsidP="00574AC7">
      <w:pPr>
        <w:pStyle w:val="Bibliography"/>
      </w:pPr>
      <w:r w:rsidRPr="00574AC7">
        <w:t xml:space="preserve">Tetlock, P. E., &amp; Visser, P. S. (2000). Thinking about Russia: Plausible pasts and probable futures. </w:t>
      </w:r>
      <w:r w:rsidRPr="00574AC7">
        <w:rPr>
          <w:i/>
          <w:iCs/>
        </w:rPr>
        <w:t>British Journal of Social Psychology</w:t>
      </w:r>
      <w:r w:rsidRPr="00574AC7">
        <w:t xml:space="preserve">, </w:t>
      </w:r>
      <w:r w:rsidRPr="00574AC7">
        <w:rPr>
          <w:i/>
          <w:iCs/>
        </w:rPr>
        <w:t>39</w:t>
      </w:r>
      <w:r w:rsidRPr="00574AC7">
        <w:t>(2), 173–196. https://doi.org/10.1348/014466600164417</w:t>
      </w:r>
    </w:p>
    <w:p w14:paraId="51373950" w14:textId="77777777" w:rsidR="00574AC7" w:rsidRPr="00574AC7" w:rsidRDefault="00574AC7" w:rsidP="00574AC7">
      <w:pPr>
        <w:pStyle w:val="Bibliography"/>
      </w:pPr>
      <w:r w:rsidRPr="00574AC7">
        <w:t xml:space="preserve">Uhlmann, E. L., Pizarro, D. A., Tannenbaum, D., &amp; Ditto, P. H. (2009). The motivated use of moral principles. </w:t>
      </w:r>
      <w:r w:rsidRPr="00574AC7">
        <w:rPr>
          <w:i/>
          <w:iCs/>
        </w:rPr>
        <w:t>Judgment and Decision Making</w:t>
      </w:r>
      <w:r w:rsidRPr="00574AC7">
        <w:t xml:space="preserve">, </w:t>
      </w:r>
      <w:r w:rsidRPr="00574AC7">
        <w:rPr>
          <w:i/>
          <w:iCs/>
        </w:rPr>
        <w:t>4</w:t>
      </w:r>
      <w:r w:rsidRPr="00574AC7">
        <w:t>(6), 479–491.</w:t>
      </w:r>
    </w:p>
    <w:p w14:paraId="4E9E85AF" w14:textId="77777777" w:rsidR="00574AC7" w:rsidRPr="00574AC7" w:rsidRDefault="00574AC7" w:rsidP="00574AC7">
      <w:pPr>
        <w:pStyle w:val="Bibliography"/>
      </w:pPr>
      <w:r w:rsidRPr="00574AC7">
        <w:t xml:space="preserve">Valdesolo, P., &amp; DeSteno, D. (2007). Moral hypocrisy: Social groups and the flexibility of virtue. </w:t>
      </w:r>
      <w:r w:rsidRPr="00574AC7">
        <w:rPr>
          <w:i/>
          <w:iCs/>
        </w:rPr>
        <w:t>Psychological Science</w:t>
      </w:r>
      <w:r w:rsidRPr="00574AC7">
        <w:t xml:space="preserve">, </w:t>
      </w:r>
      <w:r w:rsidRPr="00574AC7">
        <w:rPr>
          <w:i/>
          <w:iCs/>
        </w:rPr>
        <w:t>18</w:t>
      </w:r>
      <w:r w:rsidRPr="00574AC7">
        <w:t>(8), 689–690. https://doi.org/10.1111/j.1467-9280.2007.01961.x</w:t>
      </w:r>
    </w:p>
    <w:p w14:paraId="327B5953" w14:textId="77777777" w:rsidR="00574AC7" w:rsidRPr="00574AC7" w:rsidRDefault="00574AC7" w:rsidP="00574AC7">
      <w:pPr>
        <w:pStyle w:val="Bibliography"/>
      </w:pPr>
      <w:r w:rsidRPr="00574AC7">
        <w:t xml:space="preserve">Vallone, R. P., Ross, L., &amp; Lepper, M. R. (1986). The hostile media phenomenon: Biased perception and perceptions of media bias in coverage of the Beirut massacre. </w:t>
      </w:r>
      <w:r w:rsidRPr="00574AC7">
        <w:rPr>
          <w:i/>
          <w:iCs/>
        </w:rPr>
        <w:t xml:space="preserve">Journal of </w:t>
      </w:r>
      <w:r w:rsidRPr="00574AC7">
        <w:rPr>
          <w:i/>
          <w:iCs/>
        </w:rPr>
        <w:lastRenderedPageBreak/>
        <w:t>Personality and Social Psychology</w:t>
      </w:r>
      <w:r w:rsidRPr="00574AC7">
        <w:t xml:space="preserve">, </w:t>
      </w:r>
      <w:r w:rsidRPr="00574AC7">
        <w:rPr>
          <w:i/>
          <w:iCs/>
        </w:rPr>
        <w:t>49</w:t>
      </w:r>
      <w:r w:rsidRPr="00574AC7">
        <w:t>(3), 577–585. https://doi.org/10.1037/0022-3514.49.3.577</w:t>
      </w:r>
    </w:p>
    <w:p w14:paraId="411E9B52" w14:textId="77777777" w:rsidR="00574AC7" w:rsidRPr="00574AC7" w:rsidRDefault="00574AC7" w:rsidP="00574AC7">
      <w:pPr>
        <w:pStyle w:val="Bibliography"/>
      </w:pPr>
      <w:r w:rsidRPr="00574AC7">
        <w:t xml:space="preserve">Van Bavel, J. J., &amp; Pereira, A. (2018). The partisan brain: An identity-based model of political belief. </w:t>
      </w:r>
      <w:r w:rsidRPr="00574AC7">
        <w:rPr>
          <w:i/>
          <w:iCs/>
        </w:rPr>
        <w:t>Trends in Cognitive Sciences</w:t>
      </w:r>
      <w:r w:rsidRPr="00574AC7">
        <w:t xml:space="preserve">, </w:t>
      </w:r>
      <w:r w:rsidRPr="00574AC7">
        <w:rPr>
          <w:i/>
          <w:iCs/>
        </w:rPr>
        <w:t>22</w:t>
      </w:r>
      <w:r w:rsidRPr="00574AC7">
        <w:t>(3), 213–224. https://doi.org/10.1016/j.tics.2018.01.004</w:t>
      </w:r>
    </w:p>
    <w:p w14:paraId="4E396E48" w14:textId="77777777" w:rsidR="00574AC7" w:rsidRPr="00574AC7" w:rsidRDefault="00574AC7" w:rsidP="00574AC7">
      <w:pPr>
        <w:pStyle w:val="Bibliography"/>
      </w:pPr>
      <w:r w:rsidRPr="00574AC7">
        <w:t xml:space="preserve">Waldfogel, H. B., Sheehy-Skeffington, J., Hauser, O. P., Ho, A. K., &amp; Kteily, N. S. (2021). Ideology selectively shapes attention to inequality. </w:t>
      </w:r>
      <w:r w:rsidRPr="00574AC7">
        <w:rPr>
          <w:i/>
          <w:iCs/>
        </w:rPr>
        <w:t>Proceedings of the National Academy of Sciences</w:t>
      </w:r>
      <w:r w:rsidRPr="00574AC7">
        <w:t xml:space="preserve">, </w:t>
      </w:r>
      <w:r w:rsidRPr="00574AC7">
        <w:rPr>
          <w:i/>
          <w:iCs/>
        </w:rPr>
        <w:t>118</w:t>
      </w:r>
      <w:r w:rsidRPr="00574AC7">
        <w:t>(14), 1–12. https://doi.org/10.1073/pnas.2023985118</w:t>
      </w:r>
    </w:p>
    <w:p w14:paraId="0C48A3AA" w14:textId="77777777" w:rsidR="00574AC7" w:rsidRPr="00574AC7" w:rsidRDefault="00574AC7" w:rsidP="00574AC7">
      <w:pPr>
        <w:pStyle w:val="Bibliography"/>
      </w:pPr>
      <w:r w:rsidRPr="00574AC7">
        <w:t xml:space="preserve">Westfall, J. (2016). </w:t>
      </w:r>
      <w:r w:rsidRPr="00574AC7">
        <w:rPr>
          <w:i/>
          <w:iCs/>
        </w:rPr>
        <w:t>PANGEA: Power ANalysis for GEneral Anova designs</w:t>
      </w:r>
      <w:r w:rsidRPr="00574AC7">
        <w:t>. http://jakewestfall.org/publications/pangea.pdf</w:t>
      </w:r>
    </w:p>
    <w:p w14:paraId="59BB6CA0" w14:textId="77777777" w:rsidR="00574AC7" w:rsidRPr="00574AC7" w:rsidRDefault="00574AC7" w:rsidP="00574AC7">
      <w:pPr>
        <w:pStyle w:val="Bibliography"/>
      </w:pPr>
      <w:r w:rsidRPr="00574AC7">
        <w:t xml:space="preserve">Word, C. O., Zanna, M. P., &amp; Cooper, J. (1974). The nonverbal mediation of self-fulfilling prophecies in interracial interaction. </w:t>
      </w:r>
      <w:r w:rsidRPr="00574AC7">
        <w:rPr>
          <w:i/>
          <w:iCs/>
        </w:rPr>
        <w:t>Journal of Experimental Social Psychology</w:t>
      </w:r>
      <w:r w:rsidRPr="00574AC7">
        <w:t xml:space="preserve">, </w:t>
      </w:r>
      <w:r w:rsidRPr="00574AC7">
        <w:rPr>
          <w:i/>
          <w:iCs/>
        </w:rPr>
        <w:t>10</w:t>
      </w:r>
      <w:r w:rsidRPr="00574AC7">
        <w:t>(2), 109–120.</w:t>
      </w:r>
    </w:p>
    <w:p w14:paraId="064314FD" w14:textId="77777777" w:rsidR="00574AC7" w:rsidRPr="00574AC7" w:rsidRDefault="00574AC7" w:rsidP="00574AC7">
      <w:pPr>
        <w:pStyle w:val="Bibliography"/>
      </w:pPr>
      <w:r w:rsidRPr="00574AC7">
        <w:t xml:space="preserve">Zitek, E. M., &amp; Vincent, L. C. (2015). Deserve and diverge: Feeling entitled makes people more creative. </w:t>
      </w:r>
      <w:r w:rsidRPr="00574AC7">
        <w:rPr>
          <w:i/>
          <w:iCs/>
        </w:rPr>
        <w:t>Journal of Experimental Social Psychology</w:t>
      </w:r>
      <w:r w:rsidRPr="00574AC7">
        <w:t xml:space="preserve">, </w:t>
      </w:r>
      <w:r w:rsidRPr="00574AC7">
        <w:rPr>
          <w:i/>
          <w:iCs/>
        </w:rPr>
        <w:t>56</w:t>
      </w:r>
      <w:r w:rsidRPr="00574AC7">
        <w:t>, 242–248. https://doi.org/10.1016/j.jesp.2014.10.006</w:t>
      </w:r>
    </w:p>
    <w:p w14:paraId="497C0608" w14:textId="77777777" w:rsidR="00146AA0" w:rsidRDefault="00DE3534" w:rsidP="00281442">
      <w:pPr>
        <w:spacing w:line="480" w:lineRule="auto"/>
        <w:rPr>
          <w:bCs/>
          <w:color w:val="0B1107" w:themeColor="accent6" w:themeShade="1A"/>
        </w:rPr>
      </w:pPr>
      <w:r w:rsidRPr="00114605">
        <w:rPr>
          <w:bCs/>
          <w:color w:val="0B1107" w:themeColor="accent6" w:themeShade="1A"/>
        </w:rPr>
        <w:fldChar w:fldCharType="end"/>
      </w:r>
    </w:p>
    <w:p w14:paraId="443BE7A4" w14:textId="77777777" w:rsidR="00146AA0" w:rsidRDefault="00146AA0">
      <w:pPr>
        <w:rPr>
          <w:bCs/>
          <w:color w:val="0B1107" w:themeColor="accent6" w:themeShade="1A"/>
        </w:rPr>
      </w:pPr>
      <w:r>
        <w:rPr>
          <w:bCs/>
          <w:color w:val="0B1107" w:themeColor="accent6" w:themeShade="1A"/>
        </w:rPr>
        <w:br w:type="page"/>
      </w:r>
    </w:p>
    <w:p w14:paraId="6828C2D7" w14:textId="36004AA2" w:rsidR="00281442" w:rsidRPr="00033F88" w:rsidRDefault="00281442" w:rsidP="00281442">
      <w:pPr>
        <w:spacing w:line="480" w:lineRule="auto"/>
        <w:rPr>
          <w:bCs/>
          <w:color w:val="0B1107" w:themeColor="accent6" w:themeShade="1A"/>
        </w:rPr>
      </w:pPr>
      <w:r w:rsidRPr="00114605">
        <w:rPr>
          <w:b/>
          <w:color w:val="0B1107" w:themeColor="accent6" w:themeShade="1A"/>
        </w:rPr>
        <w:lastRenderedPageBreak/>
        <w:t>Table 1</w:t>
      </w:r>
    </w:p>
    <w:p w14:paraId="7EC7A544" w14:textId="720DF0BA" w:rsidR="00281442" w:rsidRPr="00114605" w:rsidRDefault="00281442" w:rsidP="00281442">
      <w:pPr>
        <w:spacing w:line="480" w:lineRule="auto"/>
        <w:rPr>
          <w:i/>
          <w:color w:val="0B1107" w:themeColor="accent6" w:themeShade="1A"/>
        </w:rPr>
      </w:pPr>
      <w:r w:rsidRPr="00114605">
        <w:rPr>
          <w:i/>
          <w:color w:val="0B1107" w:themeColor="accent6" w:themeShade="1A"/>
        </w:rPr>
        <w:t>Participant Characteristics</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3116"/>
        <w:gridCol w:w="1843"/>
        <w:gridCol w:w="236"/>
        <w:gridCol w:w="1807"/>
        <w:gridCol w:w="275"/>
        <w:gridCol w:w="1935"/>
      </w:tblGrid>
      <w:tr w:rsidR="00281442" w:rsidRPr="00114605" w14:paraId="30C946BF" w14:textId="77777777" w:rsidTr="0072740F">
        <w:trPr>
          <w:trHeight w:val="493"/>
        </w:trPr>
        <w:tc>
          <w:tcPr>
            <w:tcW w:w="3402" w:type="dxa"/>
            <w:gridSpan w:val="2"/>
            <w:tcBorders>
              <w:top w:val="single" w:sz="4" w:space="0" w:color="auto"/>
            </w:tcBorders>
          </w:tcPr>
          <w:p w14:paraId="4C1C28E0" w14:textId="77777777" w:rsidR="00281442" w:rsidRPr="00114605" w:rsidRDefault="00281442" w:rsidP="00A51EEA">
            <w:pPr>
              <w:spacing w:line="276" w:lineRule="auto"/>
              <w:rPr>
                <w:color w:val="0B1107" w:themeColor="accent6" w:themeShade="1A"/>
                <w:sz w:val="24"/>
                <w:szCs w:val="24"/>
              </w:rPr>
            </w:pPr>
          </w:p>
        </w:tc>
        <w:tc>
          <w:tcPr>
            <w:tcW w:w="1843" w:type="dxa"/>
            <w:tcBorders>
              <w:top w:val="single" w:sz="4" w:space="0" w:color="auto"/>
              <w:bottom w:val="single" w:sz="4" w:space="0" w:color="auto"/>
            </w:tcBorders>
            <w:vAlign w:val="center"/>
          </w:tcPr>
          <w:p w14:paraId="6F58E6EC" w14:textId="77777777" w:rsidR="00281442" w:rsidRPr="00114605" w:rsidRDefault="00281442" w:rsidP="00A51EEA">
            <w:pPr>
              <w:spacing w:line="276" w:lineRule="auto"/>
              <w:jc w:val="center"/>
              <w:rPr>
                <w:color w:val="0B1107" w:themeColor="accent6" w:themeShade="1A"/>
                <w:sz w:val="24"/>
                <w:szCs w:val="24"/>
              </w:rPr>
            </w:pPr>
            <w:r w:rsidRPr="00114605">
              <w:rPr>
                <w:color w:val="0B1107" w:themeColor="accent6" w:themeShade="1A"/>
                <w:sz w:val="24"/>
                <w:szCs w:val="24"/>
              </w:rPr>
              <w:t>Study 1</w:t>
            </w:r>
          </w:p>
        </w:tc>
        <w:tc>
          <w:tcPr>
            <w:tcW w:w="236" w:type="dxa"/>
            <w:tcBorders>
              <w:top w:val="single" w:sz="4" w:space="0" w:color="auto"/>
            </w:tcBorders>
          </w:tcPr>
          <w:p w14:paraId="409FEBDD" w14:textId="77777777" w:rsidR="00281442" w:rsidRPr="00114605" w:rsidRDefault="00281442" w:rsidP="00A51EEA">
            <w:pPr>
              <w:spacing w:line="276" w:lineRule="auto"/>
              <w:jc w:val="center"/>
              <w:rPr>
                <w:color w:val="0B1107" w:themeColor="accent6" w:themeShade="1A"/>
                <w:sz w:val="24"/>
                <w:szCs w:val="24"/>
              </w:rPr>
            </w:pPr>
          </w:p>
        </w:tc>
        <w:tc>
          <w:tcPr>
            <w:tcW w:w="1807" w:type="dxa"/>
            <w:tcBorders>
              <w:top w:val="single" w:sz="4" w:space="0" w:color="auto"/>
              <w:bottom w:val="single" w:sz="4" w:space="0" w:color="auto"/>
            </w:tcBorders>
            <w:vAlign w:val="center"/>
          </w:tcPr>
          <w:p w14:paraId="52284823" w14:textId="1BC5C759" w:rsidR="00281442" w:rsidRPr="00114605" w:rsidRDefault="00281442" w:rsidP="00A51EEA">
            <w:pPr>
              <w:spacing w:line="276" w:lineRule="auto"/>
              <w:jc w:val="center"/>
              <w:rPr>
                <w:color w:val="0B1107" w:themeColor="accent6" w:themeShade="1A"/>
                <w:sz w:val="24"/>
                <w:szCs w:val="24"/>
              </w:rPr>
            </w:pPr>
            <w:r w:rsidRPr="00114605">
              <w:rPr>
                <w:color w:val="0B1107" w:themeColor="accent6" w:themeShade="1A"/>
                <w:sz w:val="24"/>
                <w:szCs w:val="24"/>
              </w:rPr>
              <w:t>Study 2</w:t>
            </w:r>
            <w:r w:rsidR="007D6B74" w:rsidRPr="00114605">
              <w:rPr>
                <w:color w:val="0B1107" w:themeColor="accent6" w:themeShade="1A"/>
                <w:sz w:val="24"/>
                <w:szCs w:val="24"/>
              </w:rPr>
              <w:t>a</w:t>
            </w:r>
          </w:p>
        </w:tc>
        <w:tc>
          <w:tcPr>
            <w:tcW w:w="275" w:type="dxa"/>
            <w:tcBorders>
              <w:top w:val="single" w:sz="4" w:space="0" w:color="auto"/>
            </w:tcBorders>
          </w:tcPr>
          <w:p w14:paraId="6E645229" w14:textId="77777777" w:rsidR="00281442" w:rsidRPr="00114605" w:rsidRDefault="00281442" w:rsidP="00A51EEA">
            <w:pPr>
              <w:spacing w:line="276" w:lineRule="auto"/>
              <w:jc w:val="center"/>
              <w:rPr>
                <w:color w:val="0B1107" w:themeColor="accent6" w:themeShade="1A"/>
                <w:sz w:val="24"/>
                <w:szCs w:val="24"/>
              </w:rPr>
            </w:pPr>
          </w:p>
        </w:tc>
        <w:tc>
          <w:tcPr>
            <w:tcW w:w="1935" w:type="dxa"/>
            <w:tcBorders>
              <w:top w:val="single" w:sz="4" w:space="0" w:color="auto"/>
              <w:bottom w:val="single" w:sz="4" w:space="0" w:color="auto"/>
            </w:tcBorders>
            <w:vAlign w:val="center"/>
          </w:tcPr>
          <w:p w14:paraId="19B0DADE" w14:textId="1CA9D52F" w:rsidR="00281442" w:rsidRPr="00114605" w:rsidRDefault="00281442" w:rsidP="007D6B74">
            <w:pPr>
              <w:spacing w:line="276" w:lineRule="auto"/>
              <w:jc w:val="center"/>
              <w:rPr>
                <w:color w:val="0B1107" w:themeColor="accent6" w:themeShade="1A"/>
                <w:sz w:val="24"/>
                <w:szCs w:val="24"/>
              </w:rPr>
            </w:pPr>
            <w:r w:rsidRPr="00114605">
              <w:rPr>
                <w:color w:val="0B1107" w:themeColor="accent6" w:themeShade="1A"/>
                <w:sz w:val="24"/>
                <w:szCs w:val="24"/>
              </w:rPr>
              <w:t xml:space="preserve">Study </w:t>
            </w:r>
            <w:r w:rsidR="007D6B74" w:rsidRPr="00114605">
              <w:rPr>
                <w:color w:val="0B1107" w:themeColor="accent6" w:themeShade="1A"/>
                <w:sz w:val="24"/>
                <w:szCs w:val="24"/>
              </w:rPr>
              <w:t>2b</w:t>
            </w:r>
          </w:p>
        </w:tc>
      </w:tr>
      <w:tr w:rsidR="00281442" w:rsidRPr="00114605" w14:paraId="1FD48AA9" w14:textId="77777777" w:rsidTr="0072740F">
        <w:trPr>
          <w:trHeight w:val="353"/>
        </w:trPr>
        <w:tc>
          <w:tcPr>
            <w:tcW w:w="3402" w:type="dxa"/>
            <w:gridSpan w:val="2"/>
            <w:vAlign w:val="center"/>
          </w:tcPr>
          <w:p w14:paraId="34ABEDE5" w14:textId="77777777" w:rsidR="00281442" w:rsidRPr="00114605" w:rsidRDefault="00281442" w:rsidP="00A51EEA">
            <w:pPr>
              <w:spacing w:line="276" w:lineRule="auto"/>
              <w:rPr>
                <w:color w:val="0B1107" w:themeColor="accent6" w:themeShade="1A"/>
                <w:sz w:val="24"/>
                <w:szCs w:val="24"/>
              </w:rPr>
            </w:pPr>
            <w:r w:rsidRPr="00114605">
              <w:rPr>
                <w:color w:val="0B1107" w:themeColor="accent6" w:themeShade="1A"/>
                <w:sz w:val="24"/>
                <w:szCs w:val="24"/>
              </w:rPr>
              <w:t>Sample (</w:t>
            </w:r>
            <w:r w:rsidRPr="00114605">
              <w:rPr>
                <w:i/>
                <w:color w:val="0B1107" w:themeColor="accent6" w:themeShade="1A"/>
                <w:sz w:val="24"/>
                <w:szCs w:val="24"/>
              </w:rPr>
              <w:t>N</w:t>
            </w:r>
            <w:r w:rsidRPr="00114605">
              <w:rPr>
                <w:color w:val="0B1107" w:themeColor="accent6" w:themeShade="1A"/>
                <w:sz w:val="24"/>
                <w:szCs w:val="24"/>
              </w:rPr>
              <w:t>)</w:t>
            </w:r>
          </w:p>
        </w:tc>
        <w:tc>
          <w:tcPr>
            <w:tcW w:w="1843" w:type="dxa"/>
            <w:tcBorders>
              <w:top w:val="single" w:sz="4" w:space="0" w:color="auto"/>
            </w:tcBorders>
            <w:vAlign w:val="center"/>
          </w:tcPr>
          <w:p w14:paraId="42D2423B" w14:textId="77777777" w:rsidR="00281442" w:rsidRPr="00114605" w:rsidRDefault="00281442" w:rsidP="00A51EEA">
            <w:pPr>
              <w:spacing w:line="276" w:lineRule="auto"/>
              <w:jc w:val="center"/>
              <w:rPr>
                <w:color w:val="0B1107" w:themeColor="accent6" w:themeShade="1A"/>
                <w:sz w:val="24"/>
                <w:szCs w:val="24"/>
              </w:rPr>
            </w:pPr>
            <w:r w:rsidRPr="00114605">
              <w:rPr>
                <w:color w:val="0B1107" w:themeColor="accent6" w:themeShade="1A"/>
                <w:sz w:val="24"/>
                <w:szCs w:val="24"/>
              </w:rPr>
              <w:t>567</w:t>
            </w:r>
          </w:p>
        </w:tc>
        <w:tc>
          <w:tcPr>
            <w:tcW w:w="236" w:type="dxa"/>
          </w:tcPr>
          <w:p w14:paraId="1743BBAF" w14:textId="77777777" w:rsidR="00281442" w:rsidRPr="00114605" w:rsidRDefault="00281442" w:rsidP="00A51EEA">
            <w:pPr>
              <w:spacing w:line="276" w:lineRule="auto"/>
              <w:jc w:val="center"/>
              <w:rPr>
                <w:color w:val="0B1107" w:themeColor="accent6" w:themeShade="1A"/>
                <w:sz w:val="24"/>
                <w:szCs w:val="24"/>
              </w:rPr>
            </w:pPr>
          </w:p>
        </w:tc>
        <w:tc>
          <w:tcPr>
            <w:tcW w:w="1807" w:type="dxa"/>
            <w:tcBorders>
              <w:top w:val="single" w:sz="4" w:space="0" w:color="auto"/>
            </w:tcBorders>
            <w:vAlign w:val="center"/>
          </w:tcPr>
          <w:p w14:paraId="1C83F1C8" w14:textId="77777777" w:rsidR="00281442" w:rsidRPr="00114605" w:rsidRDefault="00281442" w:rsidP="00A51EEA">
            <w:pPr>
              <w:spacing w:line="276" w:lineRule="auto"/>
              <w:jc w:val="center"/>
              <w:rPr>
                <w:color w:val="0B1107" w:themeColor="accent6" w:themeShade="1A"/>
                <w:sz w:val="24"/>
                <w:szCs w:val="24"/>
              </w:rPr>
            </w:pPr>
            <w:r w:rsidRPr="00114605">
              <w:rPr>
                <w:color w:val="0B1107" w:themeColor="accent6" w:themeShade="1A"/>
                <w:sz w:val="24"/>
                <w:szCs w:val="24"/>
              </w:rPr>
              <w:t>302</w:t>
            </w:r>
          </w:p>
        </w:tc>
        <w:tc>
          <w:tcPr>
            <w:tcW w:w="275" w:type="dxa"/>
          </w:tcPr>
          <w:p w14:paraId="0CDF4AE5" w14:textId="77777777" w:rsidR="00281442" w:rsidRPr="00114605" w:rsidRDefault="00281442" w:rsidP="00A51EEA">
            <w:pPr>
              <w:spacing w:line="276" w:lineRule="auto"/>
              <w:jc w:val="center"/>
              <w:rPr>
                <w:color w:val="0B1107" w:themeColor="accent6" w:themeShade="1A"/>
                <w:sz w:val="24"/>
                <w:szCs w:val="24"/>
              </w:rPr>
            </w:pPr>
          </w:p>
        </w:tc>
        <w:tc>
          <w:tcPr>
            <w:tcW w:w="1935" w:type="dxa"/>
            <w:tcBorders>
              <w:top w:val="single" w:sz="4" w:space="0" w:color="auto"/>
            </w:tcBorders>
            <w:vAlign w:val="center"/>
          </w:tcPr>
          <w:p w14:paraId="6D48E05F" w14:textId="77777777" w:rsidR="00281442" w:rsidRPr="00114605" w:rsidRDefault="00281442" w:rsidP="00A51EEA">
            <w:pPr>
              <w:spacing w:line="276" w:lineRule="auto"/>
              <w:jc w:val="center"/>
              <w:rPr>
                <w:color w:val="0B1107" w:themeColor="accent6" w:themeShade="1A"/>
                <w:sz w:val="24"/>
                <w:szCs w:val="24"/>
              </w:rPr>
            </w:pPr>
            <w:r w:rsidRPr="00114605">
              <w:rPr>
                <w:color w:val="0B1107" w:themeColor="accent6" w:themeShade="1A"/>
                <w:sz w:val="24"/>
                <w:szCs w:val="24"/>
              </w:rPr>
              <w:t>473</w:t>
            </w:r>
          </w:p>
        </w:tc>
      </w:tr>
      <w:tr w:rsidR="00281442" w:rsidRPr="00114605" w14:paraId="28E69774" w14:textId="77777777" w:rsidTr="0072740F">
        <w:trPr>
          <w:trHeight w:val="281"/>
        </w:trPr>
        <w:tc>
          <w:tcPr>
            <w:tcW w:w="286" w:type="dxa"/>
            <w:vAlign w:val="center"/>
          </w:tcPr>
          <w:p w14:paraId="37D82978" w14:textId="77777777" w:rsidR="00281442" w:rsidRPr="00114605" w:rsidRDefault="00281442" w:rsidP="00A51EEA">
            <w:pPr>
              <w:spacing w:line="276" w:lineRule="auto"/>
              <w:rPr>
                <w:color w:val="0B1107" w:themeColor="accent6" w:themeShade="1A"/>
                <w:sz w:val="24"/>
                <w:szCs w:val="24"/>
              </w:rPr>
            </w:pPr>
          </w:p>
        </w:tc>
        <w:tc>
          <w:tcPr>
            <w:tcW w:w="3116" w:type="dxa"/>
            <w:vAlign w:val="center"/>
          </w:tcPr>
          <w:p w14:paraId="7ABBC3A5" w14:textId="77777777" w:rsidR="00281442" w:rsidRPr="00114605" w:rsidRDefault="00281442" w:rsidP="00A51EEA">
            <w:pPr>
              <w:spacing w:line="276" w:lineRule="auto"/>
              <w:rPr>
                <w:color w:val="0B1107" w:themeColor="accent6" w:themeShade="1A"/>
                <w:sz w:val="24"/>
                <w:szCs w:val="24"/>
              </w:rPr>
            </w:pPr>
            <w:r w:rsidRPr="00114605">
              <w:rPr>
                <w:color w:val="0B1107" w:themeColor="accent6" w:themeShade="1A"/>
                <w:sz w:val="24"/>
                <w:szCs w:val="24"/>
              </w:rPr>
              <w:t>Men</w:t>
            </w:r>
          </w:p>
        </w:tc>
        <w:tc>
          <w:tcPr>
            <w:tcW w:w="1843" w:type="dxa"/>
            <w:vAlign w:val="center"/>
          </w:tcPr>
          <w:p w14:paraId="104D9618" w14:textId="77777777" w:rsidR="00281442" w:rsidRPr="00114605" w:rsidRDefault="00281442" w:rsidP="00A51EEA">
            <w:pPr>
              <w:spacing w:line="276" w:lineRule="auto"/>
              <w:jc w:val="center"/>
              <w:rPr>
                <w:color w:val="0B1107" w:themeColor="accent6" w:themeShade="1A"/>
                <w:sz w:val="24"/>
                <w:szCs w:val="24"/>
              </w:rPr>
            </w:pPr>
            <w:r w:rsidRPr="00114605">
              <w:rPr>
                <w:color w:val="0B1107" w:themeColor="accent6" w:themeShade="1A"/>
                <w:sz w:val="24"/>
                <w:szCs w:val="24"/>
              </w:rPr>
              <w:t>211</w:t>
            </w:r>
          </w:p>
        </w:tc>
        <w:tc>
          <w:tcPr>
            <w:tcW w:w="236" w:type="dxa"/>
          </w:tcPr>
          <w:p w14:paraId="0B83C1A8" w14:textId="77777777" w:rsidR="00281442" w:rsidRPr="00114605" w:rsidRDefault="00281442" w:rsidP="00A51EEA">
            <w:pPr>
              <w:spacing w:line="276" w:lineRule="auto"/>
              <w:jc w:val="center"/>
              <w:rPr>
                <w:color w:val="0B1107" w:themeColor="accent6" w:themeShade="1A"/>
                <w:sz w:val="24"/>
                <w:szCs w:val="24"/>
              </w:rPr>
            </w:pPr>
          </w:p>
        </w:tc>
        <w:tc>
          <w:tcPr>
            <w:tcW w:w="1807" w:type="dxa"/>
            <w:vAlign w:val="center"/>
          </w:tcPr>
          <w:p w14:paraId="58A90094" w14:textId="77777777" w:rsidR="00281442" w:rsidRPr="00114605" w:rsidRDefault="00281442" w:rsidP="00A51EEA">
            <w:pPr>
              <w:spacing w:line="276" w:lineRule="auto"/>
              <w:jc w:val="center"/>
              <w:rPr>
                <w:color w:val="0B1107" w:themeColor="accent6" w:themeShade="1A"/>
                <w:sz w:val="24"/>
                <w:szCs w:val="24"/>
              </w:rPr>
            </w:pPr>
            <w:r w:rsidRPr="00114605">
              <w:rPr>
                <w:color w:val="0B1107" w:themeColor="accent6" w:themeShade="1A"/>
                <w:sz w:val="24"/>
                <w:szCs w:val="24"/>
              </w:rPr>
              <w:t>155</w:t>
            </w:r>
          </w:p>
        </w:tc>
        <w:tc>
          <w:tcPr>
            <w:tcW w:w="275" w:type="dxa"/>
          </w:tcPr>
          <w:p w14:paraId="66881098" w14:textId="77777777" w:rsidR="00281442" w:rsidRPr="00114605" w:rsidRDefault="00281442" w:rsidP="00A51EEA">
            <w:pPr>
              <w:spacing w:line="276" w:lineRule="auto"/>
              <w:jc w:val="center"/>
              <w:rPr>
                <w:color w:val="0B1107" w:themeColor="accent6" w:themeShade="1A"/>
                <w:sz w:val="24"/>
                <w:szCs w:val="24"/>
              </w:rPr>
            </w:pPr>
          </w:p>
        </w:tc>
        <w:tc>
          <w:tcPr>
            <w:tcW w:w="1935" w:type="dxa"/>
            <w:vAlign w:val="center"/>
          </w:tcPr>
          <w:p w14:paraId="0CF18777" w14:textId="77777777" w:rsidR="00281442" w:rsidRPr="00114605" w:rsidRDefault="00281442" w:rsidP="00A51EEA">
            <w:pPr>
              <w:spacing w:line="276" w:lineRule="auto"/>
              <w:jc w:val="center"/>
              <w:rPr>
                <w:color w:val="0B1107" w:themeColor="accent6" w:themeShade="1A"/>
                <w:sz w:val="24"/>
                <w:szCs w:val="24"/>
              </w:rPr>
            </w:pPr>
            <w:r w:rsidRPr="00114605">
              <w:rPr>
                <w:color w:val="0B1107" w:themeColor="accent6" w:themeShade="1A"/>
                <w:sz w:val="24"/>
                <w:szCs w:val="24"/>
              </w:rPr>
              <w:t>239</w:t>
            </w:r>
          </w:p>
        </w:tc>
      </w:tr>
      <w:tr w:rsidR="00281442" w:rsidRPr="00114605" w14:paraId="4801F1E3" w14:textId="77777777" w:rsidTr="0072740F">
        <w:trPr>
          <w:trHeight w:val="281"/>
        </w:trPr>
        <w:tc>
          <w:tcPr>
            <w:tcW w:w="286" w:type="dxa"/>
            <w:vAlign w:val="center"/>
          </w:tcPr>
          <w:p w14:paraId="314D11F6" w14:textId="77777777" w:rsidR="00281442" w:rsidRPr="00114605" w:rsidRDefault="00281442" w:rsidP="00A51EEA">
            <w:pPr>
              <w:spacing w:line="276" w:lineRule="auto"/>
              <w:rPr>
                <w:color w:val="0B1107" w:themeColor="accent6" w:themeShade="1A"/>
                <w:sz w:val="24"/>
                <w:szCs w:val="24"/>
              </w:rPr>
            </w:pPr>
          </w:p>
        </w:tc>
        <w:tc>
          <w:tcPr>
            <w:tcW w:w="3116" w:type="dxa"/>
            <w:vAlign w:val="center"/>
          </w:tcPr>
          <w:p w14:paraId="74B6D584" w14:textId="77777777" w:rsidR="00281442" w:rsidRPr="00114605" w:rsidRDefault="00281442" w:rsidP="00A51EEA">
            <w:pPr>
              <w:spacing w:line="276" w:lineRule="auto"/>
              <w:rPr>
                <w:color w:val="0B1107" w:themeColor="accent6" w:themeShade="1A"/>
                <w:sz w:val="24"/>
                <w:szCs w:val="24"/>
              </w:rPr>
            </w:pPr>
            <w:r w:rsidRPr="00114605">
              <w:rPr>
                <w:color w:val="0B1107" w:themeColor="accent6" w:themeShade="1A"/>
                <w:sz w:val="24"/>
                <w:szCs w:val="24"/>
              </w:rPr>
              <w:t>Women</w:t>
            </w:r>
          </w:p>
        </w:tc>
        <w:tc>
          <w:tcPr>
            <w:tcW w:w="1843" w:type="dxa"/>
            <w:vAlign w:val="center"/>
          </w:tcPr>
          <w:p w14:paraId="252A3047" w14:textId="77777777" w:rsidR="00281442" w:rsidRPr="00114605" w:rsidRDefault="00281442" w:rsidP="00A51EEA">
            <w:pPr>
              <w:spacing w:line="276" w:lineRule="auto"/>
              <w:jc w:val="center"/>
              <w:rPr>
                <w:color w:val="0B1107" w:themeColor="accent6" w:themeShade="1A"/>
                <w:sz w:val="24"/>
                <w:szCs w:val="24"/>
              </w:rPr>
            </w:pPr>
            <w:r w:rsidRPr="00114605">
              <w:rPr>
                <w:color w:val="0B1107" w:themeColor="accent6" w:themeShade="1A"/>
                <w:sz w:val="24"/>
                <w:szCs w:val="24"/>
              </w:rPr>
              <w:t>352</w:t>
            </w:r>
          </w:p>
        </w:tc>
        <w:tc>
          <w:tcPr>
            <w:tcW w:w="236" w:type="dxa"/>
          </w:tcPr>
          <w:p w14:paraId="5E8AC911" w14:textId="77777777" w:rsidR="00281442" w:rsidRPr="00114605" w:rsidRDefault="00281442" w:rsidP="00A51EEA">
            <w:pPr>
              <w:spacing w:line="276" w:lineRule="auto"/>
              <w:jc w:val="center"/>
              <w:rPr>
                <w:color w:val="0B1107" w:themeColor="accent6" w:themeShade="1A"/>
                <w:sz w:val="24"/>
                <w:szCs w:val="24"/>
              </w:rPr>
            </w:pPr>
          </w:p>
        </w:tc>
        <w:tc>
          <w:tcPr>
            <w:tcW w:w="1807" w:type="dxa"/>
            <w:vAlign w:val="center"/>
          </w:tcPr>
          <w:p w14:paraId="0D5070A3" w14:textId="77777777" w:rsidR="00281442" w:rsidRPr="00114605" w:rsidRDefault="00281442" w:rsidP="00A51EEA">
            <w:pPr>
              <w:spacing w:line="276" w:lineRule="auto"/>
              <w:jc w:val="center"/>
              <w:rPr>
                <w:color w:val="0B1107" w:themeColor="accent6" w:themeShade="1A"/>
                <w:sz w:val="24"/>
                <w:szCs w:val="24"/>
              </w:rPr>
            </w:pPr>
            <w:r w:rsidRPr="00114605">
              <w:rPr>
                <w:color w:val="0B1107" w:themeColor="accent6" w:themeShade="1A"/>
                <w:sz w:val="24"/>
                <w:szCs w:val="24"/>
              </w:rPr>
              <w:t>145</w:t>
            </w:r>
          </w:p>
        </w:tc>
        <w:tc>
          <w:tcPr>
            <w:tcW w:w="275" w:type="dxa"/>
          </w:tcPr>
          <w:p w14:paraId="61FDE06C" w14:textId="77777777" w:rsidR="00281442" w:rsidRPr="00114605" w:rsidRDefault="00281442" w:rsidP="00A51EEA">
            <w:pPr>
              <w:spacing w:line="276" w:lineRule="auto"/>
              <w:jc w:val="center"/>
              <w:rPr>
                <w:color w:val="0B1107" w:themeColor="accent6" w:themeShade="1A"/>
                <w:sz w:val="24"/>
                <w:szCs w:val="24"/>
              </w:rPr>
            </w:pPr>
          </w:p>
        </w:tc>
        <w:tc>
          <w:tcPr>
            <w:tcW w:w="1935" w:type="dxa"/>
            <w:vAlign w:val="center"/>
          </w:tcPr>
          <w:p w14:paraId="63978CD0" w14:textId="77777777" w:rsidR="00281442" w:rsidRPr="00114605" w:rsidRDefault="00281442" w:rsidP="00A51EEA">
            <w:pPr>
              <w:spacing w:line="276" w:lineRule="auto"/>
              <w:jc w:val="center"/>
              <w:rPr>
                <w:color w:val="0B1107" w:themeColor="accent6" w:themeShade="1A"/>
                <w:sz w:val="24"/>
                <w:szCs w:val="24"/>
              </w:rPr>
            </w:pPr>
            <w:r w:rsidRPr="00114605">
              <w:rPr>
                <w:color w:val="0B1107" w:themeColor="accent6" w:themeShade="1A"/>
                <w:sz w:val="24"/>
                <w:szCs w:val="24"/>
              </w:rPr>
              <w:t>223</w:t>
            </w:r>
          </w:p>
        </w:tc>
      </w:tr>
      <w:tr w:rsidR="00281442" w:rsidRPr="00114605" w14:paraId="130FC999" w14:textId="77777777" w:rsidTr="0072740F">
        <w:trPr>
          <w:trHeight w:val="281"/>
        </w:trPr>
        <w:tc>
          <w:tcPr>
            <w:tcW w:w="286" w:type="dxa"/>
            <w:vAlign w:val="center"/>
          </w:tcPr>
          <w:p w14:paraId="0DA961A4" w14:textId="77777777" w:rsidR="00281442" w:rsidRPr="00114605" w:rsidRDefault="00281442" w:rsidP="00A51EEA">
            <w:pPr>
              <w:spacing w:line="276" w:lineRule="auto"/>
              <w:rPr>
                <w:color w:val="0B1107" w:themeColor="accent6" w:themeShade="1A"/>
                <w:sz w:val="24"/>
                <w:szCs w:val="24"/>
              </w:rPr>
            </w:pPr>
          </w:p>
        </w:tc>
        <w:tc>
          <w:tcPr>
            <w:tcW w:w="3116" w:type="dxa"/>
            <w:vAlign w:val="center"/>
          </w:tcPr>
          <w:p w14:paraId="361391B1" w14:textId="77777777" w:rsidR="00281442" w:rsidRPr="00114605" w:rsidRDefault="00281442" w:rsidP="00A51EEA">
            <w:pPr>
              <w:spacing w:line="276" w:lineRule="auto"/>
              <w:rPr>
                <w:color w:val="0B1107" w:themeColor="accent6" w:themeShade="1A"/>
                <w:sz w:val="24"/>
                <w:szCs w:val="24"/>
              </w:rPr>
            </w:pPr>
            <w:r w:rsidRPr="00114605">
              <w:rPr>
                <w:color w:val="0B1107" w:themeColor="accent6" w:themeShade="1A"/>
                <w:sz w:val="24"/>
                <w:szCs w:val="24"/>
              </w:rPr>
              <w:t>Other</w:t>
            </w:r>
          </w:p>
        </w:tc>
        <w:tc>
          <w:tcPr>
            <w:tcW w:w="1843" w:type="dxa"/>
            <w:vAlign w:val="center"/>
          </w:tcPr>
          <w:p w14:paraId="27C90739" w14:textId="77777777" w:rsidR="00281442" w:rsidRPr="00114605" w:rsidRDefault="00281442" w:rsidP="00A51EEA">
            <w:pPr>
              <w:spacing w:line="276" w:lineRule="auto"/>
              <w:jc w:val="center"/>
              <w:rPr>
                <w:color w:val="0B1107" w:themeColor="accent6" w:themeShade="1A"/>
                <w:sz w:val="24"/>
                <w:szCs w:val="24"/>
              </w:rPr>
            </w:pPr>
            <w:r w:rsidRPr="00114605">
              <w:rPr>
                <w:color w:val="0B1107" w:themeColor="accent6" w:themeShade="1A"/>
                <w:sz w:val="24"/>
                <w:szCs w:val="24"/>
              </w:rPr>
              <w:t>2</w:t>
            </w:r>
          </w:p>
        </w:tc>
        <w:tc>
          <w:tcPr>
            <w:tcW w:w="236" w:type="dxa"/>
          </w:tcPr>
          <w:p w14:paraId="6626D9F7" w14:textId="77777777" w:rsidR="00281442" w:rsidRPr="00114605" w:rsidRDefault="00281442" w:rsidP="00A51EEA">
            <w:pPr>
              <w:spacing w:line="276" w:lineRule="auto"/>
              <w:jc w:val="center"/>
              <w:rPr>
                <w:color w:val="0B1107" w:themeColor="accent6" w:themeShade="1A"/>
                <w:sz w:val="24"/>
                <w:szCs w:val="24"/>
              </w:rPr>
            </w:pPr>
          </w:p>
        </w:tc>
        <w:tc>
          <w:tcPr>
            <w:tcW w:w="1807" w:type="dxa"/>
            <w:vAlign w:val="center"/>
          </w:tcPr>
          <w:p w14:paraId="7B84C4C6" w14:textId="77777777" w:rsidR="00281442" w:rsidRPr="00114605" w:rsidRDefault="00281442" w:rsidP="00A51EEA">
            <w:pPr>
              <w:spacing w:line="276" w:lineRule="auto"/>
              <w:jc w:val="center"/>
              <w:rPr>
                <w:color w:val="0B1107" w:themeColor="accent6" w:themeShade="1A"/>
                <w:sz w:val="24"/>
                <w:szCs w:val="24"/>
              </w:rPr>
            </w:pPr>
            <w:r w:rsidRPr="00114605">
              <w:rPr>
                <w:color w:val="0B1107" w:themeColor="accent6" w:themeShade="1A"/>
                <w:sz w:val="24"/>
                <w:szCs w:val="24"/>
              </w:rPr>
              <w:t>1</w:t>
            </w:r>
          </w:p>
        </w:tc>
        <w:tc>
          <w:tcPr>
            <w:tcW w:w="275" w:type="dxa"/>
          </w:tcPr>
          <w:p w14:paraId="2F7DDD49" w14:textId="77777777" w:rsidR="00281442" w:rsidRPr="00114605" w:rsidRDefault="00281442" w:rsidP="00A51EEA">
            <w:pPr>
              <w:spacing w:line="276" w:lineRule="auto"/>
              <w:jc w:val="center"/>
              <w:rPr>
                <w:color w:val="0B1107" w:themeColor="accent6" w:themeShade="1A"/>
                <w:sz w:val="24"/>
                <w:szCs w:val="24"/>
              </w:rPr>
            </w:pPr>
          </w:p>
        </w:tc>
        <w:tc>
          <w:tcPr>
            <w:tcW w:w="1935" w:type="dxa"/>
            <w:vAlign w:val="center"/>
          </w:tcPr>
          <w:p w14:paraId="0A9F0F04" w14:textId="77777777" w:rsidR="00281442" w:rsidRPr="00114605" w:rsidRDefault="00281442" w:rsidP="00A51EEA">
            <w:pPr>
              <w:spacing w:line="276" w:lineRule="auto"/>
              <w:jc w:val="center"/>
              <w:rPr>
                <w:color w:val="0B1107" w:themeColor="accent6" w:themeShade="1A"/>
                <w:sz w:val="24"/>
                <w:szCs w:val="24"/>
              </w:rPr>
            </w:pPr>
            <w:r w:rsidRPr="00114605">
              <w:rPr>
                <w:color w:val="0B1107" w:themeColor="accent6" w:themeShade="1A"/>
                <w:sz w:val="24"/>
                <w:szCs w:val="24"/>
              </w:rPr>
              <w:t>1</w:t>
            </w:r>
          </w:p>
        </w:tc>
      </w:tr>
      <w:tr w:rsidR="00281442" w:rsidRPr="00114605" w14:paraId="2E5B8129" w14:textId="77777777" w:rsidTr="0072740F">
        <w:trPr>
          <w:trHeight w:val="281"/>
        </w:trPr>
        <w:tc>
          <w:tcPr>
            <w:tcW w:w="3402" w:type="dxa"/>
            <w:gridSpan w:val="2"/>
            <w:vAlign w:val="center"/>
          </w:tcPr>
          <w:p w14:paraId="5FB5AE73" w14:textId="77777777" w:rsidR="00281442" w:rsidRPr="00114605" w:rsidRDefault="00281442" w:rsidP="00A51EEA">
            <w:pPr>
              <w:spacing w:line="276" w:lineRule="auto"/>
              <w:rPr>
                <w:color w:val="0B1107" w:themeColor="accent6" w:themeShade="1A"/>
                <w:sz w:val="24"/>
                <w:szCs w:val="24"/>
              </w:rPr>
            </w:pPr>
            <w:r w:rsidRPr="00114605">
              <w:rPr>
                <w:color w:val="0B1107" w:themeColor="accent6" w:themeShade="1A"/>
                <w:sz w:val="24"/>
                <w:szCs w:val="24"/>
              </w:rPr>
              <w:t>Age</w:t>
            </w:r>
          </w:p>
        </w:tc>
        <w:tc>
          <w:tcPr>
            <w:tcW w:w="1843" w:type="dxa"/>
            <w:vAlign w:val="center"/>
          </w:tcPr>
          <w:p w14:paraId="57F250A3" w14:textId="77777777" w:rsidR="00281442" w:rsidRPr="00114605" w:rsidRDefault="00281442" w:rsidP="00A51EEA">
            <w:pPr>
              <w:spacing w:line="276" w:lineRule="auto"/>
              <w:jc w:val="center"/>
              <w:rPr>
                <w:color w:val="0B1107" w:themeColor="accent6" w:themeShade="1A"/>
                <w:sz w:val="24"/>
                <w:szCs w:val="24"/>
              </w:rPr>
            </w:pPr>
          </w:p>
        </w:tc>
        <w:tc>
          <w:tcPr>
            <w:tcW w:w="236" w:type="dxa"/>
          </w:tcPr>
          <w:p w14:paraId="060C5569" w14:textId="77777777" w:rsidR="00281442" w:rsidRPr="00114605" w:rsidRDefault="00281442" w:rsidP="00A51EEA">
            <w:pPr>
              <w:spacing w:line="276" w:lineRule="auto"/>
              <w:jc w:val="center"/>
              <w:rPr>
                <w:color w:val="0B1107" w:themeColor="accent6" w:themeShade="1A"/>
                <w:sz w:val="24"/>
                <w:szCs w:val="24"/>
              </w:rPr>
            </w:pPr>
          </w:p>
        </w:tc>
        <w:tc>
          <w:tcPr>
            <w:tcW w:w="1807" w:type="dxa"/>
            <w:vAlign w:val="center"/>
          </w:tcPr>
          <w:p w14:paraId="2235489B" w14:textId="77777777" w:rsidR="00281442" w:rsidRPr="00114605" w:rsidRDefault="00281442" w:rsidP="00A51EEA">
            <w:pPr>
              <w:spacing w:line="276" w:lineRule="auto"/>
              <w:jc w:val="center"/>
              <w:rPr>
                <w:color w:val="0B1107" w:themeColor="accent6" w:themeShade="1A"/>
                <w:sz w:val="24"/>
                <w:szCs w:val="24"/>
              </w:rPr>
            </w:pPr>
          </w:p>
        </w:tc>
        <w:tc>
          <w:tcPr>
            <w:tcW w:w="275" w:type="dxa"/>
          </w:tcPr>
          <w:p w14:paraId="712F2345" w14:textId="77777777" w:rsidR="00281442" w:rsidRPr="00114605" w:rsidRDefault="00281442" w:rsidP="00A51EEA">
            <w:pPr>
              <w:spacing w:line="276" w:lineRule="auto"/>
              <w:jc w:val="center"/>
              <w:rPr>
                <w:color w:val="0B1107" w:themeColor="accent6" w:themeShade="1A"/>
                <w:sz w:val="24"/>
                <w:szCs w:val="24"/>
              </w:rPr>
            </w:pPr>
          </w:p>
        </w:tc>
        <w:tc>
          <w:tcPr>
            <w:tcW w:w="1935" w:type="dxa"/>
            <w:vAlign w:val="center"/>
          </w:tcPr>
          <w:p w14:paraId="3868FA6A" w14:textId="77777777" w:rsidR="00281442" w:rsidRPr="00114605" w:rsidRDefault="00281442" w:rsidP="00A51EEA">
            <w:pPr>
              <w:spacing w:line="276" w:lineRule="auto"/>
              <w:jc w:val="center"/>
              <w:rPr>
                <w:color w:val="0B1107" w:themeColor="accent6" w:themeShade="1A"/>
                <w:sz w:val="24"/>
                <w:szCs w:val="24"/>
              </w:rPr>
            </w:pPr>
          </w:p>
        </w:tc>
      </w:tr>
      <w:tr w:rsidR="00281442" w:rsidRPr="00114605" w14:paraId="5B6E4888" w14:textId="77777777" w:rsidTr="0072740F">
        <w:trPr>
          <w:trHeight w:val="281"/>
        </w:trPr>
        <w:tc>
          <w:tcPr>
            <w:tcW w:w="286" w:type="dxa"/>
            <w:vAlign w:val="center"/>
          </w:tcPr>
          <w:p w14:paraId="0776D4C5" w14:textId="77777777" w:rsidR="00281442" w:rsidRPr="00114605" w:rsidRDefault="00281442" w:rsidP="00A51EEA">
            <w:pPr>
              <w:spacing w:line="276" w:lineRule="auto"/>
              <w:rPr>
                <w:color w:val="0B1107" w:themeColor="accent6" w:themeShade="1A"/>
                <w:sz w:val="24"/>
                <w:szCs w:val="24"/>
              </w:rPr>
            </w:pPr>
          </w:p>
        </w:tc>
        <w:tc>
          <w:tcPr>
            <w:tcW w:w="3116" w:type="dxa"/>
            <w:vAlign w:val="center"/>
          </w:tcPr>
          <w:p w14:paraId="74CD38FE" w14:textId="77777777" w:rsidR="00281442" w:rsidRPr="00114605" w:rsidRDefault="00281442" w:rsidP="00A51EEA">
            <w:pPr>
              <w:spacing w:line="276" w:lineRule="auto"/>
              <w:rPr>
                <w:i/>
                <w:color w:val="0B1107" w:themeColor="accent6" w:themeShade="1A"/>
                <w:sz w:val="24"/>
                <w:szCs w:val="24"/>
              </w:rPr>
            </w:pPr>
            <w:r w:rsidRPr="00114605">
              <w:rPr>
                <w:i/>
                <w:color w:val="0B1107" w:themeColor="accent6" w:themeShade="1A"/>
                <w:sz w:val="24"/>
                <w:szCs w:val="24"/>
              </w:rPr>
              <w:t>M</w:t>
            </w:r>
          </w:p>
        </w:tc>
        <w:tc>
          <w:tcPr>
            <w:tcW w:w="1843" w:type="dxa"/>
            <w:vAlign w:val="center"/>
          </w:tcPr>
          <w:p w14:paraId="001067A8" w14:textId="77777777" w:rsidR="00281442" w:rsidRPr="00114605" w:rsidRDefault="00281442" w:rsidP="00A51EEA">
            <w:pPr>
              <w:spacing w:line="276" w:lineRule="auto"/>
              <w:jc w:val="center"/>
              <w:rPr>
                <w:color w:val="0B1107" w:themeColor="accent6" w:themeShade="1A"/>
                <w:sz w:val="24"/>
                <w:szCs w:val="24"/>
              </w:rPr>
            </w:pPr>
            <w:r w:rsidRPr="00114605">
              <w:rPr>
                <w:color w:val="0B1107" w:themeColor="accent6" w:themeShade="1A"/>
                <w:sz w:val="24"/>
                <w:szCs w:val="24"/>
              </w:rPr>
              <w:t>36</w:t>
            </w:r>
          </w:p>
        </w:tc>
        <w:tc>
          <w:tcPr>
            <w:tcW w:w="236" w:type="dxa"/>
          </w:tcPr>
          <w:p w14:paraId="1065436B" w14:textId="77777777" w:rsidR="00281442" w:rsidRPr="00114605" w:rsidRDefault="00281442" w:rsidP="00A51EEA">
            <w:pPr>
              <w:spacing w:line="276" w:lineRule="auto"/>
              <w:jc w:val="center"/>
              <w:rPr>
                <w:color w:val="0B1107" w:themeColor="accent6" w:themeShade="1A"/>
                <w:sz w:val="24"/>
                <w:szCs w:val="24"/>
              </w:rPr>
            </w:pPr>
          </w:p>
        </w:tc>
        <w:tc>
          <w:tcPr>
            <w:tcW w:w="1807" w:type="dxa"/>
            <w:vAlign w:val="center"/>
          </w:tcPr>
          <w:p w14:paraId="17D819DF" w14:textId="77777777" w:rsidR="00281442" w:rsidRPr="00114605" w:rsidRDefault="00281442" w:rsidP="00A51EEA">
            <w:pPr>
              <w:spacing w:line="276" w:lineRule="auto"/>
              <w:jc w:val="center"/>
              <w:rPr>
                <w:color w:val="0B1107" w:themeColor="accent6" w:themeShade="1A"/>
                <w:sz w:val="24"/>
                <w:szCs w:val="24"/>
              </w:rPr>
            </w:pPr>
            <w:r w:rsidRPr="00114605">
              <w:rPr>
                <w:color w:val="0B1107" w:themeColor="accent6" w:themeShade="1A"/>
                <w:sz w:val="24"/>
                <w:szCs w:val="24"/>
              </w:rPr>
              <w:t>39</w:t>
            </w:r>
          </w:p>
        </w:tc>
        <w:tc>
          <w:tcPr>
            <w:tcW w:w="275" w:type="dxa"/>
          </w:tcPr>
          <w:p w14:paraId="58653168" w14:textId="77777777" w:rsidR="00281442" w:rsidRPr="00114605" w:rsidRDefault="00281442" w:rsidP="00A51EEA">
            <w:pPr>
              <w:spacing w:line="276" w:lineRule="auto"/>
              <w:jc w:val="center"/>
              <w:rPr>
                <w:color w:val="0B1107" w:themeColor="accent6" w:themeShade="1A"/>
                <w:sz w:val="24"/>
                <w:szCs w:val="24"/>
              </w:rPr>
            </w:pPr>
          </w:p>
        </w:tc>
        <w:tc>
          <w:tcPr>
            <w:tcW w:w="1935" w:type="dxa"/>
            <w:vAlign w:val="center"/>
          </w:tcPr>
          <w:p w14:paraId="3D254FAC" w14:textId="77777777" w:rsidR="00281442" w:rsidRPr="00114605" w:rsidRDefault="00281442" w:rsidP="00A51EEA">
            <w:pPr>
              <w:spacing w:line="276" w:lineRule="auto"/>
              <w:jc w:val="center"/>
              <w:rPr>
                <w:color w:val="0B1107" w:themeColor="accent6" w:themeShade="1A"/>
                <w:sz w:val="24"/>
                <w:szCs w:val="24"/>
              </w:rPr>
            </w:pPr>
            <w:r w:rsidRPr="00114605">
              <w:rPr>
                <w:color w:val="0B1107" w:themeColor="accent6" w:themeShade="1A"/>
                <w:sz w:val="24"/>
                <w:szCs w:val="24"/>
              </w:rPr>
              <w:t>34</w:t>
            </w:r>
          </w:p>
        </w:tc>
      </w:tr>
      <w:tr w:rsidR="00281442" w:rsidRPr="00114605" w14:paraId="5554F0BC" w14:textId="77777777" w:rsidTr="0072740F">
        <w:trPr>
          <w:trHeight w:val="271"/>
        </w:trPr>
        <w:tc>
          <w:tcPr>
            <w:tcW w:w="286" w:type="dxa"/>
            <w:vAlign w:val="center"/>
          </w:tcPr>
          <w:p w14:paraId="30E17B73" w14:textId="77777777" w:rsidR="00281442" w:rsidRPr="00114605" w:rsidRDefault="00281442" w:rsidP="00A51EEA">
            <w:pPr>
              <w:spacing w:line="276" w:lineRule="auto"/>
              <w:rPr>
                <w:color w:val="0B1107" w:themeColor="accent6" w:themeShade="1A"/>
                <w:sz w:val="24"/>
                <w:szCs w:val="24"/>
              </w:rPr>
            </w:pPr>
          </w:p>
        </w:tc>
        <w:tc>
          <w:tcPr>
            <w:tcW w:w="3116" w:type="dxa"/>
            <w:vAlign w:val="center"/>
          </w:tcPr>
          <w:p w14:paraId="5549AFC9" w14:textId="77777777" w:rsidR="00281442" w:rsidRPr="00114605" w:rsidRDefault="00281442" w:rsidP="00A51EEA">
            <w:pPr>
              <w:spacing w:line="276" w:lineRule="auto"/>
              <w:rPr>
                <w:i/>
                <w:color w:val="0B1107" w:themeColor="accent6" w:themeShade="1A"/>
                <w:sz w:val="24"/>
                <w:szCs w:val="24"/>
              </w:rPr>
            </w:pPr>
            <w:r w:rsidRPr="00114605">
              <w:rPr>
                <w:i/>
                <w:color w:val="0B1107" w:themeColor="accent6" w:themeShade="1A"/>
                <w:sz w:val="24"/>
                <w:szCs w:val="24"/>
              </w:rPr>
              <w:t>SD</w:t>
            </w:r>
          </w:p>
        </w:tc>
        <w:tc>
          <w:tcPr>
            <w:tcW w:w="1843" w:type="dxa"/>
            <w:vAlign w:val="center"/>
          </w:tcPr>
          <w:p w14:paraId="06E99707" w14:textId="77777777" w:rsidR="00281442" w:rsidRPr="00114605" w:rsidRDefault="00281442" w:rsidP="00A51EEA">
            <w:pPr>
              <w:spacing w:line="276" w:lineRule="auto"/>
              <w:jc w:val="center"/>
              <w:rPr>
                <w:color w:val="0B1107" w:themeColor="accent6" w:themeShade="1A"/>
                <w:sz w:val="24"/>
                <w:szCs w:val="24"/>
              </w:rPr>
            </w:pPr>
            <w:r w:rsidRPr="00114605">
              <w:rPr>
                <w:color w:val="0B1107" w:themeColor="accent6" w:themeShade="1A"/>
                <w:sz w:val="24"/>
                <w:szCs w:val="24"/>
              </w:rPr>
              <w:t>13</w:t>
            </w:r>
          </w:p>
        </w:tc>
        <w:tc>
          <w:tcPr>
            <w:tcW w:w="236" w:type="dxa"/>
          </w:tcPr>
          <w:p w14:paraId="4A539553" w14:textId="77777777" w:rsidR="00281442" w:rsidRPr="00114605" w:rsidRDefault="00281442" w:rsidP="00A51EEA">
            <w:pPr>
              <w:spacing w:line="276" w:lineRule="auto"/>
              <w:jc w:val="center"/>
              <w:rPr>
                <w:color w:val="0B1107" w:themeColor="accent6" w:themeShade="1A"/>
                <w:sz w:val="24"/>
                <w:szCs w:val="24"/>
              </w:rPr>
            </w:pPr>
          </w:p>
        </w:tc>
        <w:tc>
          <w:tcPr>
            <w:tcW w:w="1807" w:type="dxa"/>
            <w:vAlign w:val="center"/>
          </w:tcPr>
          <w:p w14:paraId="03946A52" w14:textId="77777777" w:rsidR="00281442" w:rsidRPr="00114605" w:rsidRDefault="00281442" w:rsidP="00A51EEA">
            <w:pPr>
              <w:spacing w:line="276" w:lineRule="auto"/>
              <w:jc w:val="center"/>
              <w:rPr>
                <w:color w:val="0B1107" w:themeColor="accent6" w:themeShade="1A"/>
                <w:sz w:val="24"/>
                <w:szCs w:val="24"/>
              </w:rPr>
            </w:pPr>
            <w:r w:rsidRPr="00114605">
              <w:rPr>
                <w:color w:val="0B1107" w:themeColor="accent6" w:themeShade="1A"/>
                <w:sz w:val="24"/>
                <w:szCs w:val="24"/>
              </w:rPr>
              <w:t>12</w:t>
            </w:r>
          </w:p>
        </w:tc>
        <w:tc>
          <w:tcPr>
            <w:tcW w:w="275" w:type="dxa"/>
          </w:tcPr>
          <w:p w14:paraId="6FBF851B" w14:textId="77777777" w:rsidR="00281442" w:rsidRPr="00114605" w:rsidRDefault="00281442" w:rsidP="00A51EEA">
            <w:pPr>
              <w:spacing w:line="276" w:lineRule="auto"/>
              <w:jc w:val="center"/>
              <w:rPr>
                <w:color w:val="0B1107" w:themeColor="accent6" w:themeShade="1A"/>
                <w:sz w:val="24"/>
                <w:szCs w:val="24"/>
              </w:rPr>
            </w:pPr>
          </w:p>
        </w:tc>
        <w:tc>
          <w:tcPr>
            <w:tcW w:w="1935" w:type="dxa"/>
            <w:vAlign w:val="center"/>
          </w:tcPr>
          <w:p w14:paraId="21625B4A" w14:textId="77777777" w:rsidR="00281442" w:rsidRPr="00114605" w:rsidRDefault="00281442" w:rsidP="00A51EEA">
            <w:pPr>
              <w:spacing w:line="276" w:lineRule="auto"/>
              <w:jc w:val="center"/>
              <w:rPr>
                <w:color w:val="0B1107" w:themeColor="accent6" w:themeShade="1A"/>
                <w:sz w:val="24"/>
                <w:szCs w:val="24"/>
              </w:rPr>
            </w:pPr>
            <w:r w:rsidRPr="00114605">
              <w:rPr>
                <w:color w:val="0B1107" w:themeColor="accent6" w:themeShade="1A"/>
                <w:sz w:val="24"/>
                <w:szCs w:val="24"/>
              </w:rPr>
              <w:t>12</w:t>
            </w:r>
          </w:p>
        </w:tc>
      </w:tr>
      <w:tr w:rsidR="00281442" w:rsidRPr="00114605" w14:paraId="6E19E5B4" w14:textId="77777777" w:rsidTr="0072740F">
        <w:trPr>
          <w:trHeight w:val="281"/>
        </w:trPr>
        <w:tc>
          <w:tcPr>
            <w:tcW w:w="3402" w:type="dxa"/>
            <w:gridSpan w:val="2"/>
            <w:vAlign w:val="center"/>
          </w:tcPr>
          <w:p w14:paraId="36A447BF" w14:textId="77777777" w:rsidR="00281442" w:rsidRPr="00114605" w:rsidRDefault="00281442" w:rsidP="00A51EEA">
            <w:pPr>
              <w:spacing w:line="276" w:lineRule="auto"/>
              <w:rPr>
                <w:color w:val="0B1107" w:themeColor="accent6" w:themeShade="1A"/>
                <w:sz w:val="24"/>
                <w:szCs w:val="24"/>
              </w:rPr>
            </w:pPr>
            <w:r w:rsidRPr="00114605">
              <w:rPr>
                <w:color w:val="0B1107" w:themeColor="accent6" w:themeShade="1A"/>
                <w:sz w:val="24"/>
                <w:szCs w:val="24"/>
              </w:rPr>
              <w:t>Political affiliation</w:t>
            </w:r>
          </w:p>
        </w:tc>
        <w:tc>
          <w:tcPr>
            <w:tcW w:w="1843" w:type="dxa"/>
            <w:vAlign w:val="center"/>
          </w:tcPr>
          <w:p w14:paraId="57612FFE" w14:textId="77777777" w:rsidR="00281442" w:rsidRPr="00114605" w:rsidRDefault="00281442" w:rsidP="00A51EEA">
            <w:pPr>
              <w:spacing w:line="276" w:lineRule="auto"/>
              <w:jc w:val="center"/>
              <w:rPr>
                <w:color w:val="0B1107" w:themeColor="accent6" w:themeShade="1A"/>
                <w:sz w:val="24"/>
                <w:szCs w:val="24"/>
              </w:rPr>
            </w:pPr>
          </w:p>
        </w:tc>
        <w:tc>
          <w:tcPr>
            <w:tcW w:w="236" w:type="dxa"/>
          </w:tcPr>
          <w:p w14:paraId="467B19A9" w14:textId="77777777" w:rsidR="00281442" w:rsidRPr="00114605" w:rsidRDefault="00281442" w:rsidP="00A51EEA">
            <w:pPr>
              <w:spacing w:line="276" w:lineRule="auto"/>
              <w:jc w:val="center"/>
              <w:rPr>
                <w:color w:val="0B1107" w:themeColor="accent6" w:themeShade="1A"/>
                <w:sz w:val="24"/>
                <w:szCs w:val="24"/>
              </w:rPr>
            </w:pPr>
          </w:p>
        </w:tc>
        <w:tc>
          <w:tcPr>
            <w:tcW w:w="1807" w:type="dxa"/>
            <w:vAlign w:val="center"/>
          </w:tcPr>
          <w:p w14:paraId="7B9441EE" w14:textId="77777777" w:rsidR="00281442" w:rsidRPr="00114605" w:rsidRDefault="00281442" w:rsidP="00A51EEA">
            <w:pPr>
              <w:spacing w:line="276" w:lineRule="auto"/>
              <w:jc w:val="center"/>
              <w:rPr>
                <w:color w:val="0B1107" w:themeColor="accent6" w:themeShade="1A"/>
                <w:sz w:val="24"/>
                <w:szCs w:val="24"/>
              </w:rPr>
            </w:pPr>
          </w:p>
        </w:tc>
        <w:tc>
          <w:tcPr>
            <w:tcW w:w="275" w:type="dxa"/>
          </w:tcPr>
          <w:p w14:paraId="01B249FD" w14:textId="77777777" w:rsidR="00281442" w:rsidRPr="00114605" w:rsidRDefault="00281442" w:rsidP="00A51EEA">
            <w:pPr>
              <w:spacing w:line="276" w:lineRule="auto"/>
              <w:jc w:val="center"/>
              <w:rPr>
                <w:color w:val="0B1107" w:themeColor="accent6" w:themeShade="1A"/>
                <w:sz w:val="24"/>
                <w:szCs w:val="24"/>
              </w:rPr>
            </w:pPr>
          </w:p>
        </w:tc>
        <w:tc>
          <w:tcPr>
            <w:tcW w:w="1935" w:type="dxa"/>
            <w:vAlign w:val="center"/>
          </w:tcPr>
          <w:p w14:paraId="2FCD3292" w14:textId="77777777" w:rsidR="00281442" w:rsidRPr="00114605" w:rsidRDefault="00281442" w:rsidP="00A51EEA">
            <w:pPr>
              <w:spacing w:line="276" w:lineRule="auto"/>
              <w:jc w:val="center"/>
              <w:rPr>
                <w:color w:val="0B1107" w:themeColor="accent6" w:themeShade="1A"/>
                <w:sz w:val="24"/>
                <w:szCs w:val="24"/>
              </w:rPr>
            </w:pPr>
          </w:p>
        </w:tc>
      </w:tr>
      <w:tr w:rsidR="00281442" w:rsidRPr="00114605" w14:paraId="2EDB1001" w14:textId="77777777" w:rsidTr="0072740F">
        <w:trPr>
          <w:trHeight w:val="281"/>
        </w:trPr>
        <w:tc>
          <w:tcPr>
            <w:tcW w:w="286" w:type="dxa"/>
            <w:vAlign w:val="center"/>
          </w:tcPr>
          <w:p w14:paraId="728E12FD" w14:textId="77777777" w:rsidR="00281442" w:rsidRPr="00114605" w:rsidRDefault="00281442" w:rsidP="00A51EEA">
            <w:pPr>
              <w:spacing w:line="276" w:lineRule="auto"/>
              <w:rPr>
                <w:color w:val="0B1107" w:themeColor="accent6" w:themeShade="1A"/>
                <w:sz w:val="24"/>
                <w:szCs w:val="24"/>
              </w:rPr>
            </w:pPr>
          </w:p>
        </w:tc>
        <w:tc>
          <w:tcPr>
            <w:tcW w:w="3116" w:type="dxa"/>
            <w:vAlign w:val="center"/>
          </w:tcPr>
          <w:p w14:paraId="4F7B63A1" w14:textId="77777777" w:rsidR="00281442" w:rsidRPr="00E827C1" w:rsidRDefault="00281442" w:rsidP="00A51EEA">
            <w:pPr>
              <w:spacing w:line="276" w:lineRule="auto"/>
              <w:rPr>
                <w:color w:val="000000" w:themeColor="text1"/>
                <w:sz w:val="24"/>
                <w:szCs w:val="24"/>
              </w:rPr>
            </w:pPr>
            <w:r w:rsidRPr="00E827C1">
              <w:rPr>
                <w:color w:val="000000" w:themeColor="text1"/>
                <w:sz w:val="24"/>
                <w:szCs w:val="24"/>
              </w:rPr>
              <w:t>“More of an Obama supporter”</w:t>
            </w:r>
          </w:p>
        </w:tc>
        <w:tc>
          <w:tcPr>
            <w:tcW w:w="1843" w:type="dxa"/>
            <w:vAlign w:val="center"/>
          </w:tcPr>
          <w:p w14:paraId="4BA9EABC" w14:textId="77777777" w:rsidR="00281442" w:rsidRPr="00114605" w:rsidRDefault="00281442" w:rsidP="00A51EEA">
            <w:pPr>
              <w:spacing w:line="276" w:lineRule="auto"/>
              <w:jc w:val="center"/>
              <w:rPr>
                <w:color w:val="0B1107" w:themeColor="accent6" w:themeShade="1A"/>
                <w:sz w:val="24"/>
                <w:szCs w:val="24"/>
              </w:rPr>
            </w:pPr>
            <w:r w:rsidRPr="00114605">
              <w:rPr>
                <w:color w:val="0B1107" w:themeColor="accent6" w:themeShade="1A"/>
                <w:sz w:val="24"/>
                <w:szCs w:val="24"/>
              </w:rPr>
              <w:t>404</w:t>
            </w:r>
          </w:p>
        </w:tc>
        <w:tc>
          <w:tcPr>
            <w:tcW w:w="236" w:type="dxa"/>
          </w:tcPr>
          <w:p w14:paraId="509F0091" w14:textId="77777777" w:rsidR="00281442" w:rsidRPr="00114605" w:rsidRDefault="00281442" w:rsidP="00A51EEA">
            <w:pPr>
              <w:spacing w:line="276" w:lineRule="auto"/>
              <w:jc w:val="center"/>
              <w:rPr>
                <w:color w:val="0B1107" w:themeColor="accent6" w:themeShade="1A"/>
                <w:sz w:val="24"/>
                <w:szCs w:val="24"/>
              </w:rPr>
            </w:pPr>
          </w:p>
        </w:tc>
        <w:tc>
          <w:tcPr>
            <w:tcW w:w="1807" w:type="dxa"/>
            <w:vAlign w:val="center"/>
          </w:tcPr>
          <w:p w14:paraId="7EE5A572" w14:textId="77777777" w:rsidR="00281442" w:rsidRPr="00114605" w:rsidRDefault="00281442" w:rsidP="00A51EEA">
            <w:pPr>
              <w:spacing w:line="276" w:lineRule="auto"/>
              <w:jc w:val="center"/>
              <w:rPr>
                <w:color w:val="0B1107" w:themeColor="accent6" w:themeShade="1A"/>
                <w:sz w:val="24"/>
                <w:szCs w:val="24"/>
              </w:rPr>
            </w:pPr>
            <w:r w:rsidRPr="00114605">
              <w:rPr>
                <w:color w:val="0B1107" w:themeColor="accent6" w:themeShade="1A"/>
                <w:sz w:val="24"/>
                <w:szCs w:val="24"/>
              </w:rPr>
              <w:t>123</w:t>
            </w:r>
          </w:p>
        </w:tc>
        <w:tc>
          <w:tcPr>
            <w:tcW w:w="275" w:type="dxa"/>
          </w:tcPr>
          <w:p w14:paraId="4B090066" w14:textId="77777777" w:rsidR="00281442" w:rsidRPr="00114605" w:rsidRDefault="00281442" w:rsidP="00A51EEA">
            <w:pPr>
              <w:spacing w:line="276" w:lineRule="auto"/>
              <w:jc w:val="center"/>
              <w:rPr>
                <w:color w:val="0B1107" w:themeColor="accent6" w:themeShade="1A"/>
                <w:sz w:val="24"/>
                <w:szCs w:val="24"/>
              </w:rPr>
            </w:pPr>
          </w:p>
        </w:tc>
        <w:tc>
          <w:tcPr>
            <w:tcW w:w="1935" w:type="dxa"/>
            <w:vAlign w:val="center"/>
          </w:tcPr>
          <w:p w14:paraId="336117CE" w14:textId="77777777" w:rsidR="00281442" w:rsidRPr="00114605" w:rsidRDefault="00281442" w:rsidP="00A51EEA">
            <w:pPr>
              <w:spacing w:line="276" w:lineRule="auto"/>
              <w:jc w:val="center"/>
              <w:rPr>
                <w:color w:val="0B1107" w:themeColor="accent6" w:themeShade="1A"/>
                <w:sz w:val="24"/>
                <w:szCs w:val="24"/>
              </w:rPr>
            </w:pPr>
            <w:r w:rsidRPr="00114605">
              <w:rPr>
                <w:color w:val="0B1107" w:themeColor="accent6" w:themeShade="1A"/>
                <w:sz w:val="24"/>
                <w:szCs w:val="24"/>
              </w:rPr>
              <w:t>362</w:t>
            </w:r>
          </w:p>
        </w:tc>
      </w:tr>
      <w:tr w:rsidR="00281442" w:rsidRPr="00114605" w14:paraId="5EC92021" w14:textId="77777777" w:rsidTr="0072740F">
        <w:trPr>
          <w:trHeight w:val="281"/>
        </w:trPr>
        <w:tc>
          <w:tcPr>
            <w:tcW w:w="286" w:type="dxa"/>
            <w:vAlign w:val="center"/>
          </w:tcPr>
          <w:p w14:paraId="2501CBDC" w14:textId="77777777" w:rsidR="00281442" w:rsidRPr="00114605" w:rsidRDefault="00281442" w:rsidP="00A51EEA">
            <w:pPr>
              <w:spacing w:line="276" w:lineRule="auto"/>
              <w:rPr>
                <w:color w:val="0B1107" w:themeColor="accent6" w:themeShade="1A"/>
                <w:sz w:val="24"/>
                <w:szCs w:val="24"/>
              </w:rPr>
            </w:pPr>
          </w:p>
        </w:tc>
        <w:tc>
          <w:tcPr>
            <w:tcW w:w="3116" w:type="dxa"/>
            <w:vAlign w:val="center"/>
          </w:tcPr>
          <w:p w14:paraId="50F67410" w14:textId="77777777" w:rsidR="00281442" w:rsidRPr="00E827C1" w:rsidRDefault="00281442" w:rsidP="00A51EEA">
            <w:pPr>
              <w:spacing w:line="276" w:lineRule="auto"/>
              <w:rPr>
                <w:color w:val="000000" w:themeColor="text1"/>
                <w:sz w:val="24"/>
                <w:szCs w:val="24"/>
              </w:rPr>
            </w:pPr>
            <w:r w:rsidRPr="00E827C1">
              <w:rPr>
                <w:color w:val="000000" w:themeColor="text1"/>
                <w:sz w:val="24"/>
                <w:szCs w:val="24"/>
              </w:rPr>
              <w:t>“More of a Trump supporter”</w:t>
            </w:r>
          </w:p>
        </w:tc>
        <w:tc>
          <w:tcPr>
            <w:tcW w:w="1843" w:type="dxa"/>
            <w:vAlign w:val="center"/>
          </w:tcPr>
          <w:p w14:paraId="19CF6C0C" w14:textId="77777777" w:rsidR="00281442" w:rsidRPr="00114605" w:rsidRDefault="00281442" w:rsidP="00A51EEA">
            <w:pPr>
              <w:spacing w:line="276" w:lineRule="auto"/>
              <w:jc w:val="center"/>
              <w:rPr>
                <w:color w:val="0B1107" w:themeColor="accent6" w:themeShade="1A"/>
                <w:sz w:val="24"/>
                <w:szCs w:val="24"/>
              </w:rPr>
            </w:pPr>
            <w:r w:rsidRPr="00114605">
              <w:rPr>
                <w:color w:val="0B1107" w:themeColor="accent6" w:themeShade="1A"/>
                <w:sz w:val="24"/>
                <w:szCs w:val="24"/>
              </w:rPr>
              <w:t>163</w:t>
            </w:r>
          </w:p>
        </w:tc>
        <w:tc>
          <w:tcPr>
            <w:tcW w:w="236" w:type="dxa"/>
          </w:tcPr>
          <w:p w14:paraId="4570C0DB" w14:textId="77777777" w:rsidR="00281442" w:rsidRPr="00114605" w:rsidRDefault="00281442" w:rsidP="00A51EEA">
            <w:pPr>
              <w:spacing w:line="276" w:lineRule="auto"/>
              <w:jc w:val="center"/>
              <w:rPr>
                <w:color w:val="0B1107" w:themeColor="accent6" w:themeShade="1A"/>
                <w:sz w:val="24"/>
                <w:szCs w:val="24"/>
              </w:rPr>
            </w:pPr>
          </w:p>
        </w:tc>
        <w:tc>
          <w:tcPr>
            <w:tcW w:w="1807" w:type="dxa"/>
            <w:vAlign w:val="center"/>
          </w:tcPr>
          <w:p w14:paraId="11A369C1" w14:textId="77777777" w:rsidR="00281442" w:rsidRPr="00114605" w:rsidRDefault="00281442" w:rsidP="00A51EEA">
            <w:pPr>
              <w:spacing w:line="276" w:lineRule="auto"/>
              <w:jc w:val="center"/>
              <w:rPr>
                <w:color w:val="0B1107" w:themeColor="accent6" w:themeShade="1A"/>
                <w:sz w:val="24"/>
                <w:szCs w:val="24"/>
              </w:rPr>
            </w:pPr>
            <w:r w:rsidRPr="00114605">
              <w:rPr>
                <w:color w:val="0B1107" w:themeColor="accent6" w:themeShade="1A"/>
                <w:sz w:val="24"/>
                <w:szCs w:val="24"/>
              </w:rPr>
              <w:t>179</w:t>
            </w:r>
          </w:p>
        </w:tc>
        <w:tc>
          <w:tcPr>
            <w:tcW w:w="275" w:type="dxa"/>
          </w:tcPr>
          <w:p w14:paraId="451CBC92" w14:textId="77777777" w:rsidR="00281442" w:rsidRPr="00114605" w:rsidRDefault="00281442" w:rsidP="00A51EEA">
            <w:pPr>
              <w:spacing w:line="276" w:lineRule="auto"/>
              <w:jc w:val="center"/>
              <w:rPr>
                <w:color w:val="0B1107" w:themeColor="accent6" w:themeShade="1A"/>
                <w:sz w:val="24"/>
                <w:szCs w:val="24"/>
              </w:rPr>
            </w:pPr>
          </w:p>
        </w:tc>
        <w:tc>
          <w:tcPr>
            <w:tcW w:w="1935" w:type="dxa"/>
            <w:vAlign w:val="center"/>
          </w:tcPr>
          <w:p w14:paraId="7A7B145D" w14:textId="77777777" w:rsidR="00281442" w:rsidRPr="00114605" w:rsidRDefault="00281442" w:rsidP="00A51EEA">
            <w:pPr>
              <w:spacing w:line="276" w:lineRule="auto"/>
              <w:jc w:val="center"/>
              <w:rPr>
                <w:color w:val="0B1107" w:themeColor="accent6" w:themeShade="1A"/>
                <w:sz w:val="24"/>
                <w:szCs w:val="24"/>
              </w:rPr>
            </w:pPr>
            <w:r w:rsidRPr="00114605">
              <w:rPr>
                <w:color w:val="0B1107" w:themeColor="accent6" w:themeShade="1A"/>
                <w:sz w:val="24"/>
                <w:szCs w:val="24"/>
              </w:rPr>
              <w:t>103</w:t>
            </w:r>
          </w:p>
        </w:tc>
      </w:tr>
      <w:tr w:rsidR="00DF6F57" w:rsidRPr="00114605" w14:paraId="6D2151DB" w14:textId="77777777" w:rsidTr="00EF4CE8">
        <w:trPr>
          <w:trHeight w:val="349"/>
        </w:trPr>
        <w:tc>
          <w:tcPr>
            <w:tcW w:w="286" w:type="dxa"/>
            <w:vAlign w:val="center"/>
          </w:tcPr>
          <w:p w14:paraId="4124A43F" w14:textId="77777777" w:rsidR="00DF6F57" w:rsidRPr="00DF28BF" w:rsidRDefault="00DF6F57" w:rsidP="00A51EEA">
            <w:pPr>
              <w:spacing w:line="276" w:lineRule="auto"/>
              <w:rPr>
                <w:color w:val="0B1107" w:themeColor="accent6" w:themeShade="1A"/>
              </w:rPr>
            </w:pPr>
          </w:p>
        </w:tc>
        <w:tc>
          <w:tcPr>
            <w:tcW w:w="3116" w:type="dxa"/>
            <w:vAlign w:val="center"/>
          </w:tcPr>
          <w:p w14:paraId="35BDD3CA" w14:textId="4DC8ADDA" w:rsidR="00DF6F57" w:rsidRPr="00DF28BF" w:rsidRDefault="00DF28BF" w:rsidP="00E827C1">
            <w:pPr>
              <w:spacing w:line="276" w:lineRule="auto"/>
              <w:rPr>
                <w:color w:val="000000" w:themeColor="text1"/>
                <w:sz w:val="24"/>
                <w:szCs w:val="24"/>
              </w:rPr>
            </w:pPr>
            <w:r>
              <w:rPr>
                <w:color w:val="000000" w:themeColor="text1"/>
                <w:sz w:val="24"/>
                <w:szCs w:val="24"/>
              </w:rPr>
              <w:t>“</w:t>
            </w:r>
            <w:r w:rsidR="00E827C1" w:rsidRPr="00DF28BF">
              <w:rPr>
                <w:color w:val="000000" w:themeColor="text1"/>
                <w:sz w:val="24"/>
                <w:szCs w:val="24"/>
              </w:rPr>
              <w:t>Neither</w:t>
            </w:r>
            <w:r>
              <w:rPr>
                <w:color w:val="000000" w:themeColor="text1"/>
                <w:sz w:val="24"/>
                <w:szCs w:val="24"/>
              </w:rPr>
              <w:t>”</w:t>
            </w:r>
          </w:p>
        </w:tc>
        <w:tc>
          <w:tcPr>
            <w:tcW w:w="1843" w:type="dxa"/>
            <w:vAlign w:val="center"/>
          </w:tcPr>
          <w:p w14:paraId="4E72AA20" w14:textId="06D4F881" w:rsidR="00DF6F57" w:rsidRPr="00114605" w:rsidRDefault="00E827C1" w:rsidP="00A51EEA">
            <w:pPr>
              <w:spacing w:line="276" w:lineRule="auto"/>
              <w:jc w:val="center"/>
              <w:rPr>
                <w:color w:val="0B1107" w:themeColor="accent6" w:themeShade="1A"/>
              </w:rPr>
            </w:pPr>
            <w:r>
              <w:rPr>
                <w:color w:val="0B1107" w:themeColor="accent6" w:themeShade="1A"/>
              </w:rPr>
              <w:t>-</w:t>
            </w:r>
          </w:p>
        </w:tc>
        <w:tc>
          <w:tcPr>
            <w:tcW w:w="236" w:type="dxa"/>
          </w:tcPr>
          <w:p w14:paraId="1FF55AE1" w14:textId="77777777" w:rsidR="00DF6F57" w:rsidRPr="00114605" w:rsidRDefault="00DF6F57" w:rsidP="00A51EEA">
            <w:pPr>
              <w:spacing w:line="276" w:lineRule="auto"/>
              <w:jc w:val="center"/>
              <w:rPr>
                <w:color w:val="0B1107" w:themeColor="accent6" w:themeShade="1A"/>
              </w:rPr>
            </w:pPr>
          </w:p>
        </w:tc>
        <w:tc>
          <w:tcPr>
            <w:tcW w:w="1807" w:type="dxa"/>
            <w:vAlign w:val="center"/>
          </w:tcPr>
          <w:p w14:paraId="22AC27A2" w14:textId="573EF077" w:rsidR="00DF6F57" w:rsidRPr="00114605" w:rsidRDefault="00DF28BF" w:rsidP="00A51EEA">
            <w:pPr>
              <w:spacing w:line="276" w:lineRule="auto"/>
              <w:jc w:val="center"/>
              <w:rPr>
                <w:color w:val="0B1107" w:themeColor="accent6" w:themeShade="1A"/>
              </w:rPr>
            </w:pPr>
            <w:r>
              <w:rPr>
                <w:color w:val="0B1107" w:themeColor="accent6" w:themeShade="1A"/>
              </w:rPr>
              <w:t>71</w:t>
            </w:r>
          </w:p>
        </w:tc>
        <w:tc>
          <w:tcPr>
            <w:tcW w:w="275" w:type="dxa"/>
          </w:tcPr>
          <w:p w14:paraId="417926AD" w14:textId="77777777" w:rsidR="00DF6F57" w:rsidRPr="00114605" w:rsidRDefault="00DF6F57" w:rsidP="00A51EEA">
            <w:pPr>
              <w:spacing w:line="276" w:lineRule="auto"/>
              <w:jc w:val="center"/>
              <w:rPr>
                <w:color w:val="0B1107" w:themeColor="accent6" w:themeShade="1A"/>
              </w:rPr>
            </w:pPr>
          </w:p>
        </w:tc>
        <w:tc>
          <w:tcPr>
            <w:tcW w:w="1935" w:type="dxa"/>
            <w:vAlign w:val="center"/>
          </w:tcPr>
          <w:p w14:paraId="5FCD96DC" w14:textId="7E2D2876" w:rsidR="00DF6F57" w:rsidRPr="00114605" w:rsidRDefault="00EF4CE8" w:rsidP="00A51EEA">
            <w:pPr>
              <w:spacing w:line="276" w:lineRule="auto"/>
              <w:jc w:val="center"/>
              <w:rPr>
                <w:color w:val="0B1107" w:themeColor="accent6" w:themeShade="1A"/>
              </w:rPr>
            </w:pPr>
            <w:r>
              <w:rPr>
                <w:color w:val="0B1107" w:themeColor="accent6" w:themeShade="1A"/>
              </w:rPr>
              <w:t>133</w:t>
            </w:r>
          </w:p>
        </w:tc>
      </w:tr>
      <w:tr w:rsidR="00080686" w:rsidRPr="00114605" w14:paraId="3D5ADBB7" w14:textId="77777777" w:rsidTr="0072740F">
        <w:trPr>
          <w:trHeight w:val="281"/>
        </w:trPr>
        <w:tc>
          <w:tcPr>
            <w:tcW w:w="3402" w:type="dxa"/>
            <w:gridSpan w:val="2"/>
            <w:vAlign w:val="center"/>
          </w:tcPr>
          <w:p w14:paraId="27423743" w14:textId="4F0DDB4E" w:rsidR="00080686" w:rsidRPr="00E827C1" w:rsidRDefault="0072740F" w:rsidP="00A51EEA">
            <w:pPr>
              <w:spacing w:line="276" w:lineRule="auto"/>
              <w:rPr>
                <w:color w:val="000000" w:themeColor="text1"/>
                <w:sz w:val="24"/>
                <w:szCs w:val="24"/>
              </w:rPr>
            </w:pPr>
            <w:r w:rsidRPr="00E827C1">
              <w:rPr>
                <w:color w:val="000000" w:themeColor="text1"/>
                <w:sz w:val="24"/>
                <w:szCs w:val="24"/>
              </w:rPr>
              <w:t xml:space="preserve">Excluded following </w:t>
            </w:r>
            <w:r w:rsidRPr="00E827C1">
              <w:rPr>
                <w:i/>
                <w:iCs/>
                <w:color w:val="000000" w:themeColor="text1"/>
                <w:sz w:val="24"/>
                <w:szCs w:val="24"/>
              </w:rPr>
              <w:t xml:space="preserve">a priori </w:t>
            </w:r>
            <w:r w:rsidRPr="00E827C1">
              <w:rPr>
                <w:color w:val="000000" w:themeColor="text1"/>
                <w:sz w:val="24"/>
                <w:szCs w:val="24"/>
              </w:rPr>
              <w:t>criteria</w:t>
            </w:r>
          </w:p>
        </w:tc>
        <w:tc>
          <w:tcPr>
            <w:tcW w:w="1843" w:type="dxa"/>
            <w:vAlign w:val="center"/>
          </w:tcPr>
          <w:p w14:paraId="324EC182" w14:textId="22E2BD96" w:rsidR="00080686" w:rsidRPr="00114605" w:rsidRDefault="00080686" w:rsidP="00A51EEA">
            <w:pPr>
              <w:spacing w:line="276" w:lineRule="auto"/>
              <w:jc w:val="center"/>
              <w:rPr>
                <w:color w:val="0B1107" w:themeColor="accent6" w:themeShade="1A"/>
                <w:sz w:val="24"/>
                <w:szCs w:val="24"/>
              </w:rPr>
            </w:pPr>
            <w:r w:rsidRPr="00114605">
              <w:rPr>
                <w:color w:val="0B1107" w:themeColor="accent6" w:themeShade="1A"/>
                <w:sz w:val="24"/>
                <w:szCs w:val="24"/>
              </w:rPr>
              <w:t>51</w:t>
            </w:r>
          </w:p>
        </w:tc>
        <w:tc>
          <w:tcPr>
            <w:tcW w:w="236" w:type="dxa"/>
          </w:tcPr>
          <w:p w14:paraId="12626C99" w14:textId="77777777" w:rsidR="00080686" w:rsidRPr="00114605" w:rsidRDefault="00080686" w:rsidP="00A51EEA">
            <w:pPr>
              <w:spacing w:line="276" w:lineRule="auto"/>
              <w:jc w:val="center"/>
              <w:rPr>
                <w:color w:val="0B1107" w:themeColor="accent6" w:themeShade="1A"/>
                <w:sz w:val="24"/>
                <w:szCs w:val="24"/>
              </w:rPr>
            </w:pPr>
          </w:p>
        </w:tc>
        <w:tc>
          <w:tcPr>
            <w:tcW w:w="1807" w:type="dxa"/>
            <w:vAlign w:val="center"/>
          </w:tcPr>
          <w:p w14:paraId="64ECF149" w14:textId="0069C967" w:rsidR="00080686" w:rsidRPr="00114605" w:rsidRDefault="00080686" w:rsidP="00A51EEA">
            <w:pPr>
              <w:spacing w:line="276" w:lineRule="auto"/>
              <w:jc w:val="center"/>
              <w:rPr>
                <w:color w:val="0B1107" w:themeColor="accent6" w:themeShade="1A"/>
                <w:sz w:val="24"/>
                <w:szCs w:val="24"/>
              </w:rPr>
            </w:pPr>
            <w:r w:rsidRPr="00114605">
              <w:rPr>
                <w:color w:val="0B1107" w:themeColor="accent6" w:themeShade="1A"/>
                <w:sz w:val="24"/>
                <w:szCs w:val="24"/>
              </w:rPr>
              <w:t>37</w:t>
            </w:r>
          </w:p>
        </w:tc>
        <w:tc>
          <w:tcPr>
            <w:tcW w:w="275" w:type="dxa"/>
          </w:tcPr>
          <w:p w14:paraId="70F17733" w14:textId="77777777" w:rsidR="00080686" w:rsidRPr="00114605" w:rsidRDefault="00080686" w:rsidP="00A51EEA">
            <w:pPr>
              <w:spacing w:line="276" w:lineRule="auto"/>
              <w:jc w:val="center"/>
              <w:rPr>
                <w:color w:val="0B1107" w:themeColor="accent6" w:themeShade="1A"/>
                <w:sz w:val="24"/>
                <w:szCs w:val="24"/>
              </w:rPr>
            </w:pPr>
          </w:p>
        </w:tc>
        <w:tc>
          <w:tcPr>
            <w:tcW w:w="1935" w:type="dxa"/>
            <w:vAlign w:val="center"/>
          </w:tcPr>
          <w:p w14:paraId="7A76DF21" w14:textId="6D74739B" w:rsidR="00080686" w:rsidRPr="00114605" w:rsidRDefault="00080686" w:rsidP="00A51EEA">
            <w:pPr>
              <w:spacing w:line="276" w:lineRule="auto"/>
              <w:jc w:val="center"/>
              <w:rPr>
                <w:color w:val="0B1107" w:themeColor="accent6" w:themeShade="1A"/>
                <w:sz w:val="24"/>
                <w:szCs w:val="24"/>
              </w:rPr>
            </w:pPr>
            <w:r w:rsidRPr="00114605">
              <w:rPr>
                <w:color w:val="0B1107" w:themeColor="accent6" w:themeShade="1A"/>
                <w:sz w:val="24"/>
                <w:szCs w:val="24"/>
              </w:rPr>
              <w:t>13</w:t>
            </w:r>
          </w:p>
        </w:tc>
      </w:tr>
      <w:tr w:rsidR="00B37E3B" w:rsidRPr="00114605" w14:paraId="4A556BBF" w14:textId="77777777" w:rsidTr="0072740F">
        <w:trPr>
          <w:trHeight w:val="281"/>
        </w:trPr>
        <w:tc>
          <w:tcPr>
            <w:tcW w:w="3402" w:type="dxa"/>
            <w:gridSpan w:val="2"/>
            <w:vAlign w:val="center"/>
          </w:tcPr>
          <w:p w14:paraId="6758C77E" w14:textId="6BD2FAAB" w:rsidR="00B37E3B" w:rsidRPr="00114605" w:rsidRDefault="00B37E3B" w:rsidP="00B37E3B">
            <w:pPr>
              <w:spacing w:line="276" w:lineRule="auto"/>
              <w:rPr>
                <w:color w:val="0B1107" w:themeColor="accent6" w:themeShade="1A"/>
                <w:sz w:val="24"/>
                <w:szCs w:val="24"/>
              </w:rPr>
            </w:pPr>
            <w:r w:rsidRPr="00114605">
              <w:rPr>
                <w:color w:val="0B1107" w:themeColor="accent6" w:themeShade="1A"/>
                <w:sz w:val="24"/>
                <w:szCs w:val="24"/>
              </w:rPr>
              <w:t>Data collection date</w:t>
            </w:r>
          </w:p>
        </w:tc>
        <w:tc>
          <w:tcPr>
            <w:tcW w:w="1843" w:type="dxa"/>
            <w:vAlign w:val="center"/>
          </w:tcPr>
          <w:p w14:paraId="53EA0D81" w14:textId="4D660CC6" w:rsidR="00B37E3B" w:rsidRPr="00114605" w:rsidRDefault="00B37E3B" w:rsidP="00B37E3B">
            <w:pPr>
              <w:spacing w:line="276" w:lineRule="auto"/>
              <w:jc w:val="center"/>
              <w:rPr>
                <w:color w:val="0B1107" w:themeColor="accent6" w:themeShade="1A"/>
                <w:sz w:val="24"/>
                <w:szCs w:val="24"/>
              </w:rPr>
            </w:pPr>
            <w:r w:rsidRPr="00114605">
              <w:rPr>
                <w:color w:val="0B1107" w:themeColor="accent6" w:themeShade="1A"/>
                <w:sz w:val="24"/>
                <w:szCs w:val="24"/>
              </w:rPr>
              <w:t>Nov 2018</w:t>
            </w:r>
          </w:p>
        </w:tc>
        <w:tc>
          <w:tcPr>
            <w:tcW w:w="236" w:type="dxa"/>
          </w:tcPr>
          <w:p w14:paraId="5514FACF" w14:textId="77777777" w:rsidR="00B37E3B" w:rsidRPr="00114605" w:rsidRDefault="00B37E3B" w:rsidP="00B37E3B">
            <w:pPr>
              <w:spacing w:line="276" w:lineRule="auto"/>
              <w:jc w:val="center"/>
              <w:rPr>
                <w:color w:val="0B1107" w:themeColor="accent6" w:themeShade="1A"/>
                <w:sz w:val="24"/>
                <w:szCs w:val="24"/>
              </w:rPr>
            </w:pPr>
          </w:p>
        </w:tc>
        <w:tc>
          <w:tcPr>
            <w:tcW w:w="1807" w:type="dxa"/>
            <w:vAlign w:val="center"/>
          </w:tcPr>
          <w:p w14:paraId="20E6B516" w14:textId="4B27B560" w:rsidR="00B37E3B" w:rsidRPr="00114605" w:rsidRDefault="00B37E3B" w:rsidP="00B37E3B">
            <w:pPr>
              <w:spacing w:line="276" w:lineRule="auto"/>
              <w:jc w:val="center"/>
              <w:rPr>
                <w:color w:val="0B1107" w:themeColor="accent6" w:themeShade="1A"/>
                <w:sz w:val="24"/>
                <w:szCs w:val="24"/>
              </w:rPr>
            </w:pPr>
            <w:r w:rsidRPr="00114605">
              <w:rPr>
                <w:color w:val="0B1107" w:themeColor="accent6" w:themeShade="1A"/>
                <w:sz w:val="24"/>
                <w:szCs w:val="24"/>
              </w:rPr>
              <w:t>Jul 2018</w:t>
            </w:r>
          </w:p>
        </w:tc>
        <w:tc>
          <w:tcPr>
            <w:tcW w:w="275" w:type="dxa"/>
          </w:tcPr>
          <w:p w14:paraId="4DBDD752" w14:textId="77777777" w:rsidR="00B37E3B" w:rsidRPr="00114605" w:rsidRDefault="00B37E3B" w:rsidP="00B37E3B">
            <w:pPr>
              <w:spacing w:line="276" w:lineRule="auto"/>
              <w:jc w:val="center"/>
              <w:rPr>
                <w:color w:val="0B1107" w:themeColor="accent6" w:themeShade="1A"/>
                <w:sz w:val="24"/>
                <w:szCs w:val="24"/>
              </w:rPr>
            </w:pPr>
          </w:p>
        </w:tc>
        <w:tc>
          <w:tcPr>
            <w:tcW w:w="1935" w:type="dxa"/>
            <w:vAlign w:val="center"/>
          </w:tcPr>
          <w:p w14:paraId="06FA45D3" w14:textId="2514DCEC" w:rsidR="00B37E3B" w:rsidRPr="00114605" w:rsidRDefault="00B37E3B" w:rsidP="00B37E3B">
            <w:pPr>
              <w:spacing w:line="276" w:lineRule="auto"/>
              <w:jc w:val="center"/>
              <w:rPr>
                <w:color w:val="0B1107" w:themeColor="accent6" w:themeShade="1A"/>
                <w:sz w:val="24"/>
                <w:szCs w:val="24"/>
              </w:rPr>
            </w:pPr>
            <w:r w:rsidRPr="00114605">
              <w:rPr>
                <w:color w:val="0B1107" w:themeColor="accent6" w:themeShade="1A"/>
                <w:sz w:val="24"/>
                <w:szCs w:val="24"/>
              </w:rPr>
              <w:t>Sept 2018</w:t>
            </w:r>
          </w:p>
        </w:tc>
      </w:tr>
      <w:tr w:rsidR="00B37E3B" w:rsidRPr="00114605" w14:paraId="7DEC03D8" w14:textId="77777777" w:rsidTr="0072740F">
        <w:trPr>
          <w:trHeight w:val="281"/>
        </w:trPr>
        <w:tc>
          <w:tcPr>
            <w:tcW w:w="3402" w:type="dxa"/>
            <w:gridSpan w:val="2"/>
            <w:tcBorders>
              <w:bottom w:val="single" w:sz="4" w:space="0" w:color="auto"/>
            </w:tcBorders>
            <w:vAlign w:val="center"/>
          </w:tcPr>
          <w:p w14:paraId="64E28500" w14:textId="77777777" w:rsidR="00B37E3B" w:rsidRPr="00114605" w:rsidRDefault="00B37E3B" w:rsidP="00B37E3B">
            <w:pPr>
              <w:spacing w:line="276" w:lineRule="auto"/>
              <w:rPr>
                <w:color w:val="0B1107" w:themeColor="accent6" w:themeShade="1A"/>
                <w:sz w:val="24"/>
                <w:szCs w:val="24"/>
              </w:rPr>
            </w:pPr>
            <w:r w:rsidRPr="00114605">
              <w:rPr>
                <w:color w:val="0B1107" w:themeColor="accent6" w:themeShade="1A"/>
                <w:sz w:val="24"/>
                <w:szCs w:val="24"/>
              </w:rPr>
              <w:t>Sample source</w:t>
            </w:r>
          </w:p>
        </w:tc>
        <w:tc>
          <w:tcPr>
            <w:tcW w:w="1843" w:type="dxa"/>
            <w:tcBorders>
              <w:bottom w:val="single" w:sz="4" w:space="0" w:color="auto"/>
            </w:tcBorders>
            <w:vAlign w:val="center"/>
          </w:tcPr>
          <w:p w14:paraId="61154A3B" w14:textId="77777777" w:rsidR="00B37E3B" w:rsidRPr="00114605" w:rsidRDefault="00B37E3B" w:rsidP="00B37E3B">
            <w:pPr>
              <w:spacing w:line="276" w:lineRule="auto"/>
              <w:jc w:val="center"/>
              <w:rPr>
                <w:color w:val="0B1107" w:themeColor="accent6" w:themeShade="1A"/>
                <w:sz w:val="24"/>
                <w:szCs w:val="24"/>
              </w:rPr>
            </w:pPr>
            <w:r w:rsidRPr="00114605">
              <w:rPr>
                <w:color w:val="0B1107" w:themeColor="accent6" w:themeShade="1A"/>
                <w:sz w:val="24"/>
                <w:szCs w:val="24"/>
              </w:rPr>
              <w:t>MTurk</w:t>
            </w:r>
          </w:p>
        </w:tc>
        <w:tc>
          <w:tcPr>
            <w:tcW w:w="236" w:type="dxa"/>
            <w:tcBorders>
              <w:bottom w:val="single" w:sz="4" w:space="0" w:color="auto"/>
            </w:tcBorders>
          </w:tcPr>
          <w:p w14:paraId="08CDB598" w14:textId="77777777" w:rsidR="00B37E3B" w:rsidRPr="00114605" w:rsidRDefault="00B37E3B" w:rsidP="00B37E3B">
            <w:pPr>
              <w:spacing w:line="276" w:lineRule="auto"/>
              <w:jc w:val="center"/>
              <w:rPr>
                <w:color w:val="0B1107" w:themeColor="accent6" w:themeShade="1A"/>
                <w:sz w:val="24"/>
                <w:szCs w:val="24"/>
              </w:rPr>
            </w:pPr>
          </w:p>
        </w:tc>
        <w:tc>
          <w:tcPr>
            <w:tcW w:w="1807" w:type="dxa"/>
            <w:tcBorders>
              <w:bottom w:val="single" w:sz="4" w:space="0" w:color="auto"/>
            </w:tcBorders>
            <w:vAlign w:val="center"/>
          </w:tcPr>
          <w:p w14:paraId="56BC3ADF" w14:textId="77777777" w:rsidR="00B37E3B" w:rsidRPr="00114605" w:rsidRDefault="00B37E3B" w:rsidP="00B37E3B">
            <w:pPr>
              <w:spacing w:line="276" w:lineRule="auto"/>
              <w:jc w:val="center"/>
              <w:rPr>
                <w:color w:val="0B1107" w:themeColor="accent6" w:themeShade="1A"/>
                <w:sz w:val="24"/>
                <w:szCs w:val="24"/>
              </w:rPr>
            </w:pPr>
            <w:r w:rsidRPr="00114605">
              <w:rPr>
                <w:color w:val="0B1107" w:themeColor="accent6" w:themeShade="1A"/>
                <w:sz w:val="24"/>
                <w:szCs w:val="24"/>
              </w:rPr>
              <w:t>MTurk</w:t>
            </w:r>
          </w:p>
        </w:tc>
        <w:tc>
          <w:tcPr>
            <w:tcW w:w="275" w:type="dxa"/>
            <w:tcBorders>
              <w:bottom w:val="single" w:sz="4" w:space="0" w:color="auto"/>
            </w:tcBorders>
          </w:tcPr>
          <w:p w14:paraId="0E2B4EC3" w14:textId="77777777" w:rsidR="00B37E3B" w:rsidRPr="00114605" w:rsidRDefault="00B37E3B" w:rsidP="00B37E3B">
            <w:pPr>
              <w:spacing w:line="276" w:lineRule="auto"/>
              <w:jc w:val="center"/>
              <w:rPr>
                <w:color w:val="0B1107" w:themeColor="accent6" w:themeShade="1A"/>
                <w:sz w:val="24"/>
                <w:szCs w:val="24"/>
              </w:rPr>
            </w:pPr>
          </w:p>
        </w:tc>
        <w:tc>
          <w:tcPr>
            <w:tcW w:w="1935" w:type="dxa"/>
            <w:tcBorders>
              <w:bottom w:val="single" w:sz="4" w:space="0" w:color="auto"/>
            </w:tcBorders>
            <w:vAlign w:val="center"/>
          </w:tcPr>
          <w:p w14:paraId="2E7948D6" w14:textId="77777777" w:rsidR="00B37E3B" w:rsidRPr="00114605" w:rsidRDefault="00B37E3B" w:rsidP="00B37E3B">
            <w:pPr>
              <w:spacing w:line="276" w:lineRule="auto"/>
              <w:jc w:val="center"/>
              <w:rPr>
                <w:color w:val="0B1107" w:themeColor="accent6" w:themeShade="1A"/>
                <w:sz w:val="24"/>
                <w:szCs w:val="24"/>
              </w:rPr>
            </w:pPr>
            <w:r w:rsidRPr="00114605">
              <w:rPr>
                <w:color w:val="0B1107" w:themeColor="accent6" w:themeShade="1A"/>
                <w:sz w:val="24"/>
                <w:szCs w:val="24"/>
              </w:rPr>
              <w:t>Prolific Academic</w:t>
            </w:r>
          </w:p>
        </w:tc>
      </w:tr>
    </w:tbl>
    <w:p w14:paraId="6517D4B0" w14:textId="5CB5A4F1" w:rsidR="002828D7" w:rsidRPr="002828D7" w:rsidRDefault="00080686" w:rsidP="00E42478">
      <w:pPr>
        <w:rPr>
          <w:color w:val="0B1107" w:themeColor="accent6" w:themeShade="1A"/>
        </w:rPr>
      </w:pPr>
      <w:r w:rsidRPr="00114605">
        <w:rPr>
          <w:bCs/>
          <w:i/>
          <w:iCs/>
          <w:color w:val="0B1107" w:themeColor="accent6" w:themeShade="1A"/>
        </w:rPr>
        <w:t xml:space="preserve">Note. </w:t>
      </w:r>
      <w:r w:rsidRPr="00114605">
        <w:rPr>
          <w:bCs/>
          <w:color w:val="0B1107" w:themeColor="accent6" w:themeShade="1A"/>
        </w:rPr>
        <w:t>See Online Supplement for details of participant exclusions.</w:t>
      </w:r>
      <w:r w:rsidR="00DF28BF">
        <w:rPr>
          <w:bCs/>
          <w:color w:val="0B1107" w:themeColor="accent6" w:themeShade="1A"/>
        </w:rPr>
        <w:t xml:space="preserve"> </w:t>
      </w:r>
      <w:r w:rsidR="002828D7">
        <w:rPr>
          <w:bCs/>
          <w:color w:val="0B1107" w:themeColor="accent6" w:themeShade="1A"/>
        </w:rPr>
        <w:t>N</w:t>
      </w:r>
      <w:r w:rsidR="00DF28BF">
        <w:rPr>
          <w:bCs/>
          <w:color w:val="0B1107" w:themeColor="accent6" w:themeShade="1A"/>
        </w:rPr>
        <w:t xml:space="preserve">o participants identified as “Neither” </w:t>
      </w:r>
      <w:r w:rsidR="002828D7">
        <w:rPr>
          <w:bCs/>
          <w:color w:val="0B1107" w:themeColor="accent6" w:themeShade="1A"/>
        </w:rPr>
        <w:t xml:space="preserve">in Study 1 </w:t>
      </w:r>
      <w:r w:rsidR="00DF28BF">
        <w:rPr>
          <w:bCs/>
          <w:color w:val="0B1107" w:themeColor="accent6" w:themeShade="1A"/>
        </w:rPr>
        <w:t xml:space="preserve">because </w:t>
      </w:r>
      <w:r w:rsidR="002828D7">
        <w:rPr>
          <w:bCs/>
          <w:color w:val="0B1107" w:themeColor="accent6" w:themeShade="1A"/>
        </w:rPr>
        <w:t xml:space="preserve">in this study </w:t>
      </w:r>
      <w:r w:rsidR="00DF28BF">
        <w:rPr>
          <w:bCs/>
          <w:color w:val="0B1107" w:themeColor="accent6" w:themeShade="1A"/>
        </w:rPr>
        <w:t xml:space="preserve">we recruited Democrats and Republicans and </w:t>
      </w:r>
      <w:r w:rsidR="00E827C1">
        <w:rPr>
          <w:color w:val="0B1107" w:themeColor="accent6" w:themeShade="1A"/>
        </w:rPr>
        <w:t>prevented people from beginning the study if they</w:t>
      </w:r>
      <w:r w:rsidR="00E827C1" w:rsidRPr="00114605">
        <w:rPr>
          <w:color w:val="0B1107" w:themeColor="accent6" w:themeShade="1A"/>
        </w:rPr>
        <w:t xml:space="preserve"> </w:t>
      </w:r>
      <w:r w:rsidR="00E827C1">
        <w:rPr>
          <w:color w:val="0B1107" w:themeColor="accent6" w:themeShade="1A"/>
        </w:rPr>
        <w:t>said</w:t>
      </w:r>
      <w:r w:rsidR="00E827C1" w:rsidRPr="00114605">
        <w:rPr>
          <w:color w:val="0B1107" w:themeColor="accent6" w:themeShade="1A"/>
        </w:rPr>
        <w:t xml:space="preserve"> they supported neither</w:t>
      </w:r>
      <w:r w:rsidR="00E827C1">
        <w:rPr>
          <w:color w:val="0B1107" w:themeColor="accent6" w:themeShade="1A"/>
        </w:rPr>
        <w:t xml:space="preserve"> politician</w:t>
      </w:r>
      <w:r w:rsidR="00E827C1" w:rsidRPr="00114605">
        <w:rPr>
          <w:color w:val="0B1107" w:themeColor="accent6" w:themeShade="1A"/>
        </w:rPr>
        <w:t>.</w:t>
      </w:r>
    </w:p>
    <w:p w14:paraId="2B8EAD8F" w14:textId="77777777" w:rsidR="00D0046E" w:rsidRPr="00114605" w:rsidRDefault="00D0046E">
      <w:pPr>
        <w:rPr>
          <w:b/>
          <w:color w:val="0B1107" w:themeColor="accent6" w:themeShade="1A"/>
        </w:rPr>
      </w:pPr>
      <w:r w:rsidRPr="00114605">
        <w:rPr>
          <w:b/>
          <w:color w:val="0B1107" w:themeColor="accent6" w:themeShade="1A"/>
        </w:rPr>
        <w:br w:type="page"/>
      </w:r>
    </w:p>
    <w:p w14:paraId="2B39FBB9" w14:textId="12209536" w:rsidR="002E493F" w:rsidRPr="00114605" w:rsidRDefault="00EA65A2" w:rsidP="00281442">
      <w:pPr>
        <w:spacing w:line="480" w:lineRule="auto"/>
        <w:rPr>
          <w:b/>
          <w:noProof/>
          <w:color w:val="0B1107" w:themeColor="accent6" w:themeShade="1A"/>
        </w:rPr>
      </w:pPr>
      <w:r w:rsidRPr="00114605">
        <w:rPr>
          <w:b/>
          <w:color w:val="0B1107" w:themeColor="accent6" w:themeShade="1A"/>
        </w:rPr>
        <w:lastRenderedPageBreak/>
        <w:t>Table 2</w:t>
      </w:r>
    </w:p>
    <w:p w14:paraId="6A7AAE7D" w14:textId="07A2BC6E" w:rsidR="002E493F" w:rsidRPr="00114605" w:rsidRDefault="006F59B4" w:rsidP="00281442">
      <w:pPr>
        <w:spacing w:line="480" w:lineRule="auto"/>
        <w:outlineLvl w:val="0"/>
        <w:rPr>
          <w:i/>
          <w:color w:val="0B1107" w:themeColor="accent6" w:themeShade="1A"/>
        </w:rPr>
      </w:pPr>
      <w:bookmarkStart w:id="18" w:name="_Hlk71378404"/>
      <w:r w:rsidRPr="00114605">
        <w:rPr>
          <w:i/>
          <w:color w:val="0B1107" w:themeColor="accent6" w:themeShade="1A"/>
        </w:rPr>
        <w:t xml:space="preserve">Regression Results Predicting </w:t>
      </w:r>
      <w:r w:rsidR="002E493F" w:rsidRPr="00114605">
        <w:rPr>
          <w:i/>
          <w:color w:val="0B1107" w:themeColor="accent6" w:themeShade="1A"/>
        </w:rPr>
        <w:t>Perceived Hypocrisy by Condition</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
        <w:gridCol w:w="2094"/>
        <w:gridCol w:w="992"/>
        <w:gridCol w:w="1104"/>
        <w:gridCol w:w="901"/>
        <w:gridCol w:w="1140"/>
        <w:gridCol w:w="900"/>
        <w:gridCol w:w="711"/>
        <w:gridCol w:w="908"/>
      </w:tblGrid>
      <w:tr w:rsidR="00114605" w:rsidRPr="00114605" w14:paraId="18F46B32" w14:textId="77777777" w:rsidTr="00081CB5">
        <w:trPr>
          <w:trHeight w:val="1053"/>
        </w:trPr>
        <w:tc>
          <w:tcPr>
            <w:tcW w:w="600" w:type="dxa"/>
            <w:tcBorders>
              <w:top w:val="single" w:sz="4" w:space="0" w:color="auto"/>
            </w:tcBorders>
          </w:tcPr>
          <w:p w14:paraId="7F84D9C8" w14:textId="77777777" w:rsidR="002E493F" w:rsidRPr="00114605" w:rsidRDefault="002E493F" w:rsidP="00081CB5">
            <w:pPr>
              <w:spacing w:line="276" w:lineRule="auto"/>
              <w:rPr>
                <w:color w:val="0B1107" w:themeColor="accent6" w:themeShade="1A"/>
                <w:sz w:val="24"/>
                <w:szCs w:val="24"/>
              </w:rPr>
            </w:pPr>
          </w:p>
        </w:tc>
        <w:tc>
          <w:tcPr>
            <w:tcW w:w="2094" w:type="dxa"/>
            <w:tcBorders>
              <w:top w:val="single" w:sz="4" w:space="0" w:color="auto"/>
            </w:tcBorders>
            <w:vAlign w:val="center"/>
          </w:tcPr>
          <w:p w14:paraId="26A3CED6" w14:textId="518F82E8" w:rsidR="002E493F" w:rsidRPr="00114605" w:rsidRDefault="002E493F" w:rsidP="00081CB5">
            <w:pPr>
              <w:spacing w:line="276" w:lineRule="auto"/>
              <w:jc w:val="center"/>
              <w:rPr>
                <w:color w:val="0B1107" w:themeColor="accent6" w:themeShade="1A"/>
                <w:sz w:val="24"/>
                <w:szCs w:val="24"/>
              </w:rPr>
            </w:pPr>
            <w:r w:rsidRPr="00114605">
              <w:rPr>
                <w:color w:val="0B1107" w:themeColor="accent6" w:themeShade="1A"/>
                <w:sz w:val="24"/>
                <w:szCs w:val="24"/>
              </w:rPr>
              <w:t>Target of criticism</w:t>
            </w:r>
          </w:p>
        </w:tc>
        <w:tc>
          <w:tcPr>
            <w:tcW w:w="2096" w:type="dxa"/>
            <w:gridSpan w:val="2"/>
            <w:tcBorders>
              <w:top w:val="single" w:sz="4" w:space="0" w:color="auto"/>
              <w:bottom w:val="single" w:sz="4" w:space="0" w:color="auto"/>
            </w:tcBorders>
            <w:vAlign w:val="center"/>
          </w:tcPr>
          <w:p w14:paraId="7542A0E9" w14:textId="2BA52F51" w:rsidR="002E493F" w:rsidRPr="00114605" w:rsidRDefault="00BD1C11" w:rsidP="00081CB5">
            <w:pPr>
              <w:spacing w:line="276" w:lineRule="auto"/>
              <w:jc w:val="center"/>
              <w:rPr>
                <w:color w:val="0B1107" w:themeColor="accent6" w:themeShade="1A"/>
                <w:sz w:val="24"/>
                <w:szCs w:val="24"/>
              </w:rPr>
            </w:pPr>
            <w:r w:rsidRPr="00114605">
              <w:rPr>
                <w:color w:val="0B1107" w:themeColor="accent6" w:themeShade="1A"/>
                <w:sz w:val="24"/>
                <w:szCs w:val="24"/>
              </w:rPr>
              <w:t>Counterfactual-motivated-</w:t>
            </w:r>
            <w:r w:rsidR="002E493F" w:rsidRPr="00114605">
              <w:rPr>
                <w:color w:val="0B1107" w:themeColor="accent6" w:themeShade="1A"/>
                <w:sz w:val="24"/>
                <w:szCs w:val="24"/>
              </w:rPr>
              <w:t>double-standard condition</w:t>
            </w:r>
          </w:p>
        </w:tc>
        <w:tc>
          <w:tcPr>
            <w:tcW w:w="2041" w:type="dxa"/>
            <w:gridSpan w:val="2"/>
            <w:tcBorders>
              <w:top w:val="single" w:sz="4" w:space="0" w:color="auto"/>
              <w:bottom w:val="single" w:sz="4" w:space="0" w:color="auto"/>
            </w:tcBorders>
            <w:vAlign w:val="center"/>
          </w:tcPr>
          <w:p w14:paraId="1823FB31" w14:textId="77777777" w:rsidR="002E493F" w:rsidRPr="00114605" w:rsidRDefault="002E493F" w:rsidP="00081CB5">
            <w:pPr>
              <w:spacing w:line="276" w:lineRule="auto"/>
              <w:jc w:val="center"/>
              <w:rPr>
                <w:color w:val="0B1107" w:themeColor="accent6" w:themeShade="1A"/>
                <w:sz w:val="24"/>
                <w:szCs w:val="24"/>
              </w:rPr>
            </w:pPr>
            <w:r w:rsidRPr="00114605">
              <w:rPr>
                <w:color w:val="0B1107" w:themeColor="accent6" w:themeShade="1A"/>
                <w:sz w:val="24"/>
                <w:szCs w:val="24"/>
              </w:rPr>
              <w:t xml:space="preserve">Control </w:t>
            </w:r>
          </w:p>
          <w:p w14:paraId="376833AF" w14:textId="77777777" w:rsidR="002E493F" w:rsidRPr="00114605" w:rsidRDefault="002E493F" w:rsidP="00081CB5">
            <w:pPr>
              <w:spacing w:line="276" w:lineRule="auto"/>
              <w:jc w:val="center"/>
              <w:rPr>
                <w:color w:val="0B1107" w:themeColor="accent6" w:themeShade="1A"/>
                <w:sz w:val="24"/>
                <w:szCs w:val="24"/>
              </w:rPr>
            </w:pPr>
            <w:r w:rsidRPr="00114605">
              <w:rPr>
                <w:color w:val="0B1107" w:themeColor="accent6" w:themeShade="1A"/>
                <w:sz w:val="24"/>
                <w:szCs w:val="24"/>
              </w:rPr>
              <w:t>condition</w:t>
            </w:r>
          </w:p>
        </w:tc>
        <w:tc>
          <w:tcPr>
            <w:tcW w:w="900" w:type="dxa"/>
            <w:tcBorders>
              <w:top w:val="single" w:sz="4" w:space="0" w:color="auto"/>
              <w:bottom w:val="single" w:sz="4" w:space="0" w:color="auto"/>
            </w:tcBorders>
            <w:vAlign w:val="center"/>
          </w:tcPr>
          <w:p w14:paraId="339392D9" w14:textId="77777777" w:rsidR="002E493F" w:rsidRPr="00114605" w:rsidRDefault="002E493F" w:rsidP="00081CB5">
            <w:pPr>
              <w:spacing w:line="276" w:lineRule="auto"/>
              <w:jc w:val="center"/>
              <w:rPr>
                <w:color w:val="0B1107" w:themeColor="accent6" w:themeShade="1A"/>
                <w:sz w:val="24"/>
                <w:szCs w:val="24"/>
              </w:rPr>
            </w:pPr>
          </w:p>
        </w:tc>
        <w:tc>
          <w:tcPr>
            <w:tcW w:w="711" w:type="dxa"/>
            <w:tcBorders>
              <w:top w:val="single" w:sz="4" w:space="0" w:color="auto"/>
              <w:bottom w:val="single" w:sz="4" w:space="0" w:color="auto"/>
            </w:tcBorders>
            <w:vAlign w:val="center"/>
          </w:tcPr>
          <w:p w14:paraId="3F75533E" w14:textId="77777777" w:rsidR="002E493F" w:rsidRPr="00114605" w:rsidRDefault="002E493F" w:rsidP="00081CB5">
            <w:pPr>
              <w:spacing w:line="276" w:lineRule="auto"/>
              <w:jc w:val="center"/>
              <w:rPr>
                <w:i/>
                <w:color w:val="0B1107" w:themeColor="accent6" w:themeShade="1A"/>
                <w:sz w:val="24"/>
                <w:szCs w:val="24"/>
              </w:rPr>
            </w:pPr>
          </w:p>
        </w:tc>
        <w:tc>
          <w:tcPr>
            <w:tcW w:w="908" w:type="dxa"/>
            <w:tcBorders>
              <w:top w:val="single" w:sz="4" w:space="0" w:color="auto"/>
              <w:bottom w:val="single" w:sz="4" w:space="0" w:color="auto"/>
            </w:tcBorders>
            <w:vAlign w:val="center"/>
          </w:tcPr>
          <w:p w14:paraId="13074525" w14:textId="77777777" w:rsidR="002E493F" w:rsidRPr="00114605" w:rsidRDefault="002E493F" w:rsidP="00081CB5">
            <w:pPr>
              <w:spacing w:line="276" w:lineRule="auto"/>
              <w:jc w:val="center"/>
              <w:rPr>
                <w:i/>
                <w:color w:val="0B1107" w:themeColor="accent6" w:themeShade="1A"/>
                <w:sz w:val="24"/>
                <w:szCs w:val="24"/>
              </w:rPr>
            </w:pPr>
          </w:p>
        </w:tc>
      </w:tr>
      <w:tr w:rsidR="00114605" w:rsidRPr="00114605" w14:paraId="794E5E74" w14:textId="77777777" w:rsidTr="00081CB5">
        <w:trPr>
          <w:trHeight w:val="529"/>
        </w:trPr>
        <w:tc>
          <w:tcPr>
            <w:tcW w:w="600" w:type="dxa"/>
            <w:tcBorders>
              <w:top w:val="single" w:sz="4" w:space="0" w:color="auto"/>
            </w:tcBorders>
          </w:tcPr>
          <w:p w14:paraId="73C10CF7" w14:textId="77777777" w:rsidR="002E493F" w:rsidRPr="00114605" w:rsidRDefault="002E493F" w:rsidP="00081CB5">
            <w:pPr>
              <w:spacing w:line="276" w:lineRule="auto"/>
              <w:rPr>
                <w:color w:val="0B1107" w:themeColor="accent6" w:themeShade="1A"/>
                <w:sz w:val="24"/>
                <w:szCs w:val="24"/>
              </w:rPr>
            </w:pPr>
          </w:p>
        </w:tc>
        <w:tc>
          <w:tcPr>
            <w:tcW w:w="2094" w:type="dxa"/>
            <w:tcBorders>
              <w:top w:val="single" w:sz="4" w:space="0" w:color="auto"/>
            </w:tcBorders>
            <w:vAlign w:val="center"/>
          </w:tcPr>
          <w:p w14:paraId="501B5B96" w14:textId="77777777" w:rsidR="002E493F" w:rsidRPr="00114605" w:rsidRDefault="002E493F" w:rsidP="00081CB5">
            <w:pPr>
              <w:spacing w:line="276" w:lineRule="auto"/>
              <w:jc w:val="center"/>
              <w:rPr>
                <w:color w:val="0B1107" w:themeColor="accent6" w:themeShade="1A"/>
                <w:sz w:val="24"/>
                <w:szCs w:val="24"/>
              </w:rPr>
            </w:pPr>
          </w:p>
        </w:tc>
        <w:tc>
          <w:tcPr>
            <w:tcW w:w="992" w:type="dxa"/>
            <w:tcBorders>
              <w:top w:val="single" w:sz="4" w:space="0" w:color="auto"/>
              <w:bottom w:val="single" w:sz="4" w:space="0" w:color="auto"/>
            </w:tcBorders>
            <w:vAlign w:val="center"/>
          </w:tcPr>
          <w:p w14:paraId="44956D12" w14:textId="77777777" w:rsidR="002E493F" w:rsidRPr="00114605" w:rsidRDefault="002E493F" w:rsidP="00081CB5">
            <w:pPr>
              <w:spacing w:line="276" w:lineRule="auto"/>
              <w:jc w:val="center"/>
              <w:rPr>
                <w:i/>
                <w:color w:val="0B1107" w:themeColor="accent6" w:themeShade="1A"/>
                <w:sz w:val="24"/>
                <w:szCs w:val="24"/>
              </w:rPr>
            </w:pPr>
            <w:r w:rsidRPr="00114605">
              <w:rPr>
                <w:i/>
                <w:color w:val="0B1107" w:themeColor="accent6" w:themeShade="1A"/>
                <w:sz w:val="24"/>
                <w:szCs w:val="24"/>
              </w:rPr>
              <w:t>M</w:t>
            </w:r>
          </w:p>
        </w:tc>
        <w:tc>
          <w:tcPr>
            <w:tcW w:w="1104" w:type="dxa"/>
            <w:tcBorders>
              <w:top w:val="single" w:sz="4" w:space="0" w:color="auto"/>
              <w:bottom w:val="single" w:sz="4" w:space="0" w:color="auto"/>
            </w:tcBorders>
            <w:vAlign w:val="center"/>
          </w:tcPr>
          <w:p w14:paraId="338634BD" w14:textId="77777777" w:rsidR="002E493F" w:rsidRPr="00114605" w:rsidRDefault="002E493F" w:rsidP="00081CB5">
            <w:pPr>
              <w:spacing w:line="276" w:lineRule="auto"/>
              <w:jc w:val="center"/>
              <w:rPr>
                <w:i/>
                <w:color w:val="0B1107" w:themeColor="accent6" w:themeShade="1A"/>
                <w:sz w:val="24"/>
                <w:szCs w:val="24"/>
                <w:vertAlign w:val="subscript"/>
              </w:rPr>
            </w:pPr>
            <w:r w:rsidRPr="00114605">
              <w:rPr>
                <w:i/>
                <w:color w:val="0B1107" w:themeColor="accent6" w:themeShade="1A"/>
                <w:sz w:val="24"/>
                <w:szCs w:val="24"/>
              </w:rPr>
              <w:t>SD</w:t>
            </w:r>
          </w:p>
        </w:tc>
        <w:tc>
          <w:tcPr>
            <w:tcW w:w="901" w:type="dxa"/>
            <w:tcBorders>
              <w:top w:val="single" w:sz="4" w:space="0" w:color="auto"/>
              <w:bottom w:val="single" w:sz="4" w:space="0" w:color="auto"/>
            </w:tcBorders>
            <w:vAlign w:val="center"/>
          </w:tcPr>
          <w:p w14:paraId="3EA21166" w14:textId="77777777" w:rsidR="002E493F" w:rsidRPr="00114605" w:rsidRDefault="002E493F" w:rsidP="00081CB5">
            <w:pPr>
              <w:spacing w:line="276" w:lineRule="auto"/>
              <w:jc w:val="center"/>
              <w:rPr>
                <w:i/>
                <w:color w:val="0B1107" w:themeColor="accent6" w:themeShade="1A"/>
                <w:sz w:val="24"/>
                <w:szCs w:val="24"/>
                <w:vertAlign w:val="subscript"/>
              </w:rPr>
            </w:pPr>
            <w:r w:rsidRPr="00114605">
              <w:rPr>
                <w:i/>
                <w:color w:val="0B1107" w:themeColor="accent6" w:themeShade="1A"/>
                <w:sz w:val="24"/>
                <w:szCs w:val="24"/>
              </w:rPr>
              <w:t>M</w:t>
            </w:r>
          </w:p>
        </w:tc>
        <w:tc>
          <w:tcPr>
            <w:tcW w:w="1140" w:type="dxa"/>
            <w:tcBorders>
              <w:top w:val="single" w:sz="4" w:space="0" w:color="auto"/>
              <w:bottom w:val="single" w:sz="4" w:space="0" w:color="auto"/>
            </w:tcBorders>
            <w:vAlign w:val="center"/>
          </w:tcPr>
          <w:p w14:paraId="6A824E9E" w14:textId="77777777" w:rsidR="002E493F" w:rsidRPr="00114605" w:rsidRDefault="002E493F" w:rsidP="00081CB5">
            <w:pPr>
              <w:spacing w:line="276" w:lineRule="auto"/>
              <w:jc w:val="center"/>
              <w:rPr>
                <w:i/>
                <w:color w:val="0B1107" w:themeColor="accent6" w:themeShade="1A"/>
                <w:sz w:val="24"/>
                <w:szCs w:val="24"/>
                <w:vertAlign w:val="subscript"/>
              </w:rPr>
            </w:pPr>
            <w:r w:rsidRPr="00114605">
              <w:rPr>
                <w:i/>
                <w:color w:val="0B1107" w:themeColor="accent6" w:themeShade="1A"/>
                <w:sz w:val="24"/>
                <w:szCs w:val="24"/>
              </w:rPr>
              <w:t>SD</w:t>
            </w:r>
          </w:p>
        </w:tc>
        <w:tc>
          <w:tcPr>
            <w:tcW w:w="900" w:type="dxa"/>
            <w:tcBorders>
              <w:top w:val="single" w:sz="4" w:space="0" w:color="auto"/>
              <w:bottom w:val="single" w:sz="4" w:space="0" w:color="auto"/>
            </w:tcBorders>
            <w:vAlign w:val="center"/>
          </w:tcPr>
          <w:p w14:paraId="240EF810" w14:textId="77777777" w:rsidR="002E493F" w:rsidRPr="00114605" w:rsidRDefault="002E493F" w:rsidP="00081CB5">
            <w:pPr>
              <w:spacing w:line="276" w:lineRule="auto"/>
              <w:jc w:val="center"/>
              <w:rPr>
                <w:i/>
                <w:color w:val="0B1107" w:themeColor="accent6" w:themeShade="1A"/>
                <w:sz w:val="24"/>
                <w:szCs w:val="24"/>
              </w:rPr>
            </w:pPr>
            <w:r w:rsidRPr="00114605">
              <w:rPr>
                <w:i/>
                <w:color w:val="0B1107" w:themeColor="accent6" w:themeShade="1A"/>
                <w:sz w:val="24"/>
                <w:szCs w:val="24"/>
              </w:rPr>
              <w:t>d</w:t>
            </w:r>
          </w:p>
        </w:tc>
        <w:tc>
          <w:tcPr>
            <w:tcW w:w="711" w:type="dxa"/>
            <w:tcBorders>
              <w:top w:val="single" w:sz="4" w:space="0" w:color="auto"/>
              <w:bottom w:val="single" w:sz="4" w:space="0" w:color="auto"/>
            </w:tcBorders>
            <w:vAlign w:val="center"/>
          </w:tcPr>
          <w:p w14:paraId="6D4F5088" w14:textId="77777777" w:rsidR="002E493F" w:rsidRPr="00114605" w:rsidRDefault="002E493F" w:rsidP="00081CB5">
            <w:pPr>
              <w:spacing w:line="276" w:lineRule="auto"/>
              <w:jc w:val="center"/>
              <w:rPr>
                <w:i/>
                <w:color w:val="0B1107" w:themeColor="accent6" w:themeShade="1A"/>
                <w:sz w:val="24"/>
                <w:szCs w:val="24"/>
              </w:rPr>
            </w:pPr>
            <w:r w:rsidRPr="00114605">
              <w:rPr>
                <w:i/>
                <w:color w:val="0B1107" w:themeColor="accent6" w:themeShade="1A"/>
                <w:sz w:val="24"/>
                <w:szCs w:val="24"/>
              </w:rPr>
              <w:t>z</w:t>
            </w:r>
          </w:p>
        </w:tc>
        <w:tc>
          <w:tcPr>
            <w:tcW w:w="908" w:type="dxa"/>
            <w:tcBorders>
              <w:top w:val="single" w:sz="4" w:space="0" w:color="auto"/>
              <w:bottom w:val="single" w:sz="4" w:space="0" w:color="auto"/>
            </w:tcBorders>
            <w:vAlign w:val="center"/>
          </w:tcPr>
          <w:p w14:paraId="16D15FA1" w14:textId="77777777" w:rsidR="002E493F" w:rsidRPr="00114605" w:rsidRDefault="002E493F" w:rsidP="00081CB5">
            <w:pPr>
              <w:spacing w:line="276" w:lineRule="auto"/>
              <w:jc w:val="center"/>
              <w:rPr>
                <w:i/>
                <w:color w:val="0B1107" w:themeColor="accent6" w:themeShade="1A"/>
                <w:sz w:val="24"/>
                <w:szCs w:val="24"/>
              </w:rPr>
            </w:pPr>
            <w:r w:rsidRPr="00114605">
              <w:rPr>
                <w:i/>
                <w:color w:val="0B1107" w:themeColor="accent6" w:themeShade="1A"/>
                <w:sz w:val="24"/>
                <w:szCs w:val="24"/>
              </w:rPr>
              <w:t>p</w:t>
            </w:r>
          </w:p>
        </w:tc>
      </w:tr>
      <w:tr w:rsidR="00114605" w:rsidRPr="00114605" w14:paraId="57DE2CB5" w14:textId="77777777" w:rsidTr="00081CB5">
        <w:trPr>
          <w:trHeight w:val="529"/>
        </w:trPr>
        <w:tc>
          <w:tcPr>
            <w:tcW w:w="2694" w:type="dxa"/>
            <w:gridSpan w:val="2"/>
            <w:tcBorders>
              <w:top w:val="single" w:sz="4" w:space="0" w:color="auto"/>
            </w:tcBorders>
            <w:vAlign w:val="center"/>
          </w:tcPr>
          <w:p w14:paraId="019DA4C5" w14:textId="39FC9D4F" w:rsidR="002E493F" w:rsidRPr="00114605" w:rsidRDefault="002E493F" w:rsidP="00081CB5">
            <w:pPr>
              <w:spacing w:line="276" w:lineRule="auto"/>
              <w:rPr>
                <w:i/>
                <w:color w:val="0B1107" w:themeColor="accent6" w:themeShade="1A"/>
                <w:sz w:val="24"/>
                <w:szCs w:val="24"/>
              </w:rPr>
            </w:pPr>
            <w:r w:rsidRPr="00114605">
              <w:rPr>
                <w:color w:val="0B1107" w:themeColor="accent6" w:themeShade="1A"/>
                <w:sz w:val="24"/>
                <w:szCs w:val="24"/>
              </w:rPr>
              <w:t>Study 2</w:t>
            </w:r>
            <w:r w:rsidR="007D6B74" w:rsidRPr="00114605">
              <w:rPr>
                <w:color w:val="0B1107" w:themeColor="accent6" w:themeShade="1A"/>
                <w:sz w:val="24"/>
                <w:szCs w:val="24"/>
              </w:rPr>
              <w:t>a</w:t>
            </w:r>
          </w:p>
        </w:tc>
        <w:tc>
          <w:tcPr>
            <w:tcW w:w="992" w:type="dxa"/>
            <w:tcBorders>
              <w:top w:val="single" w:sz="4" w:space="0" w:color="auto"/>
            </w:tcBorders>
            <w:vAlign w:val="center"/>
          </w:tcPr>
          <w:p w14:paraId="17C6B82D" w14:textId="77777777" w:rsidR="002E493F" w:rsidRPr="00114605" w:rsidRDefault="002E493F" w:rsidP="00081CB5">
            <w:pPr>
              <w:spacing w:line="276" w:lineRule="auto"/>
              <w:jc w:val="center"/>
              <w:rPr>
                <w:i/>
                <w:color w:val="0B1107" w:themeColor="accent6" w:themeShade="1A"/>
                <w:sz w:val="24"/>
                <w:szCs w:val="24"/>
              </w:rPr>
            </w:pPr>
          </w:p>
        </w:tc>
        <w:tc>
          <w:tcPr>
            <w:tcW w:w="1104" w:type="dxa"/>
            <w:tcBorders>
              <w:top w:val="single" w:sz="4" w:space="0" w:color="auto"/>
            </w:tcBorders>
            <w:vAlign w:val="center"/>
          </w:tcPr>
          <w:p w14:paraId="3D9464B0" w14:textId="77777777" w:rsidR="002E493F" w:rsidRPr="00114605" w:rsidRDefault="002E493F" w:rsidP="00081CB5">
            <w:pPr>
              <w:spacing w:line="276" w:lineRule="auto"/>
              <w:jc w:val="center"/>
              <w:rPr>
                <w:i/>
                <w:color w:val="0B1107" w:themeColor="accent6" w:themeShade="1A"/>
                <w:sz w:val="24"/>
                <w:szCs w:val="24"/>
              </w:rPr>
            </w:pPr>
          </w:p>
        </w:tc>
        <w:tc>
          <w:tcPr>
            <w:tcW w:w="901" w:type="dxa"/>
            <w:tcBorders>
              <w:top w:val="single" w:sz="4" w:space="0" w:color="auto"/>
            </w:tcBorders>
            <w:vAlign w:val="center"/>
          </w:tcPr>
          <w:p w14:paraId="00E78277" w14:textId="77777777" w:rsidR="002E493F" w:rsidRPr="00114605" w:rsidRDefault="002E493F" w:rsidP="00081CB5">
            <w:pPr>
              <w:spacing w:line="276" w:lineRule="auto"/>
              <w:jc w:val="center"/>
              <w:rPr>
                <w:i/>
                <w:color w:val="0B1107" w:themeColor="accent6" w:themeShade="1A"/>
                <w:sz w:val="24"/>
                <w:szCs w:val="24"/>
              </w:rPr>
            </w:pPr>
          </w:p>
        </w:tc>
        <w:tc>
          <w:tcPr>
            <w:tcW w:w="1140" w:type="dxa"/>
            <w:tcBorders>
              <w:top w:val="single" w:sz="4" w:space="0" w:color="auto"/>
            </w:tcBorders>
            <w:vAlign w:val="center"/>
          </w:tcPr>
          <w:p w14:paraId="4C84D07E" w14:textId="77777777" w:rsidR="002E493F" w:rsidRPr="00114605" w:rsidRDefault="002E493F" w:rsidP="00081CB5">
            <w:pPr>
              <w:spacing w:line="276" w:lineRule="auto"/>
              <w:jc w:val="center"/>
              <w:rPr>
                <w:i/>
                <w:color w:val="0B1107" w:themeColor="accent6" w:themeShade="1A"/>
                <w:sz w:val="24"/>
                <w:szCs w:val="24"/>
              </w:rPr>
            </w:pPr>
          </w:p>
        </w:tc>
        <w:tc>
          <w:tcPr>
            <w:tcW w:w="900" w:type="dxa"/>
            <w:tcBorders>
              <w:top w:val="single" w:sz="4" w:space="0" w:color="auto"/>
            </w:tcBorders>
            <w:vAlign w:val="center"/>
          </w:tcPr>
          <w:p w14:paraId="1E3F53A2" w14:textId="77777777" w:rsidR="002E493F" w:rsidRPr="00114605" w:rsidRDefault="002E493F" w:rsidP="00081CB5">
            <w:pPr>
              <w:spacing w:line="276" w:lineRule="auto"/>
              <w:jc w:val="center"/>
              <w:rPr>
                <w:i/>
                <w:color w:val="0B1107" w:themeColor="accent6" w:themeShade="1A"/>
                <w:sz w:val="24"/>
                <w:szCs w:val="24"/>
              </w:rPr>
            </w:pPr>
          </w:p>
        </w:tc>
        <w:tc>
          <w:tcPr>
            <w:tcW w:w="711" w:type="dxa"/>
            <w:tcBorders>
              <w:top w:val="single" w:sz="4" w:space="0" w:color="auto"/>
            </w:tcBorders>
            <w:vAlign w:val="center"/>
          </w:tcPr>
          <w:p w14:paraId="7E783554" w14:textId="77777777" w:rsidR="002E493F" w:rsidRPr="00114605" w:rsidRDefault="002E493F" w:rsidP="00081CB5">
            <w:pPr>
              <w:spacing w:line="276" w:lineRule="auto"/>
              <w:jc w:val="center"/>
              <w:rPr>
                <w:i/>
                <w:color w:val="0B1107" w:themeColor="accent6" w:themeShade="1A"/>
                <w:sz w:val="24"/>
                <w:szCs w:val="24"/>
              </w:rPr>
            </w:pPr>
          </w:p>
        </w:tc>
        <w:tc>
          <w:tcPr>
            <w:tcW w:w="908" w:type="dxa"/>
            <w:tcBorders>
              <w:top w:val="single" w:sz="4" w:space="0" w:color="auto"/>
            </w:tcBorders>
            <w:vAlign w:val="center"/>
          </w:tcPr>
          <w:p w14:paraId="64A2E2A8" w14:textId="77777777" w:rsidR="002E493F" w:rsidRPr="00114605" w:rsidRDefault="002E493F" w:rsidP="00081CB5">
            <w:pPr>
              <w:spacing w:line="276" w:lineRule="auto"/>
              <w:jc w:val="center"/>
              <w:rPr>
                <w:i/>
                <w:color w:val="0B1107" w:themeColor="accent6" w:themeShade="1A"/>
                <w:sz w:val="24"/>
                <w:szCs w:val="24"/>
              </w:rPr>
            </w:pPr>
          </w:p>
        </w:tc>
      </w:tr>
      <w:tr w:rsidR="00114605" w:rsidRPr="00114605" w14:paraId="6E7239E7" w14:textId="77777777" w:rsidTr="00081CB5">
        <w:trPr>
          <w:trHeight w:val="534"/>
        </w:trPr>
        <w:tc>
          <w:tcPr>
            <w:tcW w:w="600" w:type="dxa"/>
            <w:vAlign w:val="center"/>
          </w:tcPr>
          <w:p w14:paraId="01660841" w14:textId="77777777" w:rsidR="002E493F" w:rsidRPr="00114605" w:rsidRDefault="002E493F" w:rsidP="00081CB5">
            <w:pPr>
              <w:spacing w:line="276" w:lineRule="auto"/>
              <w:jc w:val="center"/>
              <w:rPr>
                <w:color w:val="0B1107" w:themeColor="accent6" w:themeShade="1A"/>
                <w:sz w:val="24"/>
                <w:szCs w:val="24"/>
              </w:rPr>
            </w:pPr>
          </w:p>
        </w:tc>
        <w:tc>
          <w:tcPr>
            <w:tcW w:w="2094" w:type="dxa"/>
            <w:vAlign w:val="center"/>
          </w:tcPr>
          <w:p w14:paraId="425759B0" w14:textId="77777777" w:rsidR="002E493F" w:rsidRPr="00114605" w:rsidRDefault="002E493F" w:rsidP="00081CB5">
            <w:pPr>
              <w:spacing w:line="276" w:lineRule="auto"/>
              <w:jc w:val="center"/>
              <w:rPr>
                <w:color w:val="0B1107" w:themeColor="accent6" w:themeShade="1A"/>
                <w:sz w:val="24"/>
                <w:szCs w:val="24"/>
              </w:rPr>
            </w:pPr>
            <w:r w:rsidRPr="00114605">
              <w:rPr>
                <w:color w:val="0B1107" w:themeColor="accent6" w:themeShade="1A"/>
                <w:sz w:val="24"/>
                <w:szCs w:val="24"/>
              </w:rPr>
              <w:t>Supported politician</w:t>
            </w:r>
          </w:p>
        </w:tc>
        <w:tc>
          <w:tcPr>
            <w:tcW w:w="992" w:type="dxa"/>
            <w:vAlign w:val="center"/>
          </w:tcPr>
          <w:p w14:paraId="2C1897FF" w14:textId="77777777" w:rsidR="002E493F" w:rsidRPr="00114605" w:rsidRDefault="002E493F" w:rsidP="00081CB5">
            <w:pPr>
              <w:spacing w:line="276" w:lineRule="auto"/>
              <w:jc w:val="center"/>
              <w:rPr>
                <w:color w:val="0B1107" w:themeColor="accent6" w:themeShade="1A"/>
                <w:sz w:val="24"/>
                <w:szCs w:val="24"/>
              </w:rPr>
            </w:pPr>
            <w:r w:rsidRPr="00114605">
              <w:rPr>
                <w:color w:val="0B1107" w:themeColor="accent6" w:themeShade="1A"/>
                <w:sz w:val="24"/>
                <w:szCs w:val="24"/>
              </w:rPr>
              <w:t>3.02</w:t>
            </w:r>
          </w:p>
        </w:tc>
        <w:tc>
          <w:tcPr>
            <w:tcW w:w="1104" w:type="dxa"/>
            <w:vAlign w:val="center"/>
          </w:tcPr>
          <w:p w14:paraId="468BD586" w14:textId="77777777" w:rsidR="002E493F" w:rsidRPr="00114605" w:rsidRDefault="002E493F" w:rsidP="00081CB5">
            <w:pPr>
              <w:spacing w:line="276" w:lineRule="auto"/>
              <w:jc w:val="center"/>
              <w:rPr>
                <w:color w:val="0B1107" w:themeColor="accent6" w:themeShade="1A"/>
                <w:sz w:val="24"/>
                <w:szCs w:val="24"/>
              </w:rPr>
            </w:pPr>
            <w:r w:rsidRPr="00114605">
              <w:rPr>
                <w:color w:val="0B1107" w:themeColor="accent6" w:themeShade="1A"/>
                <w:sz w:val="24"/>
                <w:szCs w:val="24"/>
              </w:rPr>
              <w:t>1.12</w:t>
            </w:r>
          </w:p>
        </w:tc>
        <w:tc>
          <w:tcPr>
            <w:tcW w:w="901" w:type="dxa"/>
            <w:vAlign w:val="center"/>
          </w:tcPr>
          <w:p w14:paraId="7D8B3EE2" w14:textId="77777777" w:rsidR="002E493F" w:rsidRPr="00114605" w:rsidRDefault="002E493F" w:rsidP="00081CB5">
            <w:pPr>
              <w:spacing w:line="276" w:lineRule="auto"/>
              <w:jc w:val="center"/>
              <w:rPr>
                <w:color w:val="0B1107" w:themeColor="accent6" w:themeShade="1A"/>
                <w:sz w:val="24"/>
                <w:szCs w:val="24"/>
              </w:rPr>
            </w:pPr>
            <w:r w:rsidRPr="00114605">
              <w:rPr>
                <w:color w:val="0B1107" w:themeColor="accent6" w:themeShade="1A"/>
                <w:sz w:val="24"/>
                <w:szCs w:val="24"/>
              </w:rPr>
              <w:t>2.61</w:t>
            </w:r>
          </w:p>
        </w:tc>
        <w:tc>
          <w:tcPr>
            <w:tcW w:w="1140" w:type="dxa"/>
            <w:vAlign w:val="center"/>
          </w:tcPr>
          <w:p w14:paraId="61F84FB2" w14:textId="77777777" w:rsidR="002E493F" w:rsidRPr="00114605" w:rsidRDefault="002E493F" w:rsidP="00081CB5">
            <w:pPr>
              <w:spacing w:line="276" w:lineRule="auto"/>
              <w:jc w:val="center"/>
              <w:rPr>
                <w:color w:val="0B1107" w:themeColor="accent6" w:themeShade="1A"/>
                <w:sz w:val="24"/>
                <w:szCs w:val="24"/>
              </w:rPr>
            </w:pPr>
            <w:r w:rsidRPr="00114605">
              <w:rPr>
                <w:color w:val="0B1107" w:themeColor="accent6" w:themeShade="1A"/>
                <w:sz w:val="24"/>
                <w:szCs w:val="24"/>
              </w:rPr>
              <w:t>1.11</w:t>
            </w:r>
          </w:p>
        </w:tc>
        <w:tc>
          <w:tcPr>
            <w:tcW w:w="900" w:type="dxa"/>
            <w:vAlign w:val="center"/>
          </w:tcPr>
          <w:p w14:paraId="0E165993" w14:textId="77777777" w:rsidR="002E493F" w:rsidRPr="00114605" w:rsidRDefault="002E493F" w:rsidP="00081CB5">
            <w:pPr>
              <w:spacing w:line="276" w:lineRule="auto"/>
              <w:jc w:val="center"/>
              <w:rPr>
                <w:color w:val="0B1107" w:themeColor="accent6" w:themeShade="1A"/>
                <w:sz w:val="24"/>
                <w:szCs w:val="24"/>
              </w:rPr>
            </w:pPr>
            <w:r w:rsidRPr="00114605">
              <w:rPr>
                <w:color w:val="0B1107" w:themeColor="accent6" w:themeShade="1A"/>
                <w:sz w:val="24"/>
                <w:szCs w:val="24"/>
              </w:rPr>
              <w:t>0.37</w:t>
            </w:r>
          </w:p>
        </w:tc>
        <w:tc>
          <w:tcPr>
            <w:tcW w:w="711" w:type="dxa"/>
            <w:vAlign w:val="center"/>
          </w:tcPr>
          <w:p w14:paraId="0A772430" w14:textId="77777777" w:rsidR="002E493F" w:rsidRPr="00114605" w:rsidRDefault="002E493F" w:rsidP="00081CB5">
            <w:pPr>
              <w:spacing w:line="276" w:lineRule="auto"/>
              <w:jc w:val="center"/>
              <w:rPr>
                <w:color w:val="0B1107" w:themeColor="accent6" w:themeShade="1A"/>
                <w:sz w:val="24"/>
                <w:szCs w:val="24"/>
              </w:rPr>
            </w:pPr>
            <w:r w:rsidRPr="00114605">
              <w:rPr>
                <w:color w:val="0B1107" w:themeColor="accent6" w:themeShade="1A"/>
                <w:sz w:val="24"/>
                <w:szCs w:val="24"/>
              </w:rPr>
              <w:t>3.69</w:t>
            </w:r>
          </w:p>
        </w:tc>
        <w:tc>
          <w:tcPr>
            <w:tcW w:w="908" w:type="dxa"/>
            <w:vAlign w:val="center"/>
          </w:tcPr>
          <w:p w14:paraId="17B3F95E" w14:textId="77777777" w:rsidR="002E493F" w:rsidRPr="00114605" w:rsidRDefault="002E493F" w:rsidP="00081CB5">
            <w:pPr>
              <w:spacing w:line="276" w:lineRule="auto"/>
              <w:jc w:val="center"/>
              <w:rPr>
                <w:color w:val="0B1107" w:themeColor="accent6" w:themeShade="1A"/>
                <w:sz w:val="24"/>
                <w:szCs w:val="24"/>
              </w:rPr>
            </w:pPr>
            <w:r w:rsidRPr="00114605">
              <w:rPr>
                <w:color w:val="0B1107" w:themeColor="accent6" w:themeShade="1A"/>
                <w:sz w:val="24"/>
                <w:szCs w:val="24"/>
              </w:rPr>
              <w:t>&lt; .001</w:t>
            </w:r>
          </w:p>
        </w:tc>
      </w:tr>
      <w:tr w:rsidR="00114605" w:rsidRPr="00114605" w14:paraId="1CAAD8E0" w14:textId="77777777" w:rsidTr="00081CB5">
        <w:trPr>
          <w:trHeight w:val="586"/>
        </w:trPr>
        <w:tc>
          <w:tcPr>
            <w:tcW w:w="600" w:type="dxa"/>
            <w:tcBorders>
              <w:bottom w:val="single" w:sz="4" w:space="0" w:color="auto"/>
            </w:tcBorders>
            <w:vAlign w:val="center"/>
          </w:tcPr>
          <w:p w14:paraId="2F2439F2" w14:textId="77777777" w:rsidR="002E493F" w:rsidRPr="00114605" w:rsidRDefault="002E493F" w:rsidP="00081CB5">
            <w:pPr>
              <w:spacing w:line="276" w:lineRule="auto"/>
              <w:jc w:val="center"/>
              <w:rPr>
                <w:color w:val="0B1107" w:themeColor="accent6" w:themeShade="1A"/>
                <w:sz w:val="24"/>
                <w:szCs w:val="24"/>
              </w:rPr>
            </w:pPr>
          </w:p>
        </w:tc>
        <w:tc>
          <w:tcPr>
            <w:tcW w:w="2094" w:type="dxa"/>
            <w:tcBorders>
              <w:bottom w:val="single" w:sz="4" w:space="0" w:color="auto"/>
            </w:tcBorders>
            <w:vAlign w:val="center"/>
          </w:tcPr>
          <w:p w14:paraId="1BCFC977" w14:textId="77777777" w:rsidR="002E493F" w:rsidRPr="00114605" w:rsidRDefault="002E493F" w:rsidP="00081CB5">
            <w:pPr>
              <w:spacing w:line="276" w:lineRule="auto"/>
              <w:jc w:val="center"/>
              <w:rPr>
                <w:color w:val="0B1107" w:themeColor="accent6" w:themeShade="1A"/>
                <w:sz w:val="24"/>
                <w:szCs w:val="24"/>
              </w:rPr>
            </w:pPr>
            <w:r w:rsidRPr="00114605">
              <w:rPr>
                <w:color w:val="0B1107" w:themeColor="accent6" w:themeShade="1A"/>
                <w:sz w:val="24"/>
                <w:szCs w:val="24"/>
              </w:rPr>
              <w:t>Opposed politician</w:t>
            </w:r>
          </w:p>
        </w:tc>
        <w:tc>
          <w:tcPr>
            <w:tcW w:w="992" w:type="dxa"/>
            <w:tcBorders>
              <w:bottom w:val="single" w:sz="4" w:space="0" w:color="auto"/>
            </w:tcBorders>
            <w:vAlign w:val="center"/>
          </w:tcPr>
          <w:p w14:paraId="0D7097D3" w14:textId="77777777" w:rsidR="002E493F" w:rsidRPr="00114605" w:rsidRDefault="002E493F" w:rsidP="00081CB5">
            <w:pPr>
              <w:spacing w:line="276" w:lineRule="auto"/>
              <w:jc w:val="center"/>
              <w:rPr>
                <w:color w:val="0B1107" w:themeColor="accent6" w:themeShade="1A"/>
                <w:sz w:val="24"/>
                <w:szCs w:val="24"/>
              </w:rPr>
            </w:pPr>
            <w:r w:rsidRPr="00114605">
              <w:rPr>
                <w:color w:val="0B1107" w:themeColor="accent6" w:themeShade="1A"/>
                <w:sz w:val="24"/>
                <w:szCs w:val="24"/>
              </w:rPr>
              <w:t>2.29</w:t>
            </w:r>
          </w:p>
        </w:tc>
        <w:tc>
          <w:tcPr>
            <w:tcW w:w="1104" w:type="dxa"/>
            <w:tcBorders>
              <w:bottom w:val="single" w:sz="4" w:space="0" w:color="auto"/>
            </w:tcBorders>
            <w:vAlign w:val="center"/>
          </w:tcPr>
          <w:p w14:paraId="337D38F8" w14:textId="77777777" w:rsidR="002E493F" w:rsidRPr="00114605" w:rsidRDefault="002E493F" w:rsidP="00081CB5">
            <w:pPr>
              <w:spacing w:line="276" w:lineRule="auto"/>
              <w:jc w:val="center"/>
              <w:rPr>
                <w:color w:val="0B1107" w:themeColor="accent6" w:themeShade="1A"/>
                <w:sz w:val="24"/>
                <w:szCs w:val="24"/>
              </w:rPr>
            </w:pPr>
            <w:r w:rsidRPr="00114605">
              <w:rPr>
                <w:color w:val="0B1107" w:themeColor="accent6" w:themeShade="1A"/>
                <w:sz w:val="24"/>
                <w:szCs w:val="24"/>
              </w:rPr>
              <w:t>1.17</w:t>
            </w:r>
          </w:p>
        </w:tc>
        <w:tc>
          <w:tcPr>
            <w:tcW w:w="901" w:type="dxa"/>
            <w:tcBorders>
              <w:bottom w:val="single" w:sz="4" w:space="0" w:color="auto"/>
            </w:tcBorders>
            <w:vAlign w:val="center"/>
          </w:tcPr>
          <w:p w14:paraId="65FF483A" w14:textId="77777777" w:rsidR="002E493F" w:rsidRPr="00114605" w:rsidRDefault="002E493F" w:rsidP="00081CB5">
            <w:pPr>
              <w:spacing w:line="276" w:lineRule="auto"/>
              <w:jc w:val="center"/>
              <w:rPr>
                <w:color w:val="0B1107" w:themeColor="accent6" w:themeShade="1A"/>
                <w:sz w:val="24"/>
                <w:szCs w:val="24"/>
              </w:rPr>
            </w:pPr>
            <w:r w:rsidRPr="00114605">
              <w:rPr>
                <w:color w:val="0B1107" w:themeColor="accent6" w:themeShade="1A"/>
                <w:sz w:val="24"/>
                <w:szCs w:val="24"/>
              </w:rPr>
              <w:t>2.22</w:t>
            </w:r>
          </w:p>
        </w:tc>
        <w:tc>
          <w:tcPr>
            <w:tcW w:w="1140" w:type="dxa"/>
            <w:tcBorders>
              <w:bottom w:val="single" w:sz="4" w:space="0" w:color="auto"/>
            </w:tcBorders>
            <w:vAlign w:val="center"/>
          </w:tcPr>
          <w:p w14:paraId="0D82B383" w14:textId="77777777" w:rsidR="002E493F" w:rsidRPr="00114605" w:rsidRDefault="002E493F" w:rsidP="00081CB5">
            <w:pPr>
              <w:spacing w:line="276" w:lineRule="auto"/>
              <w:jc w:val="center"/>
              <w:rPr>
                <w:color w:val="0B1107" w:themeColor="accent6" w:themeShade="1A"/>
                <w:sz w:val="24"/>
                <w:szCs w:val="24"/>
              </w:rPr>
            </w:pPr>
            <w:r w:rsidRPr="00114605">
              <w:rPr>
                <w:color w:val="0B1107" w:themeColor="accent6" w:themeShade="1A"/>
                <w:sz w:val="24"/>
                <w:szCs w:val="24"/>
              </w:rPr>
              <w:t>1.08</w:t>
            </w:r>
          </w:p>
        </w:tc>
        <w:tc>
          <w:tcPr>
            <w:tcW w:w="900" w:type="dxa"/>
            <w:tcBorders>
              <w:bottom w:val="single" w:sz="4" w:space="0" w:color="auto"/>
            </w:tcBorders>
            <w:vAlign w:val="center"/>
          </w:tcPr>
          <w:p w14:paraId="6A2D6548" w14:textId="77777777" w:rsidR="002E493F" w:rsidRPr="00114605" w:rsidRDefault="002E493F" w:rsidP="00081CB5">
            <w:pPr>
              <w:spacing w:line="276" w:lineRule="auto"/>
              <w:jc w:val="center"/>
              <w:rPr>
                <w:color w:val="0B1107" w:themeColor="accent6" w:themeShade="1A"/>
                <w:sz w:val="24"/>
                <w:szCs w:val="24"/>
              </w:rPr>
            </w:pPr>
            <w:r w:rsidRPr="00114605">
              <w:rPr>
                <w:color w:val="0B1107" w:themeColor="accent6" w:themeShade="1A"/>
                <w:sz w:val="24"/>
                <w:szCs w:val="24"/>
              </w:rPr>
              <w:t>0.06</w:t>
            </w:r>
          </w:p>
        </w:tc>
        <w:tc>
          <w:tcPr>
            <w:tcW w:w="711" w:type="dxa"/>
            <w:tcBorders>
              <w:bottom w:val="single" w:sz="4" w:space="0" w:color="auto"/>
            </w:tcBorders>
            <w:vAlign w:val="center"/>
          </w:tcPr>
          <w:p w14:paraId="6A9359F0" w14:textId="77777777" w:rsidR="002E493F" w:rsidRPr="00114605" w:rsidRDefault="002E493F" w:rsidP="00081CB5">
            <w:pPr>
              <w:spacing w:line="276" w:lineRule="auto"/>
              <w:jc w:val="center"/>
              <w:rPr>
                <w:color w:val="0B1107" w:themeColor="accent6" w:themeShade="1A"/>
                <w:sz w:val="24"/>
                <w:szCs w:val="24"/>
              </w:rPr>
            </w:pPr>
            <w:r w:rsidRPr="00114605">
              <w:rPr>
                <w:color w:val="0B1107" w:themeColor="accent6" w:themeShade="1A"/>
                <w:sz w:val="24"/>
                <w:szCs w:val="24"/>
              </w:rPr>
              <w:t>0.76</w:t>
            </w:r>
          </w:p>
        </w:tc>
        <w:tc>
          <w:tcPr>
            <w:tcW w:w="908" w:type="dxa"/>
            <w:tcBorders>
              <w:bottom w:val="single" w:sz="4" w:space="0" w:color="auto"/>
            </w:tcBorders>
            <w:vAlign w:val="center"/>
          </w:tcPr>
          <w:p w14:paraId="31EE43C6" w14:textId="77777777" w:rsidR="002E493F" w:rsidRPr="00114605" w:rsidRDefault="002E493F" w:rsidP="00081CB5">
            <w:pPr>
              <w:spacing w:line="276" w:lineRule="auto"/>
              <w:jc w:val="center"/>
              <w:rPr>
                <w:color w:val="0B1107" w:themeColor="accent6" w:themeShade="1A"/>
                <w:sz w:val="24"/>
                <w:szCs w:val="24"/>
              </w:rPr>
            </w:pPr>
            <w:r w:rsidRPr="00114605">
              <w:rPr>
                <w:color w:val="0B1107" w:themeColor="accent6" w:themeShade="1A"/>
                <w:sz w:val="24"/>
                <w:szCs w:val="24"/>
              </w:rPr>
              <w:t>.447</w:t>
            </w:r>
          </w:p>
        </w:tc>
      </w:tr>
      <w:tr w:rsidR="00114605" w:rsidRPr="00114605" w14:paraId="45329025" w14:textId="77777777" w:rsidTr="00081CB5">
        <w:trPr>
          <w:trHeight w:val="529"/>
        </w:trPr>
        <w:tc>
          <w:tcPr>
            <w:tcW w:w="2694" w:type="dxa"/>
            <w:gridSpan w:val="2"/>
            <w:tcBorders>
              <w:top w:val="single" w:sz="4" w:space="0" w:color="auto"/>
            </w:tcBorders>
            <w:vAlign w:val="center"/>
          </w:tcPr>
          <w:p w14:paraId="614EC9F6" w14:textId="47CA312F" w:rsidR="002E493F" w:rsidRPr="00114605" w:rsidRDefault="007D6B74" w:rsidP="00081CB5">
            <w:pPr>
              <w:spacing w:line="276" w:lineRule="auto"/>
              <w:rPr>
                <w:color w:val="0B1107" w:themeColor="accent6" w:themeShade="1A"/>
                <w:sz w:val="24"/>
                <w:szCs w:val="24"/>
              </w:rPr>
            </w:pPr>
            <w:r w:rsidRPr="00114605">
              <w:rPr>
                <w:color w:val="0B1107" w:themeColor="accent6" w:themeShade="1A"/>
                <w:sz w:val="24"/>
                <w:szCs w:val="24"/>
              </w:rPr>
              <w:t>Study 2b</w:t>
            </w:r>
          </w:p>
        </w:tc>
        <w:tc>
          <w:tcPr>
            <w:tcW w:w="992" w:type="dxa"/>
            <w:tcBorders>
              <w:top w:val="single" w:sz="4" w:space="0" w:color="auto"/>
            </w:tcBorders>
            <w:vAlign w:val="center"/>
          </w:tcPr>
          <w:p w14:paraId="26A6D23D" w14:textId="77777777" w:rsidR="002E493F" w:rsidRPr="00114605" w:rsidRDefault="002E493F" w:rsidP="00081CB5">
            <w:pPr>
              <w:spacing w:line="276" w:lineRule="auto"/>
              <w:jc w:val="center"/>
              <w:rPr>
                <w:color w:val="0B1107" w:themeColor="accent6" w:themeShade="1A"/>
                <w:sz w:val="24"/>
                <w:szCs w:val="24"/>
              </w:rPr>
            </w:pPr>
          </w:p>
        </w:tc>
        <w:tc>
          <w:tcPr>
            <w:tcW w:w="1104" w:type="dxa"/>
            <w:tcBorders>
              <w:top w:val="single" w:sz="4" w:space="0" w:color="auto"/>
            </w:tcBorders>
            <w:vAlign w:val="center"/>
          </w:tcPr>
          <w:p w14:paraId="68DC28E7" w14:textId="77777777" w:rsidR="002E493F" w:rsidRPr="00114605" w:rsidRDefault="002E493F" w:rsidP="00081CB5">
            <w:pPr>
              <w:spacing w:line="276" w:lineRule="auto"/>
              <w:jc w:val="center"/>
              <w:rPr>
                <w:color w:val="0B1107" w:themeColor="accent6" w:themeShade="1A"/>
                <w:sz w:val="24"/>
                <w:szCs w:val="24"/>
              </w:rPr>
            </w:pPr>
          </w:p>
        </w:tc>
        <w:tc>
          <w:tcPr>
            <w:tcW w:w="901" w:type="dxa"/>
            <w:tcBorders>
              <w:top w:val="single" w:sz="4" w:space="0" w:color="auto"/>
            </w:tcBorders>
            <w:vAlign w:val="center"/>
          </w:tcPr>
          <w:p w14:paraId="611A0F57" w14:textId="77777777" w:rsidR="002E493F" w:rsidRPr="00114605" w:rsidRDefault="002E493F" w:rsidP="00081CB5">
            <w:pPr>
              <w:spacing w:line="276" w:lineRule="auto"/>
              <w:jc w:val="center"/>
              <w:rPr>
                <w:color w:val="0B1107" w:themeColor="accent6" w:themeShade="1A"/>
                <w:sz w:val="24"/>
                <w:szCs w:val="24"/>
              </w:rPr>
            </w:pPr>
          </w:p>
        </w:tc>
        <w:tc>
          <w:tcPr>
            <w:tcW w:w="1140" w:type="dxa"/>
            <w:tcBorders>
              <w:top w:val="single" w:sz="4" w:space="0" w:color="auto"/>
            </w:tcBorders>
            <w:vAlign w:val="center"/>
          </w:tcPr>
          <w:p w14:paraId="3FCB6C40" w14:textId="77777777" w:rsidR="002E493F" w:rsidRPr="00114605" w:rsidRDefault="002E493F" w:rsidP="00081CB5">
            <w:pPr>
              <w:spacing w:line="276" w:lineRule="auto"/>
              <w:jc w:val="center"/>
              <w:rPr>
                <w:color w:val="0B1107" w:themeColor="accent6" w:themeShade="1A"/>
                <w:sz w:val="24"/>
                <w:szCs w:val="24"/>
              </w:rPr>
            </w:pPr>
          </w:p>
        </w:tc>
        <w:tc>
          <w:tcPr>
            <w:tcW w:w="900" w:type="dxa"/>
            <w:tcBorders>
              <w:top w:val="single" w:sz="4" w:space="0" w:color="auto"/>
            </w:tcBorders>
            <w:vAlign w:val="center"/>
          </w:tcPr>
          <w:p w14:paraId="7A049F73" w14:textId="77777777" w:rsidR="002E493F" w:rsidRPr="00114605" w:rsidRDefault="002E493F" w:rsidP="00081CB5">
            <w:pPr>
              <w:spacing w:line="276" w:lineRule="auto"/>
              <w:jc w:val="center"/>
              <w:rPr>
                <w:color w:val="0B1107" w:themeColor="accent6" w:themeShade="1A"/>
                <w:sz w:val="24"/>
                <w:szCs w:val="24"/>
              </w:rPr>
            </w:pPr>
          </w:p>
        </w:tc>
        <w:tc>
          <w:tcPr>
            <w:tcW w:w="711" w:type="dxa"/>
            <w:tcBorders>
              <w:top w:val="single" w:sz="4" w:space="0" w:color="auto"/>
            </w:tcBorders>
            <w:vAlign w:val="center"/>
          </w:tcPr>
          <w:p w14:paraId="1E65F491" w14:textId="77777777" w:rsidR="002E493F" w:rsidRPr="00114605" w:rsidRDefault="002E493F" w:rsidP="00081CB5">
            <w:pPr>
              <w:spacing w:line="276" w:lineRule="auto"/>
              <w:jc w:val="center"/>
              <w:rPr>
                <w:color w:val="0B1107" w:themeColor="accent6" w:themeShade="1A"/>
                <w:sz w:val="24"/>
                <w:szCs w:val="24"/>
              </w:rPr>
            </w:pPr>
          </w:p>
        </w:tc>
        <w:tc>
          <w:tcPr>
            <w:tcW w:w="908" w:type="dxa"/>
            <w:tcBorders>
              <w:top w:val="single" w:sz="4" w:space="0" w:color="auto"/>
            </w:tcBorders>
            <w:vAlign w:val="center"/>
          </w:tcPr>
          <w:p w14:paraId="486426D5" w14:textId="77777777" w:rsidR="002E493F" w:rsidRPr="00114605" w:rsidRDefault="002E493F" w:rsidP="00081CB5">
            <w:pPr>
              <w:spacing w:line="276" w:lineRule="auto"/>
              <w:jc w:val="center"/>
              <w:rPr>
                <w:color w:val="0B1107" w:themeColor="accent6" w:themeShade="1A"/>
                <w:sz w:val="24"/>
                <w:szCs w:val="24"/>
              </w:rPr>
            </w:pPr>
          </w:p>
        </w:tc>
      </w:tr>
      <w:tr w:rsidR="00114605" w:rsidRPr="00114605" w14:paraId="586CFD71" w14:textId="77777777" w:rsidTr="00081CB5">
        <w:trPr>
          <w:trHeight w:val="529"/>
        </w:trPr>
        <w:tc>
          <w:tcPr>
            <w:tcW w:w="600" w:type="dxa"/>
            <w:vAlign w:val="center"/>
          </w:tcPr>
          <w:p w14:paraId="3FD0C251" w14:textId="77777777" w:rsidR="002E493F" w:rsidRPr="00114605" w:rsidRDefault="002E493F" w:rsidP="00081CB5">
            <w:pPr>
              <w:spacing w:line="276" w:lineRule="auto"/>
              <w:jc w:val="center"/>
              <w:rPr>
                <w:color w:val="0B1107" w:themeColor="accent6" w:themeShade="1A"/>
                <w:sz w:val="24"/>
                <w:szCs w:val="24"/>
              </w:rPr>
            </w:pPr>
          </w:p>
        </w:tc>
        <w:tc>
          <w:tcPr>
            <w:tcW w:w="2094" w:type="dxa"/>
            <w:vAlign w:val="center"/>
          </w:tcPr>
          <w:p w14:paraId="46BB8653" w14:textId="77777777" w:rsidR="002E493F" w:rsidRPr="00114605" w:rsidRDefault="002E493F" w:rsidP="00081CB5">
            <w:pPr>
              <w:spacing w:line="276" w:lineRule="auto"/>
              <w:jc w:val="center"/>
              <w:rPr>
                <w:color w:val="0B1107" w:themeColor="accent6" w:themeShade="1A"/>
                <w:sz w:val="24"/>
                <w:szCs w:val="24"/>
              </w:rPr>
            </w:pPr>
            <w:r w:rsidRPr="00114605">
              <w:rPr>
                <w:color w:val="0B1107" w:themeColor="accent6" w:themeShade="1A"/>
                <w:sz w:val="24"/>
                <w:szCs w:val="24"/>
              </w:rPr>
              <w:t>Supported politician</w:t>
            </w:r>
          </w:p>
        </w:tc>
        <w:tc>
          <w:tcPr>
            <w:tcW w:w="992" w:type="dxa"/>
            <w:vAlign w:val="center"/>
          </w:tcPr>
          <w:p w14:paraId="231D0362" w14:textId="77777777" w:rsidR="002E493F" w:rsidRPr="00114605" w:rsidRDefault="002E493F" w:rsidP="00081CB5">
            <w:pPr>
              <w:spacing w:line="276" w:lineRule="auto"/>
              <w:jc w:val="center"/>
              <w:rPr>
                <w:color w:val="0B1107" w:themeColor="accent6" w:themeShade="1A"/>
                <w:sz w:val="24"/>
                <w:szCs w:val="24"/>
              </w:rPr>
            </w:pPr>
            <w:r w:rsidRPr="00114605">
              <w:rPr>
                <w:color w:val="0B1107" w:themeColor="accent6" w:themeShade="1A"/>
                <w:sz w:val="24"/>
                <w:szCs w:val="24"/>
              </w:rPr>
              <w:t>2.58</w:t>
            </w:r>
          </w:p>
        </w:tc>
        <w:tc>
          <w:tcPr>
            <w:tcW w:w="1104" w:type="dxa"/>
            <w:vAlign w:val="center"/>
          </w:tcPr>
          <w:p w14:paraId="2B17894A" w14:textId="77777777" w:rsidR="002E493F" w:rsidRPr="00114605" w:rsidRDefault="002E493F" w:rsidP="00081CB5">
            <w:pPr>
              <w:spacing w:line="276" w:lineRule="auto"/>
              <w:jc w:val="center"/>
              <w:rPr>
                <w:color w:val="0B1107" w:themeColor="accent6" w:themeShade="1A"/>
                <w:sz w:val="24"/>
                <w:szCs w:val="24"/>
              </w:rPr>
            </w:pPr>
            <w:r w:rsidRPr="00114605">
              <w:rPr>
                <w:color w:val="0B1107" w:themeColor="accent6" w:themeShade="1A"/>
                <w:sz w:val="24"/>
                <w:szCs w:val="24"/>
              </w:rPr>
              <w:t>1.06</w:t>
            </w:r>
          </w:p>
        </w:tc>
        <w:tc>
          <w:tcPr>
            <w:tcW w:w="901" w:type="dxa"/>
            <w:vAlign w:val="center"/>
          </w:tcPr>
          <w:p w14:paraId="40FAA8AF" w14:textId="77777777" w:rsidR="002E493F" w:rsidRPr="00114605" w:rsidRDefault="002E493F" w:rsidP="00081CB5">
            <w:pPr>
              <w:spacing w:line="276" w:lineRule="auto"/>
              <w:jc w:val="center"/>
              <w:rPr>
                <w:color w:val="0B1107" w:themeColor="accent6" w:themeShade="1A"/>
                <w:sz w:val="24"/>
                <w:szCs w:val="24"/>
              </w:rPr>
            </w:pPr>
            <w:r w:rsidRPr="00114605">
              <w:rPr>
                <w:color w:val="0B1107" w:themeColor="accent6" w:themeShade="1A"/>
                <w:sz w:val="24"/>
                <w:szCs w:val="24"/>
              </w:rPr>
              <w:t>2.35</w:t>
            </w:r>
          </w:p>
        </w:tc>
        <w:tc>
          <w:tcPr>
            <w:tcW w:w="1140" w:type="dxa"/>
            <w:vAlign w:val="center"/>
          </w:tcPr>
          <w:p w14:paraId="6B262261" w14:textId="77777777" w:rsidR="002E493F" w:rsidRPr="00114605" w:rsidRDefault="002E493F" w:rsidP="00081CB5">
            <w:pPr>
              <w:spacing w:line="276" w:lineRule="auto"/>
              <w:jc w:val="center"/>
              <w:rPr>
                <w:color w:val="0B1107" w:themeColor="accent6" w:themeShade="1A"/>
                <w:sz w:val="24"/>
                <w:szCs w:val="24"/>
              </w:rPr>
            </w:pPr>
            <w:r w:rsidRPr="00114605">
              <w:rPr>
                <w:color w:val="0B1107" w:themeColor="accent6" w:themeShade="1A"/>
                <w:sz w:val="24"/>
                <w:szCs w:val="24"/>
              </w:rPr>
              <w:t>1.02</w:t>
            </w:r>
          </w:p>
        </w:tc>
        <w:tc>
          <w:tcPr>
            <w:tcW w:w="900" w:type="dxa"/>
            <w:vAlign w:val="center"/>
          </w:tcPr>
          <w:p w14:paraId="3101D727" w14:textId="77777777" w:rsidR="002E493F" w:rsidRPr="00114605" w:rsidRDefault="002E493F" w:rsidP="00081CB5">
            <w:pPr>
              <w:spacing w:line="276" w:lineRule="auto"/>
              <w:jc w:val="center"/>
              <w:rPr>
                <w:color w:val="0B1107" w:themeColor="accent6" w:themeShade="1A"/>
                <w:sz w:val="24"/>
                <w:szCs w:val="24"/>
              </w:rPr>
            </w:pPr>
            <w:r w:rsidRPr="00114605">
              <w:rPr>
                <w:color w:val="0B1107" w:themeColor="accent6" w:themeShade="1A"/>
                <w:sz w:val="24"/>
                <w:szCs w:val="24"/>
              </w:rPr>
              <w:t>0.22</w:t>
            </w:r>
          </w:p>
        </w:tc>
        <w:tc>
          <w:tcPr>
            <w:tcW w:w="711" w:type="dxa"/>
            <w:vAlign w:val="center"/>
          </w:tcPr>
          <w:p w14:paraId="2EA7CD02" w14:textId="77777777" w:rsidR="002E493F" w:rsidRPr="00114605" w:rsidRDefault="002E493F" w:rsidP="00081CB5">
            <w:pPr>
              <w:spacing w:line="276" w:lineRule="auto"/>
              <w:jc w:val="center"/>
              <w:rPr>
                <w:color w:val="0B1107" w:themeColor="accent6" w:themeShade="1A"/>
                <w:sz w:val="24"/>
                <w:szCs w:val="24"/>
              </w:rPr>
            </w:pPr>
            <w:r w:rsidRPr="00114605">
              <w:rPr>
                <w:color w:val="0B1107" w:themeColor="accent6" w:themeShade="1A"/>
                <w:sz w:val="24"/>
                <w:szCs w:val="24"/>
              </w:rPr>
              <w:t>2.89</w:t>
            </w:r>
          </w:p>
        </w:tc>
        <w:tc>
          <w:tcPr>
            <w:tcW w:w="908" w:type="dxa"/>
            <w:vAlign w:val="center"/>
          </w:tcPr>
          <w:p w14:paraId="76709765" w14:textId="77777777" w:rsidR="002E493F" w:rsidRPr="00114605" w:rsidRDefault="002E493F" w:rsidP="00081CB5">
            <w:pPr>
              <w:spacing w:line="276" w:lineRule="auto"/>
              <w:jc w:val="center"/>
              <w:rPr>
                <w:color w:val="0B1107" w:themeColor="accent6" w:themeShade="1A"/>
                <w:sz w:val="24"/>
                <w:szCs w:val="24"/>
              </w:rPr>
            </w:pPr>
            <w:r w:rsidRPr="00114605">
              <w:rPr>
                <w:color w:val="0B1107" w:themeColor="accent6" w:themeShade="1A"/>
                <w:sz w:val="24"/>
                <w:szCs w:val="24"/>
              </w:rPr>
              <w:t>.004</w:t>
            </w:r>
          </w:p>
        </w:tc>
      </w:tr>
      <w:tr w:rsidR="00114605" w:rsidRPr="00114605" w14:paraId="41F78333" w14:textId="77777777" w:rsidTr="00081CB5">
        <w:trPr>
          <w:trHeight w:val="529"/>
        </w:trPr>
        <w:tc>
          <w:tcPr>
            <w:tcW w:w="600" w:type="dxa"/>
            <w:tcBorders>
              <w:bottom w:val="single" w:sz="4" w:space="0" w:color="auto"/>
            </w:tcBorders>
            <w:vAlign w:val="center"/>
          </w:tcPr>
          <w:p w14:paraId="6843CCB6" w14:textId="77777777" w:rsidR="002E493F" w:rsidRPr="00114605" w:rsidRDefault="002E493F" w:rsidP="00081CB5">
            <w:pPr>
              <w:spacing w:line="276" w:lineRule="auto"/>
              <w:jc w:val="center"/>
              <w:rPr>
                <w:color w:val="0B1107" w:themeColor="accent6" w:themeShade="1A"/>
                <w:sz w:val="24"/>
                <w:szCs w:val="24"/>
              </w:rPr>
            </w:pPr>
          </w:p>
        </w:tc>
        <w:tc>
          <w:tcPr>
            <w:tcW w:w="2094" w:type="dxa"/>
            <w:tcBorders>
              <w:bottom w:val="single" w:sz="4" w:space="0" w:color="auto"/>
            </w:tcBorders>
            <w:vAlign w:val="center"/>
          </w:tcPr>
          <w:p w14:paraId="0C115B34" w14:textId="77777777" w:rsidR="002E493F" w:rsidRPr="00114605" w:rsidRDefault="002E493F" w:rsidP="00081CB5">
            <w:pPr>
              <w:spacing w:line="276" w:lineRule="auto"/>
              <w:jc w:val="center"/>
              <w:rPr>
                <w:color w:val="0B1107" w:themeColor="accent6" w:themeShade="1A"/>
                <w:sz w:val="24"/>
                <w:szCs w:val="24"/>
              </w:rPr>
            </w:pPr>
            <w:r w:rsidRPr="00114605">
              <w:rPr>
                <w:color w:val="0B1107" w:themeColor="accent6" w:themeShade="1A"/>
                <w:sz w:val="24"/>
                <w:szCs w:val="24"/>
              </w:rPr>
              <w:t>Opposed politician</w:t>
            </w:r>
          </w:p>
        </w:tc>
        <w:tc>
          <w:tcPr>
            <w:tcW w:w="992" w:type="dxa"/>
            <w:tcBorders>
              <w:bottom w:val="single" w:sz="4" w:space="0" w:color="auto"/>
            </w:tcBorders>
            <w:vAlign w:val="center"/>
          </w:tcPr>
          <w:p w14:paraId="10E4A1C0" w14:textId="77777777" w:rsidR="002E493F" w:rsidRPr="00114605" w:rsidRDefault="002E493F" w:rsidP="00081CB5">
            <w:pPr>
              <w:spacing w:line="276" w:lineRule="auto"/>
              <w:jc w:val="center"/>
              <w:rPr>
                <w:color w:val="0B1107" w:themeColor="accent6" w:themeShade="1A"/>
                <w:sz w:val="24"/>
                <w:szCs w:val="24"/>
              </w:rPr>
            </w:pPr>
            <w:r w:rsidRPr="00114605">
              <w:rPr>
                <w:color w:val="0B1107" w:themeColor="accent6" w:themeShade="1A"/>
                <w:sz w:val="24"/>
                <w:szCs w:val="24"/>
              </w:rPr>
              <w:t>1.68</w:t>
            </w:r>
          </w:p>
        </w:tc>
        <w:tc>
          <w:tcPr>
            <w:tcW w:w="1104" w:type="dxa"/>
            <w:tcBorders>
              <w:bottom w:val="single" w:sz="4" w:space="0" w:color="auto"/>
            </w:tcBorders>
            <w:vAlign w:val="center"/>
          </w:tcPr>
          <w:p w14:paraId="2E1DFDA5" w14:textId="77777777" w:rsidR="002E493F" w:rsidRPr="00114605" w:rsidRDefault="002E493F" w:rsidP="00081CB5">
            <w:pPr>
              <w:spacing w:line="276" w:lineRule="auto"/>
              <w:jc w:val="center"/>
              <w:rPr>
                <w:color w:val="0B1107" w:themeColor="accent6" w:themeShade="1A"/>
                <w:sz w:val="24"/>
                <w:szCs w:val="24"/>
              </w:rPr>
            </w:pPr>
            <w:r w:rsidRPr="00114605">
              <w:rPr>
                <w:color w:val="0B1107" w:themeColor="accent6" w:themeShade="1A"/>
                <w:sz w:val="24"/>
                <w:szCs w:val="24"/>
              </w:rPr>
              <w:t>0.81</w:t>
            </w:r>
          </w:p>
        </w:tc>
        <w:tc>
          <w:tcPr>
            <w:tcW w:w="901" w:type="dxa"/>
            <w:tcBorders>
              <w:bottom w:val="single" w:sz="4" w:space="0" w:color="auto"/>
            </w:tcBorders>
            <w:vAlign w:val="center"/>
          </w:tcPr>
          <w:p w14:paraId="4F9873F0" w14:textId="77777777" w:rsidR="002E493F" w:rsidRPr="00114605" w:rsidRDefault="002E493F" w:rsidP="00081CB5">
            <w:pPr>
              <w:spacing w:line="276" w:lineRule="auto"/>
              <w:jc w:val="center"/>
              <w:rPr>
                <w:color w:val="0B1107" w:themeColor="accent6" w:themeShade="1A"/>
                <w:sz w:val="24"/>
                <w:szCs w:val="24"/>
              </w:rPr>
            </w:pPr>
            <w:r w:rsidRPr="00114605">
              <w:rPr>
                <w:color w:val="0B1107" w:themeColor="accent6" w:themeShade="1A"/>
                <w:sz w:val="24"/>
                <w:szCs w:val="24"/>
              </w:rPr>
              <w:t>1.64</w:t>
            </w:r>
          </w:p>
        </w:tc>
        <w:tc>
          <w:tcPr>
            <w:tcW w:w="1140" w:type="dxa"/>
            <w:tcBorders>
              <w:bottom w:val="single" w:sz="4" w:space="0" w:color="auto"/>
            </w:tcBorders>
            <w:vAlign w:val="center"/>
          </w:tcPr>
          <w:p w14:paraId="26A4A597" w14:textId="77777777" w:rsidR="002E493F" w:rsidRPr="00114605" w:rsidRDefault="002E493F" w:rsidP="00081CB5">
            <w:pPr>
              <w:spacing w:line="276" w:lineRule="auto"/>
              <w:jc w:val="center"/>
              <w:rPr>
                <w:color w:val="0B1107" w:themeColor="accent6" w:themeShade="1A"/>
                <w:sz w:val="24"/>
                <w:szCs w:val="24"/>
              </w:rPr>
            </w:pPr>
            <w:r w:rsidRPr="00114605">
              <w:rPr>
                <w:color w:val="0B1107" w:themeColor="accent6" w:themeShade="1A"/>
                <w:sz w:val="24"/>
                <w:szCs w:val="24"/>
              </w:rPr>
              <w:t>0.89</w:t>
            </w:r>
          </w:p>
        </w:tc>
        <w:tc>
          <w:tcPr>
            <w:tcW w:w="900" w:type="dxa"/>
            <w:tcBorders>
              <w:bottom w:val="single" w:sz="4" w:space="0" w:color="auto"/>
            </w:tcBorders>
            <w:vAlign w:val="center"/>
          </w:tcPr>
          <w:p w14:paraId="15715ECF" w14:textId="5B9A94CB" w:rsidR="002E493F" w:rsidRPr="00114605" w:rsidRDefault="002E493F" w:rsidP="00081CB5">
            <w:pPr>
              <w:spacing w:line="276" w:lineRule="auto"/>
              <w:jc w:val="center"/>
              <w:rPr>
                <w:color w:val="0B1107" w:themeColor="accent6" w:themeShade="1A"/>
                <w:sz w:val="24"/>
                <w:szCs w:val="24"/>
              </w:rPr>
            </w:pPr>
            <w:r w:rsidRPr="00114605">
              <w:rPr>
                <w:color w:val="0B1107" w:themeColor="accent6" w:themeShade="1A"/>
                <w:sz w:val="24"/>
                <w:szCs w:val="24"/>
              </w:rPr>
              <w:t>0.0</w:t>
            </w:r>
            <w:r w:rsidR="008046D4" w:rsidRPr="00114605">
              <w:rPr>
                <w:color w:val="0B1107" w:themeColor="accent6" w:themeShade="1A"/>
                <w:sz w:val="24"/>
                <w:szCs w:val="24"/>
              </w:rPr>
              <w:t>5</w:t>
            </w:r>
          </w:p>
        </w:tc>
        <w:tc>
          <w:tcPr>
            <w:tcW w:w="711" w:type="dxa"/>
            <w:tcBorders>
              <w:bottom w:val="single" w:sz="4" w:space="0" w:color="auto"/>
            </w:tcBorders>
            <w:vAlign w:val="center"/>
          </w:tcPr>
          <w:p w14:paraId="394EF395" w14:textId="77777777" w:rsidR="002E493F" w:rsidRPr="00114605" w:rsidRDefault="002E493F" w:rsidP="00081CB5">
            <w:pPr>
              <w:spacing w:line="276" w:lineRule="auto"/>
              <w:jc w:val="center"/>
              <w:rPr>
                <w:color w:val="0B1107" w:themeColor="accent6" w:themeShade="1A"/>
                <w:sz w:val="24"/>
                <w:szCs w:val="24"/>
              </w:rPr>
            </w:pPr>
            <w:r w:rsidRPr="00114605">
              <w:rPr>
                <w:color w:val="0B1107" w:themeColor="accent6" w:themeShade="1A"/>
                <w:sz w:val="24"/>
                <w:szCs w:val="24"/>
              </w:rPr>
              <w:t>0.38</w:t>
            </w:r>
          </w:p>
        </w:tc>
        <w:tc>
          <w:tcPr>
            <w:tcW w:w="908" w:type="dxa"/>
            <w:tcBorders>
              <w:bottom w:val="single" w:sz="4" w:space="0" w:color="auto"/>
            </w:tcBorders>
            <w:vAlign w:val="center"/>
          </w:tcPr>
          <w:p w14:paraId="24E36071" w14:textId="77777777" w:rsidR="002E493F" w:rsidRPr="00114605" w:rsidRDefault="002E493F" w:rsidP="00081CB5">
            <w:pPr>
              <w:spacing w:line="276" w:lineRule="auto"/>
              <w:jc w:val="center"/>
              <w:rPr>
                <w:color w:val="0B1107" w:themeColor="accent6" w:themeShade="1A"/>
                <w:sz w:val="24"/>
                <w:szCs w:val="24"/>
              </w:rPr>
            </w:pPr>
            <w:r w:rsidRPr="00114605">
              <w:rPr>
                <w:color w:val="0B1107" w:themeColor="accent6" w:themeShade="1A"/>
                <w:sz w:val="24"/>
                <w:szCs w:val="24"/>
              </w:rPr>
              <w:t>.704</w:t>
            </w:r>
          </w:p>
        </w:tc>
      </w:tr>
    </w:tbl>
    <w:p w14:paraId="4F71258D" w14:textId="181270FA" w:rsidR="002E493F" w:rsidRPr="00114605" w:rsidRDefault="002E493F" w:rsidP="00024ED9">
      <w:pPr>
        <w:spacing w:line="480" w:lineRule="auto"/>
        <w:rPr>
          <w:color w:val="0B1107" w:themeColor="accent6" w:themeShade="1A"/>
        </w:rPr>
      </w:pPr>
      <w:r w:rsidRPr="00114605">
        <w:rPr>
          <w:i/>
          <w:color w:val="0B1107" w:themeColor="accent6" w:themeShade="1A"/>
        </w:rPr>
        <w:t xml:space="preserve">Note. </w:t>
      </w:r>
      <w:r w:rsidR="00FA1719" w:rsidRPr="00114605">
        <w:rPr>
          <w:color w:val="0B1107" w:themeColor="accent6" w:themeShade="1A"/>
        </w:rPr>
        <w:t>H</w:t>
      </w:r>
      <w:r w:rsidRPr="00114605">
        <w:rPr>
          <w:color w:val="0B1107" w:themeColor="accent6" w:themeShade="1A"/>
        </w:rPr>
        <w:t>ypocrisy was measured on a 1 to 5 scale. Values are simple slopes of the effect of condition</w:t>
      </w:r>
      <w:r w:rsidR="00F11970" w:rsidRPr="00114605">
        <w:rPr>
          <w:color w:val="0B1107" w:themeColor="accent6" w:themeShade="1A"/>
        </w:rPr>
        <w:t xml:space="preserve"> when the target of criticism was</w:t>
      </w:r>
      <w:r w:rsidRPr="00114605">
        <w:rPr>
          <w:color w:val="0B1107" w:themeColor="accent6" w:themeShade="1A"/>
        </w:rPr>
        <w:t xml:space="preserve"> </w:t>
      </w:r>
      <w:r w:rsidR="00F11970" w:rsidRPr="00114605">
        <w:rPr>
          <w:color w:val="0B1107" w:themeColor="accent6" w:themeShade="1A"/>
        </w:rPr>
        <w:t xml:space="preserve">a </w:t>
      </w:r>
      <w:r w:rsidRPr="00114605">
        <w:rPr>
          <w:color w:val="0B1107" w:themeColor="accent6" w:themeShade="1A"/>
        </w:rPr>
        <w:t xml:space="preserve">supported </w:t>
      </w:r>
      <w:r w:rsidR="00F11970" w:rsidRPr="00114605">
        <w:rPr>
          <w:color w:val="0B1107" w:themeColor="accent6" w:themeShade="1A"/>
        </w:rPr>
        <w:t>or opposed politician</w:t>
      </w:r>
      <w:r w:rsidRPr="00114605">
        <w:rPr>
          <w:color w:val="0B1107" w:themeColor="accent6" w:themeShade="1A"/>
        </w:rPr>
        <w:t xml:space="preserve"> in mixed models with fixed effects for condition (1 = </w:t>
      </w:r>
      <w:r w:rsidR="00B37E3B" w:rsidRPr="00114605">
        <w:rPr>
          <w:color w:val="0B1107" w:themeColor="accent6" w:themeShade="1A"/>
        </w:rPr>
        <w:t>counterfactual-motivated-double-standard</w:t>
      </w:r>
      <w:r w:rsidRPr="00114605">
        <w:rPr>
          <w:color w:val="0B1107" w:themeColor="accent6" w:themeShade="1A"/>
        </w:rPr>
        <w:t>, 0 = control), target of criticism (1 = supported politician, 0 = opposed politician), and the interaction between condition and target of the criticism, plus fixed effects for items</w:t>
      </w:r>
      <w:r w:rsidR="00B37E3B" w:rsidRPr="00114605">
        <w:rPr>
          <w:color w:val="0B1107" w:themeColor="accent6" w:themeShade="1A"/>
        </w:rPr>
        <w:t xml:space="preserve"> and </w:t>
      </w:r>
      <w:r w:rsidRPr="00114605">
        <w:rPr>
          <w:color w:val="0B1107" w:themeColor="accent6" w:themeShade="1A"/>
        </w:rPr>
        <w:t>random intercepts for participants.</w:t>
      </w:r>
    </w:p>
    <w:bookmarkEnd w:id="18"/>
    <w:p w14:paraId="42BA6CE3" w14:textId="77777777" w:rsidR="002E493F" w:rsidRPr="00114605" w:rsidRDefault="002E493F" w:rsidP="002E493F">
      <w:pPr>
        <w:spacing w:line="480" w:lineRule="auto"/>
        <w:rPr>
          <w:b/>
          <w:color w:val="0B1107" w:themeColor="accent6" w:themeShade="1A"/>
        </w:rPr>
      </w:pPr>
    </w:p>
    <w:p w14:paraId="02136326" w14:textId="77777777" w:rsidR="007D6B74" w:rsidRPr="00114605" w:rsidRDefault="007D6B74">
      <w:pPr>
        <w:rPr>
          <w:b/>
          <w:bCs/>
          <w:color w:val="0B1107" w:themeColor="accent6" w:themeShade="1A"/>
        </w:rPr>
      </w:pPr>
      <w:bookmarkStart w:id="19" w:name="_Hlk71378425"/>
      <w:r w:rsidRPr="00114605">
        <w:rPr>
          <w:b/>
          <w:bCs/>
          <w:color w:val="0B1107" w:themeColor="accent6" w:themeShade="1A"/>
        </w:rPr>
        <w:br w:type="page"/>
      </w:r>
    </w:p>
    <w:p w14:paraId="08F1C23D" w14:textId="1684DCB2" w:rsidR="002E493F" w:rsidRPr="00114605" w:rsidRDefault="002E493F" w:rsidP="002E493F">
      <w:pPr>
        <w:spacing w:line="480" w:lineRule="auto"/>
        <w:outlineLvl w:val="0"/>
        <w:rPr>
          <w:color w:val="0B1107" w:themeColor="accent6" w:themeShade="1A"/>
        </w:rPr>
      </w:pPr>
      <w:r w:rsidRPr="00114605">
        <w:rPr>
          <w:b/>
          <w:bCs/>
          <w:color w:val="0B1107" w:themeColor="accent6" w:themeShade="1A"/>
        </w:rPr>
        <w:lastRenderedPageBreak/>
        <w:t xml:space="preserve">Table </w:t>
      </w:r>
      <w:r w:rsidR="00EA65A2" w:rsidRPr="00114605">
        <w:rPr>
          <w:b/>
          <w:bCs/>
          <w:color w:val="0B1107" w:themeColor="accent6" w:themeShade="1A"/>
        </w:rPr>
        <w:t>3</w:t>
      </w:r>
    </w:p>
    <w:p w14:paraId="3DB54A25" w14:textId="7D5ECD71" w:rsidR="002E493F" w:rsidRPr="00114605" w:rsidRDefault="002E493F" w:rsidP="002E493F">
      <w:pPr>
        <w:spacing w:line="480" w:lineRule="auto"/>
        <w:rPr>
          <w:i/>
          <w:color w:val="0B1107" w:themeColor="accent6" w:themeShade="1A"/>
        </w:rPr>
      </w:pPr>
      <w:r w:rsidRPr="00114605">
        <w:rPr>
          <w:i/>
          <w:color w:val="0B1107" w:themeColor="accent6" w:themeShade="1A"/>
        </w:rPr>
        <w:t>Regression Results Predicting Perce</w:t>
      </w:r>
      <w:r w:rsidR="00353606" w:rsidRPr="00114605">
        <w:rPr>
          <w:i/>
          <w:color w:val="0B1107" w:themeColor="accent6" w:themeShade="1A"/>
        </w:rPr>
        <w:t>ived</w:t>
      </w:r>
      <w:r w:rsidRPr="00114605">
        <w:rPr>
          <w:i/>
          <w:color w:val="0B1107" w:themeColor="accent6" w:themeShade="1A"/>
        </w:rPr>
        <w:t xml:space="preserve"> Hypocrisy </w:t>
      </w:r>
      <w:r w:rsidR="00F12DFC" w:rsidRPr="00114605">
        <w:rPr>
          <w:i/>
          <w:color w:val="0B1107" w:themeColor="accent6" w:themeShade="1A"/>
        </w:rPr>
        <w:t>by</w:t>
      </w:r>
      <w:r w:rsidRPr="00114605">
        <w:rPr>
          <w:i/>
          <w:color w:val="0B1107" w:themeColor="accent6" w:themeShade="1A"/>
        </w:rPr>
        <w:t xml:space="preserve"> Condition and Ta</w:t>
      </w:r>
      <w:r w:rsidR="002A2E27" w:rsidRPr="00114605">
        <w:rPr>
          <w:i/>
          <w:color w:val="0B1107" w:themeColor="accent6" w:themeShade="1A"/>
        </w:rPr>
        <w:t>rget of Criticism</w:t>
      </w:r>
      <w:r w:rsidR="00353606" w:rsidRPr="00114605">
        <w:rPr>
          <w:i/>
          <w:color w:val="0B1107" w:themeColor="accent6" w:themeShade="1A"/>
        </w:rPr>
        <w:t xml:space="preserve"> in Studies 2</w:t>
      </w:r>
      <w:r w:rsidR="00F65674" w:rsidRPr="00114605">
        <w:rPr>
          <w:i/>
          <w:color w:val="0B1107" w:themeColor="accent6" w:themeShade="1A"/>
        </w:rPr>
        <w:t>a and 2b</w:t>
      </w:r>
    </w:p>
    <w:tbl>
      <w:tblPr>
        <w:tblStyle w:val="TableGrid"/>
        <w:tblW w:w="9524"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
        <w:gridCol w:w="3129"/>
        <w:gridCol w:w="3106"/>
        <w:gridCol w:w="2950"/>
      </w:tblGrid>
      <w:tr w:rsidR="002A2E27" w:rsidRPr="00114605" w14:paraId="2C4348BF" w14:textId="77777777" w:rsidTr="00516E00">
        <w:trPr>
          <w:trHeight w:val="262"/>
        </w:trPr>
        <w:tc>
          <w:tcPr>
            <w:tcW w:w="339" w:type="dxa"/>
            <w:tcBorders>
              <w:top w:val="single" w:sz="4" w:space="0" w:color="auto"/>
              <w:bottom w:val="single" w:sz="4" w:space="0" w:color="auto"/>
            </w:tcBorders>
          </w:tcPr>
          <w:p w14:paraId="01C24143" w14:textId="77777777" w:rsidR="002A2E27" w:rsidRPr="00114605" w:rsidRDefault="002A2E27" w:rsidP="00081CB5">
            <w:pPr>
              <w:contextualSpacing/>
              <w:rPr>
                <w:color w:val="0B1107" w:themeColor="accent6" w:themeShade="1A"/>
                <w:sz w:val="24"/>
                <w:szCs w:val="24"/>
              </w:rPr>
            </w:pPr>
          </w:p>
        </w:tc>
        <w:tc>
          <w:tcPr>
            <w:tcW w:w="3129" w:type="dxa"/>
            <w:tcBorders>
              <w:top w:val="single" w:sz="4" w:space="0" w:color="auto"/>
              <w:bottom w:val="single" w:sz="4" w:space="0" w:color="auto"/>
            </w:tcBorders>
          </w:tcPr>
          <w:p w14:paraId="6EEA38D1" w14:textId="531257E1" w:rsidR="002A2E27" w:rsidRPr="00114605" w:rsidRDefault="002A2E27" w:rsidP="00081CB5">
            <w:pPr>
              <w:contextualSpacing/>
              <w:rPr>
                <w:color w:val="0B1107" w:themeColor="accent6" w:themeShade="1A"/>
                <w:sz w:val="24"/>
                <w:szCs w:val="24"/>
              </w:rPr>
            </w:pPr>
          </w:p>
        </w:tc>
        <w:tc>
          <w:tcPr>
            <w:tcW w:w="3106" w:type="dxa"/>
            <w:tcBorders>
              <w:top w:val="single" w:sz="4" w:space="0" w:color="auto"/>
              <w:bottom w:val="single" w:sz="4" w:space="0" w:color="auto"/>
            </w:tcBorders>
          </w:tcPr>
          <w:p w14:paraId="2A929FCA" w14:textId="77777777" w:rsidR="002A2E27" w:rsidRPr="00114605" w:rsidRDefault="002A2E27" w:rsidP="00081CB5">
            <w:pPr>
              <w:contextualSpacing/>
              <w:rPr>
                <w:color w:val="0B1107" w:themeColor="accent6" w:themeShade="1A"/>
                <w:sz w:val="24"/>
                <w:szCs w:val="24"/>
              </w:rPr>
            </w:pPr>
            <w:r w:rsidRPr="00114605">
              <w:rPr>
                <w:color w:val="0B1107" w:themeColor="accent6" w:themeShade="1A"/>
                <w:sz w:val="24"/>
                <w:szCs w:val="24"/>
              </w:rPr>
              <w:t>Main-Effects Model</w:t>
            </w:r>
          </w:p>
        </w:tc>
        <w:tc>
          <w:tcPr>
            <w:tcW w:w="2950" w:type="dxa"/>
            <w:tcBorders>
              <w:top w:val="single" w:sz="4" w:space="0" w:color="auto"/>
              <w:bottom w:val="single" w:sz="4" w:space="0" w:color="auto"/>
            </w:tcBorders>
          </w:tcPr>
          <w:p w14:paraId="5608D795" w14:textId="77777777" w:rsidR="002A2E27" w:rsidRPr="00114605" w:rsidRDefault="002A2E27" w:rsidP="00081CB5">
            <w:pPr>
              <w:contextualSpacing/>
              <w:rPr>
                <w:color w:val="0B1107" w:themeColor="accent6" w:themeShade="1A"/>
                <w:sz w:val="24"/>
                <w:szCs w:val="24"/>
              </w:rPr>
            </w:pPr>
            <w:r w:rsidRPr="00114605">
              <w:rPr>
                <w:color w:val="0B1107" w:themeColor="accent6" w:themeShade="1A"/>
                <w:sz w:val="24"/>
                <w:szCs w:val="24"/>
              </w:rPr>
              <w:t>Interaction Model</w:t>
            </w:r>
          </w:p>
        </w:tc>
      </w:tr>
      <w:tr w:rsidR="002A2E27" w:rsidRPr="00114605" w14:paraId="3676C842" w14:textId="77777777" w:rsidTr="00516E00">
        <w:trPr>
          <w:trHeight w:val="362"/>
        </w:trPr>
        <w:tc>
          <w:tcPr>
            <w:tcW w:w="3468" w:type="dxa"/>
            <w:gridSpan w:val="2"/>
            <w:tcBorders>
              <w:top w:val="single" w:sz="4" w:space="0" w:color="auto"/>
            </w:tcBorders>
          </w:tcPr>
          <w:p w14:paraId="1C269709" w14:textId="38FC6C60" w:rsidR="002A2E27" w:rsidRPr="00114605" w:rsidRDefault="002A2E27" w:rsidP="00081CB5">
            <w:pPr>
              <w:contextualSpacing/>
              <w:rPr>
                <w:color w:val="0B1107" w:themeColor="accent6" w:themeShade="1A"/>
                <w:sz w:val="24"/>
                <w:szCs w:val="24"/>
              </w:rPr>
            </w:pPr>
            <w:r w:rsidRPr="00114605">
              <w:rPr>
                <w:color w:val="0B1107" w:themeColor="accent6" w:themeShade="1A"/>
                <w:sz w:val="24"/>
                <w:szCs w:val="24"/>
              </w:rPr>
              <w:t>Study 2</w:t>
            </w:r>
            <w:r w:rsidR="00F65674" w:rsidRPr="00114605">
              <w:rPr>
                <w:color w:val="0B1107" w:themeColor="accent6" w:themeShade="1A"/>
                <w:sz w:val="24"/>
                <w:szCs w:val="24"/>
              </w:rPr>
              <w:t>a</w:t>
            </w:r>
          </w:p>
        </w:tc>
        <w:tc>
          <w:tcPr>
            <w:tcW w:w="3106" w:type="dxa"/>
            <w:tcBorders>
              <w:top w:val="single" w:sz="4" w:space="0" w:color="auto"/>
            </w:tcBorders>
          </w:tcPr>
          <w:p w14:paraId="0F7CFE14" w14:textId="77777777" w:rsidR="002A2E27" w:rsidRPr="00114605" w:rsidRDefault="002A2E27" w:rsidP="00081CB5">
            <w:pPr>
              <w:contextualSpacing/>
              <w:rPr>
                <w:color w:val="0B1107" w:themeColor="accent6" w:themeShade="1A"/>
                <w:sz w:val="24"/>
                <w:szCs w:val="24"/>
              </w:rPr>
            </w:pPr>
          </w:p>
        </w:tc>
        <w:tc>
          <w:tcPr>
            <w:tcW w:w="2950" w:type="dxa"/>
            <w:tcBorders>
              <w:top w:val="single" w:sz="4" w:space="0" w:color="auto"/>
            </w:tcBorders>
          </w:tcPr>
          <w:p w14:paraId="492BF585" w14:textId="77777777" w:rsidR="002A2E27" w:rsidRPr="00114605" w:rsidRDefault="002A2E27" w:rsidP="00081CB5">
            <w:pPr>
              <w:contextualSpacing/>
              <w:rPr>
                <w:color w:val="0B1107" w:themeColor="accent6" w:themeShade="1A"/>
                <w:sz w:val="24"/>
                <w:szCs w:val="24"/>
              </w:rPr>
            </w:pPr>
          </w:p>
        </w:tc>
      </w:tr>
      <w:tr w:rsidR="002A2E27" w:rsidRPr="00114605" w14:paraId="41486800" w14:textId="77777777" w:rsidTr="00516E00">
        <w:trPr>
          <w:trHeight w:val="540"/>
        </w:trPr>
        <w:tc>
          <w:tcPr>
            <w:tcW w:w="339" w:type="dxa"/>
          </w:tcPr>
          <w:p w14:paraId="1C88FAE8" w14:textId="77777777" w:rsidR="002A2E27" w:rsidRPr="00114605" w:rsidRDefault="002A2E27" w:rsidP="00081CB5">
            <w:pPr>
              <w:contextualSpacing/>
              <w:rPr>
                <w:color w:val="0B1107" w:themeColor="accent6" w:themeShade="1A"/>
                <w:sz w:val="24"/>
                <w:szCs w:val="24"/>
              </w:rPr>
            </w:pPr>
          </w:p>
        </w:tc>
        <w:tc>
          <w:tcPr>
            <w:tcW w:w="3129" w:type="dxa"/>
          </w:tcPr>
          <w:p w14:paraId="2C4A8428" w14:textId="434ED468" w:rsidR="002A2E27" w:rsidRPr="00114605" w:rsidRDefault="00644D51" w:rsidP="00081CB5">
            <w:pPr>
              <w:contextualSpacing/>
              <w:rPr>
                <w:color w:val="0B1107" w:themeColor="accent6" w:themeShade="1A"/>
                <w:sz w:val="24"/>
                <w:szCs w:val="24"/>
              </w:rPr>
            </w:pPr>
            <w:r w:rsidRPr="00114605">
              <w:rPr>
                <w:color w:val="0B1107" w:themeColor="accent6" w:themeShade="1A"/>
                <w:sz w:val="24"/>
                <w:szCs w:val="24"/>
              </w:rPr>
              <w:t>Condition</w:t>
            </w:r>
          </w:p>
        </w:tc>
        <w:tc>
          <w:tcPr>
            <w:tcW w:w="3106" w:type="dxa"/>
          </w:tcPr>
          <w:p w14:paraId="41BCB1EC" w14:textId="77777777" w:rsidR="002A2E27" w:rsidRPr="00114605" w:rsidRDefault="002A2E27" w:rsidP="00081CB5">
            <w:pPr>
              <w:contextualSpacing/>
              <w:rPr>
                <w:color w:val="0B1107" w:themeColor="accent6" w:themeShade="1A"/>
                <w:sz w:val="24"/>
                <w:szCs w:val="24"/>
              </w:rPr>
            </w:pPr>
            <w:r w:rsidRPr="00114605">
              <w:rPr>
                <w:color w:val="0B1107" w:themeColor="accent6" w:themeShade="1A"/>
                <w:sz w:val="24"/>
                <w:szCs w:val="24"/>
              </w:rPr>
              <w:t>0.24*</w:t>
            </w:r>
          </w:p>
          <w:p w14:paraId="7F0277D5" w14:textId="77777777" w:rsidR="002A2E27" w:rsidRPr="00114605" w:rsidRDefault="002A2E27" w:rsidP="00081CB5">
            <w:pPr>
              <w:contextualSpacing/>
              <w:rPr>
                <w:color w:val="0B1107" w:themeColor="accent6" w:themeShade="1A"/>
                <w:sz w:val="24"/>
                <w:szCs w:val="24"/>
              </w:rPr>
            </w:pPr>
            <w:r w:rsidRPr="00114605">
              <w:rPr>
                <w:color w:val="0B1107" w:themeColor="accent6" w:themeShade="1A"/>
                <w:sz w:val="24"/>
                <w:szCs w:val="24"/>
              </w:rPr>
              <w:t>(0.11)</w:t>
            </w:r>
          </w:p>
        </w:tc>
        <w:tc>
          <w:tcPr>
            <w:tcW w:w="2950" w:type="dxa"/>
          </w:tcPr>
          <w:p w14:paraId="1CBC2310" w14:textId="77777777" w:rsidR="002A2E27" w:rsidRPr="00114605" w:rsidRDefault="002A2E27" w:rsidP="00081CB5">
            <w:pPr>
              <w:contextualSpacing/>
              <w:rPr>
                <w:color w:val="0B1107" w:themeColor="accent6" w:themeShade="1A"/>
                <w:sz w:val="24"/>
                <w:szCs w:val="24"/>
              </w:rPr>
            </w:pPr>
            <w:r w:rsidRPr="00114605">
              <w:rPr>
                <w:color w:val="0B1107" w:themeColor="accent6" w:themeShade="1A"/>
                <w:sz w:val="24"/>
                <w:szCs w:val="24"/>
              </w:rPr>
              <w:t>0.07</w:t>
            </w:r>
          </w:p>
          <w:p w14:paraId="7899D9E0" w14:textId="77777777" w:rsidR="002A2E27" w:rsidRPr="00114605" w:rsidRDefault="002A2E27" w:rsidP="00081CB5">
            <w:pPr>
              <w:contextualSpacing/>
              <w:rPr>
                <w:color w:val="0B1107" w:themeColor="accent6" w:themeShade="1A"/>
                <w:sz w:val="24"/>
                <w:szCs w:val="24"/>
              </w:rPr>
            </w:pPr>
            <w:r w:rsidRPr="00114605">
              <w:rPr>
                <w:color w:val="0B1107" w:themeColor="accent6" w:themeShade="1A"/>
                <w:sz w:val="24"/>
                <w:szCs w:val="24"/>
              </w:rPr>
              <w:t>(0.11)</w:t>
            </w:r>
          </w:p>
        </w:tc>
      </w:tr>
      <w:tr w:rsidR="002A2E27" w:rsidRPr="00114605" w14:paraId="0EBE35F2" w14:textId="77777777" w:rsidTr="002A2E27">
        <w:trPr>
          <w:trHeight w:val="262"/>
        </w:trPr>
        <w:tc>
          <w:tcPr>
            <w:tcW w:w="339" w:type="dxa"/>
          </w:tcPr>
          <w:p w14:paraId="1524E9AB" w14:textId="77777777" w:rsidR="002A2E27" w:rsidRPr="00114605" w:rsidRDefault="002A2E27" w:rsidP="00081CB5">
            <w:pPr>
              <w:ind w:left="339" w:hanging="339"/>
              <w:contextualSpacing/>
              <w:rPr>
                <w:color w:val="0B1107" w:themeColor="accent6" w:themeShade="1A"/>
                <w:sz w:val="24"/>
                <w:szCs w:val="24"/>
              </w:rPr>
            </w:pPr>
          </w:p>
        </w:tc>
        <w:tc>
          <w:tcPr>
            <w:tcW w:w="3129" w:type="dxa"/>
          </w:tcPr>
          <w:p w14:paraId="11CAAB22" w14:textId="4E0E4975" w:rsidR="002A2E27" w:rsidRPr="00114605" w:rsidRDefault="002A2E27" w:rsidP="00081CB5">
            <w:pPr>
              <w:ind w:left="339" w:hanging="339"/>
              <w:contextualSpacing/>
              <w:rPr>
                <w:color w:val="0B1107" w:themeColor="accent6" w:themeShade="1A"/>
                <w:sz w:val="24"/>
                <w:szCs w:val="24"/>
              </w:rPr>
            </w:pPr>
          </w:p>
        </w:tc>
        <w:tc>
          <w:tcPr>
            <w:tcW w:w="3106" w:type="dxa"/>
          </w:tcPr>
          <w:p w14:paraId="2713F6BE" w14:textId="77777777" w:rsidR="002A2E27" w:rsidRPr="00114605" w:rsidRDefault="002A2E27" w:rsidP="00081CB5">
            <w:pPr>
              <w:contextualSpacing/>
              <w:rPr>
                <w:color w:val="0B1107" w:themeColor="accent6" w:themeShade="1A"/>
                <w:sz w:val="24"/>
                <w:szCs w:val="24"/>
              </w:rPr>
            </w:pPr>
          </w:p>
        </w:tc>
        <w:tc>
          <w:tcPr>
            <w:tcW w:w="2950" w:type="dxa"/>
          </w:tcPr>
          <w:p w14:paraId="43EDA420" w14:textId="77777777" w:rsidR="002A2E27" w:rsidRPr="00114605" w:rsidRDefault="002A2E27" w:rsidP="00081CB5">
            <w:pPr>
              <w:contextualSpacing/>
              <w:rPr>
                <w:color w:val="0B1107" w:themeColor="accent6" w:themeShade="1A"/>
                <w:sz w:val="24"/>
                <w:szCs w:val="24"/>
              </w:rPr>
            </w:pPr>
          </w:p>
        </w:tc>
      </w:tr>
      <w:tr w:rsidR="002A2E27" w:rsidRPr="00114605" w14:paraId="411B0D9C" w14:textId="77777777" w:rsidTr="002A2E27">
        <w:trPr>
          <w:trHeight w:val="540"/>
        </w:trPr>
        <w:tc>
          <w:tcPr>
            <w:tcW w:w="339" w:type="dxa"/>
          </w:tcPr>
          <w:p w14:paraId="5BC8FB94" w14:textId="77777777" w:rsidR="002A2E27" w:rsidRPr="00114605" w:rsidRDefault="002A2E27" w:rsidP="00081CB5">
            <w:pPr>
              <w:ind w:left="339" w:hanging="339"/>
              <w:contextualSpacing/>
              <w:rPr>
                <w:color w:val="0B1107" w:themeColor="accent6" w:themeShade="1A"/>
                <w:sz w:val="24"/>
                <w:szCs w:val="24"/>
              </w:rPr>
            </w:pPr>
          </w:p>
        </w:tc>
        <w:tc>
          <w:tcPr>
            <w:tcW w:w="3129" w:type="dxa"/>
          </w:tcPr>
          <w:p w14:paraId="322841FB" w14:textId="64A908F1" w:rsidR="002A2E27" w:rsidRPr="00114605" w:rsidRDefault="00644D51" w:rsidP="00081CB5">
            <w:pPr>
              <w:ind w:left="339" w:hanging="339"/>
              <w:contextualSpacing/>
              <w:rPr>
                <w:color w:val="0B1107" w:themeColor="accent6" w:themeShade="1A"/>
                <w:sz w:val="24"/>
                <w:szCs w:val="24"/>
              </w:rPr>
            </w:pPr>
            <w:r w:rsidRPr="00114605">
              <w:rPr>
                <w:color w:val="0B1107" w:themeColor="accent6" w:themeShade="1A"/>
                <w:sz w:val="24"/>
                <w:szCs w:val="24"/>
              </w:rPr>
              <w:t>Target of criticism</w:t>
            </w:r>
            <w:r w:rsidR="002A2E27" w:rsidRPr="00114605">
              <w:rPr>
                <w:color w:val="0B1107" w:themeColor="accent6" w:themeShade="1A"/>
                <w:sz w:val="24"/>
                <w:szCs w:val="24"/>
              </w:rPr>
              <w:t xml:space="preserve"> </w:t>
            </w:r>
          </w:p>
        </w:tc>
        <w:tc>
          <w:tcPr>
            <w:tcW w:w="3106" w:type="dxa"/>
          </w:tcPr>
          <w:p w14:paraId="4D781572" w14:textId="77777777" w:rsidR="002A2E27" w:rsidRPr="00114605" w:rsidRDefault="002A2E27" w:rsidP="00081CB5">
            <w:pPr>
              <w:contextualSpacing/>
              <w:rPr>
                <w:color w:val="0B1107" w:themeColor="accent6" w:themeShade="1A"/>
                <w:sz w:val="24"/>
                <w:szCs w:val="24"/>
              </w:rPr>
            </w:pPr>
            <w:r w:rsidRPr="00114605">
              <w:rPr>
                <w:color w:val="0B1107" w:themeColor="accent6" w:themeShade="1A"/>
                <w:sz w:val="24"/>
                <w:szCs w:val="24"/>
              </w:rPr>
              <w:t>0.53***</w:t>
            </w:r>
          </w:p>
          <w:p w14:paraId="12DB9966" w14:textId="77777777" w:rsidR="002A2E27" w:rsidRPr="00114605" w:rsidRDefault="002A2E27" w:rsidP="00081CB5">
            <w:pPr>
              <w:contextualSpacing/>
              <w:rPr>
                <w:color w:val="0B1107" w:themeColor="accent6" w:themeShade="1A"/>
                <w:sz w:val="24"/>
                <w:szCs w:val="24"/>
              </w:rPr>
            </w:pPr>
            <w:r w:rsidRPr="00114605">
              <w:rPr>
                <w:color w:val="0B1107" w:themeColor="accent6" w:themeShade="1A"/>
                <w:sz w:val="24"/>
                <w:szCs w:val="24"/>
              </w:rPr>
              <w:t>(0.04)</w:t>
            </w:r>
          </w:p>
        </w:tc>
        <w:tc>
          <w:tcPr>
            <w:tcW w:w="2950" w:type="dxa"/>
          </w:tcPr>
          <w:p w14:paraId="0D988F83" w14:textId="77777777" w:rsidR="002A2E27" w:rsidRPr="00114605" w:rsidRDefault="002A2E27" w:rsidP="00081CB5">
            <w:pPr>
              <w:contextualSpacing/>
              <w:rPr>
                <w:color w:val="0B1107" w:themeColor="accent6" w:themeShade="1A"/>
                <w:sz w:val="24"/>
                <w:szCs w:val="24"/>
              </w:rPr>
            </w:pPr>
            <w:r w:rsidRPr="00114605">
              <w:rPr>
                <w:color w:val="0B1107" w:themeColor="accent6" w:themeShade="1A"/>
                <w:sz w:val="24"/>
                <w:szCs w:val="24"/>
              </w:rPr>
              <w:t>0.36***</w:t>
            </w:r>
          </w:p>
          <w:p w14:paraId="30C64392" w14:textId="77777777" w:rsidR="002A2E27" w:rsidRPr="00114605" w:rsidRDefault="002A2E27" w:rsidP="00081CB5">
            <w:pPr>
              <w:contextualSpacing/>
              <w:rPr>
                <w:color w:val="0B1107" w:themeColor="accent6" w:themeShade="1A"/>
                <w:sz w:val="24"/>
                <w:szCs w:val="24"/>
              </w:rPr>
            </w:pPr>
            <w:r w:rsidRPr="00114605">
              <w:rPr>
                <w:color w:val="0B1107" w:themeColor="accent6" w:themeShade="1A"/>
                <w:sz w:val="24"/>
                <w:szCs w:val="24"/>
              </w:rPr>
              <w:t>(0.05)</w:t>
            </w:r>
          </w:p>
        </w:tc>
      </w:tr>
      <w:tr w:rsidR="002A2E27" w:rsidRPr="00114605" w14:paraId="766F7A5A" w14:textId="77777777" w:rsidTr="002A2E27">
        <w:trPr>
          <w:trHeight w:val="262"/>
        </w:trPr>
        <w:tc>
          <w:tcPr>
            <w:tcW w:w="339" w:type="dxa"/>
          </w:tcPr>
          <w:p w14:paraId="6103A9FB" w14:textId="77777777" w:rsidR="002A2E27" w:rsidRPr="00114605" w:rsidRDefault="002A2E27" w:rsidP="00081CB5">
            <w:pPr>
              <w:contextualSpacing/>
              <w:rPr>
                <w:color w:val="0B1107" w:themeColor="accent6" w:themeShade="1A"/>
                <w:sz w:val="24"/>
                <w:szCs w:val="24"/>
              </w:rPr>
            </w:pPr>
          </w:p>
        </w:tc>
        <w:tc>
          <w:tcPr>
            <w:tcW w:w="3129" w:type="dxa"/>
          </w:tcPr>
          <w:p w14:paraId="45E5DDC8" w14:textId="4868369B" w:rsidR="002A2E27" w:rsidRPr="00114605" w:rsidRDefault="002A2E27" w:rsidP="00081CB5">
            <w:pPr>
              <w:contextualSpacing/>
              <w:rPr>
                <w:color w:val="0B1107" w:themeColor="accent6" w:themeShade="1A"/>
                <w:sz w:val="24"/>
                <w:szCs w:val="24"/>
              </w:rPr>
            </w:pPr>
          </w:p>
        </w:tc>
        <w:tc>
          <w:tcPr>
            <w:tcW w:w="3106" w:type="dxa"/>
          </w:tcPr>
          <w:p w14:paraId="1E7A1FC5" w14:textId="77777777" w:rsidR="002A2E27" w:rsidRPr="00114605" w:rsidRDefault="002A2E27" w:rsidP="00081CB5">
            <w:pPr>
              <w:contextualSpacing/>
              <w:rPr>
                <w:color w:val="0B1107" w:themeColor="accent6" w:themeShade="1A"/>
                <w:sz w:val="24"/>
                <w:szCs w:val="24"/>
              </w:rPr>
            </w:pPr>
          </w:p>
        </w:tc>
        <w:tc>
          <w:tcPr>
            <w:tcW w:w="2950" w:type="dxa"/>
          </w:tcPr>
          <w:p w14:paraId="4E218170" w14:textId="77777777" w:rsidR="002A2E27" w:rsidRPr="00114605" w:rsidRDefault="002A2E27" w:rsidP="00081CB5">
            <w:pPr>
              <w:contextualSpacing/>
              <w:rPr>
                <w:color w:val="0B1107" w:themeColor="accent6" w:themeShade="1A"/>
                <w:sz w:val="24"/>
                <w:szCs w:val="24"/>
              </w:rPr>
            </w:pPr>
          </w:p>
        </w:tc>
      </w:tr>
      <w:tr w:rsidR="002A2E27" w:rsidRPr="00114605" w14:paraId="58BA70A4" w14:textId="77777777" w:rsidTr="002A2E27">
        <w:trPr>
          <w:trHeight w:val="540"/>
        </w:trPr>
        <w:tc>
          <w:tcPr>
            <w:tcW w:w="339" w:type="dxa"/>
          </w:tcPr>
          <w:p w14:paraId="70A064A0" w14:textId="77777777" w:rsidR="002A2E27" w:rsidRPr="00114605" w:rsidRDefault="002A2E27" w:rsidP="00081CB5">
            <w:pPr>
              <w:contextualSpacing/>
              <w:rPr>
                <w:color w:val="0B1107" w:themeColor="accent6" w:themeShade="1A"/>
                <w:sz w:val="24"/>
                <w:szCs w:val="24"/>
              </w:rPr>
            </w:pPr>
          </w:p>
        </w:tc>
        <w:tc>
          <w:tcPr>
            <w:tcW w:w="3129" w:type="dxa"/>
          </w:tcPr>
          <w:p w14:paraId="2DB5D8A4" w14:textId="649CDB92" w:rsidR="002A2E27" w:rsidRPr="00114605" w:rsidRDefault="002A2E27" w:rsidP="00081CB5">
            <w:pPr>
              <w:contextualSpacing/>
              <w:rPr>
                <w:color w:val="0B1107" w:themeColor="accent6" w:themeShade="1A"/>
                <w:sz w:val="24"/>
                <w:szCs w:val="24"/>
              </w:rPr>
            </w:pPr>
            <w:r w:rsidRPr="00114605">
              <w:rPr>
                <w:color w:val="0B1107" w:themeColor="accent6" w:themeShade="1A"/>
                <w:sz w:val="24"/>
                <w:szCs w:val="24"/>
              </w:rPr>
              <w:t>Interaction</w:t>
            </w:r>
          </w:p>
        </w:tc>
        <w:tc>
          <w:tcPr>
            <w:tcW w:w="3106" w:type="dxa"/>
          </w:tcPr>
          <w:p w14:paraId="3444CE7D" w14:textId="77777777" w:rsidR="002A2E27" w:rsidRPr="00114605" w:rsidRDefault="002A2E27" w:rsidP="00081CB5">
            <w:pPr>
              <w:contextualSpacing/>
              <w:rPr>
                <w:color w:val="0B1107" w:themeColor="accent6" w:themeShade="1A"/>
                <w:sz w:val="24"/>
                <w:szCs w:val="24"/>
              </w:rPr>
            </w:pPr>
          </w:p>
        </w:tc>
        <w:tc>
          <w:tcPr>
            <w:tcW w:w="2950" w:type="dxa"/>
          </w:tcPr>
          <w:p w14:paraId="4EB2731E" w14:textId="77777777" w:rsidR="002A2E27" w:rsidRPr="00114605" w:rsidRDefault="002A2E27" w:rsidP="00081CB5">
            <w:pPr>
              <w:contextualSpacing/>
              <w:rPr>
                <w:color w:val="0B1107" w:themeColor="accent6" w:themeShade="1A"/>
                <w:sz w:val="24"/>
                <w:szCs w:val="24"/>
              </w:rPr>
            </w:pPr>
            <w:r w:rsidRPr="00114605">
              <w:rPr>
                <w:color w:val="0B1107" w:themeColor="accent6" w:themeShade="1A"/>
                <w:sz w:val="24"/>
                <w:szCs w:val="24"/>
              </w:rPr>
              <w:t>0.34***</w:t>
            </w:r>
          </w:p>
          <w:p w14:paraId="2EF71A58" w14:textId="77777777" w:rsidR="002A2E27" w:rsidRPr="00114605" w:rsidRDefault="002A2E27" w:rsidP="00081CB5">
            <w:pPr>
              <w:contextualSpacing/>
              <w:rPr>
                <w:color w:val="0B1107" w:themeColor="accent6" w:themeShade="1A"/>
                <w:sz w:val="24"/>
                <w:szCs w:val="24"/>
              </w:rPr>
            </w:pPr>
            <w:r w:rsidRPr="00114605">
              <w:rPr>
                <w:color w:val="0B1107" w:themeColor="accent6" w:themeShade="1A"/>
                <w:sz w:val="24"/>
                <w:szCs w:val="24"/>
              </w:rPr>
              <w:t>(0.07)</w:t>
            </w:r>
          </w:p>
        </w:tc>
      </w:tr>
      <w:tr w:rsidR="002A2E27" w:rsidRPr="00114605" w14:paraId="062651B8" w14:textId="77777777" w:rsidTr="00516E00">
        <w:trPr>
          <w:trHeight w:val="321"/>
        </w:trPr>
        <w:tc>
          <w:tcPr>
            <w:tcW w:w="339" w:type="dxa"/>
          </w:tcPr>
          <w:p w14:paraId="664A5693" w14:textId="77777777" w:rsidR="002A2E27" w:rsidRPr="00114605" w:rsidRDefault="002A2E27" w:rsidP="00081CB5">
            <w:pPr>
              <w:contextualSpacing/>
              <w:rPr>
                <w:color w:val="0B1107" w:themeColor="accent6" w:themeShade="1A"/>
                <w:sz w:val="24"/>
                <w:szCs w:val="24"/>
              </w:rPr>
            </w:pPr>
          </w:p>
        </w:tc>
        <w:tc>
          <w:tcPr>
            <w:tcW w:w="3129" w:type="dxa"/>
          </w:tcPr>
          <w:p w14:paraId="03803925" w14:textId="5441403D" w:rsidR="002A2E27" w:rsidRPr="00114605" w:rsidRDefault="002A2E27" w:rsidP="00081CB5">
            <w:pPr>
              <w:contextualSpacing/>
              <w:rPr>
                <w:color w:val="0B1107" w:themeColor="accent6" w:themeShade="1A"/>
                <w:sz w:val="24"/>
                <w:szCs w:val="24"/>
              </w:rPr>
            </w:pPr>
          </w:p>
        </w:tc>
        <w:tc>
          <w:tcPr>
            <w:tcW w:w="3106" w:type="dxa"/>
          </w:tcPr>
          <w:p w14:paraId="691CF3B1" w14:textId="77777777" w:rsidR="002A2E27" w:rsidRPr="00114605" w:rsidRDefault="002A2E27" w:rsidP="00081CB5">
            <w:pPr>
              <w:contextualSpacing/>
              <w:rPr>
                <w:color w:val="0B1107" w:themeColor="accent6" w:themeShade="1A"/>
                <w:sz w:val="24"/>
                <w:szCs w:val="24"/>
              </w:rPr>
            </w:pPr>
          </w:p>
        </w:tc>
        <w:tc>
          <w:tcPr>
            <w:tcW w:w="2950" w:type="dxa"/>
          </w:tcPr>
          <w:p w14:paraId="16BDB06F" w14:textId="77777777" w:rsidR="002A2E27" w:rsidRPr="00114605" w:rsidRDefault="002A2E27" w:rsidP="00081CB5">
            <w:pPr>
              <w:contextualSpacing/>
              <w:rPr>
                <w:color w:val="0B1107" w:themeColor="accent6" w:themeShade="1A"/>
                <w:sz w:val="24"/>
                <w:szCs w:val="24"/>
              </w:rPr>
            </w:pPr>
          </w:p>
        </w:tc>
      </w:tr>
      <w:tr w:rsidR="002A2E27" w:rsidRPr="00114605" w14:paraId="5DF12BB7" w14:textId="77777777" w:rsidTr="00516E00">
        <w:trPr>
          <w:trHeight w:val="540"/>
        </w:trPr>
        <w:tc>
          <w:tcPr>
            <w:tcW w:w="339" w:type="dxa"/>
            <w:tcBorders>
              <w:bottom w:val="single" w:sz="4" w:space="0" w:color="auto"/>
            </w:tcBorders>
          </w:tcPr>
          <w:p w14:paraId="021CE704" w14:textId="77777777" w:rsidR="002A2E27" w:rsidRPr="00114605" w:rsidRDefault="002A2E27" w:rsidP="00081CB5">
            <w:pPr>
              <w:contextualSpacing/>
              <w:rPr>
                <w:color w:val="0B1107" w:themeColor="accent6" w:themeShade="1A"/>
                <w:sz w:val="24"/>
                <w:szCs w:val="24"/>
              </w:rPr>
            </w:pPr>
          </w:p>
        </w:tc>
        <w:tc>
          <w:tcPr>
            <w:tcW w:w="3129" w:type="dxa"/>
            <w:tcBorders>
              <w:bottom w:val="single" w:sz="4" w:space="0" w:color="auto"/>
            </w:tcBorders>
          </w:tcPr>
          <w:p w14:paraId="0719A696" w14:textId="4CE82D41" w:rsidR="002A2E27" w:rsidRPr="00114605" w:rsidRDefault="002A2E27" w:rsidP="00081CB5">
            <w:pPr>
              <w:contextualSpacing/>
              <w:rPr>
                <w:color w:val="0B1107" w:themeColor="accent6" w:themeShade="1A"/>
                <w:sz w:val="24"/>
                <w:szCs w:val="24"/>
              </w:rPr>
            </w:pPr>
            <w:r w:rsidRPr="00114605">
              <w:rPr>
                <w:color w:val="0B1107" w:themeColor="accent6" w:themeShade="1A"/>
                <w:sz w:val="24"/>
                <w:szCs w:val="24"/>
              </w:rPr>
              <w:t>Constant</w:t>
            </w:r>
          </w:p>
        </w:tc>
        <w:tc>
          <w:tcPr>
            <w:tcW w:w="3106" w:type="dxa"/>
            <w:tcBorders>
              <w:bottom w:val="single" w:sz="4" w:space="0" w:color="auto"/>
            </w:tcBorders>
          </w:tcPr>
          <w:p w14:paraId="7E187871" w14:textId="77777777" w:rsidR="002A2E27" w:rsidRPr="00114605" w:rsidRDefault="002A2E27" w:rsidP="00081CB5">
            <w:pPr>
              <w:contextualSpacing/>
              <w:rPr>
                <w:color w:val="0B1107" w:themeColor="accent6" w:themeShade="1A"/>
                <w:sz w:val="24"/>
                <w:szCs w:val="24"/>
              </w:rPr>
            </w:pPr>
            <w:r w:rsidRPr="00114605">
              <w:rPr>
                <w:color w:val="0B1107" w:themeColor="accent6" w:themeShade="1A"/>
                <w:sz w:val="24"/>
                <w:szCs w:val="24"/>
              </w:rPr>
              <w:t>2.32***</w:t>
            </w:r>
          </w:p>
          <w:p w14:paraId="0BD190D9" w14:textId="77777777" w:rsidR="002A2E27" w:rsidRPr="00114605" w:rsidRDefault="002A2E27" w:rsidP="00081CB5">
            <w:pPr>
              <w:contextualSpacing/>
              <w:rPr>
                <w:color w:val="0B1107" w:themeColor="accent6" w:themeShade="1A"/>
                <w:sz w:val="24"/>
                <w:szCs w:val="24"/>
              </w:rPr>
            </w:pPr>
            <w:r w:rsidRPr="00114605">
              <w:rPr>
                <w:color w:val="0B1107" w:themeColor="accent6" w:themeShade="1A"/>
                <w:sz w:val="24"/>
                <w:szCs w:val="24"/>
              </w:rPr>
              <w:t>(0.10)</w:t>
            </w:r>
          </w:p>
        </w:tc>
        <w:tc>
          <w:tcPr>
            <w:tcW w:w="2950" w:type="dxa"/>
            <w:tcBorders>
              <w:bottom w:val="single" w:sz="4" w:space="0" w:color="auto"/>
            </w:tcBorders>
          </w:tcPr>
          <w:p w14:paraId="01AE89CF" w14:textId="77777777" w:rsidR="002A2E27" w:rsidRPr="00114605" w:rsidRDefault="002A2E27" w:rsidP="00081CB5">
            <w:pPr>
              <w:contextualSpacing/>
              <w:rPr>
                <w:color w:val="0B1107" w:themeColor="accent6" w:themeShade="1A"/>
                <w:sz w:val="24"/>
                <w:szCs w:val="24"/>
              </w:rPr>
            </w:pPr>
            <w:r w:rsidRPr="00114605">
              <w:rPr>
                <w:color w:val="0B1107" w:themeColor="accent6" w:themeShade="1A"/>
                <w:sz w:val="24"/>
                <w:szCs w:val="24"/>
              </w:rPr>
              <w:t>2.41***</w:t>
            </w:r>
          </w:p>
          <w:p w14:paraId="1FE98DC9" w14:textId="77777777" w:rsidR="002A2E27" w:rsidRPr="00114605" w:rsidRDefault="002A2E27" w:rsidP="00081CB5">
            <w:pPr>
              <w:contextualSpacing/>
              <w:rPr>
                <w:color w:val="0B1107" w:themeColor="accent6" w:themeShade="1A"/>
                <w:sz w:val="24"/>
                <w:szCs w:val="24"/>
              </w:rPr>
            </w:pPr>
            <w:r w:rsidRPr="00114605">
              <w:rPr>
                <w:color w:val="0B1107" w:themeColor="accent6" w:themeShade="1A"/>
                <w:sz w:val="24"/>
                <w:szCs w:val="24"/>
              </w:rPr>
              <w:t>(0.10)</w:t>
            </w:r>
          </w:p>
        </w:tc>
      </w:tr>
      <w:tr w:rsidR="002A2E27" w:rsidRPr="00114605" w14:paraId="208726BF" w14:textId="77777777" w:rsidTr="00516E00">
        <w:trPr>
          <w:trHeight w:val="405"/>
        </w:trPr>
        <w:tc>
          <w:tcPr>
            <w:tcW w:w="3468" w:type="dxa"/>
            <w:gridSpan w:val="2"/>
            <w:tcBorders>
              <w:top w:val="single" w:sz="4" w:space="0" w:color="auto"/>
            </w:tcBorders>
          </w:tcPr>
          <w:p w14:paraId="5287BA0A" w14:textId="2B9FE4A3" w:rsidR="002A2E27" w:rsidRPr="00114605" w:rsidRDefault="00F65674" w:rsidP="00081CB5">
            <w:pPr>
              <w:contextualSpacing/>
              <w:rPr>
                <w:color w:val="0B1107" w:themeColor="accent6" w:themeShade="1A"/>
                <w:sz w:val="24"/>
                <w:szCs w:val="24"/>
              </w:rPr>
            </w:pPr>
            <w:r w:rsidRPr="00114605">
              <w:rPr>
                <w:color w:val="0B1107" w:themeColor="accent6" w:themeShade="1A"/>
                <w:sz w:val="24"/>
                <w:szCs w:val="24"/>
              </w:rPr>
              <w:t>Study 2b</w:t>
            </w:r>
          </w:p>
        </w:tc>
        <w:tc>
          <w:tcPr>
            <w:tcW w:w="3106" w:type="dxa"/>
            <w:tcBorders>
              <w:top w:val="single" w:sz="4" w:space="0" w:color="auto"/>
            </w:tcBorders>
          </w:tcPr>
          <w:p w14:paraId="3BF8F896" w14:textId="77777777" w:rsidR="002A2E27" w:rsidRPr="00114605" w:rsidRDefault="002A2E27" w:rsidP="00081CB5">
            <w:pPr>
              <w:contextualSpacing/>
              <w:rPr>
                <w:color w:val="0B1107" w:themeColor="accent6" w:themeShade="1A"/>
                <w:sz w:val="24"/>
                <w:szCs w:val="24"/>
              </w:rPr>
            </w:pPr>
          </w:p>
        </w:tc>
        <w:tc>
          <w:tcPr>
            <w:tcW w:w="2950" w:type="dxa"/>
            <w:tcBorders>
              <w:top w:val="single" w:sz="4" w:space="0" w:color="auto"/>
            </w:tcBorders>
          </w:tcPr>
          <w:p w14:paraId="59655BFF" w14:textId="77777777" w:rsidR="002A2E27" w:rsidRPr="00114605" w:rsidRDefault="002A2E27" w:rsidP="00081CB5">
            <w:pPr>
              <w:contextualSpacing/>
              <w:rPr>
                <w:color w:val="0B1107" w:themeColor="accent6" w:themeShade="1A"/>
                <w:sz w:val="24"/>
                <w:szCs w:val="24"/>
              </w:rPr>
            </w:pPr>
          </w:p>
        </w:tc>
      </w:tr>
      <w:tr w:rsidR="002A2E27" w:rsidRPr="00114605" w14:paraId="597B7079" w14:textId="77777777" w:rsidTr="002A2E27">
        <w:trPr>
          <w:trHeight w:val="230"/>
        </w:trPr>
        <w:tc>
          <w:tcPr>
            <w:tcW w:w="339" w:type="dxa"/>
          </w:tcPr>
          <w:p w14:paraId="677BC134" w14:textId="77777777" w:rsidR="002A2E27" w:rsidRPr="00114605" w:rsidRDefault="002A2E27" w:rsidP="00081CB5">
            <w:pPr>
              <w:contextualSpacing/>
              <w:rPr>
                <w:color w:val="0B1107" w:themeColor="accent6" w:themeShade="1A"/>
                <w:sz w:val="24"/>
                <w:szCs w:val="24"/>
              </w:rPr>
            </w:pPr>
          </w:p>
        </w:tc>
        <w:tc>
          <w:tcPr>
            <w:tcW w:w="3129" w:type="dxa"/>
          </w:tcPr>
          <w:p w14:paraId="2B8671D6" w14:textId="0CB02B2F" w:rsidR="002A2E27" w:rsidRPr="00114605" w:rsidRDefault="00644D51" w:rsidP="00081CB5">
            <w:pPr>
              <w:contextualSpacing/>
              <w:rPr>
                <w:color w:val="0B1107" w:themeColor="accent6" w:themeShade="1A"/>
                <w:sz w:val="24"/>
                <w:szCs w:val="24"/>
              </w:rPr>
            </w:pPr>
            <w:r w:rsidRPr="00114605">
              <w:rPr>
                <w:color w:val="0B1107" w:themeColor="accent6" w:themeShade="1A"/>
                <w:sz w:val="24"/>
                <w:szCs w:val="24"/>
              </w:rPr>
              <w:t>Condition</w:t>
            </w:r>
          </w:p>
        </w:tc>
        <w:tc>
          <w:tcPr>
            <w:tcW w:w="3106" w:type="dxa"/>
          </w:tcPr>
          <w:p w14:paraId="76DE25D7" w14:textId="77777777" w:rsidR="002A2E27" w:rsidRPr="00114605" w:rsidRDefault="002A2E27" w:rsidP="00A60A69">
            <w:pPr>
              <w:contextualSpacing/>
              <w:rPr>
                <w:color w:val="0B1107" w:themeColor="accent6" w:themeShade="1A"/>
                <w:sz w:val="24"/>
                <w:szCs w:val="24"/>
              </w:rPr>
            </w:pPr>
            <w:r w:rsidRPr="00114605">
              <w:rPr>
                <w:color w:val="0B1107" w:themeColor="accent6" w:themeShade="1A"/>
                <w:sz w:val="24"/>
                <w:szCs w:val="24"/>
              </w:rPr>
              <w:t>0.13†</w:t>
            </w:r>
          </w:p>
          <w:p w14:paraId="5FC9DECE" w14:textId="435E9C6C" w:rsidR="002A2E27" w:rsidRPr="00114605" w:rsidRDefault="002A2E27" w:rsidP="00081CB5">
            <w:pPr>
              <w:contextualSpacing/>
              <w:rPr>
                <w:color w:val="0B1107" w:themeColor="accent6" w:themeShade="1A"/>
                <w:sz w:val="24"/>
                <w:szCs w:val="24"/>
              </w:rPr>
            </w:pPr>
            <w:r w:rsidRPr="00114605">
              <w:rPr>
                <w:color w:val="0B1107" w:themeColor="accent6" w:themeShade="1A"/>
                <w:sz w:val="24"/>
                <w:szCs w:val="24"/>
              </w:rPr>
              <w:t>(0.07)</w:t>
            </w:r>
          </w:p>
        </w:tc>
        <w:tc>
          <w:tcPr>
            <w:tcW w:w="2950" w:type="dxa"/>
          </w:tcPr>
          <w:p w14:paraId="1FA3A3B1" w14:textId="77777777" w:rsidR="002A2E27" w:rsidRPr="00114605" w:rsidRDefault="002A2E27" w:rsidP="00A60A69">
            <w:pPr>
              <w:contextualSpacing/>
              <w:rPr>
                <w:color w:val="0B1107" w:themeColor="accent6" w:themeShade="1A"/>
                <w:sz w:val="24"/>
                <w:szCs w:val="24"/>
              </w:rPr>
            </w:pPr>
            <w:r w:rsidRPr="00114605">
              <w:rPr>
                <w:color w:val="0B1107" w:themeColor="accent6" w:themeShade="1A"/>
                <w:sz w:val="24"/>
                <w:szCs w:val="24"/>
              </w:rPr>
              <w:t>0.03</w:t>
            </w:r>
          </w:p>
          <w:p w14:paraId="5E756A4A" w14:textId="63CB8993" w:rsidR="002A2E27" w:rsidRPr="00114605" w:rsidRDefault="002A2E27" w:rsidP="00081CB5">
            <w:pPr>
              <w:contextualSpacing/>
              <w:rPr>
                <w:color w:val="0B1107" w:themeColor="accent6" w:themeShade="1A"/>
                <w:sz w:val="24"/>
                <w:szCs w:val="24"/>
              </w:rPr>
            </w:pPr>
            <w:r w:rsidRPr="00114605">
              <w:rPr>
                <w:color w:val="0B1107" w:themeColor="accent6" w:themeShade="1A"/>
                <w:sz w:val="24"/>
                <w:szCs w:val="24"/>
              </w:rPr>
              <w:t>(0.08)</w:t>
            </w:r>
          </w:p>
        </w:tc>
      </w:tr>
      <w:tr w:rsidR="002A2E27" w:rsidRPr="00114605" w14:paraId="0F31DA6E" w14:textId="77777777" w:rsidTr="00516E00">
        <w:trPr>
          <w:trHeight w:val="293"/>
        </w:trPr>
        <w:tc>
          <w:tcPr>
            <w:tcW w:w="339" w:type="dxa"/>
          </w:tcPr>
          <w:p w14:paraId="3F29F0B7" w14:textId="77777777" w:rsidR="002A2E27" w:rsidRPr="00114605" w:rsidRDefault="002A2E27" w:rsidP="00081CB5">
            <w:pPr>
              <w:contextualSpacing/>
              <w:rPr>
                <w:color w:val="0B1107" w:themeColor="accent6" w:themeShade="1A"/>
                <w:sz w:val="24"/>
                <w:szCs w:val="24"/>
              </w:rPr>
            </w:pPr>
          </w:p>
        </w:tc>
        <w:tc>
          <w:tcPr>
            <w:tcW w:w="3129" w:type="dxa"/>
          </w:tcPr>
          <w:p w14:paraId="470481DC" w14:textId="77777777" w:rsidR="002A2E27" w:rsidRPr="00114605" w:rsidRDefault="002A2E27" w:rsidP="00081CB5">
            <w:pPr>
              <w:contextualSpacing/>
              <w:rPr>
                <w:color w:val="0B1107" w:themeColor="accent6" w:themeShade="1A"/>
                <w:sz w:val="24"/>
                <w:szCs w:val="24"/>
              </w:rPr>
            </w:pPr>
          </w:p>
        </w:tc>
        <w:tc>
          <w:tcPr>
            <w:tcW w:w="3106" w:type="dxa"/>
          </w:tcPr>
          <w:p w14:paraId="12F6A58C" w14:textId="77777777" w:rsidR="002A2E27" w:rsidRPr="00114605" w:rsidRDefault="002A2E27" w:rsidP="00081CB5">
            <w:pPr>
              <w:contextualSpacing/>
              <w:rPr>
                <w:color w:val="0B1107" w:themeColor="accent6" w:themeShade="1A"/>
                <w:sz w:val="24"/>
                <w:szCs w:val="24"/>
              </w:rPr>
            </w:pPr>
          </w:p>
        </w:tc>
        <w:tc>
          <w:tcPr>
            <w:tcW w:w="2950" w:type="dxa"/>
          </w:tcPr>
          <w:p w14:paraId="1B39B06C" w14:textId="77777777" w:rsidR="002A2E27" w:rsidRPr="00114605" w:rsidRDefault="002A2E27" w:rsidP="00081CB5">
            <w:pPr>
              <w:contextualSpacing/>
              <w:rPr>
                <w:color w:val="0B1107" w:themeColor="accent6" w:themeShade="1A"/>
                <w:sz w:val="24"/>
                <w:szCs w:val="24"/>
              </w:rPr>
            </w:pPr>
          </w:p>
        </w:tc>
      </w:tr>
      <w:tr w:rsidR="002A2E27" w:rsidRPr="00114605" w14:paraId="518E1503" w14:textId="77777777" w:rsidTr="002A2E27">
        <w:trPr>
          <w:trHeight w:val="230"/>
        </w:trPr>
        <w:tc>
          <w:tcPr>
            <w:tcW w:w="339" w:type="dxa"/>
          </w:tcPr>
          <w:p w14:paraId="14129ADD" w14:textId="77777777" w:rsidR="002A2E27" w:rsidRPr="00114605" w:rsidRDefault="002A2E27" w:rsidP="00081CB5">
            <w:pPr>
              <w:contextualSpacing/>
              <w:rPr>
                <w:color w:val="0B1107" w:themeColor="accent6" w:themeShade="1A"/>
                <w:sz w:val="24"/>
                <w:szCs w:val="24"/>
              </w:rPr>
            </w:pPr>
          </w:p>
        </w:tc>
        <w:tc>
          <w:tcPr>
            <w:tcW w:w="3129" w:type="dxa"/>
          </w:tcPr>
          <w:p w14:paraId="28CBCBEE" w14:textId="7B75D1AD" w:rsidR="002A2E27" w:rsidRPr="00114605" w:rsidRDefault="00644D51" w:rsidP="00081CB5">
            <w:pPr>
              <w:contextualSpacing/>
              <w:rPr>
                <w:color w:val="0B1107" w:themeColor="accent6" w:themeShade="1A"/>
                <w:sz w:val="24"/>
                <w:szCs w:val="24"/>
              </w:rPr>
            </w:pPr>
            <w:r w:rsidRPr="00114605">
              <w:rPr>
                <w:color w:val="0B1107" w:themeColor="accent6" w:themeShade="1A"/>
                <w:sz w:val="24"/>
                <w:szCs w:val="24"/>
              </w:rPr>
              <w:t>Target of criticism</w:t>
            </w:r>
            <w:r w:rsidR="002A2E27" w:rsidRPr="00114605">
              <w:rPr>
                <w:color w:val="0B1107" w:themeColor="accent6" w:themeShade="1A"/>
                <w:sz w:val="24"/>
                <w:szCs w:val="24"/>
              </w:rPr>
              <w:t xml:space="preserve"> </w:t>
            </w:r>
          </w:p>
        </w:tc>
        <w:tc>
          <w:tcPr>
            <w:tcW w:w="3106" w:type="dxa"/>
          </w:tcPr>
          <w:p w14:paraId="7F56EDED" w14:textId="77777777" w:rsidR="002A2E27" w:rsidRPr="00114605" w:rsidRDefault="002A2E27" w:rsidP="00A60A69">
            <w:pPr>
              <w:contextualSpacing/>
              <w:rPr>
                <w:color w:val="0B1107" w:themeColor="accent6" w:themeShade="1A"/>
                <w:sz w:val="24"/>
                <w:szCs w:val="24"/>
              </w:rPr>
            </w:pPr>
            <w:r w:rsidRPr="00114605">
              <w:rPr>
                <w:color w:val="0B1107" w:themeColor="accent6" w:themeShade="1A"/>
                <w:sz w:val="24"/>
                <w:szCs w:val="24"/>
              </w:rPr>
              <w:t>0.71***</w:t>
            </w:r>
          </w:p>
          <w:p w14:paraId="2D5B41C9" w14:textId="44F29A9A" w:rsidR="002A2E27" w:rsidRPr="00114605" w:rsidRDefault="002A2E27" w:rsidP="00081CB5">
            <w:pPr>
              <w:contextualSpacing/>
              <w:rPr>
                <w:color w:val="0B1107" w:themeColor="accent6" w:themeShade="1A"/>
                <w:sz w:val="24"/>
                <w:szCs w:val="24"/>
              </w:rPr>
            </w:pPr>
            <w:r w:rsidRPr="00114605">
              <w:rPr>
                <w:color w:val="0B1107" w:themeColor="accent6" w:themeShade="1A"/>
                <w:sz w:val="24"/>
                <w:szCs w:val="24"/>
              </w:rPr>
              <w:t>(0.03)</w:t>
            </w:r>
          </w:p>
        </w:tc>
        <w:tc>
          <w:tcPr>
            <w:tcW w:w="2950" w:type="dxa"/>
          </w:tcPr>
          <w:p w14:paraId="2A21E960" w14:textId="77777777" w:rsidR="002A2E27" w:rsidRPr="00114605" w:rsidRDefault="002A2E27" w:rsidP="00A60A69">
            <w:pPr>
              <w:contextualSpacing/>
              <w:rPr>
                <w:color w:val="0B1107" w:themeColor="accent6" w:themeShade="1A"/>
                <w:sz w:val="24"/>
                <w:szCs w:val="24"/>
              </w:rPr>
            </w:pPr>
            <w:r w:rsidRPr="00114605">
              <w:rPr>
                <w:color w:val="0B1107" w:themeColor="accent6" w:themeShade="1A"/>
                <w:sz w:val="24"/>
                <w:szCs w:val="24"/>
              </w:rPr>
              <w:t>0.61***</w:t>
            </w:r>
          </w:p>
          <w:p w14:paraId="20F77D49" w14:textId="7202E323" w:rsidR="002A2E27" w:rsidRPr="00114605" w:rsidRDefault="002A2E27" w:rsidP="00081CB5">
            <w:pPr>
              <w:contextualSpacing/>
              <w:rPr>
                <w:color w:val="0B1107" w:themeColor="accent6" w:themeShade="1A"/>
                <w:sz w:val="24"/>
                <w:szCs w:val="24"/>
              </w:rPr>
            </w:pPr>
            <w:r w:rsidRPr="00114605">
              <w:rPr>
                <w:color w:val="0B1107" w:themeColor="accent6" w:themeShade="1A"/>
                <w:sz w:val="24"/>
                <w:szCs w:val="24"/>
              </w:rPr>
              <w:t>(0.04)</w:t>
            </w:r>
          </w:p>
        </w:tc>
      </w:tr>
      <w:tr w:rsidR="002A2E27" w:rsidRPr="00114605" w14:paraId="0D35DE25" w14:textId="77777777" w:rsidTr="002A2E27">
        <w:trPr>
          <w:trHeight w:val="230"/>
        </w:trPr>
        <w:tc>
          <w:tcPr>
            <w:tcW w:w="339" w:type="dxa"/>
          </w:tcPr>
          <w:p w14:paraId="27806208" w14:textId="77777777" w:rsidR="002A2E27" w:rsidRPr="00114605" w:rsidRDefault="002A2E27" w:rsidP="00081CB5">
            <w:pPr>
              <w:contextualSpacing/>
              <w:rPr>
                <w:color w:val="0B1107" w:themeColor="accent6" w:themeShade="1A"/>
                <w:sz w:val="24"/>
                <w:szCs w:val="24"/>
              </w:rPr>
            </w:pPr>
          </w:p>
        </w:tc>
        <w:tc>
          <w:tcPr>
            <w:tcW w:w="3129" w:type="dxa"/>
          </w:tcPr>
          <w:p w14:paraId="033DA181" w14:textId="77777777" w:rsidR="002A2E27" w:rsidRPr="00114605" w:rsidRDefault="002A2E27" w:rsidP="00081CB5">
            <w:pPr>
              <w:contextualSpacing/>
              <w:rPr>
                <w:color w:val="0B1107" w:themeColor="accent6" w:themeShade="1A"/>
                <w:sz w:val="24"/>
                <w:szCs w:val="24"/>
              </w:rPr>
            </w:pPr>
          </w:p>
        </w:tc>
        <w:tc>
          <w:tcPr>
            <w:tcW w:w="3106" w:type="dxa"/>
          </w:tcPr>
          <w:p w14:paraId="6E69881C" w14:textId="77777777" w:rsidR="002A2E27" w:rsidRPr="00114605" w:rsidRDefault="002A2E27" w:rsidP="00081CB5">
            <w:pPr>
              <w:contextualSpacing/>
              <w:rPr>
                <w:color w:val="0B1107" w:themeColor="accent6" w:themeShade="1A"/>
                <w:sz w:val="24"/>
                <w:szCs w:val="24"/>
              </w:rPr>
            </w:pPr>
          </w:p>
        </w:tc>
        <w:tc>
          <w:tcPr>
            <w:tcW w:w="2950" w:type="dxa"/>
          </w:tcPr>
          <w:p w14:paraId="6197877E" w14:textId="77777777" w:rsidR="002A2E27" w:rsidRPr="00114605" w:rsidRDefault="002A2E27" w:rsidP="00081CB5">
            <w:pPr>
              <w:contextualSpacing/>
              <w:rPr>
                <w:color w:val="0B1107" w:themeColor="accent6" w:themeShade="1A"/>
                <w:sz w:val="24"/>
                <w:szCs w:val="24"/>
              </w:rPr>
            </w:pPr>
          </w:p>
        </w:tc>
      </w:tr>
      <w:tr w:rsidR="002A2E27" w:rsidRPr="00114605" w14:paraId="3FC793E3" w14:textId="77777777" w:rsidTr="002A2E27">
        <w:trPr>
          <w:trHeight w:val="559"/>
        </w:trPr>
        <w:tc>
          <w:tcPr>
            <w:tcW w:w="339" w:type="dxa"/>
          </w:tcPr>
          <w:p w14:paraId="3802E936" w14:textId="77777777" w:rsidR="002A2E27" w:rsidRPr="00114605" w:rsidRDefault="002A2E27" w:rsidP="00081CB5">
            <w:pPr>
              <w:contextualSpacing/>
              <w:rPr>
                <w:color w:val="0B1107" w:themeColor="accent6" w:themeShade="1A"/>
                <w:sz w:val="24"/>
                <w:szCs w:val="24"/>
              </w:rPr>
            </w:pPr>
          </w:p>
        </w:tc>
        <w:tc>
          <w:tcPr>
            <w:tcW w:w="3129" w:type="dxa"/>
          </w:tcPr>
          <w:p w14:paraId="62B99674" w14:textId="73D098B1" w:rsidR="002A2E27" w:rsidRPr="00114605" w:rsidRDefault="002A2E27" w:rsidP="00081CB5">
            <w:pPr>
              <w:contextualSpacing/>
              <w:rPr>
                <w:color w:val="0B1107" w:themeColor="accent6" w:themeShade="1A"/>
                <w:sz w:val="24"/>
                <w:szCs w:val="24"/>
              </w:rPr>
            </w:pPr>
            <w:r w:rsidRPr="00114605">
              <w:rPr>
                <w:color w:val="0B1107" w:themeColor="accent6" w:themeShade="1A"/>
                <w:sz w:val="24"/>
                <w:szCs w:val="24"/>
              </w:rPr>
              <w:t>Interaction</w:t>
            </w:r>
          </w:p>
        </w:tc>
        <w:tc>
          <w:tcPr>
            <w:tcW w:w="3106" w:type="dxa"/>
          </w:tcPr>
          <w:p w14:paraId="04CDD82E" w14:textId="77777777" w:rsidR="002A2E27" w:rsidRPr="00114605" w:rsidRDefault="002A2E27" w:rsidP="00081CB5">
            <w:pPr>
              <w:contextualSpacing/>
              <w:rPr>
                <w:color w:val="0B1107" w:themeColor="accent6" w:themeShade="1A"/>
                <w:sz w:val="24"/>
                <w:szCs w:val="24"/>
              </w:rPr>
            </w:pPr>
          </w:p>
        </w:tc>
        <w:tc>
          <w:tcPr>
            <w:tcW w:w="2950" w:type="dxa"/>
          </w:tcPr>
          <w:p w14:paraId="247EBC8F" w14:textId="77777777" w:rsidR="002A2E27" w:rsidRPr="00114605" w:rsidRDefault="002A2E27" w:rsidP="00A60A69">
            <w:pPr>
              <w:contextualSpacing/>
              <w:rPr>
                <w:color w:val="0B1107" w:themeColor="accent6" w:themeShade="1A"/>
                <w:sz w:val="24"/>
                <w:szCs w:val="24"/>
              </w:rPr>
            </w:pPr>
            <w:r w:rsidRPr="00114605">
              <w:rPr>
                <w:color w:val="0B1107" w:themeColor="accent6" w:themeShade="1A"/>
                <w:sz w:val="24"/>
                <w:szCs w:val="24"/>
              </w:rPr>
              <w:t>0.20***</w:t>
            </w:r>
          </w:p>
          <w:p w14:paraId="67EB0FBC" w14:textId="2D146FF9" w:rsidR="002A2E27" w:rsidRPr="00114605" w:rsidRDefault="002A2E27" w:rsidP="00081CB5">
            <w:pPr>
              <w:contextualSpacing/>
              <w:rPr>
                <w:color w:val="0B1107" w:themeColor="accent6" w:themeShade="1A"/>
                <w:sz w:val="24"/>
                <w:szCs w:val="24"/>
              </w:rPr>
            </w:pPr>
            <w:r w:rsidRPr="00114605">
              <w:rPr>
                <w:color w:val="0B1107" w:themeColor="accent6" w:themeShade="1A"/>
                <w:sz w:val="24"/>
                <w:szCs w:val="24"/>
              </w:rPr>
              <w:t>(0.06)</w:t>
            </w:r>
          </w:p>
        </w:tc>
      </w:tr>
      <w:tr w:rsidR="002A2E27" w:rsidRPr="00114605" w14:paraId="5047B75C" w14:textId="77777777" w:rsidTr="002A2E27">
        <w:trPr>
          <w:trHeight w:val="230"/>
        </w:trPr>
        <w:tc>
          <w:tcPr>
            <w:tcW w:w="339" w:type="dxa"/>
          </w:tcPr>
          <w:p w14:paraId="0C1E39DB" w14:textId="77777777" w:rsidR="002A2E27" w:rsidRPr="00114605" w:rsidRDefault="002A2E27" w:rsidP="00081CB5">
            <w:pPr>
              <w:contextualSpacing/>
              <w:rPr>
                <w:color w:val="0B1107" w:themeColor="accent6" w:themeShade="1A"/>
                <w:sz w:val="24"/>
                <w:szCs w:val="24"/>
              </w:rPr>
            </w:pPr>
          </w:p>
        </w:tc>
        <w:tc>
          <w:tcPr>
            <w:tcW w:w="3129" w:type="dxa"/>
          </w:tcPr>
          <w:p w14:paraId="7E9E40A0" w14:textId="77777777" w:rsidR="002A2E27" w:rsidRPr="00114605" w:rsidRDefault="002A2E27" w:rsidP="00081CB5">
            <w:pPr>
              <w:contextualSpacing/>
              <w:rPr>
                <w:color w:val="0B1107" w:themeColor="accent6" w:themeShade="1A"/>
                <w:sz w:val="24"/>
                <w:szCs w:val="24"/>
              </w:rPr>
            </w:pPr>
          </w:p>
        </w:tc>
        <w:tc>
          <w:tcPr>
            <w:tcW w:w="3106" w:type="dxa"/>
          </w:tcPr>
          <w:p w14:paraId="18223190" w14:textId="77777777" w:rsidR="002A2E27" w:rsidRPr="00114605" w:rsidRDefault="002A2E27" w:rsidP="00081CB5">
            <w:pPr>
              <w:contextualSpacing/>
              <w:rPr>
                <w:color w:val="0B1107" w:themeColor="accent6" w:themeShade="1A"/>
                <w:sz w:val="24"/>
                <w:szCs w:val="24"/>
              </w:rPr>
            </w:pPr>
          </w:p>
        </w:tc>
        <w:tc>
          <w:tcPr>
            <w:tcW w:w="2950" w:type="dxa"/>
          </w:tcPr>
          <w:p w14:paraId="72D42977" w14:textId="77777777" w:rsidR="002A2E27" w:rsidRPr="00114605" w:rsidRDefault="002A2E27" w:rsidP="00081CB5">
            <w:pPr>
              <w:contextualSpacing/>
              <w:rPr>
                <w:color w:val="0B1107" w:themeColor="accent6" w:themeShade="1A"/>
                <w:sz w:val="24"/>
                <w:szCs w:val="24"/>
              </w:rPr>
            </w:pPr>
          </w:p>
        </w:tc>
      </w:tr>
      <w:tr w:rsidR="002A2E27" w:rsidRPr="00114605" w14:paraId="6D6DA62B" w14:textId="77777777" w:rsidTr="002A2E27">
        <w:trPr>
          <w:trHeight w:val="230"/>
        </w:trPr>
        <w:tc>
          <w:tcPr>
            <w:tcW w:w="339" w:type="dxa"/>
            <w:tcBorders>
              <w:bottom w:val="single" w:sz="4" w:space="0" w:color="auto"/>
            </w:tcBorders>
          </w:tcPr>
          <w:p w14:paraId="3589457E" w14:textId="77777777" w:rsidR="002A2E27" w:rsidRPr="00114605" w:rsidRDefault="002A2E27" w:rsidP="00081CB5">
            <w:pPr>
              <w:contextualSpacing/>
              <w:rPr>
                <w:color w:val="0B1107" w:themeColor="accent6" w:themeShade="1A"/>
                <w:sz w:val="24"/>
                <w:szCs w:val="24"/>
              </w:rPr>
            </w:pPr>
          </w:p>
        </w:tc>
        <w:tc>
          <w:tcPr>
            <w:tcW w:w="3129" w:type="dxa"/>
            <w:tcBorders>
              <w:bottom w:val="single" w:sz="4" w:space="0" w:color="auto"/>
            </w:tcBorders>
          </w:tcPr>
          <w:p w14:paraId="6E3BC80A" w14:textId="04187BE0" w:rsidR="002A2E27" w:rsidRPr="00114605" w:rsidRDefault="002A2E27" w:rsidP="00081CB5">
            <w:pPr>
              <w:contextualSpacing/>
              <w:rPr>
                <w:color w:val="0B1107" w:themeColor="accent6" w:themeShade="1A"/>
                <w:sz w:val="24"/>
                <w:szCs w:val="24"/>
              </w:rPr>
            </w:pPr>
            <w:r w:rsidRPr="00114605">
              <w:rPr>
                <w:color w:val="0B1107" w:themeColor="accent6" w:themeShade="1A"/>
                <w:sz w:val="24"/>
                <w:szCs w:val="24"/>
              </w:rPr>
              <w:t>Constant</w:t>
            </w:r>
          </w:p>
        </w:tc>
        <w:tc>
          <w:tcPr>
            <w:tcW w:w="3106" w:type="dxa"/>
            <w:tcBorders>
              <w:bottom w:val="single" w:sz="4" w:space="0" w:color="auto"/>
            </w:tcBorders>
          </w:tcPr>
          <w:p w14:paraId="3A5500BD" w14:textId="77777777" w:rsidR="002A2E27" w:rsidRPr="00114605" w:rsidRDefault="002A2E27" w:rsidP="00A60A69">
            <w:pPr>
              <w:contextualSpacing/>
              <w:rPr>
                <w:color w:val="0B1107" w:themeColor="accent6" w:themeShade="1A"/>
                <w:sz w:val="24"/>
                <w:szCs w:val="24"/>
              </w:rPr>
            </w:pPr>
            <w:r w:rsidRPr="00114605">
              <w:rPr>
                <w:color w:val="0B1107" w:themeColor="accent6" w:themeShade="1A"/>
                <w:sz w:val="24"/>
                <w:szCs w:val="24"/>
              </w:rPr>
              <w:t>1.59***</w:t>
            </w:r>
          </w:p>
          <w:p w14:paraId="06761C9A" w14:textId="6A0A2D9F" w:rsidR="002A2E27" w:rsidRPr="00114605" w:rsidRDefault="002A2E27" w:rsidP="00081CB5">
            <w:pPr>
              <w:contextualSpacing/>
              <w:rPr>
                <w:color w:val="0B1107" w:themeColor="accent6" w:themeShade="1A"/>
                <w:sz w:val="24"/>
                <w:szCs w:val="24"/>
              </w:rPr>
            </w:pPr>
            <w:r w:rsidRPr="00114605">
              <w:rPr>
                <w:color w:val="0B1107" w:themeColor="accent6" w:themeShade="1A"/>
                <w:sz w:val="24"/>
                <w:szCs w:val="24"/>
              </w:rPr>
              <w:t>(0.07)</w:t>
            </w:r>
          </w:p>
        </w:tc>
        <w:tc>
          <w:tcPr>
            <w:tcW w:w="2950" w:type="dxa"/>
            <w:tcBorders>
              <w:bottom w:val="single" w:sz="4" w:space="0" w:color="auto"/>
            </w:tcBorders>
          </w:tcPr>
          <w:p w14:paraId="23851A3C" w14:textId="77777777" w:rsidR="002A2E27" w:rsidRPr="00114605" w:rsidRDefault="002A2E27" w:rsidP="00A60A69">
            <w:pPr>
              <w:contextualSpacing/>
              <w:rPr>
                <w:color w:val="0B1107" w:themeColor="accent6" w:themeShade="1A"/>
                <w:sz w:val="24"/>
                <w:szCs w:val="24"/>
              </w:rPr>
            </w:pPr>
            <w:r w:rsidRPr="00114605">
              <w:rPr>
                <w:color w:val="0B1107" w:themeColor="accent6" w:themeShade="1A"/>
                <w:sz w:val="24"/>
                <w:szCs w:val="24"/>
              </w:rPr>
              <w:t>1.64***</w:t>
            </w:r>
          </w:p>
          <w:p w14:paraId="7C33E1E2" w14:textId="444C31BC" w:rsidR="002A2E27" w:rsidRPr="00114605" w:rsidRDefault="002A2E27" w:rsidP="00081CB5">
            <w:pPr>
              <w:contextualSpacing/>
              <w:rPr>
                <w:color w:val="0B1107" w:themeColor="accent6" w:themeShade="1A"/>
                <w:sz w:val="24"/>
                <w:szCs w:val="24"/>
              </w:rPr>
            </w:pPr>
            <w:r w:rsidRPr="00114605">
              <w:rPr>
                <w:color w:val="0B1107" w:themeColor="accent6" w:themeShade="1A"/>
                <w:sz w:val="24"/>
                <w:szCs w:val="24"/>
              </w:rPr>
              <w:t>(0.07)</w:t>
            </w:r>
          </w:p>
        </w:tc>
      </w:tr>
    </w:tbl>
    <w:p w14:paraId="0826F835" w14:textId="77906F44" w:rsidR="002E493F" w:rsidRPr="00114605" w:rsidRDefault="002E493F" w:rsidP="00024ED9">
      <w:pPr>
        <w:spacing w:line="480" w:lineRule="auto"/>
        <w:contextualSpacing/>
        <w:rPr>
          <w:iCs/>
          <w:color w:val="0B1107" w:themeColor="accent6" w:themeShade="1A"/>
        </w:rPr>
      </w:pPr>
      <w:r w:rsidRPr="00114605">
        <w:rPr>
          <w:i/>
          <w:color w:val="0B1107" w:themeColor="accent6" w:themeShade="1A"/>
        </w:rPr>
        <w:t xml:space="preserve">Note. </w:t>
      </w:r>
      <w:r w:rsidR="00BD1C11" w:rsidRPr="00114605">
        <w:rPr>
          <w:color w:val="0B1107" w:themeColor="accent6" w:themeShade="1A"/>
        </w:rPr>
        <w:t>Condition coded</w:t>
      </w:r>
      <w:r w:rsidRPr="00114605">
        <w:rPr>
          <w:iCs/>
          <w:color w:val="0B1107" w:themeColor="accent6" w:themeShade="1A"/>
        </w:rPr>
        <w:t xml:space="preserve"> 1 = </w:t>
      </w:r>
      <w:r w:rsidRPr="00114605">
        <w:rPr>
          <w:color w:val="0B1107" w:themeColor="accent6" w:themeShade="1A"/>
        </w:rPr>
        <w:t>counterfactual</w:t>
      </w:r>
      <w:r w:rsidR="00644D51" w:rsidRPr="00114605">
        <w:rPr>
          <w:color w:val="0B1107" w:themeColor="accent6" w:themeShade="1A"/>
        </w:rPr>
        <w:t>-motivated-</w:t>
      </w:r>
      <w:r w:rsidRPr="00114605">
        <w:rPr>
          <w:color w:val="0B1107" w:themeColor="accent6" w:themeShade="1A"/>
        </w:rPr>
        <w:t>double-standard</w:t>
      </w:r>
      <w:r w:rsidRPr="00114605">
        <w:rPr>
          <w:iCs/>
          <w:color w:val="0B1107" w:themeColor="accent6" w:themeShade="1A"/>
        </w:rPr>
        <w:t xml:space="preserve"> condition, 0 = control condition. </w:t>
      </w:r>
      <w:r w:rsidR="00644D51" w:rsidRPr="00114605">
        <w:rPr>
          <w:iCs/>
          <w:color w:val="0B1107" w:themeColor="accent6" w:themeShade="1A"/>
        </w:rPr>
        <w:t>Target of criticism</w:t>
      </w:r>
      <w:r w:rsidRPr="00114605">
        <w:rPr>
          <w:iCs/>
          <w:color w:val="0B1107" w:themeColor="accent6" w:themeShade="1A"/>
        </w:rPr>
        <w:t xml:space="preserve"> coded 1 = supported politician, 0 = opposed politician. Standard errors in parentheses. The models also include participant random effects and item fixed effects.</w:t>
      </w:r>
    </w:p>
    <w:p w14:paraId="5A0CABDF" w14:textId="566F55B2" w:rsidR="002E493F" w:rsidRPr="00114605" w:rsidRDefault="002A2E27" w:rsidP="00024ED9">
      <w:pPr>
        <w:spacing w:line="480" w:lineRule="auto"/>
        <w:contextualSpacing/>
        <w:rPr>
          <w:color w:val="0B1107" w:themeColor="accent6" w:themeShade="1A"/>
        </w:rPr>
      </w:pPr>
      <w:bookmarkStart w:id="20" w:name="_Hlk71813635"/>
      <w:r w:rsidRPr="00114605">
        <w:rPr>
          <w:color w:val="0B1107" w:themeColor="accent6" w:themeShade="1A"/>
        </w:rPr>
        <w:t xml:space="preserve">† </w:t>
      </w:r>
      <w:r w:rsidRPr="00114605">
        <w:rPr>
          <w:i/>
          <w:color w:val="0B1107" w:themeColor="accent6" w:themeShade="1A"/>
        </w:rPr>
        <w:t xml:space="preserve">p </w:t>
      </w:r>
      <w:r w:rsidRPr="00114605">
        <w:rPr>
          <w:color w:val="0B1107" w:themeColor="accent6" w:themeShade="1A"/>
        </w:rPr>
        <w:t xml:space="preserve">&lt; .10, </w:t>
      </w:r>
      <w:bookmarkEnd w:id="20"/>
      <w:r w:rsidR="002E493F" w:rsidRPr="00114605">
        <w:rPr>
          <w:color w:val="0B1107" w:themeColor="accent6" w:themeShade="1A"/>
        </w:rPr>
        <w:t xml:space="preserve">* </w:t>
      </w:r>
      <w:r w:rsidR="002E493F" w:rsidRPr="00114605">
        <w:rPr>
          <w:i/>
          <w:color w:val="0B1107" w:themeColor="accent6" w:themeShade="1A"/>
        </w:rPr>
        <w:t xml:space="preserve">p &lt; </w:t>
      </w:r>
      <w:r w:rsidR="002E493F" w:rsidRPr="00114605">
        <w:rPr>
          <w:color w:val="0B1107" w:themeColor="accent6" w:themeShade="1A"/>
        </w:rPr>
        <w:t xml:space="preserve">.05, ** </w:t>
      </w:r>
      <w:r w:rsidR="002E493F" w:rsidRPr="00114605">
        <w:rPr>
          <w:i/>
          <w:color w:val="0B1107" w:themeColor="accent6" w:themeShade="1A"/>
        </w:rPr>
        <w:t xml:space="preserve">p </w:t>
      </w:r>
      <w:r w:rsidR="002E493F" w:rsidRPr="00114605">
        <w:rPr>
          <w:color w:val="0B1107" w:themeColor="accent6" w:themeShade="1A"/>
        </w:rPr>
        <w:t xml:space="preserve">&lt; .01, *** </w:t>
      </w:r>
      <w:r w:rsidR="002E493F" w:rsidRPr="00114605">
        <w:rPr>
          <w:i/>
          <w:color w:val="0B1107" w:themeColor="accent6" w:themeShade="1A"/>
        </w:rPr>
        <w:t xml:space="preserve">p </w:t>
      </w:r>
      <w:r w:rsidR="002E493F" w:rsidRPr="00114605">
        <w:rPr>
          <w:color w:val="0B1107" w:themeColor="accent6" w:themeShade="1A"/>
        </w:rPr>
        <w:t>&lt; .001.</w:t>
      </w:r>
    </w:p>
    <w:bookmarkEnd w:id="19"/>
    <w:p w14:paraId="0B0DF1F1" w14:textId="7E101D45" w:rsidR="005A285F" w:rsidRPr="00114605" w:rsidRDefault="005A285F" w:rsidP="00C40DF9">
      <w:pPr>
        <w:rPr>
          <w:b/>
          <w:bCs/>
          <w:color w:val="0B1107" w:themeColor="accent6" w:themeShade="1A"/>
          <w:lang w:val="en-CA"/>
        </w:rPr>
      </w:pPr>
    </w:p>
    <w:p w14:paraId="463C3EA8" w14:textId="77777777" w:rsidR="00A449FB" w:rsidRDefault="00A449FB" w:rsidP="00A449FB">
      <w:pPr>
        <w:spacing w:line="480" w:lineRule="auto"/>
        <w:rPr>
          <w:b/>
          <w:color w:val="0B1107" w:themeColor="accent6" w:themeShade="1A"/>
        </w:rPr>
        <w:sectPr w:rsidR="00A449FB" w:rsidSect="002E493F">
          <w:headerReference w:type="even" r:id="rId11"/>
          <w:headerReference w:type="default" r:id="rId12"/>
          <w:pgSz w:w="12240" w:h="15840"/>
          <w:pgMar w:top="1440" w:right="1440" w:bottom="1440" w:left="1440" w:header="720" w:footer="720" w:gutter="0"/>
          <w:cols w:space="720"/>
          <w:docGrid w:linePitch="360"/>
        </w:sectPr>
      </w:pPr>
      <w:bookmarkStart w:id="21" w:name="_Hlk71378474"/>
    </w:p>
    <w:p w14:paraId="16858C6E" w14:textId="21549DF3" w:rsidR="00246A09" w:rsidRPr="00FB1549" w:rsidRDefault="00246A09" w:rsidP="00A449FB">
      <w:pPr>
        <w:spacing w:line="480" w:lineRule="auto"/>
        <w:rPr>
          <w:color w:val="000000" w:themeColor="text1"/>
        </w:rPr>
      </w:pPr>
      <w:r w:rsidRPr="00FB1549">
        <w:rPr>
          <w:b/>
          <w:color w:val="000000" w:themeColor="text1"/>
        </w:rPr>
        <w:lastRenderedPageBreak/>
        <w:t>Table 4</w:t>
      </w:r>
    </w:p>
    <w:p w14:paraId="1C692211" w14:textId="466EABDA" w:rsidR="00246A09" w:rsidRPr="00FB1549" w:rsidRDefault="00246A09" w:rsidP="00A449FB">
      <w:pPr>
        <w:spacing w:line="480" w:lineRule="auto"/>
        <w:outlineLvl w:val="0"/>
        <w:rPr>
          <w:i/>
          <w:color w:val="000000" w:themeColor="text1"/>
        </w:rPr>
      </w:pPr>
      <w:r w:rsidRPr="00FB1549">
        <w:rPr>
          <w:i/>
          <w:color w:val="000000" w:themeColor="text1"/>
        </w:rPr>
        <w:t xml:space="preserve">Regression </w:t>
      </w:r>
      <w:r w:rsidR="00F078C6" w:rsidRPr="00FB1549">
        <w:rPr>
          <w:i/>
          <w:color w:val="000000" w:themeColor="text1"/>
        </w:rPr>
        <w:t xml:space="preserve">Coefficients and Model Summary for Target of the Criticism Mediation </w:t>
      </w:r>
      <w:r w:rsidR="00A449FB" w:rsidRPr="00FB1549">
        <w:rPr>
          <w:i/>
          <w:color w:val="000000" w:themeColor="text1"/>
        </w:rPr>
        <w:t>in Study 2a,2b</w:t>
      </w:r>
    </w:p>
    <w:tbl>
      <w:tblPr>
        <w:tblStyle w:val="TableGrid"/>
        <w:tblW w:w="12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741"/>
        <w:gridCol w:w="872"/>
        <w:gridCol w:w="863"/>
        <w:gridCol w:w="958"/>
        <w:gridCol w:w="1593"/>
        <w:gridCol w:w="1134"/>
        <w:gridCol w:w="1134"/>
        <w:gridCol w:w="1242"/>
        <w:gridCol w:w="1820"/>
      </w:tblGrid>
      <w:tr w:rsidR="002562D7" w:rsidRPr="00FB1549" w14:paraId="081C171B" w14:textId="6B09F268" w:rsidTr="002562D7">
        <w:trPr>
          <w:trHeight w:val="387"/>
        </w:trPr>
        <w:tc>
          <w:tcPr>
            <w:tcW w:w="236" w:type="dxa"/>
            <w:tcBorders>
              <w:top w:val="single" w:sz="4" w:space="0" w:color="auto"/>
            </w:tcBorders>
          </w:tcPr>
          <w:p w14:paraId="233BA199" w14:textId="77777777" w:rsidR="00355C92" w:rsidRPr="00FB1549" w:rsidRDefault="00355C92" w:rsidP="00F078C6">
            <w:pPr>
              <w:rPr>
                <w:color w:val="000000" w:themeColor="text1"/>
                <w:sz w:val="24"/>
                <w:szCs w:val="24"/>
              </w:rPr>
            </w:pPr>
          </w:p>
        </w:tc>
        <w:tc>
          <w:tcPr>
            <w:tcW w:w="2741" w:type="dxa"/>
            <w:tcBorders>
              <w:top w:val="single" w:sz="4" w:space="0" w:color="auto"/>
            </w:tcBorders>
          </w:tcPr>
          <w:p w14:paraId="084CB24F" w14:textId="41423016" w:rsidR="00355C92" w:rsidRPr="00FB1549" w:rsidRDefault="00355C92" w:rsidP="00F078C6">
            <w:pPr>
              <w:rPr>
                <w:color w:val="000000" w:themeColor="text1"/>
                <w:sz w:val="24"/>
                <w:szCs w:val="24"/>
              </w:rPr>
            </w:pPr>
          </w:p>
        </w:tc>
        <w:tc>
          <w:tcPr>
            <w:tcW w:w="4286" w:type="dxa"/>
            <w:gridSpan w:val="4"/>
            <w:tcBorders>
              <w:top w:val="single" w:sz="4" w:space="0" w:color="auto"/>
              <w:bottom w:val="single" w:sz="4" w:space="0" w:color="auto"/>
            </w:tcBorders>
            <w:vAlign w:val="center"/>
          </w:tcPr>
          <w:p w14:paraId="5A2506B4" w14:textId="224A75D1" w:rsidR="00355C92" w:rsidRPr="00FB1549" w:rsidRDefault="000C4907" w:rsidP="00F078C6">
            <w:pPr>
              <w:jc w:val="center"/>
              <w:rPr>
                <w:i/>
                <w:color w:val="000000" w:themeColor="text1"/>
                <w:sz w:val="24"/>
                <w:szCs w:val="24"/>
              </w:rPr>
            </w:pPr>
            <w:bookmarkStart w:id="22" w:name="OLE_LINK5"/>
            <w:r>
              <w:rPr>
                <w:color w:val="000000" w:themeColor="text1"/>
                <w:sz w:val="24"/>
                <w:szCs w:val="24"/>
              </w:rPr>
              <w:t>I</w:t>
            </w:r>
            <w:r w:rsidRPr="000C4907">
              <w:rPr>
                <w:color w:val="000000" w:themeColor="text1"/>
                <w:sz w:val="24"/>
                <w:szCs w:val="24"/>
              </w:rPr>
              <w:t>magined double-standard</w:t>
            </w:r>
            <w:bookmarkEnd w:id="22"/>
          </w:p>
        </w:tc>
        <w:tc>
          <w:tcPr>
            <w:tcW w:w="5330" w:type="dxa"/>
            <w:gridSpan w:val="4"/>
            <w:tcBorders>
              <w:top w:val="single" w:sz="4" w:space="0" w:color="auto"/>
              <w:bottom w:val="single" w:sz="4" w:space="0" w:color="auto"/>
            </w:tcBorders>
            <w:vAlign w:val="center"/>
          </w:tcPr>
          <w:p w14:paraId="77A56FA6" w14:textId="643B0BFD" w:rsidR="00355C92" w:rsidRPr="00FB1549" w:rsidRDefault="00B12688" w:rsidP="00F078C6">
            <w:pPr>
              <w:jc w:val="center"/>
              <w:rPr>
                <w:color w:val="000000" w:themeColor="text1"/>
                <w:sz w:val="24"/>
                <w:szCs w:val="24"/>
              </w:rPr>
            </w:pPr>
            <w:r w:rsidRPr="00FB1549">
              <w:rPr>
                <w:color w:val="000000" w:themeColor="text1"/>
                <w:sz w:val="24"/>
                <w:szCs w:val="24"/>
              </w:rPr>
              <w:t>Hypocrisy</w:t>
            </w:r>
          </w:p>
        </w:tc>
      </w:tr>
      <w:tr w:rsidR="002562D7" w:rsidRPr="00FB1549" w14:paraId="5FEE179E" w14:textId="20B92007" w:rsidTr="002562D7">
        <w:trPr>
          <w:trHeight w:val="339"/>
        </w:trPr>
        <w:tc>
          <w:tcPr>
            <w:tcW w:w="236" w:type="dxa"/>
            <w:tcBorders>
              <w:top w:val="single" w:sz="4" w:space="0" w:color="auto"/>
              <w:bottom w:val="single" w:sz="4" w:space="0" w:color="auto"/>
            </w:tcBorders>
          </w:tcPr>
          <w:p w14:paraId="115562F3" w14:textId="77777777" w:rsidR="00934999" w:rsidRPr="00FB1549" w:rsidRDefault="00934999" w:rsidP="00F078C6">
            <w:pPr>
              <w:rPr>
                <w:color w:val="000000" w:themeColor="text1"/>
                <w:sz w:val="24"/>
                <w:szCs w:val="24"/>
              </w:rPr>
            </w:pPr>
          </w:p>
        </w:tc>
        <w:tc>
          <w:tcPr>
            <w:tcW w:w="2741" w:type="dxa"/>
            <w:tcBorders>
              <w:top w:val="single" w:sz="4" w:space="0" w:color="auto"/>
              <w:bottom w:val="single" w:sz="4" w:space="0" w:color="auto"/>
            </w:tcBorders>
          </w:tcPr>
          <w:p w14:paraId="38AF2719" w14:textId="0C32A77B" w:rsidR="00934999" w:rsidRPr="00FB1549" w:rsidRDefault="00934999" w:rsidP="00F078C6">
            <w:pPr>
              <w:rPr>
                <w:color w:val="000000" w:themeColor="text1"/>
                <w:sz w:val="24"/>
                <w:szCs w:val="24"/>
              </w:rPr>
            </w:pPr>
          </w:p>
        </w:tc>
        <w:tc>
          <w:tcPr>
            <w:tcW w:w="872" w:type="dxa"/>
            <w:tcBorders>
              <w:top w:val="single" w:sz="4" w:space="0" w:color="auto"/>
              <w:bottom w:val="single" w:sz="4" w:space="0" w:color="auto"/>
            </w:tcBorders>
            <w:vAlign w:val="center"/>
          </w:tcPr>
          <w:p w14:paraId="051143CA" w14:textId="09D8C4AA" w:rsidR="00934999" w:rsidRPr="00FB1549" w:rsidRDefault="00934999" w:rsidP="00F078C6">
            <w:pPr>
              <w:jc w:val="center"/>
              <w:rPr>
                <w:i/>
                <w:color w:val="000000" w:themeColor="text1"/>
                <w:sz w:val="24"/>
                <w:szCs w:val="24"/>
              </w:rPr>
            </w:pPr>
            <w:r w:rsidRPr="00FB1549">
              <w:rPr>
                <w:i/>
                <w:color w:val="000000" w:themeColor="text1"/>
                <w:sz w:val="24"/>
                <w:szCs w:val="24"/>
              </w:rPr>
              <w:t>b</w:t>
            </w:r>
          </w:p>
        </w:tc>
        <w:tc>
          <w:tcPr>
            <w:tcW w:w="863" w:type="dxa"/>
            <w:tcBorders>
              <w:top w:val="single" w:sz="4" w:space="0" w:color="auto"/>
              <w:bottom w:val="single" w:sz="4" w:space="0" w:color="auto"/>
            </w:tcBorders>
            <w:vAlign w:val="center"/>
          </w:tcPr>
          <w:p w14:paraId="02625E40" w14:textId="77777777" w:rsidR="00934999" w:rsidRPr="00FB1549" w:rsidRDefault="00934999" w:rsidP="00F078C6">
            <w:pPr>
              <w:jc w:val="center"/>
              <w:rPr>
                <w:i/>
                <w:color w:val="000000" w:themeColor="text1"/>
                <w:sz w:val="24"/>
                <w:szCs w:val="24"/>
              </w:rPr>
            </w:pPr>
            <w:r w:rsidRPr="00FB1549">
              <w:rPr>
                <w:i/>
                <w:color w:val="000000" w:themeColor="text1"/>
                <w:sz w:val="24"/>
                <w:szCs w:val="24"/>
              </w:rPr>
              <w:t>z</w:t>
            </w:r>
          </w:p>
        </w:tc>
        <w:tc>
          <w:tcPr>
            <w:tcW w:w="958" w:type="dxa"/>
            <w:tcBorders>
              <w:top w:val="single" w:sz="4" w:space="0" w:color="auto"/>
              <w:bottom w:val="single" w:sz="4" w:space="0" w:color="auto"/>
            </w:tcBorders>
            <w:vAlign w:val="center"/>
          </w:tcPr>
          <w:p w14:paraId="12C663C4" w14:textId="77777777" w:rsidR="00934999" w:rsidRPr="00FB1549" w:rsidRDefault="00934999" w:rsidP="00F078C6">
            <w:pPr>
              <w:jc w:val="center"/>
              <w:rPr>
                <w:i/>
                <w:color w:val="000000" w:themeColor="text1"/>
                <w:sz w:val="24"/>
                <w:szCs w:val="24"/>
              </w:rPr>
            </w:pPr>
            <w:r w:rsidRPr="00FB1549">
              <w:rPr>
                <w:i/>
                <w:color w:val="000000" w:themeColor="text1"/>
                <w:sz w:val="24"/>
                <w:szCs w:val="24"/>
              </w:rPr>
              <w:t>p</w:t>
            </w:r>
          </w:p>
        </w:tc>
        <w:tc>
          <w:tcPr>
            <w:tcW w:w="1593" w:type="dxa"/>
            <w:tcBorders>
              <w:top w:val="single" w:sz="4" w:space="0" w:color="auto"/>
              <w:bottom w:val="single" w:sz="4" w:space="0" w:color="auto"/>
            </w:tcBorders>
            <w:vAlign w:val="center"/>
          </w:tcPr>
          <w:p w14:paraId="7A926CC1" w14:textId="58084B3F" w:rsidR="00934999" w:rsidRPr="00FB1549" w:rsidRDefault="00934999" w:rsidP="00F078C6">
            <w:pPr>
              <w:jc w:val="center"/>
              <w:rPr>
                <w:color w:val="000000" w:themeColor="text1"/>
                <w:sz w:val="24"/>
                <w:szCs w:val="24"/>
              </w:rPr>
            </w:pPr>
            <w:r w:rsidRPr="00FB1549">
              <w:rPr>
                <w:color w:val="000000" w:themeColor="text1"/>
                <w:sz w:val="24"/>
                <w:szCs w:val="24"/>
              </w:rPr>
              <w:t>95% CI</w:t>
            </w:r>
          </w:p>
        </w:tc>
        <w:tc>
          <w:tcPr>
            <w:tcW w:w="1134" w:type="dxa"/>
            <w:tcBorders>
              <w:top w:val="single" w:sz="4" w:space="0" w:color="auto"/>
              <w:bottom w:val="single" w:sz="4" w:space="0" w:color="auto"/>
            </w:tcBorders>
            <w:vAlign w:val="center"/>
          </w:tcPr>
          <w:p w14:paraId="6057816F" w14:textId="7E676AF0" w:rsidR="00934999" w:rsidRPr="00FB1549" w:rsidRDefault="00934999" w:rsidP="00F078C6">
            <w:pPr>
              <w:jc w:val="center"/>
              <w:rPr>
                <w:i/>
                <w:color w:val="000000" w:themeColor="text1"/>
                <w:sz w:val="24"/>
                <w:szCs w:val="24"/>
              </w:rPr>
            </w:pPr>
            <w:r w:rsidRPr="00FB1549">
              <w:rPr>
                <w:i/>
                <w:color w:val="000000" w:themeColor="text1"/>
                <w:sz w:val="24"/>
                <w:szCs w:val="24"/>
              </w:rPr>
              <w:t>b</w:t>
            </w:r>
          </w:p>
        </w:tc>
        <w:tc>
          <w:tcPr>
            <w:tcW w:w="1134" w:type="dxa"/>
            <w:tcBorders>
              <w:top w:val="single" w:sz="4" w:space="0" w:color="auto"/>
              <w:bottom w:val="single" w:sz="4" w:space="0" w:color="auto"/>
            </w:tcBorders>
            <w:vAlign w:val="center"/>
          </w:tcPr>
          <w:p w14:paraId="70A58574" w14:textId="607E67EE" w:rsidR="00934999" w:rsidRPr="00FB1549" w:rsidRDefault="00934999" w:rsidP="00F078C6">
            <w:pPr>
              <w:jc w:val="center"/>
              <w:rPr>
                <w:i/>
                <w:color w:val="000000" w:themeColor="text1"/>
                <w:sz w:val="24"/>
                <w:szCs w:val="24"/>
              </w:rPr>
            </w:pPr>
            <w:r w:rsidRPr="00FB1549">
              <w:rPr>
                <w:i/>
                <w:color w:val="000000" w:themeColor="text1"/>
                <w:sz w:val="24"/>
                <w:szCs w:val="24"/>
              </w:rPr>
              <w:t>z</w:t>
            </w:r>
          </w:p>
        </w:tc>
        <w:tc>
          <w:tcPr>
            <w:tcW w:w="1242" w:type="dxa"/>
            <w:tcBorders>
              <w:top w:val="single" w:sz="4" w:space="0" w:color="auto"/>
              <w:bottom w:val="single" w:sz="4" w:space="0" w:color="auto"/>
            </w:tcBorders>
            <w:vAlign w:val="center"/>
          </w:tcPr>
          <w:p w14:paraId="51B44BBA" w14:textId="6C660148" w:rsidR="00934999" w:rsidRPr="00FB1549" w:rsidRDefault="00934999" w:rsidP="00F078C6">
            <w:pPr>
              <w:jc w:val="center"/>
              <w:rPr>
                <w:i/>
                <w:color w:val="000000" w:themeColor="text1"/>
                <w:sz w:val="24"/>
                <w:szCs w:val="24"/>
              </w:rPr>
            </w:pPr>
            <w:r w:rsidRPr="00FB1549">
              <w:rPr>
                <w:i/>
                <w:color w:val="000000" w:themeColor="text1"/>
                <w:sz w:val="24"/>
                <w:szCs w:val="24"/>
              </w:rPr>
              <w:t>p</w:t>
            </w:r>
          </w:p>
        </w:tc>
        <w:tc>
          <w:tcPr>
            <w:tcW w:w="1820" w:type="dxa"/>
            <w:tcBorders>
              <w:top w:val="single" w:sz="4" w:space="0" w:color="auto"/>
              <w:bottom w:val="single" w:sz="4" w:space="0" w:color="auto"/>
            </w:tcBorders>
            <w:vAlign w:val="center"/>
          </w:tcPr>
          <w:p w14:paraId="790E7598" w14:textId="20FF8F3E" w:rsidR="00934999" w:rsidRPr="00FB1549" w:rsidRDefault="00934999" w:rsidP="00F078C6">
            <w:pPr>
              <w:jc w:val="center"/>
              <w:rPr>
                <w:color w:val="000000" w:themeColor="text1"/>
                <w:sz w:val="24"/>
                <w:szCs w:val="24"/>
              </w:rPr>
            </w:pPr>
            <w:r w:rsidRPr="00FB1549">
              <w:rPr>
                <w:color w:val="000000" w:themeColor="text1"/>
                <w:sz w:val="24"/>
                <w:szCs w:val="24"/>
              </w:rPr>
              <w:t>95% CI</w:t>
            </w:r>
          </w:p>
        </w:tc>
      </w:tr>
      <w:tr w:rsidR="00A449FB" w:rsidRPr="00FB1549" w14:paraId="67E16689" w14:textId="77777777" w:rsidTr="00231AFE">
        <w:trPr>
          <w:trHeight w:val="353"/>
        </w:trPr>
        <w:tc>
          <w:tcPr>
            <w:tcW w:w="2977" w:type="dxa"/>
            <w:gridSpan w:val="2"/>
            <w:tcBorders>
              <w:top w:val="single" w:sz="4" w:space="0" w:color="auto"/>
              <w:bottom w:val="single" w:sz="4" w:space="0" w:color="auto"/>
            </w:tcBorders>
          </w:tcPr>
          <w:p w14:paraId="464D64ED" w14:textId="728FEF39" w:rsidR="00934999" w:rsidRPr="00FB1549" w:rsidRDefault="00934999" w:rsidP="00F078C6">
            <w:pPr>
              <w:rPr>
                <w:color w:val="000000" w:themeColor="text1"/>
                <w:sz w:val="24"/>
                <w:szCs w:val="24"/>
              </w:rPr>
            </w:pPr>
            <w:r w:rsidRPr="00FB1549">
              <w:rPr>
                <w:color w:val="000000" w:themeColor="text1"/>
                <w:sz w:val="24"/>
                <w:szCs w:val="24"/>
              </w:rPr>
              <w:t>Study 2a</w:t>
            </w:r>
          </w:p>
        </w:tc>
        <w:tc>
          <w:tcPr>
            <w:tcW w:w="872" w:type="dxa"/>
            <w:tcBorders>
              <w:top w:val="single" w:sz="4" w:space="0" w:color="auto"/>
              <w:bottom w:val="single" w:sz="4" w:space="0" w:color="auto"/>
            </w:tcBorders>
            <w:vAlign w:val="center"/>
          </w:tcPr>
          <w:p w14:paraId="2225A786" w14:textId="77777777" w:rsidR="00934999" w:rsidRPr="00FB1549" w:rsidRDefault="00934999" w:rsidP="00F078C6">
            <w:pPr>
              <w:jc w:val="center"/>
              <w:rPr>
                <w:i/>
                <w:color w:val="000000" w:themeColor="text1"/>
                <w:sz w:val="24"/>
                <w:szCs w:val="24"/>
              </w:rPr>
            </w:pPr>
          </w:p>
        </w:tc>
        <w:tc>
          <w:tcPr>
            <w:tcW w:w="863" w:type="dxa"/>
            <w:tcBorders>
              <w:top w:val="single" w:sz="4" w:space="0" w:color="auto"/>
              <w:bottom w:val="single" w:sz="4" w:space="0" w:color="auto"/>
            </w:tcBorders>
            <w:vAlign w:val="center"/>
          </w:tcPr>
          <w:p w14:paraId="199887D7" w14:textId="77777777" w:rsidR="00934999" w:rsidRPr="00FB1549" w:rsidRDefault="00934999" w:rsidP="00F078C6">
            <w:pPr>
              <w:jc w:val="center"/>
              <w:rPr>
                <w:i/>
                <w:color w:val="000000" w:themeColor="text1"/>
                <w:sz w:val="24"/>
                <w:szCs w:val="24"/>
              </w:rPr>
            </w:pPr>
          </w:p>
        </w:tc>
        <w:tc>
          <w:tcPr>
            <w:tcW w:w="958" w:type="dxa"/>
            <w:tcBorders>
              <w:top w:val="single" w:sz="4" w:space="0" w:color="auto"/>
              <w:bottom w:val="single" w:sz="4" w:space="0" w:color="auto"/>
            </w:tcBorders>
            <w:vAlign w:val="center"/>
          </w:tcPr>
          <w:p w14:paraId="0B9FF383" w14:textId="77777777" w:rsidR="00934999" w:rsidRPr="00FB1549" w:rsidRDefault="00934999" w:rsidP="00F078C6">
            <w:pPr>
              <w:jc w:val="center"/>
              <w:rPr>
                <w:i/>
                <w:color w:val="000000" w:themeColor="text1"/>
                <w:sz w:val="24"/>
                <w:szCs w:val="24"/>
              </w:rPr>
            </w:pPr>
          </w:p>
        </w:tc>
        <w:tc>
          <w:tcPr>
            <w:tcW w:w="1593" w:type="dxa"/>
            <w:tcBorders>
              <w:top w:val="single" w:sz="4" w:space="0" w:color="auto"/>
              <w:bottom w:val="single" w:sz="4" w:space="0" w:color="auto"/>
            </w:tcBorders>
          </w:tcPr>
          <w:p w14:paraId="124DA91B" w14:textId="77777777" w:rsidR="00934999" w:rsidRPr="00FB1549" w:rsidRDefault="00934999" w:rsidP="00F078C6">
            <w:pPr>
              <w:jc w:val="center"/>
              <w:rPr>
                <w:color w:val="000000" w:themeColor="text1"/>
                <w:sz w:val="24"/>
                <w:szCs w:val="24"/>
              </w:rPr>
            </w:pPr>
          </w:p>
        </w:tc>
        <w:tc>
          <w:tcPr>
            <w:tcW w:w="1134" w:type="dxa"/>
            <w:tcBorders>
              <w:top w:val="single" w:sz="4" w:space="0" w:color="auto"/>
              <w:bottom w:val="single" w:sz="4" w:space="0" w:color="auto"/>
            </w:tcBorders>
          </w:tcPr>
          <w:p w14:paraId="485D3358" w14:textId="77777777" w:rsidR="00934999" w:rsidRPr="00FB1549" w:rsidRDefault="00934999" w:rsidP="00F078C6">
            <w:pPr>
              <w:jc w:val="center"/>
              <w:rPr>
                <w:i/>
                <w:color w:val="000000" w:themeColor="text1"/>
                <w:sz w:val="24"/>
                <w:szCs w:val="24"/>
              </w:rPr>
            </w:pPr>
          </w:p>
        </w:tc>
        <w:tc>
          <w:tcPr>
            <w:tcW w:w="1134" w:type="dxa"/>
            <w:tcBorders>
              <w:top w:val="single" w:sz="4" w:space="0" w:color="auto"/>
              <w:bottom w:val="single" w:sz="4" w:space="0" w:color="auto"/>
            </w:tcBorders>
          </w:tcPr>
          <w:p w14:paraId="3A879C33" w14:textId="77777777" w:rsidR="00934999" w:rsidRPr="00FB1549" w:rsidRDefault="00934999" w:rsidP="00F078C6">
            <w:pPr>
              <w:jc w:val="center"/>
              <w:rPr>
                <w:i/>
                <w:color w:val="000000" w:themeColor="text1"/>
                <w:sz w:val="24"/>
                <w:szCs w:val="24"/>
              </w:rPr>
            </w:pPr>
          </w:p>
        </w:tc>
        <w:tc>
          <w:tcPr>
            <w:tcW w:w="1242" w:type="dxa"/>
            <w:tcBorders>
              <w:top w:val="single" w:sz="4" w:space="0" w:color="auto"/>
              <w:bottom w:val="single" w:sz="4" w:space="0" w:color="auto"/>
            </w:tcBorders>
          </w:tcPr>
          <w:p w14:paraId="7F801336" w14:textId="77777777" w:rsidR="00934999" w:rsidRPr="00FB1549" w:rsidRDefault="00934999" w:rsidP="00F078C6">
            <w:pPr>
              <w:jc w:val="center"/>
              <w:rPr>
                <w:i/>
                <w:color w:val="000000" w:themeColor="text1"/>
                <w:sz w:val="24"/>
                <w:szCs w:val="24"/>
              </w:rPr>
            </w:pPr>
          </w:p>
        </w:tc>
        <w:tc>
          <w:tcPr>
            <w:tcW w:w="1820" w:type="dxa"/>
            <w:tcBorders>
              <w:top w:val="single" w:sz="4" w:space="0" w:color="auto"/>
              <w:bottom w:val="single" w:sz="4" w:space="0" w:color="auto"/>
            </w:tcBorders>
          </w:tcPr>
          <w:p w14:paraId="6F6DF1C8" w14:textId="77777777" w:rsidR="00934999" w:rsidRPr="00FB1549" w:rsidRDefault="00934999" w:rsidP="00F078C6">
            <w:pPr>
              <w:jc w:val="center"/>
              <w:rPr>
                <w:color w:val="000000" w:themeColor="text1"/>
                <w:sz w:val="24"/>
                <w:szCs w:val="24"/>
              </w:rPr>
            </w:pPr>
          </w:p>
        </w:tc>
      </w:tr>
      <w:tr w:rsidR="002562D7" w:rsidRPr="00FB1549" w14:paraId="15D36104" w14:textId="3AC24C3E" w:rsidTr="002562D7">
        <w:trPr>
          <w:trHeight w:val="450"/>
        </w:trPr>
        <w:tc>
          <w:tcPr>
            <w:tcW w:w="236" w:type="dxa"/>
            <w:tcBorders>
              <w:top w:val="single" w:sz="4" w:space="0" w:color="auto"/>
            </w:tcBorders>
          </w:tcPr>
          <w:p w14:paraId="0B066987" w14:textId="77777777" w:rsidR="00934999" w:rsidRPr="00FB1549" w:rsidRDefault="00934999" w:rsidP="00F078C6">
            <w:pPr>
              <w:jc w:val="center"/>
              <w:rPr>
                <w:color w:val="000000" w:themeColor="text1"/>
                <w:sz w:val="24"/>
                <w:szCs w:val="24"/>
              </w:rPr>
            </w:pPr>
          </w:p>
        </w:tc>
        <w:tc>
          <w:tcPr>
            <w:tcW w:w="2741" w:type="dxa"/>
            <w:tcBorders>
              <w:top w:val="single" w:sz="4" w:space="0" w:color="auto"/>
            </w:tcBorders>
          </w:tcPr>
          <w:p w14:paraId="45AA4E4C" w14:textId="0E4FCACD" w:rsidR="00934999" w:rsidRPr="00FB1549" w:rsidRDefault="00934999" w:rsidP="00F078C6">
            <w:pPr>
              <w:rPr>
                <w:color w:val="000000" w:themeColor="text1"/>
                <w:sz w:val="24"/>
                <w:szCs w:val="24"/>
              </w:rPr>
            </w:pPr>
            <w:r w:rsidRPr="00FB1549">
              <w:rPr>
                <w:color w:val="000000" w:themeColor="text1"/>
                <w:sz w:val="24"/>
                <w:szCs w:val="24"/>
              </w:rPr>
              <w:t>Target of criticism</w:t>
            </w:r>
          </w:p>
        </w:tc>
        <w:tc>
          <w:tcPr>
            <w:tcW w:w="872" w:type="dxa"/>
            <w:tcBorders>
              <w:top w:val="single" w:sz="4" w:space="0" w:color="auto"/>
            </w:tcBorders>
            <w:vAlign w:val="center"/>
          </w:tcPr>
          <w:p w14:paraId="448175C7" w14:textId="1D9693AB" w:rsidR="00934999" w:rsidRPr="00FB1549" w:rsidRDefault="00934999" w:rsidP="00F078C6">
            <w:pPr>
              <w:jc w:val="center"/>
              <w:rPr>
                <w:color w:val="000000" w:themeColor="text1"/>
                <w:sz w:val="24"/>
                <w:szCs w:val="24"/>
              </w:rPr>
            </w:pPr>
            <w:r w:rsidRPr="00FB1549">
              <w:rPr>
                <w:color w:val="000000" w:themeColor="text1"/>
                <w:sz w:val="24"/>
                <w:szCs w:val="24"/>
              </w:rPr>
              <w:t>2.34</w:t>
            </w:r>
          </w:p>
        </w:tc>
        <w:tc>
          <w:tcPr>
            <w:tcW w:w="863" w:type="dxa"/>
            <w:vAlign w:val="center"/>
          </w:tcPr>
          <w:p w14:paraId="3590366D" w14:textId="34ABB833" w:rsidR="00934999" w:rsidRPr="00FB1549" w:rsidRDefault="00934999" w:rsidP="00F078C6">
            <w:pPr>
              <w:jc w:val="center"/>
              <w:rPr>
                <w:color w:val="000000" w:themeColor="text1"/>
                <w:sz w:val="24"/>
                <w:szCs w:val="24"/>
              </w:rPr>
            </w:pPr>
            <w:r w:rsidRPr="00FB1549">
              <w:rPr>
                <w:color w:val="000000" w:themeColor="text1"/>
                <w:sz w:val="24"/>
                <w:szCs w:val="24"/>
              </w:rPr>
              <w:t>29.71</w:t>
            </w:r>
          </w:p>
        </w:tc>
        <w:tc>
          <w:tcPr>
            <w:tcW w:w="958" w:type="dxa"/>
            <w:vAlign w:val="center"/>
          </w:tcPr>
          <w:p w14:paraId="7884B2FC" w14:textId="0C5D50D1" w:rsidR="00934999" w:rsidRPr="00FB1549" w:rsidRDefault="00934999" w:rsidP="00F078C6">
            <w:pPr>
              <w:jc w:val="center"/>
              <w:rPr>
                <w:color w:val="000000" w:themeColor="text1"/>
                <w:sz w:val="24"/>
                <w:szCs w:val="24"/>
              </w:rPr>
            </w:pPr>
            <w:r w:rsidRPr="00FB1549">
              <w:rPr>
                <w:color w:val="000000" w:themeColor="text1"/>
                <w:sz w:val="24"/>
                <w:szCs w:val="24"/>
              </w:rPr>
              <w:t>&lt;</w:t>
            </w:r>
            <w:r w:rsidR="00A449FB" w:rsidRPr="00FB1549">
              <w:rPr>
                <w:color w:val="000000" w:themeColor="text1"/>
                <w:sz w:val="24"/>
                <w:szCs w:val="24"/>
              </w:rPr>
              <w:t xml:space="preserve"> </w:t>
            </w:r>
            <w:r w:rsidRPr="00FB1549">
              <w:rPr>
                <w:color w:val="000000" w:themeColor="text1"/>
                <w:sz w:val="24"/>
                <w:szCs w:val="24"/>
              </w:rPr>
              <w:t>.001</w:t>
            </w:r>
          </w:p>
        </w:tc>
        <w:tc>
          <w:tcPr>
            <w:tcW w:w="1593" w:type="dxa"/>
            <w:vAlign w:val="center"/>
          </w:tcPr>
          <w:p w14:paraId="1CACC192" w14:textId="5B42BF13" w:rsidR="00934999" w:rsidRPr="00FB1549" w:rsidRDefault="002562D7" w:rsidP="002562D7">
            <w:pPr>
              <w:jc w:val="center"/>
              <w:rPr>
                <w:color w:val="000000" w:themeColor="text1"/>
                <w:sz w:val="24"/>
                <w:szCs w:val="24"/>
              </w:rPr>
            </w:pPr>
            <w:r>
              <w:rPr>
                <w:color w:val="000000" w:themeColor="text1"/>
                <w:sz w:val="24"/>
                <w:szCs w:val="24"/>
              </w:rPr>
              <w:t>[</w:t>
            </w:r>
            <w:r w:rsidRPr="00FB1549">
              <w:rPr>
                <w:color w:val="000000" w:themeColor="text1"/>
                <w:sz w:val="24"/>
                <w:szCs w:val="24"/>
              </w:rPr>
              <w:t>2.18</w:t>
            </w:r>
            <w:r>
              <w:rPr>
                <w:color w:val="000000" w:themeColor="text1"/>
                <w:sz w:val="24"/>
                <w:szCs w:val="24"/>
              </w:rPr>
              <w:t>, 2.49</w:t>
            </w:r>
            <w:r w:rsidR="00934999" w:rsidRPr="00FB1549">
              <w:rPr>
                <w:color w:val="000000" w:themeColor="text1"/>
                <w:sz w:val="24"/>
                <w:szCs w:val="24"/>
              </w:rPr>
              <w:t>]</w:t>
            </w:r>
          </w:p>
        </w:tc>
        <w:tc>
          <w:tcPr>
            <w:tcW w:w="1134" w:type="dxa"/>
            <w:vAlign w:val="center"/>
          </w:tcPr>
          <w:p w14:paraId="5527DAA6" w14:textId="15CBB498" w:rsidR="00934999" w:rsidRPr="00FB1549" w:rsidRDefault="00211C2B" w:rsidP="00F078C6">
            <w:pPr>
              <w:jc w:val="center"/>
              <w:rPr>
                <w:color w:val="000000" w:themeColor="text1"/>
                <w:sz w:val="24"/>
                <w:szCs w:val="24"/>
              </w:rPr>
            </w:pPr>
            <w:r w:rsidRPr="00FB1549">
              <w:rPr>
                <w:color w:val="000000" w:themeColor="text1"/>
                <w:sz w:val="24"/>
                <w:szCs w:val="24"/>
              </w:rPr>
              <w:t>0.3</w:t>
            </w:r>
            <w:r w:rsidR="00CA4A1A" w:rsidRPr="00FB1549">
              <w:rPr>
                <w:color w:val="000000" w:themeColor="text1"/>
                <w:sz w:val="24"/>
                <w:szCs w:val="24"/>
              </w:rPr>
              <w:t>5</w:t>
            </w:r>
          </w:p>
        </w:tc>
        <w:tc>
          <w:tcPr>
            <w:tcW w:w="1134" w:type="dxa"/>
            <w:vAlign w:val="center"/>
          </w:tcPr>
          <w:p w14:paraId="33ECCA93" w14:textId="504F3408" w:rsidR="00934999" w:rsidRPr="00FB1549" w:rsidRDefault="00CA4A1A" w:rsidP="00F078C6">
            <w:pPr>
              <w:jc w:val="center"/>
              <w:rPr>
                <w:color w:val="000000" w:themeColor="text1"/>
                <w:sz w:val="24"/>
                <w:szCs w:val="24"/>
              </w:rPr>
            </w:pPr>
            <w:r w:rsidRPr="00FB1549">
              <w:rPr>
                <w:color w:val="000000" w:themeColor="text1"/>
                <w:sz w:val="24"/>
                <w:szCs w:val="24"/>
              </w:rPr>
              <w:t>5.40</w:t>
            </w:r>
          </w:p>
        </w:tc>
        <w:tc>
          <w:tcPr>
            <w:tcW w:w="1242" w:type="dxa"/>
            <w:vAlign w:val="center"/>
          </w:tcPr>
          <w:p w14:paraId="3C935713" w14:textId="1D4471BD" w:rsidR="00934999" w:rsidRPr="00FB1549" w:rsidRDefault="00CA4A1A" w:rsidP="00F078C6">
            <w:pPr>
              <w:jc w:val="center"/>
              <w:rPr>
                <w:color w:val="000000" w:themeColor="text1"/>
                <w:sz w:val="24"/>
                <w:szCs w:val="24"/>
              </w:rPr>
            </w:pPr>
            <w:r w:rsidRPr="00FB1549">
              <w:rPr>
                <w:color w:val="000000" w:themeColor="text1"/>
                <w:sz w:val="24"/>
                <w:szCs w:val="24"/>
              </w:rPr>
              <w:t>&lt; .001</w:t>
            </w:r>
          </w:p>
        </w:tc>
        <w:tc>
          <w:tcPr>
            <w:tcW w:w="1820" w:type="dxa"/>
            <w:vAlign w:val="center"/>
          </w:tcPr>
          <w:p w14:paraId="4AF3C276" w14:textId="236B8E95" w:rsidR="00934999" w:rsidRPr="00FB1549" w:rsidRDefault="00CA4A1A" w:rsidP="00F078C6">
            <w:pPr>
              <w:jc w:val="center"/>
              <w:rPr>
                <w:color w:val="000000" w:themeColor="text1"/>
                <w:sz w:val="24"/>
                <w:szCs w:val="24"/>
              </w:rPr>
            </w:pPr>
            <w:r w:rsidRPr="00FB1549">
              <w:rPr>
                <w:color w:val="000000" w:themeColor="text1"/>
                <w:sz w:val="24"/>
                <w:szCs w:val="24"/>
              </w:rPr>
              <w:t>[0.22,</w:t>
            </w:r>
            <w:r w:rsidR="00A449FB" w:rsidRPr="00FB1549">
              <w:rPr>
                <w:color w:val="000000" w:themeColor="text1"/>
                <w:sz w:val="24"/>
                <w:szCs w:val="24"/>
              </w:rPr>
              <w:t xml:space="preserve"> </w:t>
            </w:r>
            <w:r w:rsidRPr="00FB1549">
              <w:rPr>
                <w:color w:val="000000" w:themeColor="text1"/>
                <w:sz w:val="24"/>
                <w:szCs w:val="24"/>
              </w:rPr>
              <w:t>0.47]</w:t>
            </w:r>
          </w:p>
        </w:tc>
      </w:tr>
      <w:tr w:rsidR="002562D7" w:rsidRPr="00FB1549" w14:paraId="0260002D" w14:textId="0477FDD7" w:rsidTr="002562D7">
        <w:trPr>
          <w:trHeight w:val="404"/>
        </w:trPr>
        <w:tc>
          <w:tcPr>
            <w:tcW w:w="236" w:type="dxa"/>
            <w:tcBorders>
              <w:bottom w:val="single" w:sz="4" w:space="0" w:color="auto"/>
            </w:tcBorders>
          </w:tcPr>
          <w:p w14:paraId="15C4924D" w14:textId="77777777" w:rsidR="00934999" w:rsidRPr="00FB1549" w:rsidRDefault="00934999" w:rsidP="00F078C6">
            <w:pPr>
              <w:jc w:val="center"/>
              <w:rPr>
                <w:color w:val="000000" w:themeColor="text1"/>
                <w:sz w:val="24"/>
                <w:szCs w:val="24"/>
              </w:rPr>
            </w:pPr>
          </w:p>
        </w:tc>
        <w:tc>
          <w:tcPr>
            <w:tcW w:w="2741" w:type="dxa"/>
            <w:tcBorders>
              <w:bottom w:val="single" w:sz="4" w:space="0" w:color="auto"/>
            </w:tcBorders>
          </w:tcPr>
          <w:p w14:paraId="693D867B" w14:textId="44066219" w:rsidR="00934999" w:rsidRPr="00FB1549" w:rsidRDefault="002562D7" w:rsidP="00F078C6">
            <w:pPr>
              <w:rPr>
                <w:color w:val="000000" w:themeColor="text1"/>
                <w:sz w:val="24"/>
                <w:szCs w:val="24"/>
              </w:rPr>
            </w:pPr>
            <w:r>
              <w:rPr>
                <w:color w:val="000000" w:themeColor="text1"/>
                <w:sz w:val="24"/>
                <w:szCs w:val="24"/>
              </w:rPr>
              <w:t>I</w:t>
            </w:r>
            <w:r w:rsidRPr="000C4907">
              <w:rPr>
                <w:color w:val="000000" w:themeColor="text1"/>
                <w:sz w:val="24"/>
                <w:szCs w:val="24"/>
              </w:rPr>
              <w:t>magined double-standard</w:t>
            </w:r>
          </w:p>
        </w:tc>
        <w:tc>
          <w:tcPr>
            <w:tcW w:w="872" w:type="dxa"/>
            <w:tcBorders>
              <w:bottom w:val="single" w:sz="4" w:space="0" w:color="auto"/>
            </w:tcBorders>
            <w:vAlign w:val="center"/>
          </w:tcPr>
          <w:p w14:paraId="291EA996" w14:textId="118409CC" w:rsidR="00934999" w:rsidRPr="00FB1549" w:rsidRDefault="00934999" w:rsidP="00F078C6">
            <w:pPr>
              <w:jc w:val="center"/>
              <w:rPr>
                <w:color w:val="000000" w:themeColor="text1"/>
                <w:sz w:val="24"/>
                <w:szCs w:val="24"/>
              </w:rPr>
            </w:pPr>
          </w:p>
        </w:tc>
        <w:tc>
          <w:tcPr>
            <w:tcW w:w="863" w:type="dxa"/>
            <w:tcBorders>
              <w:bottom w:val="single" w:sz="4" w:space="0" w:color="auto"/>
            </w:tcBorders>
            <w:vAlign w:val="center"/>
          </w:tcPr>
          <w:p w14:paraId="185CB4D7" w14:textId="11788844" w:rsidR="00934999" w:rsidRPr="00FB1549" w:rsidRDefault="00934999" w:rsidP="00F078C6">
            <w:pPr>
              <w:jc w:val="center"/>
              <w:rPr>
                <w:color w:val="000000" w:themeColor="text1"/>
                <w:sz w:val="24"/>
                <w:szCs w:val="24"/>
              </w:rPr>
            </w:pPr>
          </w:p>
        </w:tc>
        <w:tc>
          <w:tcPr>
            <w:tcW w:w="958" w:type="dxa"/>
            <w:tcBorders>
              <w:bottom w:val="single" w:sz="4" w:space="0" w:color="auto"/>
            </w:tcBorders>
            <w:vAlign w:val="center"/>
          </w:tcPr>
          <w:p w14:paraId="37924B50" w14:textId="5810522C" w:rsidR="00934999" w:rsidRPr="00FB1549" w:rsidRDefault="00934999" w:rsidP="00F078C6">
            <w:pPr>
              <w:jc w:val="center"/>
              <w:rPr>
                <w:color w:val="000000" w:themeColor="text1"/>
                <w:sz w:val="24"/>
                <w:szCs w:val="24"/>
              </w:rPr>
            </w:pPr>
          </w:p>
        </w:tc>
        <w:tc>
          <w:tcPr>
            <w:tcW w:w="1593" w:type="dxa"/>
            <w:tcBorders>
              <w:bottom w:val="single" w:sz="4" w:space="0" w:color="auto"/>
            </w:tcBorders>
            <w:vAlign w:val="center"/>
          </w:tcPr>
          <w:p w14:paraId="2A83102E" w14:textId="77777777" w:rsidR="00934999" w:rsidRPr="00FB1549" w:rsidRDefault="00934999" w:rsidP="00F078C6">
            <w:pPr>
              <w:jc w:val="center"/>
              <w:rPr>
                <w:color w:val="000000" w:themeColor="text1"/>
                <w:sz w:val="24"/>
                <w:szCs w:val="24"/>
              </w:rPr>
            </w:pPr>
          </w:p>
        </w:tc>
        <w:tc>
          <w:tcPr>
            <w:tcW w:w="1134" w:type="dxa"/>
            <w:tcBorders>
              <w:bottom w:val="single" w:sz="4" w:space="0" w:color="auto"/>
            </w:tcBorders>
            <w:vAlign w:val="center"/>
          </w:tcPr>
          <w:p w14:paraId="035F2DEC" w14:textId="43EE44FB" w:rsidR="00934999" w:rsidRPr="00FB1549" w:rsidRDefault="00211C2B" w:rsidP="00F078C6">
            <w:pPr>
              <w:jc w:val="center"/>
              <w:rPr>
                <w:color w:val="000000" w:themeColor="text1"/>
                <w:sz w:val="24"/>
                <w:szCs w:val="24"/>
              </w:rPr>
            </w:pPr>
            <w:r w:rsidRPr="00FB1549">
              <w:rPr>
                <w:color w:val="000000" w:themeColor="text1"/>
                <w:sz w:val="24"/>
                <w:szCs w:val="24"/>
              </w:rPr>
              <w:t>0</w:t>
            </w:r>
            <w:r w:rsidR="00CA4A1A" w:rsidRPr="00FB1549">
              <w:rPr>
                <w:color w:val="000000" w:themeColor="text1"/>
                <w:sz w:val="24"/>
                <w:szCs w:val="24"/>
              </w:rPr>
              <w:t>.1</w:t>
            </w:r>
            <w:r w:rsidRPr="00FB1549">
              <w:rPr>
                <w:color w:val="000000" w:themeColor="text1"/>
                <w:sz w:val="24"/>
                <w:szCs w:val="24"/>
              </w:rPr>
              <w:t>5</w:t>
            </w:r>
          </w:p>
        </w:tc>
        <w:tc>
          <w:tcPr>
            <w:tcW w:w="1134" w:type="dxa"/>
            <w:tcBorders>
              <w:bottom w:val="single" w:sz="4" w:space="0" w:color="auto"/>
            </w:tcBorders>
            <w:vAlign w:val="center"/>
          </w:tcPr>
          <w:p w14:paraId="7855E7CB" w14:textId="26D91A3E" w:rsidR="00934999" w:rsidRPr="00FB1549" w:rsidRDefault="00CA4A1A" w:rsidP="00F078C6">
            <w:pPr>
              <w:jc w:val="center"/>
              <w:rPr>
                <w:color w:val="000000" w:themeColor="text1"/>
                <w:sz w:val="24"/>
                <w:szCs w:val="24"/>
              </w:rPr>
            </w:pPr>
            <w:r w:rsidRPr="00FB1549">
              <w:rPr>
                <w:color w:val="000000" w:themeColor="text1"/>
                <w:sz w:val="24"/>
                <w:szCs w:val="24"/>
              </w:rPr>
              <w:t>9.32</w:t>
            </w:r>
          </w:p>
        </w:tc>
        <w:tc>
          <w:tcPr>
            <w:tcW w:w="1242" w:type="dxa"/>
            <w:tcBorders>
              <w:bottom w:val="single" w:sz="4" w:space="0" w:color="auto"/>
            </w:tcBorders>
            <w:vAlign w:val="center"/>
          </w:tcPr>
          <w:p w14:paraId="02B7D4C5" w14:textId="65CC23FE" w:rsidR="00934999" w:rsidRPr="00FB1549" w:rsidRDefault="00934999" w:rsidP="00F078C6">
            <w:pPr>
              <w:jc w:val="center"/>
              <w:rPr>
                <w:color w:val="000000" w:themeColor="text1"/>
                <w:sz w:val="24"/>
                <w:szCs w:val="24"/>
              </w:rPr>
            </w:pPr>
            <w:r w:rsidRPr="00FB1549">
              <w:rPr>
                <w:color w:val="000000" w:themeColor="text1"/>
                <w:sz w:val="24"/>
                <w:szCs w:val="24"/>
              </w:rPr>
              <w:t>&lt;</w:t>
            </w:r>
            <w:r w:rsidR="00CA4A1A" w:rsidRPr="00FB1549">
              <w:rPr>
                <w:color w:val="000000" w:themeColor="text1"/>
                <w:sz w:val="24"/>
                <w:szCs w:val="24"/>
              </w:rPr>
              <w:t xml:space="preserve"> </w:t>
            </w:r>
            <w:r w:rsidRPr="00FB1549">
              <w:rPr>
                <w:color w:val="000000" w:themeColor="text1"/>
                <w:sz w:val="24"/>
                <w:szCs w:val="24"/>
              </w:rPr>
              <w:t>.001</w:t>
            </w:r>
          </w:p>
        </w:tc>
        <w:tc>
          <w:tcPr>
            <w:tcW w:w="1820" w:type="dxa"/>
            <w:tcBorders>
              <w:bottom w:val="single" w:sz="4" w:space="0" w:color="auto"/>
            </w:tcBorders>
            <w:vAlign w:val="center"/>
          </w:tcPr>
          <w:p w14:paraId="0A51D3D6" w14:textId="5FF1177E" w:rsidR="00934999" w:rsidRPr="00FB1549" w:rsidRDefault="00CA4A1A" w:rsidP="002562D7">
            <w:pPr>
              <w:jc w:val="center"/>
              <w:rPr>
                <w:color w:val="000000" w:themeColor="text1"/>
                <w:sz w:val="24"/>
                <w:szCs w:val="24"/>
              </w:rPr>
            </w:pPr>
            <w:r w:rsidRPr="00FB1549">
              <w:rPr>
                <w:color w:val="000000" w:themeColor="text1"/>
                <w:sz w:val="24"/>
                <w:szCs w:val="24"/>
              </w:rPr>
              <w:t>[0.12</w:t>
            </w:r>
            <w:r w:rsidR="002562D7">
              <w:rPr>
                <w:color w:val="000000" w:themeColor="text1"/>
                <w:sz w:val="24"/>
                <w:szCs w:val="24"/>
              </w:rPr>
              <w:t xml:space="preserve">, </w:t>
            </w:r>
            <w:r w:rsidR="002562D7" w:rsidRPr="00FB1549">
              <w:rPr>
                <w:color w:val="000000" w:themeColor="text1"/>
                <w:sz w:val="24"/>
                <w:szCs w:val="24"/>
              </w:rPr>
              <w:t>0.18</w:t>
            </w:r>
            <w:r w:rsidR="00934999" w:rsidRPr="00FB1549">
              <w:rPr>
                <w:color w:val="000000" w:themeColor="text1"/>
                <w:sz w:val="24"/>
                <w:szCs w:val="24"/>
              </w:rPr>
              <w:t>]</w:t>
            </w:r>
          </w:p>
        </w:tc>
      </w:tr>
      <w:tr w:rsidR="002562D7" w:rsidRPr="00FB1549" w14:paraId="20B0DF18" w14:textId="77777777" w:rsidTr="002562D7">
        <w:trPr>
          <w:trHeight w:val="339"/>
        </w:trPr>
        <w:tc>
          <w:tcPr>
            <w:tcW w:w="236" w:type="dxa"/>
            <w:tcBorders>
              <w:top w:val="single" w:sz="4" w:space="0" w:color="auto"/>
              <w:bottom w:val="single" w:sz="4" w:space="0" w:color="auto"/>
            </w:tcBorders>
          </w:tcPr>
          <w:p w14:paraId="7CAB835A" w14:textId="77777777" w:rsidR="00F078C6" w:rsidRPr="00FB1549" w:rsidRDefault="00F078C6" w:rsidP="00F078C6">
            <w:pPr>
              <w:rPr>
                <w:color w:val="000000" w:themeColor="text1"/>
                <w:sz w:val="24"/>
                <w:szCs w:val="24"/>
              </w:rPr>
            </w:pPr>
          </w:p>
        </w:tc>
        <w:tc>
          <w:tcPr>
            <w:tcW w:w="2741" w:type="dxa"/>
            <w:tcBorders>
              <w:top w:val="single" w:sz="4" w:space="0" w:color="auto"/>
              <w:bottom w:val="single" w:sz="4" w:space="0" w:color="auto"/>
            </w:tcBorders>
          </w:tcPr>
          <w:p w14:paraId="5ADB15FF" w14:textId="77777777" w:rsidR="00F078C6" w:rsidRPr="00FB1549" w:rsidRDefault="00F078C6" w:rsidP="00F078C6">
            <w:pPr>
              <w:rPr>
                <w:color w:val="000000" w:themeColor="text1"/>
                <w:sz w:val="24"/>
                <w:szCs w:val="24"/>
              </w:rPr>
            </w:pPr>
          </w:p>
        </w:tc>
        <w:tc>
          <w:tcPr>
            <w:tcW w:w="872" w:type="dxa"/>
            <w:tcBorders>
              <w:top w:val="single" w:sz="4" w:space="0" w:color="auto"/>
              <w:bottom w:val="single" w:sz="4" w:space="0" w:color="auto"/>
            </w:tcBorders>
            <w:vAlign w:val="center"/>
          </w:tcPr>
          <w:p w14:paraId="21E7ACAF" w14:textId="77777777" w:rsidR="00F078C6" w:rsidRPr="00FB1549" w:rsidRDefault="00F078C6" w:rsidP="00F078C6">
            <w:pPr>
              <w:jc w:val="center"/>
              <w:rPr>
                <w:color w:val="000000" w:themeColor="text1"/>
                <w:sz w:val="24"/>
                <w:szCs w:val="24"/>
              </w:rPr>
            </w:pPr>
          </w:p>
        </w:tc>
        <w:tc>
          <w:tcPr>
            <w:tcW w:w="863" w:type="dxa"/>
            <w:tcBorders>
              <w:top w:val="single" w:sz="4" w:space="0" w:color="auto"/>
              <w:bottom w:val="single" w:sz="4" w:space="0" w:color="auto"/>
            </w:tcBorders>
            <w:vAlign w:val="center"/>
          </w:tcPr>
          <w:p w14:paraId="4FD86F45" w14:textId="77777777" w:rsidR="00F078C6" w:rsidRPr="00FB1549" w:rsidRDefault="00F078C6" w:rsidP="00F078C6">
            <w:pPr>
              <w:jc w:val="center"/>
              <w:rPr>
                <w:color w:val="000000" w:themeColor="text1"/>
                <w:sz w:val="24"/>
                <w:szCs w:val="24"/>
              </w:rPr>
            </w:pPr>
          </w:p>
        </w:tc>
        <w:tc>
          <w:tcPr>
            <w:tcW w:w="958" w:type="dxa"/>
            <w:tcBorders>
              <w:top w:val="single" w:sz="4" w:space="0" w:color="auto"/>
              <w:bottom w:val="single" w:sz="4" w:space="0" w:color="auto"/>
            </w:tcBorders>
            <w:vAlign w:val="center"/>
          </w:tcPr>
          <w:p w14:paraId="3D317EA9" w14:textId="77777777" w:rsidR="00F078C6" w:rsidRPr="00FB1549" w:rsidRDefault="00F078C6" w:rsidP="00F078C6">
            <w:pPr>
              <w:jc w:val="center"/>
              <w:rPr>
                <w:color w:val="000000" w:themeColor="text1"/>
                <w:sz w:val="24"/>
                <w:szCs w:val="24"/>
              </w:rPr>
            </w:pPr>
          </w:p>
        </w:tc>
        <w:tc>
          <w:tcPr>
            <w:tcW w:w="1593" w:type="dxa"/>
            <w:tcBorders>
              <w:top w:val="single" w:sz="4" w:space="0" w:color="auto"/>
              <w:bottom w:val="single" w:sz="4" w:space="0" w:color="auto"/>
            </w:tcBorders>
            <w:vAlign w:val="center"/>
          </w:tcPr>
          <w:p w14:paraId="2ED4F602" w14:textId="77777777" w:rsidR="00F078C6" w:rsidRPr="00FB1549" w:rsidRDefault="00F078C6" w:rsidP="00F078C6">
            <w:pPr>
              <w:jc w:val="center"/>
              <w:rPr>
                <w:color w:val="000000" w:themeColor="text1"/>
                <w:sz w:val="24"/>
                <w:szCs w:val="24"/>
              </w:rPr>
            </w:pPr>
          </w:p>
        </w:tc>
        <w:tc>
          <w:tcPr>
            <w:tcW w:w="1134" w:type="dxa"/>
            <w:tcBorders>
              <w:top w:val="single" w:sz="4" w:space="0" w:color="auto"/>
              <w:bottom w:val="single" w:sz="4" w:space="0" w:color="auto"/>
            </w:tcBorders>
            <w:vAlign w:val="center"/>
          </w:tcPr>
          <w:p w14:paraId="3AEE71AF" w14:textId="132DC85B" w:rsidR="00F078C6" w:rsidRPr="00FB1549" w:rsidRDefault="00F078C6" w:rsidP="00F078C6">
            <w:pPr>
              <w:jc w:val="center"/>
              <w:rPr>
                <w:i/>
                <w:color w:val="000000" w:themeColor="text1"/>
                <w:sz w:val="24"/>
                <w:szCs w:val="24"/>
              </w:rPr>
            </w:pPr>
            <w:r w:rsidRPr="00FB1549">
              <w:rPr>
                <w:i/>
                <w:color w:val="000000" w:themeColor="text1"/>
                <w:sz w:val="24"/>
                <w:szCs w:val="24"/>
              </w:rPr>
              <w:t>b</w:t>
            </w:r>
          </w:p>
        </w:tc>
        <w:tc>
          <w:tcPr>
            <w:tcW w:w="1134" w:type="dxa"/>
            <w:tcBorders>
              <w:top w:val="single" w:sz="4" w:space="0" w:color="auto"/>
              <w:bottom w:val="single" w:sz="4" w:space="0" w:color="auto"/>
            </w:tcBorders>
            <w:vAlign w:val="center"/>
          </w:tcPr>
          <w:p w14:paraId="688C20F0" w14:textId="77777777" w:rsidR="00F078C6" w:rsidRPr="00FB1549" w:rsidRDefault="00F078C6" w:rsidP="00F078C6">
            <w:pPr>
              <w:jc w:val="center"/>
              <w:rPr>
                <w:color w:val="000000" w:themeColor="text1"/>
                <w:sz w:val="24"/>
                <w:szCs w:val="24"/>
              </w:rPr>
            </w:pPr>
          </w:p>
        </w:tc>
        <w:tc>
          <w:tcPr>
            <w:tcW w:w="1242" w:type="dxa"/>
            <w:tcBorders>
              <w:top w:val="single" w:sz="4" w:space="0" w:color="auto"/>
              <w:bottom w:val="single" w:sz="4" w:space="0" w:color="auto"/>
            </w:tcBorders>
            <w:vAlign w:val="center"/>
          </w:tcPr>
          <w:p w14:paraId="62D87346" w14:textId="77777777" w:rsidR="00F078C6" w:rsidRPr="00FB1549" w:rsidRDefault="00F078C6" w:rsidP="00F078C6">
            <w:pPr>
              <w:jc w:val="center"/>
              <w:rPr>
                <w:color w:val="000000" w:themeColor="text1"/>
                <w:sz w:val="24"/>
                <w:szCs w:val="24"/>
              </w:rPr>
            </w:pPr>
          </w:p>
        </w:tc>
        <w:tc>
          <w:tcPr>
            <w:tcW w:w="1820" w:type="dxa"/>
            <w:tcBorders>
              <w:top w:val="single" w:sz="4" w:space="0" w:color="auto"/>
              <w:bottom w:val="single" w:sz="4" w:space="0" w:color="auto"/>
            </w:tcBorders>
            <w:vAlign w:val="center"/>
          </w:tcPr>
          <w:p w14:paraId="24CB2756" w14:textId="44FAC6F0" w:rsidR="00F078C6" w:rsidRPr="00FB1549" w:rsidRDefault="00F078C6" w:rsidP="00F078C6">
            <w:pPr>
              <w:jc w:val="center"/>
              <w:rPr>
                <w:color w:val="000000" w:themeColor="text1"/>
                <w:sz w:val="24"/>
                <w:szCs w:val="24"/>
              </w:rPr>
            </w:pPr>
            <w:r w:rsidRPr="00FB1549">
              <w:rPr>
                <w:color w:val="000000" w:themeColor="text1"/>
                <w:sz w:val="24"/>
                <w:szCs w:val="24"/>
              </w:rPr>
              <w:t>95% CI</w:t>
            </w:r>
          </w:p>
        </w:tc>
      </w:tr>
      <w:tr w:rsidR="002562D7" w:rsidRPr="00FB1549" w14:paraId="624EB2D1" w14:textId="77777777" w:rsidTr="002562D7">
        <w:trPr>
          <w:trHeight w:val="391"/>
        </w:trPr>
        <w:tc>
          <w:tcPr>
            <w:tcW w:w="236" w:type="dxa"/>
            <w:tcBorders>
              <w:top w:val="single" w:sz="4" w:space="0" w:color="auto"/>
            </w:tcBorders>
          </w:tcPr>
          <w:p w14:paraId="295B04FE" w14:textId="77777777" w:rsidR="00F078C6" w:rsidRPr="00FB1549" w:rsidRDefault="00F078C6" w:rsidP="00F078C6">
            <w:pPr>
              <w:rPr>
                <w:color w:val="000000" w:themeColor="text1"/>
                <w:sz w:val="24"/>
                <w:szCs w:val="24"/>
              </w:rPr>
            </w:pPr>
          </w:p>
        </w:tc>
        <w:tc>
          <w:tcPr>
            <w:tcW w:w="2741" w:type="dxa"/>
            <w:tcBorders>
              <w:top w:val="single" w:sz="4" w:space="0" w:color="auto"/>
            </w:tcBorders>
          </w:tcPr>
          <w:p w14:paraId="23DB5174" w14:textId="4001768D" w:rsidR="00F078C6" w:rsidRPr="00FB1549" w:rsidRDefault="00F078C6" w:rsidP="00F078C6">
            <w:pPr>
              <w:spacing w:line="276" w:lineRule="auto"/>
              <w:rPr>
                <w:color w:val="000000" w:themeColor="text1"/>
                <w:sz w:val="24"/>
                <w:szCs w:val="24"/>
              </w:rPr>
            </w:pPr>
            <w:r w:rsidRPr="00FB1549">
              <w:rPr>
                <w:color w:val="000000" w:themeColor="text1"/>
                <w:sz w:val="24"/>
                <w:szCs w:val="24"/>
              </w:rPr>
              <w:t>Indirect effect</w:t>
            </w:r>
          </w:p>
        </w:tc>
        <w:tc>
          <w:tcPr>
            <w:tcW w:w="872" w:type="dxa"/>
            <w:tcBorders>
              <w:top w:val="single" w:sz="4" w:space="0" w:color="auto"/>
            </w:tcBorders>
            <w:vAlign w:val="center"/>
          </w:tcPr>
          <w:p w14:paraId="2FD09191" w14:textId="77777777" w:rsidR="00F078C6" w:rsidRPr="00FB1549" w:rsidRDefault="00F078C6" w:rsidP="00F078C6">
            <w:pPr>
              <w:jc w:val="center"/>
              <w:rPr>
                <w:color w:val="000000" w:themeColor="text1"/>
                <w:sz w:val="24"/>
                <w:szCs w:val="24"/>
              </w:rPr>
            </w:pPr>
          </w:p>
        </w:tc>
        <w:tc>
          <w:tcPr>
            <w:tcW w:w="863" w:type="dxa"/>
            <w:tcBorders>
              <w:top w:val="single" w:sz="4" w:space="0" w:color="auto"/>
            </w:tcBorders>
            <w:vAlign w:val="center"/>
          </w:tcPr>
          <w:p w14:paraId="6F6D2F44" w14:textId="77777777" w:rsidR="00F078C6" w:rsidRPr="00FB1549" w:rsidRDefault="00F078C6" w:rsidP="00F078C6">
            <w:pPr>
              <w:jc w:val="center"/>
              <w:rPr>
                <w:color w:val="000000" w:themeColor="text1"/>
                <w:sz w:val="24"/>
                <w:szCs w:val="24"/>
              </w:rPr>
            </w:pPr>
          </w:p>
        </w:tc>
        <w:tc>
          <w:tcPr>
            <w:tcW w:w="958" w:type="dxa"/>
            <w:tcBorders>
              <w:top w:val="single" w:sz="4" w:space="0" w:color="auto"/>
            </w:tcBorders>
            <w:vAlign w:val="center"/>
          </w:tcPr>
          <w:p w14:paraId="4ABB461E" w14:textId="77777777" w:rsidR="00F078C6" w:rsidRPr="00FB1549" w:rsidRDefault="00F078C6" w:rsidP="00F078C6">
            <w:pPr>
              <w:jc w:val="center"/>
              <w:rPr>
                <w:color w:val="000000" w:themeColor="text1"/>
                <w:sz w:val="24"/>
                <w:szCs w:val="24"/>
              </w:rPr>
            </w:pPr>
          </w:p>
        </w:tc>
        <w:tc>
          <w:tcPr>
            <w:tcW w:w="1593" w:type="dxa"/>
            <w:tcBorders>
              <w:top w:val="single" w:sz="4" w:space="0" w:color="auto"/>
            </w:tcBorders>
            <w:vAlign w:val="center"/>
          </w:tcPr>
          <w:p w14:paraId="0D7DB941" w14:textId="77777777" w:rsidR="00F078C6" w:rsidRPr="00FB1549" w:rsidRDefault="00F078C6" w:rsidP="00F078C6">
            <w:pPr>
              <w:jc w:val="center"/>
              <w:rPr>
                <w:color w:val="000000" w:themeColor="text1"/>
                <w:sz w:val="24"/>
                <w:szCs w:val="24"/>
              </w:rPr>
            </w:pPr>
          </w:p>
        </w:tc>
        <w:tc>
          <w:tcPr>
            <w:tcW w:w="1134" w:type="dxa"/>
            <w:tcBorders>
              <w:top w:val="single" w:sz="4" w:space="0" w:color="auto"/>
            </w:tcBorders>
            <w:vAlign w:val="center"/>
          </w:tcPr>
          <w:p w14:paraId="2B38A99D" w14:textId="68782936" w:rsidR="00F078C6" w:rsidRPr="00FB1549" w:rsidRDefault="00F078C6" w:rsidP="00F078C6">
            <w:pPr>
              <w:jc w:val="center"/>
              <w:rPr>
                <w:color w:val="000000" w:themeColor="text1"/>
                <w:sz w:val="24"/>
                <w:szCs w:val="24"/>
              </w:rPr>
            </w:pPr>
            <w:r w:rsidRPr="00FB1549">
              <w:rPr>
                <w:color w:val="000000" w:themeColor="text1"/>
                <w:sz w:val="24"/>
                <w:szCs w:val="24"/>
              </w:rPr>
              <w:t>0.</w:t>
            </w:r>
            <w:r w:rsidR="00C2678E" w:rsidRPr="00FB1549">
              <w:rPr>
                <w:color w:val="000000" w:themeColor="text1"/>
                <w:sz w:val="24"/>
                <w:szCs w:val="24"/>
              </w:rPr>
              <w:t>32</w:t>
            </w:r>
          </w:p>
        </w:tc>
        <w:tc>
          <w:tcPr>
            <w:tcW w:w="1134" w:type="dxa"/>
            <w:tcBorders>
              <w:top w:val="single" w:sz="4" w:space="0" w:color="auto"/>
            </w:tcBorders>
            <w:vAlign w:val="center"/>
          </w:tcPr>
          <w:p w14:paraId="37CFABF3" w14:textId="77777777" w:rsidR="00F078C6" w:rsidRPr="00FB1549" w:rsidRDefault="00F078C6" w:rsidP="00F078C6">
            <w:pPr>
              <w:jc w:val="center"/>
              <w:rPr>
                <w:color w:val="000000" w:themeColor="text1"/>
                <w:sz w:val="24"/>
                <w:szCs w:val="24"/>
              </w:rPr>
            </w:pPr>
          </w:p>
        </w:tc>
        <w:tc>
          <w:tcPr>
            <w:tcW w:w="1242" w:type="dxa"/>
            <w:tcBorders>
              <w:top w:val="single" w:sz="4" w:space="0" w:color="auto"/>
            </w:tcBorders>
            <w:vAlign w:val="center"/>
          </w:tcPr>
          <w:p w14:paraId="350460CB" w14:textId="77777777" w:rsidR="00F078C6" w:rsidRPr="00FB1549" w:rsidRDefault="00F078C6" w:rsidP="00F078C6">
            <w:pPr>
              <w:jc w:val="center"/>
              <w:rPr>
                <w:color w:val="000000" w:themeColor="text1"/>
                <w:sz w:val="24"/>
                <w:szCs w:val="24"/>
              </w:rPr>
            </w:pPr>
          </w:p>
        </w:tc>
        <w:tc>
          <w:tcPr>
            <w:tcW w:w="1820" w:type="dxa"/>
            <w:tcBorders>
              <w:top w:val="single" w:sz="4" w:space="0" w:color="auto"/>
            </w:tcBorders>
            <w:vAlign w:val="center"/>
          </w:tcPr>
          <w:p w14:paraId="04022B95" w14:textId="4320BAD3" w:rsidR="00F078C6" w:rsidRPr="00FB1549" w:rsidRDefault="00F078C6" w:rsidP="00C2678E">
            <w:pPr>
              <w:jc w:val="center"/>
              <w:rPr>
                <w:color w:val="000000" w:themeColor="text1"/>
                <w:sz w:val="24"/>
                <w:szCs w:val="24"/>
              </w:rPr>
            </w:pPr>
            <w:r w:rsidRPr="00FB1549">
              <w:rPr>
                <w:color w:val="000000" w:themeColor="text1"/>
                <w:sz w:val="24"/>
                <w:szCs w:val="24"/>
              </w:rPr>
              <w:t>[</w:t>
            </w:r>
            <w:r w:rsidR="00C2678E" w:rsidRPr="00FB1549">
              <w:rPr>
                <w:color w:val="000000" w:themeColor="text1"/>
                <w:sz w:val="24"/>
                <w:szCs w:val="24"/>
              </w:rPr>
              <w:t>0.25, 0.40</w:t>
            </w:r>
            <w:r w:rsidRPr="00FB1549">
              <w:rPr>
                <w:color w:val="000000" w:themeColor="text1"/>
                <w:sz w:val="24"/>
                <w:szCs w:val="24"/>
              </w:rPr>
              <w:t>]</w:t>
            </w:r>
          </w:p>
        </w:tc>
      </w:tr>
      <w:tr w:rsidR="002562D7" w:rsidRPr="00FB1549" w14:paraId="475001BA" w14:textId="77777777" w:rsidTr="002562D7">
        <w:trPr>
          <w:trHeight w:val="377"/>
        </w:trPr>
        <w:tc>
          <w:tcPr>
            <w:tcW w:w="236" w:type="dxa"/>
          </w:tcPr>
          <w:p w14:paraId="6FC2AF1C" w14:textId="77777777" w:rsidR="00F078C6" w:rsidRPr="00FB1549" w:rsidRDefault="00F078C6" w:rsidP="00F078C6">
            <w:pPr>
              <w:rPr>
                <w:color w:val="000000" w:themeColor="text1"/>
                <w:sz w:val="24"/>
                <w:szCs w:val="24"/>
              </w:rPr>
            </w:pPr>
          </w:p>
        </w:tc>
        <w:tc>
          <w:tcPr>
            <w:tcW w:w="2741" w:type="dxa"/>
          </w:tcPr>
          <w:p w14:paraId="1AC4BDBC" w14:textId="52C65B5D" w:rsidR="00F078C6" w:rsidRPr="00FB1549" w:rsidRDefault="00F078C6" w:rsidP="00F078C6">
            <w:pPr>
              <w:rPr>
                <w:color w:val="000000" w:themeColor="text1"/>
                <w:sz w:val="24"/>
                <w:szCs w:val="24"/>
              </w:rPr>
            </w:pPr>
            <w:r w:rsidRPr="00FB1549">
              <w:rPr>
                <w:color w:val="000000" w:themeColor="text1"/>
                <w:sz w:val="24"/>
                <w:szCs w:val="24"/>
              </w:rPr>
              <w:t>Direct effect</w:t>
            </w:r>
          </w:p>
        </w:tc>
        <w:tc>
          <w:tcPr>
            <w:tcW w:w="872" w:type="dxa"/>
            <w:vAlign w:val="center"/>
          </w:tcPr>
          <w:p w14:paraId="08AF92D1" w14:textId="77777777" w:rsidR="00F078C6" w:rsidRPr="00FB1549" w:rsidRDefault="00F078C6" w:rsidP="00F078C6">
            <w:pPr>
              <w:jc w:val="center"/>
              <w:rPr>
                <w:color w:val="000000" w:themeColor="text1"/>
                <w:sz w:val="24"/>
                <w:szCs w:val="24"/>
              </w:rPr>
            </w:pPr>
          </w:p>
        </w:tc>
        <w:tc>
          <w:tcPr>
            <w:tcW w:w="863" w:type="dxa"/>
            <w:vAlign w:val="center"/>
          </w:tcPr>
          <w:p w14:paraId="52A01445" w14:textId="77777777" w:rsidR="00F078C6" w:rsidRPr="00FB1549" w:rsidRDefault="00F078C6" w:rsidP="00F078C6">
            <w:pPr>
              <w:jc w:val="center"/>
              <w:rPr>
                <w:color w:val="000000" w:themeColor="text1"/>
                <w:sz w:val="24"/>
                <w:szCs w:val="24"/>
              </w:rPr>
            </w:pPr>
          </w:p>
        </w:tc>
        <w:tc>
          <w:tcPr>
            <w:tcW w:w="958" w:type="dxa"/>
            <w:vAlign w:val="center"/>
          </w:tcPr>
          <w:p w14:paraId="62368BAF" w14:textId="77777777" w:rsidR="00F078C6" w:rsidRPr="00FB1549" w:rsidRDefault="00F078C6" w:rsidP="00F078C6">
            <w:pPr>
              <w:jc w:val="center"/>
              <w:rPr>
                <w:color w:val="000000" w:themeColor="text1"/>
                <w:sz w:val="24"/>
                <w:szCs w:val="24"/>
              </w:rPr>
            </w:pPr>
          </w:p>
        </w:tc>
        <w:tc>
          <w:tcPr>
            <w:tcW w:w="1593" w:type="dxa"/>
            <w:vAlign w:val="center"/>
          </w:tcPr>
          <w:p w14:paraId="619992A3" w14:textId="77777777" w:rsidR="00F078C6" w:rsidRPr="00FB1549" w:rsidRDefault="00F078C6" w:rsidP="00F078C6">
            <w:pPr>
              <w:jc w:val="center"/>
              <w:rPr>
                <w:color w:val="000000" w:themeColor="text1"/>
                <w:sz w:val="24"/>
                <w:szCs w:val="24"/>
              </w:rPr>
            </w:pPr>
          </w:p>
        </w:tc>
        <w:tc>
          <w:tcPr>
            <w:tcW w:w="1134" w:type="dxa"/>
            <w:vAlign w:val="center"/>
          </w:tcPr>
          <w:p w14:paraId="5B9B5DCA" w14:textId="4194771F" w:rsidR="00F078C6" w:rsidRPr="00FB1549" w:rsidRDefault="00C2678E" w:rsidP="00F078C6">
            <w:pPr>
              <w:jc w:val="center"/>
              <w:rPr>
                <w:color w:val="000000" w:themeColor="text1"/>
                <w:sz w:val="24"/>
                <w:szCs w:val="24"/>
              </w:rPr>
            </w:pPr>
            <w:r w:rsidRPr="00FB1549">
              <w:rPr>
                <w:color w:val="000000" w:themeColor="text1"/>
                <w:sz w:val="24"/>
                <w:szCs w:val="24"/>
              </w:rPr>
              <w:t>0.40</w:t>
            </w:r>
          </w:p>
        </w:tc>
        <w:tc>
          <w:tcPr>
            <w:tcW w:w="1134" w:type="dxa"/>
            <w:vAlign w:val="center"/>
          </w:tcPr>
          <w:p w14:paraId="726A01C5" w14:textId="77777777" w:rsidR="00F078C6" w:rsidRPr="00FB1549" w:rsidRDefault="00F078C6" w:rsidP="00F078C6">
            <w:pPr>
              <w:jc w:val="center"/>
              <w:rPr>
                <w:color w:val="000000" w:themeColor="text1"/>
                <w:sz w:val="24"/>
                <w:szCs w:val="24"/>
              </w:rPr>
            </w:pPr>
          </w:p>
        </w:tc>
        <w:tc>
          <w:tcPr>
            <w:tcW w:w="1242" w:type="dxa"/>
            <w:vAlign w:val="center"/>
          </w:tcPr>
          <w:p w14:paraId="67D2D847" w14:textId="77777777" w:rsidR="00F078C6" w:rsidRPr="00FB1549" w:rsidRDefault="00F078C6" w:rsidP="00F078C6">
            <w:pPr>
              <w:jc w:val="center"/>
              <w:rPr>
                <w:color w:val="000000" w:themeColor="text1"/>
                <w:sz w:val="24"/>
                <w:szCs w:val="24"/>
              </w:rPr>
            </w:pPr>
          </w:p>
        </w:tc>
        <w:tc>
          <w:tcPr>
            <w:tcW w:w="1820" w:type="dxa"/>
            <w:vAlign w:val="center"/>
          </w:tcPr>
          <w:p w14:paraId="1EC0036C" w14:textId="424358ED" w:rsidR="00F078C6" w:rsidRPr="00FB1549" w:rsidRDefault="00C2678E" w:rsidP="00C2678E">
            <w:pPr>
              <w:jc w:val="center"/>
              <w:rPr>
                <w:color w:val="000000" w:themeColor="text1"/>
                <w:sz w:val="24"/>
                <w:szCs w:val="24"/>
              </w:rPr>
            </w:pPr>
            <w:r w:rsidRPr="00FB1549">
              <w:rPr>
                <w:color w:val="000000" w:themeColor="text1"/>
                <w:sz w:val="24"/>
                <w:szCs w:val="24"/>
              </w:rPr>
              <w:t>[0.28, 0.53]</w:t>
            </w:r>
          </w:p>
        </w:tc>
      </w:tr>
      <w:tr w:rsidR="002562D7" w:rsidRPr="00FB1549" w14:paraId="7C836AEE" w14:textId="77777777" w:rsidTr="002562D7">
        <w:trPr>
          <w:trHeight w:val="362"/>
        </w:trPr>
        <w:tc>
          <w:tcPr>
            <w:tcW w:w="236" w:type="dxa"/>
            <w:tcBorders>
              <w:bottom w:val="single" w:sz="4" w:space="0" w:color="auto"/>
            </w:tcBorders>
          </w:tcPr>
          <w:p w14:paraId="58F33A71" w14:textId="77777777" w:rsidR="00F078C6" w:rsidRPr="00FB1549" w:rsidRDefault="00F078C6" w:rsidP="00F078C6">
            <w:pPr>
              <w:jc w:val="center"/>
              <w:rPr>
                <w:color w:val="000000" w:themeColor="text1"/>
                <w:sz w:val="24"/>
                <w:szCs w:val="24"/>
              </w:rPr>
            </w:pPr>
          </w:p>
        </w:tc>
        <w:tc>
          <w:tcPr>
            <w:tcW w:w="2741" w:type="dxa"/>
            <w:tcBorders>
              <w:bottom w:val="single" w:sz="4" w:space="0" w:color="auto"/>
            </w:tcBorders>
          </w:tcPr>
          <w:p w14:paraId="0615D473" w14:textId="1EABCDC3" w:rsidR="00F078C6" w:rsidRPr="00FB1549" w:rsidRDefault="00F078C6" w:rsidP="00F078C6">
            <w:pPr>
              <w:rPr>
                <w:color w:val="000000" w:themeColor="text1"/>
                <w:sz w:val="24"/>
                <w:szCs w:val="24"/>
              </w:rPr>
            </w:pPr>
            <w:r w:rsidRPr="00FB1549">
              <w:rPr>
                <w:color w:val="000000" w:themeColor="text1"/>
                <w:sz w:val="24"/>
                <w:szCs w:val="24"/>
              </w:rPr>
              <w:t>Total effect</w:t>
            </w:r>
          </w:p>
        </w:tc>
        <w:tc>
          <w:tcPr>
            <w:tcW w:w="872" w:type="dxa"/>
            <w:tcBorders>
              <w:bottom w:val="single" w:sz="4" w:space="0" w:color="auto"/>
            </w:tcBorders>
            <w:vAlign w:val="center"/>
          </w:tcPr>
          <w:p w14:paraId="0E83F9A0" w14:textId="77777777" w:rsidR="00F078C6" w:rsidRPr="00FB1549" w:rsidRDefault="00F078C6" w:rsidP="00F078C6">
            <w:pPr>
              <w:jc w:val="center"/>
              <w:rPr>
                <w:color w:val="000000" w:themeColor="text1"/>
                <w:sz w:val="24"/>
                <w:szCs w:val="24"/>
              </w:rPr>
            </w:pPr>
          </w:p>
        </w:tc>
        <w:tc>
          <w:tcPr>
            <w:tcW w:w="863" w:type="dxa"/>
            <w:tcBorders>
              <w:bottom w:val="single" w:sz="4" w:space="0" w:color="auto"/>
            </w:tcBorders>
            <w:vAlign w:val="center"/>
          </w:tcPr>
          <w:p w14:paraId="780C2B4A" w14:textId="77777777" w:rsidR="00F078C6" w:rsidRPr="00FB1549" w:rsidRDefault="00F078C6" w:rsidP="00F078C6">
            <w:pPr>
              <w:jc w:val="center"/>
              <w:rPr>
                <w:color w:val="000000" w:themeColor="text1"/>
                <w:sz w:val="24"/>
                <w:szCs w:val="24"/>
              </w:rPr>
            </w:pPr>
          </w:p>
        </w:tc>
        <w:tc>
          <w:tcPr>
            <w:tcW w:w="958" w:type="dxa"/>
            <w:tcBorders>
              <w:bottom w:val="single" w:sz="4" w:space="0" w:color="auto"/>
            </w:tcBorders>
            <w:vAlign w:val="center"/>
          </w:tcPr>
          <w:p w14:paraId="05E5B09F" w14:textId="77777777" w:rsidR="00F078C6" w:rsidRPr="00FB1549" w:rsidRDefault="00F078C6" w:rsidP="00F078C6">
            <w:pPr>
              <w:jc w:val="center"/>
              <w:rPr>
                <w:color w:val="000000" w:themeColor="text1"/>
                <w:sz w:val="24"/>
                <w:szCs w:val="24"/>
              </w:rPr>
            </w:pPr>
          </w:p>
        </w:tc>
        <w:tc>
          <w:tcPr>
            <w:tcW w:w="1593" w:type="dxa"/>
            <w:tcBorders>
              <w:bottom w:val="single" w:sz="4" w:space="0" w:color="auto"/>
            </w:tcBorders>
            <w:vAlign w:val="center"/>
          </w:tcPr>
          <w:p w14:paraId="57B56541" w14:textId="77777777" w:rsidR="00F078C6" w:rsidRPr="00FB1549" w:rsidRDefault="00F078C6" w:rsidP="00F078C6">
            <w:pPr>
              <w:jc w:val="center"/>
              <w:rPr>
                <w:color w:val="000000" w:themeColor="text1"/>
                <w:sz w:val="24"/>
                <w:szCs w:val="24"/>
              </w:rPr>
            </w:pPr>
          </w:p>
        </w:tc>
        <w:tc>
          <w:tcPr>
            <w:tcW w:w="1134" w:type="dxa"/>
            <w:tcBorders>
              <w:bottom w:val="single" w:sz="4" w:space="0" w:color="auto"/>
            </w:tcBorders>
            <w:vAlign w:val="center"/>
          </w:tcPr>
          <w:p w14:paraId="64FA4FDE" w14:textId="2E85E335" w:rsidR="00F078C6" w:rsidRPr="00FB1549" w:rsidRDefault="00720489" w:rsidP="00F078C6">
            <w:pPr>
              <w:jc w:val="center"/>
              <w:rPr>
                <w:color w:val="000000" w:themeColor="text1"/>
                <w:sz w:val="24"/>
                <w:szCs w:val="24"/>
              </w:rPr>
            </w:pPr>
            <w:r w:rsidRPr="00FB1549">
              <w:rPr>
                <w:color w:val="000000" w:themeColor="text1"/>
                <w:sz w:val="24"/>
                <w:szCs w:val="24"/>
              </w:rPr>
              <w:t>0</w:t>
            </w:r>
            <w:r w:rsidR="008F1675" w:rsidRPr="00FB1549">
              <w:rPr>
                <w:color w:val="000000" w:themeColor="text1"/>
                <w:sz w:val="24"/>
                <w:szCs w:val="24"/>
              </w:rPr>
              <w:t>.7</w:t>
            </w:r>
            <w:r w:rsidRPr="00FB1549">
              <w:rPr>
                <w:color w:val="000000" w:themeColor="text1"/>
                <w:sz w:val="24"/>
                <w:szCs w:val="24"/>
              </w:rPr>
              <w:t>3</w:t>
            </w:r>
          </w:p>
        </w:tc>
        <w:tc>
          <w:tcPr>
            <w:tcW w:w="1134" w:type="dxa"/>
            <w:tcBorders>
              <w:bottom w:val="single" w:sz="4" w:space="0" w:color="auto"/>
            </w:tcBorders>
            <w:vAlign w:val="center"/>
          </w:tcPr>
          <w:p w14:paraId="71D6EF02" w14:textId="77777777" w:rsidR="00F078C6" w:rsidRPr="00FB1549" w:rsidRDefault="00F078C6" w:rsidP="00F078C6">
            <w:pPr>
              <w:jc w:val="center"/>
              <w:rPr>
                <w:color w:val="000000" w:themeColor="text1"/>
                <w:sz w:val="24"/>
                <w:szCs w:val="24"/>
              </w:rPr>
            </w:pPr>
          </w:p>
        </w:tc>
        <w:tc>
          <w:tcPr>
            <w:tcW w:w="1242" w:type="dxa"/>
            <w:tcBorders>
              <w:bottom w:val="single" w:sz="4" w:space="0" w:color="auto"/>
            </w:tcBorders>
            <w:vAlign w:val="center"/>
          </w:tcPr>
          <w:p w14:paraId="5D9C0720" w14:textId="77777777" w:rsidR="00F078C6" w:rsidRPr="00FB1549" w:rsidRDefault="00F078C6" w:rsidP="00F078C6">
            <w:pPr>
              <w:jc w:val="center"/>
              <w:rPr>
                <w:color w:val="000000" w:themeColor="text1"/>
                <w:sz w:val="24"/>
                <w:szCs w:val="24"/>
              </w:rPr>
            </w:pPr>
          </w:p>
        </w:tc>
        <w:tc>
          <w:tcPr>
            <w:tcW w:w="1820" w:type="dxa"/>
            <w:tcBorders>
              <w:bottom w:val="single" w:sz="4" w:space="0" w:color="auto"/>
            </w:tcBorders>
            <w:vAlign w:val="center"/>
          </w:tcPr>
          <w:p w14:paraId="45CA49F1" w14:textId="6B7D7A09" w:rsidR="00F078C6" w:rsidRPr="00FB1549" w:rsidRDefault="00720489" w:rsidP="00C2678E">
            <w:pPr>
              <w:jc w:val="center"/>
              <w:rPr>
                <w:color w:val="000000" w:themeColor="text1"/>
                <w:sz w:val="24"/>
                <w:szCs w:val="24"/>
              </w:rPr>
            </w:pPr>
            <w:r w:rsidRPr="00FB1549">
              <w:rPr>
                <w:color w:val="000000" w:themeColor="text1"/>
                <w:sz w:val="24"/>
                <w:szCs w:val="24"/>
              </w:rPr>
              <w:t>[0.62, 0.83]</w:t>
            </w:r>
          </w:p>
        </w:tc>
      </w:tr>
      <w:tr w:rsidR="00F078C6" w:rsidRPr="00FB1549" w14:paraId="1C484F9E" w14:textId="77777777" w:rsidTr="00231AFE">
        <w:trPr>
          <w:trHeight w:val="405"/>
        </w:trPr>
        <w:tc>
          <w:tcPr>
            <w:tcW w:w="2977" w:type="dxa"/>
            <w:gridSpan w:val="2"/>
            <w:tcBorders>
              <w:top w:val="single" w:sz="4" w:space="0" w:color="auto"/>
            </w:tcBorders>
          </w:tcPr>
          <w:p w14:paraId="52927310" w14:textId="71AA3BA3" w:rsidR="00F078C6" w:rsidRPr="00FB1549" w:rsidRDefault="00F078C6" w:rsidP="00F078C6">
            <w:pPr>
              <w:rPr>
                <w:color w:val="000000" w:themeColor="text1"/>
                <w:sz w:val="24"/>
                <w:szCs w:val="24"/>
              </w:rPr>
            </w:pPr>
            <w:r w:rsidRPr="00FB1549">
              <w:rPr>
                <w:color w:val="000000" w:themeColor="text1"/>
                <w:sz w:val="24"/>
                <w:szCs w:val="24"/>
              </w:rPr>
              <w:t>Study 2b</w:t>
            </w:r>
          </w:p>
        </w:tc>
        <w:tc>
          <w:tcPr>
            <w:tcW w:w="872" w:type="dxa"/>
            <w:tcBorders>
              <w:top w:val="single" w:sz="4" w:space="0" w:color="auto"/>
            </w:tcBorders>
            <w:vAlign w:val="center"/>
          </w:tcPr>
          <w:p w14:paraId="575500F5" w14:textId="77777777" w:rsidR="00F078C6" w:rsidRPr="00FB1549" w:rsidRDefault="00F078C6" w:rsidP="00F078C6">
            <w:pPr>
              <w:jc w:val="center"/>
              <w:rPr>
                <w:color w:val="000000" w:themeColor="text1"/>
                <w:sz w:val="24"/>
                <w:szCs w:val="24"/>
              </w:rPr>
            </w:pPr>
          </w:p>
        </w:tc>
        <w:tc>
          <w:tcPr>
            <w:tcW w:w="863" w:type="dxa"/>
            <w:tcBorders>
              <w:top w:val="single" w:sz="4" w:space="0" w:color="auto"/>
            </w:tcBorders>
            <w:vAlign w:val="center"/>
          </w:tcPr>
          <w:p w14:paraId="7312902A" w14:textId="77777777" w:rsidR="00F078C6" w:rsidRPr="00FB1549" w:rsidRDefault="00F078C6" w:rsidP="00F078C6">
            <w:pPr>
              <w:jc w:val="center"/>
              <w:rPr>
                <w:color w:val="000000" w:themeColor="text1"/>
                <w:sz w:val="24"/>
                <w:szCs w:val="24"/>
              </w:rPr>
            </w:pPr>
          </w:p>
        </w:tc>
        <w:tc>
          <w:tcPr>
            <w:tcW w:w="958" w:type="dxa"/>
            <w:tcBorders>
              <w:top w:val="single" w:sz="4" w:space="0" w:color="auto"/>
            </w:tcBorders>
            <w:vAlign w:val="center"/>
          </w:tcPr>
          <w:p w14:paraId="2A31A14E" w14:textId="77777777" w:rsidR="00F078C6" w:rsidRPr="00FB1549" w:rsidRDefault="00F078C6" w:rsidP="00F078C6">
            <w:pPr>
              <w:jc w:val="center"/>
              <w:rPr>
                <w:color w:val="000000" w:themeColor="text1"/>
                <w:sz w:val="24"/>
                <w:szCs w:val="24"/>
              </w:rPr>
            </w:pPr>
          </w:p>
        </w:tc>
        <w:tc>
          <w:tcPr>
            <w:tcW w:w="1593" w:type="dxa"/>
            <w:tcBorders>
              <w:top w:val="single" w:sz="4" w:space="0" w:color="auto"/>
            </w:tcBorders>
            <w:vAlign w:val="center"/>
          </w:tcPr>
          <w:p w14:paraId="4D060587" w14:textId="77777777" w:rsidR="00F078C6" w:rsidRPr="00FB1549" w:rsidRDefault="00F078C6" w:rsidP="00F078C6">
            <w:pPr>
              <w:jc w:val="center"/>
              <w:rPr>
                <w:color w:val="000000" w:themeColor="text1"/>
                <w:sz w:val="24"/>
                <w:szCs w:val="24"/>
              </w:rPr>
            </w:pPr>
          </w:p>
        </w:tc>
        <w:tc>
          <w:tcPr>
            <w:tcW w:w="1134" w:type="dxa"/>
            <w:tcBorders>
              <w:top w:val="single" w:sz="4" w:space="0" w:color="auto"/>
            </w:tcBorders>
            <w:vAlign w:val="center"/>
          </w:tcPr>
          <w:p w14:paraId="7B0EDDDD" w14:textId="77777777" w:rsidR="00F078C6" w:rsidRPr="00FB1549" w:rsidRDefault="00F078C6" w:rsidP="00F078C6">
            <w:pPr>
              <w:jc w:val="center"/>
              <w:rPr>
                <w:color w:val="000000" w:themeColor="text1"/>
                <w:sz w:val="24"/>
                <w:szCs w:val="24"/>
              </w:rPr>
            </w:pPr>
          </w:p>
        </w:tc>
        <w:tc>
          <w:tcPr>
            <w:tcW w:w="1134" w:type="dxa"/>
            <w:tcBorders>
              <w:top w:val="single" w:sz="4" w:space="0" w:color="auto"/>
            </w:tcBorders>
            <w:vAlign w:val="center"/>
          </w:tcPr>
          <w:p w14:paraId="04624E9E" w14:textId="77777777" w:rsidR="00F078C6" w:rsidRPr="00FB1549" w:rsidRDefault="00F078C6" w:rsidP="00F078C6">
            <w:pPr>
              <w:jc w:val="center"/>
              <w:rPr>
                <w:color w:val="000000" w:themeColor="text1"/>
                <w:sz w:val="24"/>
                <w:szCs w:val="24"/>
              </w:rPr>
            </w:pPr>
          </w:p>
        </w:tc>
        <w:tc>
          <w:tcPr>
            <w:tcW w:w="1242" w:type="dxa"/>
            <w:tcBorders>
              <w:top w:val="single" w:sz="4" w:space="0" w:color="auto"/>
            </w:tcBorders>
            <w:vAlign w:val="center"/>
          </w:tcPr>
          <w:p w14:paraId="4A6EA318" w14:textId="77777777" w:rsidR="00F078C6" w:rsidRPr="00FB1549" w:rsidRDefault="00F078C6" w:rsidP="00F078C6">
            <w:pPr>
              <w:jc w:val="center"/>
              <w:rPr>
                <w:color w:val="000000" w:themeColor="text1"/>
                <w:sz w:val="24"/>
                <w:szCs w:val="24"/>
              </w:rPr>
            </w:pPr>
          </w:p>
        </w:tc>
        <w:tc>
          <w:tcPr>
            <w:tcW w:w="1820" w:type="dxa"/>
            <w:tcBorders>
              <w:top w:val="single" w:sz="4" w:space="0" w:color="auto"/>
            </w:tcBorders>
            <w:vAlign w:val="center"/>
          </w:tcPr>
          <w:p w14:paraId="1173A331" w14:textId="77777777" w:rsidR="00F078C6" w:rsidRPr="00FB1549" w:rsidRDefault="00F078C6" w:rsidP="00F078C6">
            <w:pPr>
              <w:jc w:val="center"/>
              <w:rPr>
                <w:color w:val="000000" w:themeColor="text1"/>
                <w:sz w:val="24"/>
                <w:szCs w:val="24"/>
              </w:rPr>
            </w:pPr>
          </w:p>
        </w:tc>
      </w:tr>
      <w:tr w:rsidR="002562D7" w:rsidRPr="00FB1549" w14:paraId="11B9730D" w14:textId="77777777" w:rsidTr="002562D7">
        <w:trPr>
          <w:trHeight w:val="447"/>
        </w:trPr>
        <w:tc>
          <w:tcPr>
            <w:tcW w:w="236" w:type="dxa"/>
          </w:tcPr>
          <w:p w14:paraId="7B755E5D" w14:textId="77777777" w:rsidR="00F078C6" w:rsidRPr="00FB1549" w:rsidRDefault="00F078C6" w:rsidP="00F078C6">
            <w:pPr>
              <w:jc w:val="center"/>
              <w:rPr>
                <w:color w:val="000000" w:themeColor="text1"/>
                <w:sz w:val="24"/>
                <w:szCs w:val="24"/>
              </w:rPr>
            </w:pPr>
          </w:p>
        </w:tc>
        <w:tc>
          <w:tcPr>
            <w:tcW w:w="2741" w:type="dxa"/>
          </w:tcPr>
          <w:p w14:paraId="60B20128" w14:textId="60AC35A1" w:rsidR="00F078C6" w:rsidRPr="00FB1549" w:rsidRDefault="00F078C6" w:rsidP="00F078C6">
            <w:pPr>
              <w:rPr>
                <w:color w:val="000000" w:themeColor="text1"/>
                <w:sz w:val="24"/>
                <w:szCs w:val="24"/>
              </w:rPr>
            </w:pPr>
            <w:r w:rsidRPr="00FB1549">
              <w:rPr>
                <w:color w:val="000000" w:themeColor="text1"/>
                <w:sz w:val="24"/>
                <w:szCs w:val="24"/>
              </w:rPr>
              <w:t>Target of criticism</w:t>
            </w:r>
          </w:p>
        </w:tc>
        <w:tc>
          <w:tcPr>
            <w:tcW w:w="872" w:type="dxa"/>
            <w:vAlign w:val="center"/>
          </w:tcPr>
          <w:p w14:paraId="27E3409C" w14:textId="433E6DD8" w:rsidR="00F078C6" w:rsidRPr="00FB1549" w:rsidRDefault="00F078C6" w:rsidP="00F078C6">
            <w:pPr>
              <w:jc w:val="center"/>
              <w:rPr>
                <w:color w:val="000000" w:themeColor="text1"/>
                <w:sz w:val="24"/>
                <w:szCs w:val="24"/>
              </w:rPr>
            </w:pPr>
            <w:r w:rsidRPr="00FB1549">
              <w:rPr>
                <w:color w:val="000000" w:themeColor="text1"/>
                <w:sz w:val="24"/>
                <w:szCs w:val="24"/>
              </w:rPr>
              <w:t>2.15</w:t>
            </w:r>
          </w:p>
        </w:tc>
        <w:tc>
          <w:tcPr>
            <w:tcW w:w="863" w:type="dxa"/>
            <w:vAlign w:val="center"/>
          </w:tcPr>
          <w:p w14:paraId="54327BC9" w14:textId="4D08DBF2" w:rsidR="00F078C6" w:rsidRPr="00FB1549" w:rsidRDefault="00F078C6" w:rsidP="00F078C6">
            <w:pPr>
              <w:jc w:val="center"/>
              <w:rPr>
                <w:color w:val="000000" w:themeColor="text1"/>
                <w:sz w:val="24"/>
                <w:szCs w:val="24"/>
              </w:rPr>
            </w:pPr>
            <w:r w:rsidRPr="00FB1549">
              <w:rPr>
                <w:color w:val="000000" w:themeColor="text1"/>
                <w:sz w:val="24"/>
                <w:szCs w:val="24"/>
              </w:rPr>
              <w:t>28.74</w:t>
            </w:r>
          </w:p>
        </w:tc>
        <w:tc>
          <w:tcPr>
            <w:tcW w:w="958" w:type="dxa"/>
            <w:vAlign w:val="center"/>
          </w:tcPr>
          <w:p w14:paraId="2FC3A311" w14:textId="22748D04" w:rsidR="00F078C6" w:rsidRPr="00FB1549" w:rsidRDefault="00F078C6" w:rsidP="00F078C6">
            <w:pPr>
              <w:jc w:val="center"/>
              <w:rPr>
                <w:color w:val="000000" w:themeColor="text1"/>
                <w:sz w:val="24"/>
                <w:szCs w:val="24"/>
              </w:rPr>
            </w:pPr>
            <w:r w:rsidRPr="00FB1549">
              <w:rPr>
                <w:color w:val="000000" w:themeColor="text1"/>
                <w:sz w:val="24"/>
                <w:szCs w:val="24"/>
              </w:rPr>
              <w:t>&lt; .001</w:t>
            </w:r>
          </w:p>
        </w:tc>
        <w:tc>
          <w:tcPr>
            <w:tcW w:w="1593" w:type="dxa"/>
            <w:vAlign w:val="center"/>
          </w:tcPr>
          <w:p w14:paraId="7F537CDE" w14:textId="7C43DBC1" w:rsidR="00F078C6" w:rsidRPr="00FB1549" w:rsidRDefault="00F078C6" w:rsidP="002562D7">
            <w:pPr>
              <w:jc w:val="center"/>
              <w:rPr>
                <w:color w:val="000000" w:themeColor="text1"/>
                <w:sz w:val="24"/>
                <w:szCs w:val="24"/>
              </w:rPr>
            </w:pPr>
            <w:r w:rsidRPr="00FB1549">
              <w:rPr>
                <w:color w:val="000000" w:themeColor="text1"/>
                <w:sz w:val="24"/>
                <w:szCs w:val="24"/>
              </w:rPr>
              <w:t>[2.00</w:t>
            </w:r>
            <w:r w:rsidR="002562D7">
              <w:rPr>
                <w:color w:val="000000" w:themeColor="text1"/>
                <w:sz w:val="24"/>
                <w:szCs w:val="24"/>
              </w:rPr>
              <w:t>, 2.30</w:t>
            </w:r>
            <w:r w:rsidRPr="00FB1549">
              <w:rPr>
                <w:color w:val="000000" w:themeColor="text1"/>
                <w:sz w:val="24"/>
                <w:szCs w:val="24"/>
              </w:rPr>
              <w:t>]</w:t>
            </w:r>
          </w:p>
        </w:tc>
        <w:tc>
          <w:tcPr>
            <w:tcW w:w="1134" w:type="dxa"/>
            <w:vAlign w:val="center"/>
          </w:tcPr>
          <w:p w14:paraId="40EA4B9B" w14:textId="0ED329E5" w:rsidR="00F078C6" w:rsidRPr="00FB1549" w:rsidRDefault="00F078C6" w:rsidP="00F078C6">
            <w:pPr>
              <w:jc w:val="center"/>
              <w:rPr>
                <w:color w:val="000000" w:themeColor="text1"/>
                <w:sz w:val="24"/>
                <w:szCs w:val="24"/>
              </w:rPr>
            </w:pPr>
            <w:r w:rsidRPr="00FB1549">
              <w:rPr>
                <w:color w:val="000000" w:themeColor="text1"/>
                <w:sz w:val="24"/>
                <w:szCs w:val="24"/>
              </w:rPr>
              <w:t>0.56</w:t>
            </w:r>
          </w:p>
        </w:tc>
        <w:tc>
          <w:tcPr>
            <w:tcW w:w="1134" w:type="dxa"/>
            <w:vAlign w:val="center"/>
          </w:tcPr>
          <w:p w14:paraId="776355FE" w14:textId="3D2CA9F0" w:rsidR="00F078C6" w:rsidRPr="00FB1549" w:rsidRDefault="00F078C6" w:rsidP="00F078C6">
            <w:pPr>
              <w:jc w:val="center"/>
              <w:rPr>
                <w:color w:val="000000" w:themeColor="text1"/>
                <w:sz w:val="24"/>
                <w:szCs w:val="24"/>
              </w:rPr>
            </w:pPr>
            <w:r w:rsidRPr="00FB1549">
              <w:rPr>
                <w:color w:val="000000" w:themeColor="text1"/>
                <w:sz w:val="24"/>
                <w:szCs w:val="24"/>
              </w:rPr>
              <w:t>10.01</w:t>
            </w:r>
          </w:p>
        </w:tc>
        <w:tc>
          <w:tcPr>
            <w:tcW w:w="1242" w:type="dxa"/>
            <w:vAlign w:val="center"/>
          </w:tcPr>
          <w:p w14:paraId="38E6E590" w14:textId="75802B3C" w:rsidR="00F078C6" w:rsidRPr="00FB1549" w:rsidRDefault="00F078C6" w:rsidP="00F078C6">
            <w:pPr>
              <w:jc w:val="center"/>
              <w:rPr>
                <w:color w:val="000000" w:themeColor="text1"/>
                <w:sz w:val="24"/>
                <w:szCs w:val="24"/>
              </w:rPr>
            </w:pPr>
            <w:r w:rsidRPr="00FB1549">
              <w:rPr>
                <w:color w:val="000000" w:themeColor="text1"/>
                <w:sz w:val="24"/>
                <w:szCs w:val="24"/>
              </w:rPr>
              <w:t>&lt; .001</w:t>
            </w:r>
          </w:p>
        </w:tc>
        <w:tc>
          <w:tcPr>
            <w:tcW w:w="1820" w:type="dxa"/>
            <w:vAlign w:val="center"/>
          </w:tcPr>
          <w:p w14:paraId="0D019B8F" w14:textId="56690FDD" w:rsidR="00F078C6" w:rsidRPr="00FB1549" w:rsidRDefault="00F078C6" w:rsidP="00F078C6">
            <w:pPr>
              <w:jc w:val="center"/>
              <w:rPr>
                <w:color w:val="000000" w:themeColor="text1"/>
                <w:sz w:val="24"/>
                <w:szCs w:val="24"/>
              </w:rPr>
            </w:pPr>
            <w:r w:rsidRPr="00FB1549">
              <w:rPr>
                <w:color w:val="000000" w:themeColor="text1"/>
                <w:sz w:val="24"/>
                <w:szCs w:val="24"/>
              </w:rPr>
              <w:t>[0.45, 0.66]</w:t>
            </w:r>
          </w:p>
        </w:tc>
      </w:tr>
      <w:tr w:rsidR="002562D7" w:rsidRPr="00FB1549" w14:paraId="658EE0C1" w14:textId="77777777" w:rsidTr="002562D7">
        <w:trPr>
          <w:trHeight w:val="432"/>
        </w:trPr>
        <w:tc>
          <w:tcPr>
            <w:tcW w:w="236" w:type="dxa"/>
            <w:tcBorders>
              <w:bottom w:val="single" w:sz="4" w:space="0" w:color="auto"/>
            </w:tcBorders>
          </w:tcPr>
          <w:p w14:paraId="60204716" w14:textId="77777777" w:rsidR="00F078C6" w:rsidRPr="00FB1549" w:rsidRDefault="00F078C6" w:rsidP="00F078C6">
            <w:pPr>
              <w:jc w:val="center"/>
              <w:rPr>
                <w:color w:val="000000" w:themeColor="text1"/>
                <w:sz w:val="24"/>
                <w:szCs w:val="24"/>
              </w:rPr>
            </w:pPr>
          </w:p>
        </w:tc>
        <w:tc>
          <w:tcPr>
            <w:tcW w:w="2741" w:type="dxa"/>
            <w:tcBorders>
              <w:bottom w:val="single" w:sz="4" w:space="0" w:color="auto"/>
            </w:tcBorders>
          </w:tcPr>
          <w:p w14:paraId="5153F314" w14:textId="2637BC45" w:rsidR="00F078C6" w:rsidRPr="00FB1549" w:rsidRDefault="002562D7" w:rsidP="00F078C6">
            <w:pPr>
              <w:rPr>
                <w:color w:val="000000" w:themeColor="text1"/>
                <w:sz w:val="24"/>
                <w:szCs w:val="24"/>
              </w:rPr>
            </w:pPr>
            <w:r>
              <w:rPr>
                <w:color w:val="000000" w:themeColor="text1"/>
                <w:sz w:val="24"/>
                <w:szCs w:val="24"/>
              </w:rPr>
              <w:t>Imagined double-standard</w:t>
            </w:r>
          </w:p>
        </w:tc>
        <w:tc>
          <w:tcPr>
            <w:tcW w:w="872" w:type="dxa"/>
            <w:tcBorders>
              <w:bottom w:val="single" w:sz="4" w:space="0" w:color="auto"/>
            </w:tcBorders>
            <w:vAlign w:val="center"/>
          </w:tcPr>
          <w:p w14:paraId="1CA1292C" w14:textId="77777777" w:rsidR="00F078C6" w:rsidRPr="00FB1549" w:rsidRDefault="00F078C6" w:rsidP="00F078C6">
            <w:pPr>
              <w:jc w:val="center"/>
              <w:rPr>
                <w:color w:val="000000" w:themeColor="text1"/>
                <w:sz w:val="24"/>
                <w:szCs w:val="24"/>
              </w:rPr>
            </w:pPr>
          </w:p>
        </w:tc>
        <w:tc>
          <w:tcPr>
            <w:tcW w:w="863" w:type="dxa"/>
            <w:tcBorders>
              <w:bottom w:val="single" w:sz="4" w:space="0" w:color="auto"/>
            </w:tcBorders>
            <w:vAlign w:val="center"/>
          </w:tcPr>
          <w:p w14:paraId="6DB54DD4" w14:textId="77777777" w:rsidR="00F078C6" w:rsidRPr="00FB1549" w:rsidRDefault="00F078C6" w:rsidP="00F078C6">
            <w:pPr>
              <w:jc w:val="center"/>
              <w:rPr>
                <w:color w:val="000000" w:themeColor="text1"/>
                <w:sz w:val="24"/>
                <w:szCs w:val="24"/>
              </w:rPr>
            </w:pPr>
          </w:p>
        </w:tc>
        <w:tc>
          <w:tcPr>
            <w:tcW w:w="958" w:type="dxa"/>
            <w:tcBorders>
              <w:bottom w:val="single" w:sz="4" w:space="0" w:color="auto"/>
            </w:tcBorders>
            <w:vAlign w:val="center"/>
          </w:tcPr>
          <w:p w14:paraId="5F77BDD7" w14:textId="77777777" w:rsidR="00F078C6" w:rsidRPr="00FB1549" w:rsidRDefault="00F078C6" w:rsidP="00F078C6">
            <w:pPr>
              <w:jc w:val="center"/>
              <w:rPr>
                <w:color w:val="000000" w:themeColor="text1"/>
                <w:sz w:val="24"/>
                <w:szCs w:val="24"/>
              </w:rPr>
            </w:pPr>
          </w:p>
        </w:tc>
        <w:tc>
          <w:tcPr>
            <w:tcW w:w="1593" w:type="dxa"/>
            <w:tcBorders>
              <w:bottom w:val="single" w:sz="4" w:space="0" w:color="auto"/>
            </w:tcBorders>
            <w:vAlign w:val="center"/>
          </w:tcPr>
          <w:p w14:paraId="0FBADCD1" w14:textId="77777777" w:rsidR="00F078C6" w:rsidRPr="00FB1549" w:rsidRDefault="00F078C6" w:rsidP="00F078C6">
            <w:pPr>
              <w:jc w:val="center"/>
              <w:rPr>
                <w:color w:val="000000" w:themeColor="text1"/>
                <w:sz w:val="24"/>
                <w:szCs w:val="24"/>
              </w:rPr>
            </w:pPr>
          </w:p>
        </w:tc>
        <w:tc>
          <w:tcPr>
            <w:tcW w:w="1134" w:type="dxa"/>
            <w:tcBorders>
              <w:bottom w:val="single" w:sz="4" w:space="0" w:color="auto"/>
            </w:tcBorders>
            <w:vAlign w:val="center"/>
          </w:tcPr>
          <w:p w14:paraId="0EB5ED22" w14:textId="5252801C" w:rsidR="00F078C6" w:rsidRPr="00FB1549" w:rsidRDefault="00F078C6" w:rsidP="00F078C6">
            <w:pPr>
              <w:jc w:val="center"/>
              <w:rPr>
                <w:color w:val="000000" w:themeColor="text1"/>
                <w:sz w:val="24"/>
                <w:szCs w:val="24"/>
              </w:rPr>
            </w:pPr>
            <w:r w:rsidRPr="00FB1549">
              <w:rPr>
                <w:color w:val="000000" w:themeColor="text1"/>
                <w:sz w:val="24"/>
                <w:szCs w:val="24"/>
              </w:rPr>
              <w:t>0.13</w:t>
            </w:r>
          </w:p>
        </w:tc>
        <w:tc>
          <w:tcPr>
            <w:tcW w:w="1134" w:type="dxa"/>
            <w:tcBorders>
              <w:bottom w:val="single" w:sz="4" w:space="0" w:color="auto"/>
            </w:tcBorders>
            <w:vAlign w:val="center"/>
          </w:tcPr>
          <w:p w14:paraId="7456F575" w14:textId="42099BE5" w:rsidR="00F078C6" w:rsidRPr="00FB1549" w:rsidRDefault="00F078C6" w:rsidP="00F078C6">
            <w:pPr>
              <w:jc w:val="center"/>
              <w:rPr>
                <w:color w:val="000000" w:themeColor="text1"/>
                <w:sz w:val="24"/>
                <w:szCs w:val="24"/>
              </w:rPr>
            </w:pPr>
            <w:r w:rsidRPr="00FB1549">
              <w:rPr>
                <w:color w:val="000000" w:themeColor="text1"/>
                <w:sz w:val="24"/>
                <w:szCs w:val="24"/>
              </w:rPr>
              <w:t>9.84</w:t>
            </w:r>
          </w:p>
        </w:tc>
        <w:tc>
          <w:tcPr>
            <w:tcW w:w="1242" w:type="dxa"/>
            <w:tcBorders>
              <w:bottom w:val="single" w:sz="4" w:space="0" w:color="auto"/>
            </w:tcBorders>
            <w:vAlign w:val="center"/>
          </w:tcPr>
          <w:p w14:paraId="47138DFA" w14:textId="3F143DD7" w:rsidR="00F078C6" w:rsidRPr="00FB1549" w:rsidRDefault="00F078C6" w:rsidP="00F078C6">
            <w:pPr>
              <w:jc w:val="center"/>
              <w:rPr>
                <w:color w:val="000000" w:themeColor="text1"/>
                <w:sz w:val="24"/>
                <w:szCs w:val="24"/>
              </w:rPr>
            </w:pPr>
            <w:r w:rsidRPr="00FB1549">
              <w:rPr>
                <w:color w:val="000000" w:themeColor="text1"/>
                <w:sz w:val="24"/>
                <w:szCs w:val="24"/>
              </w:rPr>
              <w:t>&lt; .001</w:t>
            </w:r>
          </w:p>
        </w:tc>
        <w:tc>
          <w:tcPr>
            <w:tcW w:w="1820" w:type="dxa"/>
            <w:tcBorders>
              <w:bottom w:val="single" w:sz="4" w:space="0" w:color="auto"/>
            </w:tcBorders>
            <w:vAlign w:val="center"/>
          </w:tcPr>
          <w:p w14:paraId="543A8F0E" w14:textId="75F73B0E" w:rsidR="00F078C6" w:rsidRPr="00FB1549" w:rsidRDefault="00F078C6" w:rsidP="002562D7">
            <w:pPr>
              <w:jc w:val="center"/>
              <w:rPr>
                <w:color w:val="000000" w:themeColor="text1"/>
                <w:sz w:val="24"/>
                <w:szCs w:val="24"/>
              </w:rPr>
            </w:pPr>
            <w:r w:rsidRPr="00FB1549">
              <w:rPr>
                <w:color w:val="000000" w:themeColor="text1"/>
                <w:sz w:val="24"/>
                <w:szCs w:val="24"/>
              </w:rPr>
              <w:t>[0.11</w:t>
            </w:r>
            <w:r w:rsidR="002562D7">
              <w:rPr>
                <w:color w:val="000000" w:themeColor="text1"/>
                <w:sz w:val="24"/>
                <w:szCs w:val="24"/>
              </w:rPr>
              <w:t xml:space="preserve">, </w:t>
            </w:r>
            <w:r w:rsidR="002562D7" w:rsidRPr="00FB1549">
              <w:rPr>
                <w:color w:val="000000" w:themeColor="text1"/>
                <w:sz w:val="24"/>
                <w:szCs w:val="24"/>
              </w:rPr>
              <w:t>0.16</w:t>
            </w:r>
            <w:r w:rsidRPr="00FB1549">
              <w:rPr>
                <w:color w:val="000000" w:themeColor="text1"/>
                <w:sz w:val="24"/>
                <w:szCs w:val="24"/>
              </w:rPr>
              <w:t>]</w:t>
            </w:r>
          </w:p>
        </w:tc>
      </w:tr>
      <w:tr w:rsidR="002562D7" w:rsidRPr="00FB1549" w14:paraId="1F8290AE" w14:textId="77777777" w:rsidTr="002562D7">
        <w:trPr>
          <w:trHeight w:val="338"/>
        </w:trPr>
        <w:tc>
          <w:tcPr>
            <w:tcW w:w="236" w:type="dxa"/>
            <w:tcBorders>
              <w:bottom w:val="single" w:sz="4" w:space="0" w:color="auto"/>
            </w:tcBorders>
          </w:tcPr>
          <w:p w14:paraId="27E71207" w14:textId="77777777" w:rsidR="00772148" w:rsidRPr="00FB1549" w:rsidRDefault="00772148" w:rsidP="00F078C6">
            <w:pPr>
              <w:jc w:val="center"/>
              <w:rPr>
                <w:color w:val="000000" w:themeColor="text1"/>
                <w:sz w:val="24"/>
                <w:szCs w:val="24"/>
              </w:rPr>
            </w:pPr>
          </w:p>
        </w:tc>
        <w:tc>
          <w:tcPr>
            <w:tcW w:w="2741" w:type="dxa"/>
            <w:tcBorders>
              <w:bottom w:val="single" w:sz="4" w:space="0" w:color="auto"/>
            </w:tcBorders>
          </w:tcPr>
          <w:p w14:paraId="66AB5EC6" w14:textId="77777777" w:rsidR="00772148" w:rsidRPr="00FB1549" w:rsidRDefault="00772148" w:rsidP="00F078C6">
            <w:pPr>
              <w:rPr>
                <w:color w:val="000000" w:themeColor="text1"/>
                <w:sz w:val="24"/>
                <w:szCs w:val="24"/>
              </w:rPr>
            </w:pPr>
          </w:p>
        </w:tc>
        <w:tc>
          <w:tcPr>
            <w:tcW w:w="872" w:type="dxa"/>
            <w:tcBorders>
              <w:bottom w:val="single" w:sz="4" w:space="0" w:color="auto"/>
            </w:tcBorders>
            <w:vAlign w:val="center"/>
          </w:tcPr>
          <w:p w14:paraId="575FAFAA" w14:textId="77777777" w:rsidR="00772148" w:rsidRPr="00FB1549" w:rsidRDefault="00772148" w:rsidP="00F078C6">
            <w:pPr>
              <w:jc w:val="center"/>
              <w:rPr>
                <w:color w:val="000000" w:themeColor="text1"/>
                <w:sz w:val="24"/>
                <w:szCs w:val="24"/>
              </w:rPr>
            </w:pPr>
          </w:p>
        </w:tc>
        <w:tc>
          <w:tcPr>
            <w:tcW w:w="863" w:type="dxa"/>
            <w:tcBorders>
              <w:bottom w:val="single" w:sz="4" w:space="0" w:color="auto"/>
            </w:tcBorders>
            <w:vAlign w:val="center"/>
          </w:tcPr>
          <w:p w14:paraId="0CE2EF84" w14:textId="77777777" w:rsidR="00772148" w:rsidRPr="00FB1549" w:rsidRDefault="00772148" w:rsidP="00F078C6">
            <w:pPr>
              <w:jc w:val="center"/>
              <w:rPr>
                <w:color w:val="000000" w:themeColor="text1"/>
                <w:sz w:val="24"/>
                <w:szCs w:val="24"/>
              </w:rPr>
            </w:pPr>
          </w:p>
        </w:tc>
        <w:tc>
          <w:tcPr>
            <w:tcW w:w="958" w:type="dxa"/>
            <w:tcBorders>
              <w:bottom w:val="single" w:sz="4" w:space="0" w:color="auto"/>
            </w:tcBorders>
            <w:vAlign w:val="center"/>
          </w:tcPr>
          <w:p w14:paraId="790B5DDC" w14:textId="77777777" w:rsidR="00772148" w:rsidRPr="00FB1549" w:rsidRDefault="00772148" w:rsidP="00F078C6">
            <w:pPr>
              <w:jc w:val="center"/>
              <w:rPr>
                <w:color w:val="000000" w:themeColor="text1"/>
                <w:sz w:val="24"/>
                <w:szCs w:val="24"/>
              </w:rPr>
            </w:pPr>
          </w:p>
        </w:tc>
        <w:tc>
          <w:tcPr>
            <w:tcW w:w="1593" w:type="dxa"/>
            <w:tcBorders>
              <w:bottom w:val="single" w:sz="4" w:space="0" w:color="auto"/>
            </w:tcBorders>
            <w:vAlign w:val="center"/>
          </w:tcPr>
          <w:p w14:paraId="441CC8FE" w14:textId="77777777" w:rsidR="00772148" w:rsidRPr="00FB1549" w:rsidRDefault="00772148" w:rsidP="00F078C6">
            <w:pPr>
              <w:jc w:val="center"/>
              <w:rPr>
                <w:color w:val="000000" w:themeColor="text1"/>
                <w:sz w:val="24"/>
                <w:szCs w:val="24"/>
              </w:rPr>
            </w:pPr>
          </w:p>
        </w:tc>
        <w:tc>
          <w:tcPr>
            <w:tcW w:w="1134" w:type="dxa"/>
            <w:tcBorders>
              <w:bottom w:val="single" w:sz="4" w:space="0" w:color="auto"/>
            </w:tcBorders>
            <w:vAlign w:val="center"/>
          </w:tcPr>
          <w:p w14:paraId="1F578CB8" w14:textId="5045CCBC" w:rsidR="00772148" w:rsidRPr="00FB1549" w:rsidRDefault="00772148" w:rsidP="00F078C6">
            <w:pPr>
              <w:jc w:val="center"/>
              <w:rPr>
                <w:color w:val="000000" w:themeColor="text1"/>
                <w:sz w:val="24"/>
                <w:szCs w:val="24"/>
              </w:rPr>
            </w:pPr>
            <w:r w:rsidRPr="00FB1549">
              <w:rPr>
                <w:i/>
                <w:color w:val="000000" w:themeColor="text1"/>
                <w:sz w:val="24"/>
                <w:szCs w:val="24"/>
              </w:rPr>
              <w:t>b</w:t>
            </w:r>
          </w:p>
        </w:tc>
        <w:tc>
          <w:tcPr>
            <w:tcW w:w="1134" w:type="dxa"/>
            <w:tcBorders>
              <w:bottom w:val="single" w:sz="4" w:space="0" w:color="auto"/>
            </w:tcBorders>
            <w:vAlign w:val="center"/>
          </w:tcPr>
          <w:p w14:paraId="7CBE3D84" w14:textId="77777777" w:rsidR="00772148" w:rsidRPr="00FB1549" w:rsidRDefault="00772148" w:rsidP="00F078C6">
            <w:pPr>
              <w:jc w:val="center"/>
              <w:rPr>
                <w:color w:val="000000" w:themeColor="text1"/>
                <w:sz w:val="24"/>
                <w:szCs w:val="24"/>
              </w:rPr>
            </w:pPr>
          </w:p>
        </w:tc>
        <w:tc>
          <w:tcPr>
            <w:tcW w:w="1242" w:type="dxa"/>
            <w:tcBorders>
              <w:bottom w:val="single" w:sz="4" w:space="0" w:color="auto"/>
            </w:tcBorders>
            <w:vAlign w:val="center"/>
          </w:tcPr>
          <w:p w14:paraId="294AE684" w14:textId="77777777" w:rsidR="00772148" w:rsidRPr="00FB1549" w:rsidRDefault="00772148" w:rsidP="00F078C6">
            <w:pPr>
              <w:jc w:val="center"/>
              <w:rPr>
                <w:color w:val="000000" w:themeColor="text1"/>
                <w:sz w:val="24"/>
                <w:szCs w:val="24"/>
              </w:rPr>
            </w:pPr>
          </w:p>
        </w:tc>
        <w:tc>
          <w:tcPr>
            <w:tcW w:w="1820" w:type="dxa"/>
            <w:tcBorders>
              <w:bottom w:val="single" w:sz="4" w:space="0" w:color="auto"/>
            </w:tcBorders>
            <w:vAlign w:val="center"/>
          </w:tcPr>
          <w:p w14:paraId="397A2FA5" w14:textId="20CC2762" w:rsidR="00772148" w:rsidRPr="00FB1549" w:rsidRDefault="00772148" w:rsidP="00F078C6">
            <w:pPr>
              <w:jc w:val="center"/>
              <w:rPr>
                <w:color w:val="000000" w:themeColor="text1"/>
                <w:sz w:val="24"/>
                <w:szCs w:val="24"/>
              </w:rPr>
            </w:pPr>
            <w:r w:rsidRPr="00FB1549">
              <w:rPr>
                <w:color w:val="000000" w:themeColor="text1"/>
                <w:sz w:val="24"/>
                <w:szCs w:val="24"/>
              </w:rPr>
              <w:t>95% CI</w:t>
            </w:r>
          </w:p>
        </w:tc>
      </w:tr>
      <w:tr w:rsidR="002562D7" w:rsidRPr="00FB1549" w14:paraId="1D6C536A" w14:textId="77777777" w:rsidTr="002562D7">
        <w:trPr>
          <w:trHeight w:val="367"/>
        </w:trPr>
        <w:tc>
          <w:tcPr>
            <w:tcW w:w="236" w:type="dxa"/>
            <w:tcBorders>
              <w:top w:val="single" w:sz="4" w:space="0" w:color="auto"/>
            </w:tcBorders>
          </w:tcPr>
          <w:p w14:paraId="281F1CCC" w14:textId="77777777" w:rsidR="00772148" w:rsidRPr="00FB1549" w:rsidRDefault="00772148" w:rsidP="00F078C6">
            <w:pPr>
              <w:jc w:val="center"/>
              <w:rPr>
                <w:color w:val="000000" w:themeColor="text1"/>
                <w:sz w:val="24"/>
                <w:szCs w:val="24"/>
              </w:rPr>
            </w:pPr>
          </w:p>
        </w:tc>
        <w:tc>
          <w:tcPr>
            <w:tcW w:w="2741" w:type="dxa"/>
            <w:tcBorders>
              <w:top w:val="single" w:sz="4" w:space="0" w:color="auto"/>
            </w:tcBorders>
          </w:tcPr>
          <w:p w14:paraId="4CA0793A" w14:textId="0A1AE867" w:rsidR="00772148" w:rsidRPr="00FB1549" w:rsidRDefault="00772148" w:rsidP="00F078C6">
            <w:pPr>
              <w:rPr>
                <w:color w:val="000000" w:themeColor="text1"/>
                <w:sz w:val="24"/>
                <w:szCs w:val="24"/>
              </w:rPr>
            </w:pPr>
            <w:r w:rsidRPr="00FB1549">
              <w:rPr>
                <w:color w:val="000000" w:themeColor="text1"/>
                <w:sz w:val="24"/>
                <w:szCs w:val="24"/>
              </w:rPr>
              <w:t>Indirect effect</w:t>
            </w:r>
          </w:p>
        </w:tc>
        <w:tc>
          <w:tcPr>
            <w:tcW w:w="872" w:type="dxa"/>
            <w:tcBorders>
              <w:top w:val="single" w:sz="4" w:space="0" w:color="auto"/>
            </w:tcBorders>
            <w:vAlign w:val="center"/>
          </w:tcPr>
          <w:p w14:paraId="43578BF9" w14:textId="77777777" w:rsidR="00772148" w:rsidRPr="00FB1549" w:rsidRDefault="00772148" w:rsidP="00F078C6">
            <w:pPr>
              <w:jc w:val="center"/>
              <w:rPr>
                <w:color w:val="000000" w:themeColor="text1"/>
                <w:sz w:val="24"/>
                <w:szCs w:val="24"/>
              </w:rPr>
            </w:pPr>
          </w:p>
        </w:tc>
        <w:tc>
          <w:tcPr>
            <w:tcW w:w="863" w:type="dxa"/>
            <w:tcBorders>
              <w:top w:val="single" w:sz="4" w:space="0" w:color="auto"/>
            </w:tcBorders>
            <w:vAlign w:val="center"/>
          </w:tcPr>
          <w:p w14:paraId="10A1AA80" w14:textId="77777777" w:rsidR="00772148" w:rsidRPr="00FB1549" w:rsidRDefault="00772148" w:rsidP="00F078C6">
            <w:pPr>
              <w:jc w:val="center"/>
              <w:rPr>
                <w:color w:val="000000" w:themeColor="text1"/>
                <w:sz w:val="24"/>
                <w:szCs w:val="24"/>
              </w:rPr>
            </w:pPr>
          </w:p>
        </w:tc>
        <w:tc>
          <w:tcPr>
            <w:tcW w:w="958" w:type="dxa"/>
            <w:tcBorders>
              <w:top w:val="single" w:sz="4" w:space="0" w:color="auto"/>
            </w:tcBorders>
            <w:vAlign w:val="center"/>
          </w:tcPr>
          <w:p w14:paraId="25169837" w14:textId="77777777" w:rsidR="00772148" w:rsidRPr="00FB1549" w:rsidRDefault="00772148" w:rsidP="00F078C6">
            <w:pPr>
              <w:jc w:val="center"/>
              <w:rPr>
                <w:color w:val="000000" w:themeColor="text1"/>
                <w:sz w:val="24"/>
                <w:szCs w:val="24"/>
              </w:rPr>
            </w:pPr>
          </w:p>
        </w:tc>
        <w:tc>
          <w:tcPr>
            <w:tcW w:w="1593" w:type="dxa"/>
            <w:tcBorders>
              <w:top w:val="single" w:sz="4" w:space="0" w:color="auto"/>
            </w:tcBorders>
            <w:vAlign w:val="center"/>
          </w:tcPr>
          <w:p w14:paraId="6EDA33CB" w14:textId="77777777" w:rsidR="00772148" w:rsidRPr="00FB1549" w:rsidRDefault="00772148" w:rsidP="00F078C6">
            <w:pPr>
              <w:jc w:val="center"/>
              <w:rPr>
                <w:color w:val="000000" w:themeColor="text1"/>
                <w:sz w:val="24"/>
                <w:szCs w:val="24"/>
              </w:rPr>
            </w:pPr>
          </w:p>
        </w:tc>
        <w:tc>
          <w:tcPr>
            <w:tcW w:w="1134" w:type="dxa"/>
            <w:tcBorders>
              <w:top w:val="single" w:sz="4" w:space="0" w:color="auto"/>
            </w:tcBorders>
            <w:vAlign w:val="center"/>
          </w:tcPr>
          <w:p w14:paraId="4401ED54" w14:textId="1061BEF2" w:rsidR="00772148" w:rsidRPr="00FB1549" w:rsidRDefault="00772148" w:rsidP="00F078C6">
            <w:pPr>
              <w:jc w:val="center"/>
              <w:rPr>
                <w:color w:val="000000" w:themeColor="text1"/>
                <w:sz w:val="24"/>
                <w:szCs w:val="24"/>
              </w:rPr>
            </w:pPr>
            <w:r w:rsidRPr="00FB1549">
              <w:rPr>
                <w:color w:val="000000" w:themeColor="text1"/>
                <w:sz w:val="24"/>
                <w:szCs w:val="24"/>
              </w:rPr>
              <w:t>0.32</w:t>
            </w:r>
          </w:p>
        </w:tc>
        <w:tc>
          <w:tcPr>
            <w:tcW w:w="1134" w:type="dxa"/>
            <w:tcBorders>
              <w:top w:val="single" w:sz="4" w:space="0" w:color="auto"/>
            </w:tcBorders>
            <w:vAlign w:val="center"/>
          </w:tcPr>
          <w:p w14:paraId="18FA8FA7" w14:textId="77777777" w:rsidR="00772148" w:rsidRPr="00FB1549" w:rsidRDefault="00772148" w:rsidP="00F078C6">
            <w:pPr>
              <w:jc w:val="center"/>
              <w:rPr>
                <w:color w:val="000000" w:themeColor="text1"/>
                <w:sz w:val="24"/>
                <w:szCs w:val="24"/>
              </w:rPr>
            </w:pPr>
          </w:p>
        </w:tc>
        <w:tc>
          <w:tcPr>
            <w:tcW w:w="1242" w:type="dxa"/>
            <w:tcBorders>
              <w:top w:val="single" w:sz="4" w:space="0" w:color="auto"/>
            </w:tcBorders>
            <w:vAlign w:val="center"/>
          </w:tcPr>
          <w:p w14:paraId="5F65AEDE" w14:textId="77777777" w:rsidR="00772148" w:rsidRPr="00FB1549" w:rsidRDefault="00772148" w:rsidP="00F078C6">
            <w:pPr>
              <w:jc w:val="center"/>
              <w:rPr>
                <w:color w:val="000000" w:themeColor="text1"/>
                <w:sz w:val="24"/>
                <w:szCs w:val="24"/>
              </w:rPr>
            </w:pPr>
          </w:p>
        </w:tc>
        <w:tc>
          <w:tcPr>
            <w:tcW w:w="1820" w:type="dxa"/>
            <w:tcBorders>
              <w:top w:val="single" w:sz="4" w:space="0" w:color="auto"/>
            </w:tcBorders>
            <w:vAlign w:val="center"/>
          </w:tcPr>
          <w:p w14:paraId="5AF25323" w14:textId="373C932E" w:rsidR="00772148" w:rsidRPr="00FB1549" w:rsidRDefault="00772148" w:rsidP="00F078C6">
            <w:pPr>
              <w:jc w:val="center"/>
              <w:rPr>
                <w:color w:val="000000" w:themeColor="text1"/>
                <w:sz w:val="24"/>
                <w:szCs w:val="24"/>
              </w:rPr>
            </w:pPr>
            <w:r w:rsidRPr="00FB1549">
              <w:rPr>
                <w:color w:val="000000" w:themeColor="text1"/>
                <w:sz w:val="24"/>
                <w:szCs w:val="24"/>
              </w:rPr>
              <w:t>[0.26, 0.38]</w:t>
            </w:r>
          </w:p>
        </w:tc>
      </w:tr>
      <w:tr w:rsidR="002562D7" w:rsidRPr="00FB1549" w14:paraId="1CFB8FC3" w14:textId="77777777" w:rsidTr="002562D7">
        <w:trPr>
          <w:trHeight w:val="363"/>
        </w:trPr>
        <w:tc>
          <w:tcPr>
            <w:tcW w:w="236" w:type="dxa"/>
          </w:tcPr>
          <w:p w14:paraId="4DD8DB88" w14:textId="77777777" w:rsidR="00772148" w:rsidRPr="00FB1549" w:rsidRDefault="00772148" w:rsidP="00F078C6">
            <w:pPr>
              <w:jc w:val="center"/>
              <w:rPr>
                <w:color w:val="000000" w:themeColor="text1"/>
                <w:sz w:val="24"/>
                <w:szCs w:val="24"/>
              </w:rPr>
            </w:pPr>
          </w:p>
        </w:tc>
        <w:tc>
          <w:tcPr>
            <w:tcW w:w="2741" w:type="dxa"/>
          </w:tcPr>
          <w:p w14:paraId="136ADC3B" w14:textId="4552748F" w:rsidR="00772148" w:rsidRPr="00FB1549" w:rsidRDefault="00772148" w:rsidP="00F078C6">
            <w:pPr>
              <w:rPr>
                <w:color w:val="000000" w:themeColor="text1"/>
                <w:sz w:val="24"/>
                <w:szCs w:val="24"/>
              </w:rPr>
            </w:pPr>
            <w:r w:rsidRPr="00FB1549">
              <w:rPr>
                <w:color w:val="000000" w:themeColor="text1"/>
                <w:sz w:val="24"/>
                <w:szCs w:val="24"/>
              </w:rPr>
              <w:t>Direct effect</w:t>
            </w:r>
          </w:p>
        </w:tc>
        <w:tc>
          <w:tcPr>
            <w:tcW w:w="872" w:type="dxa"/>
            <w:vAlign w:val="center"/>
          </w:tcPr>
          <w:p w14:paraId="058F8586" w14:textId="77777777" w:rsidR="00772148" w:rsidRPr="00FB1549" w:rsidRDefault="00772148" w:rsidP="00F078C6">
            <w:pPr>
              <w:jc w:val="center"/>
              <w:rPr>
                <w:color w:val="000000" w:themeColor="text1"/>
                <w:sz w:val="24"/>
                <w:szCs w:val="24"/>
              </w:rPr>
            </w:pPr>
          </w:p>
        </w:tc>
        <w:tc>
          <w:tcPr>
            <w:tcW w:w="863" w:type="dxa"/>
            <w:vAlign w:val="center"/>
          </w:tcPr>
          <w:p w14:paraId="6E022118" w14:textId="77777777" w:rsidR="00772148" w:rsidRPr="00FB1549" w:rsidRDefault="00772148" w:rsidP="00F078C6">
            <w:pPr>
              <w:jc w:val="center"/>
              <w:rPr>
                <w:color w:val="000000" w:themeColor="text1"/>
                <w:sz w:val="24"/>
                <w:szCs w:val="24"/>
              </w:rPr>
            </w:pPr>
          </w:p>
        </w:tc>
        <w:tc>
          <w:tcPr>
            <w:tcW w:w="958" w:type="dxa"/>
            <w:vAlign w:val="center"/>
          </w:tcPr>
          <w:p w14:paraId="62BC977E" w14:textId="77777777" w:rsidR="00772148" w:rsidRPr="00FB1549" w:rsidRDefault="00772148" w:rsidP="00F078C6">
            <w:pPr>
              <w:jc w:val="center"/>
              <w:rPr>
                <w:color w:val="000000" w:themeColor="text1"/>
                <w:sz w:val="24"/>
                <w:szCs w:val="24"/>
              </w:rPr>
            </w:pPr>
          </w:p>
        </w:tc>
        <w:tc>
          <w:tcPr>
            <w:tcW w:w="1593" w:type="dxa"/>
            <w:vAlign w:val="center"/>
          </w:tcPr>
          <w:p w14:paraId="780CADB0" w14:textId="77777777" w:rsidR="00772148" w:rsidRPr="00FB1549" w:rsidRDefault="00772148" w:rsidP="00F078C6">
            <w:pPr>
              <w:jc w:val="center"/>
              <w:rPr>
                <w:color w:val="000000" w:themeColor="text1"/>
                <w:sz w:val="24"/>
                <w:szCs w:val="24"/>
              </w:rPr>
            </w:pPr>
          </w:p>
        </w:tc>
        <w:tc>
          <w:tcPr>
            <w:tcW w:w="1134" w:type="dxa"/>
            <w:vAlign w:val="center"/>
          </w:tcPr>
          <w:p w14:paraId="19702EE1" w14:textId="4D5EBCA9" w:rsidR="00772148" w:rsidRPr="00FB1549" w:rsidRDefault="00393DA6" w:rsidP="00F078C6">
            <w:pPr>
              <w:jc w:val="center"/>
              <w:rPr>
                <w:color w:val="000000" w:themeColor="text1"/>
                <w:sz w:val="24"/>
                <w:szCs w:val="24"/>
              </w:rPr>
            </w:pPr>
            <w:r w:rsidRPr="00FB1549">
              <w:rPr>
                <w:color w:val="000000" w:themeColor="text1"/>
                <w:sz w:val="24"/>
                <w:szCs w:val="24"/>
              </w:rPr>
              <w:t>0</w:t>
            </w:r>
            <w:r w:rsidR="00772148" w:rsidRPr="00FB1549">
              <w:rPr>
                <w:color w:val="000000" w:themeColor="text1"/>
                <w:sz w:val="24"/>
                <w:szCs w:val="24"/>
              </w:rPr>
              <w:t>.58</w:t>
            </w:r>
          </w:p>
        </w:tc>
        <w:tc>
          <w:tcPr>
            <w:tcW w:w="1134" w:type="dxa"/>
            <w:vAlign w:val="center"/>
          </w:tcPr>
          <w:p w14:paraId="7FC31D9D" w14:textId="77777777" w:rsidR="00772148" w:rsidRPr="00FB1549" w:rsidRDefault="00772148" w:rsidP="00F078C6">
            <w:pPr>
              <w:jc w:val="center"/>
              <w:rPr>
                <w:color w:val="000000" w:themeColor="text1"/>
                <w:sz w:val="24"/>
                <w:szCs w:val="24"/>
              </w:rPr>
            </w:pPr>
          </w:p>
        </w:tc>
        <w:tc>
          <w:tcPr>
            <w:tcW w:w="1242" w:type="dxa"/>
            <w:vAlign w:val="center"/>
          </w:tcPr>
          <w:p w14:paraId="7B5412DB" w14:textId="77777777" w:rsidR="00772148" w:rsidRPr="00FB1549" w:rsidRDefault="00772148" w:rsidP="00F078C6">
            <w:pPr>
              <w:jc w:val="center"/>
              <w:rPr>
                <w:color w:val="000000" w:themeColor="text1"/>
                <w:sz w:val="24"/>
                <w:szCs w:val="24"/>
              </w:rPr>
            </w:pPr>
          </w:p>
        </w:tc>
        <w:tc>
          <w:tcPr>
            <w:tcW w:w="1820" w:type="dxa"/>
            <w:vAlign w:val="center"/>
          </w:tcPr>
          <w:p w14:paraId="63646174" w14:textId="77B979A8" w:rsidR="00772148" w:rsidRPr="00FB1549" w:rsidRDefault="00772148" w:rsidP="00772148">
            <w:pPr>
              <w:jc w:val="center"/>
              <w:rPr>
                <w:color w:val="000000" w:themeColor="text1"/>
                <w:sz w:val="24"/>
                <w:szCs w:val="24"/>
              </w:rPr>
            </w:pPr>
            <w:r w:rsidRPr="00FB1549">
              <w:rPr>
                <w:color w:val="000000" w:themeColor="text1"/>
                <w:sz w:val="24"/>
                <w:szCs w:val="24"/>
              </w:rPr>
              <w:t>[0.49, 0.68]</w:t>
            </w:r>
          </w:p>
        </w:tc>
      </w:tr>
      <w:tr w:rsidR="002562D7" w:rsidRPr="00FB1549" w14:paraId="14C6A85D" w14:textId="77777777" w:rsidTr="002562D7">
        <w:trPr>
          <w:trHeight w:val="349"/>
        </w:trPr>
        <w:tc>
          <w:tcPr>
            <w:tcW w:w="236" w:type="dxa"/>
          </w:tcPr>
          <w:p w14:paraId="15CA7C95" w14:textId="77777777" w:rsidR="00772148" w:rsidRPr="00FB1549" w:rsidRDefault="00772148" w:rsidP="00F078C6">
            <w:pPr>
              <w:jc w:val="center"/>
              <w:rPr>
                <w:color w:val="000000" w:themeColor="text1"/>
                <w:sz w:val="24"/>
                <w:szCs w:val="24"/>
              </w:rPr>
            </w:pPr>
          </w:p>
        </w:tc>
        <w:tc>
          <w:tcPr>
            <w:tcW w:w="2741" w:type="dxa"/>
          </w:tcPr>
          <w:p w14:paraId="141A182E" w14:textId="2435ABDD" w:rsidR="00772148" w:rsidRPr="00FB1549" w:rsidRDefault="00772148" w:rsidP="00F078C6">
            <w:pPr>
              <w:rPr>
                <w:color w:val="000000" w:themeColor="text1"/>
                <w:sz w:val="24"/>
                <w:szCs w:val="24"/>
              </w:rPr>
            </w:pPr>
            <w:r w:rsidRPr="00FB1549">
              <w:rPr>
                <w:color w:val="000000" w:themeColor="text1"/>
                <w:sz w:val="24"/>
                <w:szCs w:val="24"/>
              </w:rPr>
              <w:t>Total effect</w:t>
            </w:r>
          </w:p>
        </w:tc>
        <w:tc>
          <w:tcPr>
            <w:tcW w:w="872" w:type="dxa"/>
            <w:vAlign w:val="center"/>
          </w:tcPr>
          <w:p w14:paraId="481E4B17" w14:textId="77777777" w:rsidR="00772148" w:rsidRPr="00FB1549" w:rsidRDefault="00772148" w:rsidP="00F078C6">
            <w:pPr>
              <w:jc w:val="center"/>
              <w:rPr>
                <w:color w:val="000000" w:themeColor="text1"/>
                <w:sz w:val="24"/>
                <w:szCs w:val="24"/>
              </w:rPr>
            </w:pPr>
          </w:p>
        </w:tc>
        <w:tc>
          <w:tcPr>
            <w:tcW w:w="863" w:type="dxa"/>
            <w:vAlign w:val="center"/>
          </w:tcPr>
          <w:p w14:paraId="4D339BE7" w14:textId="77777777" w:rsidR="00772148" w:rsidRPr="00FB1549" w:rsidRDefault="00772148" w:rsidP="00F078C6">
            <w:pPr>
              <w:jc w:val="center"/>
              <w:rPr>
                <w:color w:val="000000" w:themeColor="text1"/>
                <w:sz w:val="24"/>
                <w:szCs w:val="24"/>
              </w:rPr>
            </w:pPr>
          </w:p>
        </w:tc>
        <w:tc>
          <w:tcPr>
            <w:tcW w:w="958" w:type="dxa"/>
            <w:vAlign w:val="center"/>
          </w:tcPr>
          <w:p w14:paraId="4FF0D1FF" w14:textId="77777777" w:rsidR="00772148" w:rsidRPr="00FB1549" w:rsidRDefault="00772148" w:rsidP="00F078C6">
            <w:pPr>
              <w:jc w:val="center"/>
              <w:rPr>
                <w:color w:val="000000" w:themeColor="text1"/>
                <w:sz w:val="24"/>
                <w:szCs w:val="24"/>
              </w:rPr>
            </w:pPr>
          </w:p>
        </w:tc>
        <w:tc>
          <w:tcPr>
            <w:tcW w:w="1593" w:type="dxa"/>
            <w:vAlign w:val="center"/>
          </w:tcPr>
          <w:p w14:paraId="64B4FEBF" w14:textId="77777777" w:rsidR="00772148" w:rsidRPr="00FB1549" w:rsidRDefault="00772148" w:rsidP="00F078C6">
            <w:pPr>
              <w:jc w:val="center"/>
              <w:rPr>
                <w:color w:val="000000" w:themeColor="text1"/>
                <w:sz w:val="24"/>
                <w:szCs w:val="24"/>
              </w:rPr>
            </w:pPr>
          </w:p>
        </w:tc>
        <w:tc>
          <w:tcPr>
            <w:tcW w:w="1134" w:type="dxa"/>
            <w:vAlign w:val="center"/>
          </w:tcPr>
          <w:p w14:paraId="0E9DE0CC" w14:textId="15151863" w:rsidR="00772148" w:rsidRPr="00FB1549" w:rsidRDefault="00393DA6" w:rsidP="00F078C6">
            <w:pPr>
              <w:jc w:val="center"/>
              <w:rPr>
                <w:color w:val="000000" w:themeColor="text1"/>
                <w:sz w:val="24"/>
                <w:szCs w:val="24"/>
              </w:rPr>
            </w:pPr>
            <w:r w:rsidRPr="00FB1549">
              <w:rPr>
                <w:color w:val="000000" w:themeColor="text1"/>
                <w:sz w:val="24"/>
                <w:szCs w:val="24"/>
              </w:rPr>
              <w:t>0</w:t>
            </w:r>
            <w:r w:rsidR="00772148" w:rsidRPr="00FB1549">
              <w:rPr>
                <w:color w:val="000000" w:themeColor="text1"/>
                <w:sz w:val="24"/>
                <w:szCs w:val="24"/>
              </w:rPr>
              <w:t>.90</w:t>
            </w:r>
          </w:p>
        </w:tc>
        <w:tc>
          <w:tcPr>
            <w:tcW w:w="1134" w:type="dxa"/>
            <w:vAlign w:val="center"/>
          </w:tcPr>
          <w:p w14:paraId="59C5ABCE" w14:textId="77777777" w:rsidR="00772148" w:rsidRPr="00FB1549" w:rsidRDefault="00772148" w:rsidP="00F078C6">
            <w:pPr>
              <w:jc w:val="center"/>
              <w:rPr>
                <w:color w:val="000000" w:themeColor="text1"/>
                <w:sz w:val="24"/>
                <w:szCs w:val="24"/>
              </w:rPr>
            </w:pPr>
          </w:p>
        </w:tc>
        <w:tc>
          <w:tcPr>
            <w:tcW w:w="1242" w:type="dxa"/>
            <w:vAlign w:val="center"/>
          </w:tcPr>
          <w:p w14:paraId="0F5CD26F" w14:textId="77777777" w:rsidR="00772148" w:rsidRPr="00FB1549" w:rsidRDefault="00772148" w:rsidP="00F078C6">
            <w:pPr>
              <w:jc w:val="center"/>
              <w:rPr>
                <w:color w:val="000000" w:themeColor="text1"/>
                <w:sz w:val="24"/>
                <w:szCs w:val="24"/>
              </w:rPr>
            </w:pPr>
          </w:p>
        </w:tc>
        <w:tc>
          <w:tcPr>
            <w:tcW w:w="1820" w:type="dxa"/>
            <w:vAlign w:val="center"/>
          </w:tcPr>
          <w:p w14:paraId="7701A292" w14:textId="6485A9DE" w:rsidR="00772148" w:rsidRPr="00FB1549" w:rsidRDefault="00772148" w:rsidP="00772148">
            <w:pPr>
              <w:jc w:val="center"/>
              <w:rPr>
                <w:color w:val="000000" w:themeColor="text1"/>
                <w:sz w:val="24"/>
                <w:szCs w:val="24"/>
              </w:rPr>
            </w:pPr>
            <w:r w:rsidRPr="00FB1549">
              <w:rPr>
                <w:color w:val="000000" w:themeColor="text1"/>
                <w:sz w:val="24"/>
                <w:szCs w:val="24"/>
              </w:rPr>
              <w:t>[0.82, 0.99]</w:t>
            </w:r>
          </w:p>
        </w:tc>
      </w:tr>
    </w:tbl>
    <w:p w14:paraId="7BECF7CA" w14:textId="79D81731" w:rsidR="00246A09" w:rsidRPr="00FB1549" w:rsidRDefault="00246A09" w:rsidP="00231AFE">
      <w:pPr>
        <w:rPr>
          <w:color w:val="000000" w:themeColor="text1"/>
        </w:rPr>
      </w:pPr>
      <w:r w:rsidRPr="00FB1549">
        <w:rPr>
          <w:i/>
          <w:color w:val="000000" w:themeColor="text1"/>
        </w:rPr>
        <w:t xml:space="preserve">Note. </w:t>
      </w:r>
      <w:r w:rsidR="00393DA6" w:rsidRPr="00FB1549">
        <w:rPr>
          <w:color w:val="000000" w:themeColor="text1"/>
        </w:rPr>
        <w:t>Model coefficients for the indirect effect of target of the criticism on perceptions of media hypocrisy, mediated by</w:t>
      </w:r>
      <w:r w:rsidR="00231AFE" w:rsidRPr="00FB1549">
        <w:rPr>
          <w:color w:val="000000" w:themeColor="text1"/>
        </w:rPr>
        <w:t xml:space="preserve"> </w:t>
      </w:r>
      <w:r w:rsidR="00F1328E">
        <w:rPr>
          <w:color w:val="000000" w:themeColor="text1"/>
        </w:rPr>
        <w:t>imagined double-standard</w:t>
      </w:r>
      <w:r w:rsidR="00231AFE" w:rsidRPr="00FB1549">
        <w:rPr>
          <w:color w:val="000000" w:themeColor="text1"/>
        </w:rPr>
        <w:t xml:space="preserve">. Target of the criticism was coded </w:t>
      </w:r>
      <w:r w:rsidR="00F44933">
        <w:rPr>
          <w:color w:val="000000" w:themeColor="text1"/>
        </w:rPr>
        <w:t>.5</w:t>
      </w:r>
      <w:r w:rsidRPr="00FB1549">
        <w:rPr>
          <w:color w:val="000000" w:themeColor="text1"/>
        </w:rPr>
        <w:t xml:space="preserve"> = supported polit</w:t>
      </w:r>
      <w:r w:rsidR="00F44933">
        <w:rPr>
          <w:color w:val="000000" w:themeColor="text1"/>
        </w:rPr>
        <w:t>ician, -.5</w:t>
      </w:r>
      <w:r w:rsidR="00231AFE" w:rsidRPr="00FB1549">
        <w:rPr>
          <w:color w:val="000000" w:themeColor="text1"/>
        </w:rPr>
        <w:t xml:space="preserve"> = opposed politician</w:t>
      </w:r>
      <w:r w:rsidRPr="00FB1549">
        <w:rPr>
          <w:color w:val="000000" w:themeColor="text1"/>
        </w:rPr>
        <w:t xml:space="preserve">. </w:t>
      </w:r>
      <w:r w:rsidR="00F1328E">
        <w:rPr>
          <w:color w:val="000000" w:themeColor="text1"/>
        </w:rPr>
        <w:t xml:space="preserve">Imagined double-standard </w:t>
      </w:r>
      <w:r w:rsidR="00B12688" w:rsidRPr="00FB1549">
        <w:rPr>
          <w:color w:val="000000" w:themeColor="text1"/>
        </w:rPr>
        <w:t xml:space="preserve">measure captures how much participants imagined the media would have criticized the politician from the opposing party for the same behavior, from -3 = </w:t>
      </w:r>
      <w:r w:rsidR="00B12688" w:rsidRPr="00FB1549">
        <w:rPr>
          <w:i/>
          <w:color w:val="000000" w:themeColor="text1"/>
        </w:rPr>
        <w:t xml:space="preserve">Much </w:t>
      </w:r>
      <w:r w:rsidR="00561FF5">
        <w:rPr>
          <w:i/>
          <w:color w:val="000000" w:themeColor="text1"/>
        </w:rPr>
        <w:t>more</w:t>
      </w:r>
      <w:r w:rsidR="00B12688" w:rsidRPr="00FB1549">
        <w:rPr>
          <w:i/>
          <w:color w:val="000000" w:themeColor="text1"/>
        </w:rPr>
        <w:t xml:space="preserve"> than [target politician] </w:t>
      </w:r>
      <w:r w:rsidR="00B12688" w:rsidRPr="00FB1549">
        <w:rPr>
          <w:color w:val="000000" w:themeColor="text1"/>
        </w:rPr>
        <w:t>to</w:t>
      </w:r>
      <w:r w:rsidR="00B12688" w:rsidRPr="00FB1549">
        <w:rPr>
          <w:i/>
          <w:color w:val="000000" w:themeColor="text1"/>
        </w:rPr>
        <w:t xml:space="preserve"> </w:t>
      </w:r>
      <w:r w:rsidR="00B12688" w:rsidRPr="00FB1549">
        <w:rPr>
          <w:color w:val="000000" w:themeColor="text1"/>
        </w:rPr>
        <w:t xml:space="preserve">3 = </w:t>
      </w:r>
      <w:r w:rsidR="00B12688" w:rsidRPr="00FB1549">
        <w:rPr>
          <w:i/>
          <w:color w:val="000000" w:themeColor="text1"/>
        </w:rPr>
        <w:t xml:space="preserve">Much </w:t>
      </w:r>
      <w:r w:rsidR="00561FF5">
        <w:rPr>
          <w:i/>
          <w:color w:val="000000" w:themeColor="text1"/>
        </w:rPr>
        <w:t>less</w:t>
      </w:r>
      <w:r w:rsidR="00B12688" w:rsidRPr="00FB1549">
        <w:rPr>
          <w:i/>
          <w:color w:val="000000" w:themeColor="text1"/>
        </w:rPr>
        <w:t xml:space="preserve"> than [target politicians].</w:t>
      </w:r>
      <w:r w:rsidR="00B12688" w:rsidRPr="00FB1549">
        <w:rPr>
          <w:color w:val="000000" w:themeColor="text1"/>
        </w:rPr>
        <w:t xml:space="preserve"> </w:t>
      </w:r>
      <w:r w:rsidRPr="00FB1549">
        <w:rPr>
          <w:color w:val="000000" w:themeColor="text1"/>
        </w:rPr>
        <w:t xml:space="preserve">Hypocrisy </w:t>
      </w:r>
      <w:r w:rsidR="00B12688" w:rsidRPr="00FB1549">
        <w:rPr>
          <w:color w:val="000000" w:themeColor="text1"/>
        </w:rPr>
        <w:t>measured from</w:t>
      </w:r>
      <w:r w:rsidRPr="00FB1549">
        <w:rPr>
          <w:color w:val="000000" w:themeColor="text1"/>
        </w:rPr>
        <w:t xml:space="preserve"> </w:t>
      </w:r>
      <w:r w:rsidR="00B12688" w:rsidRPr="00FB1549">
        <w:rPr>
          <w:color w:val="000000" w:themeColor="text1"/>
        </w:rPr>
        <w:t xml:space="preserve">1 = </w:t>
      </w:r>
      <w:r w:rsidR="00B12688" w:rsidRPr="00FB1549">
        <w:rPr>
          <w:i/>
          <w:color w:val="000000" w:themeColor="text1"/>
        </w:rPr>
        <w:t xml:space="preserve">Not at all </w:t>
      </w:r>
      <w:r w:rsidR="00B12688" w:rsidRPr="00FB1549">
        <w:rPr>
          <w:color w:val="000000" w:themeColor="text1"/>
        </w:rPr>
        <w:t xml:space="preserve">to 5 = </w:t>
      </w:r>
      <w:r w:rsidR="00B12688" w:rsidRPr="00FB1549">
        <w:rPr>
          <w:i/>
          <w:color w:val="000000" w:themeColor="text1"/>
        </w:rPr>
        <w:t>Extremely</w:t>
      </w:r>
      <w:r w:rsidRPr="00FB1549">
        <w:rPr>
          <w:color w:val="000000" w:themeColor="text1"/>
        </w:rPr>
        <w:t xml:space="preserve">. </w:t>
      </w:r>
    </w:p>
    <w:p w14:paraId="224D5908" w14:textId="77777777" w:rsidR="00A449FB" w:rsidRPr="00FB1549" w:rsidRDefault="00A449FB" w:rsidP="00A449FB">
      <w:pPr>
        <w:rPr>
          <w:b/>
          <w:bCs/>
          <w:color w:val="0B1107" w:themeColor="accent6" w:themeShade="1A"/>
        </w:rPr>
        <w:sectPr w:rsidR="00A449FB" w:rsidRPr="00FB1549" w:rsidSect="00A449FB">
          <w:pgSz w:w="15840" w:h="12240" w:orient="landscape"/>
          <w:pgMar w:top="1440" w:right="1440" w:bottom="1440" w:left="1440" w:header="720" w:footer="720" w:gutter="0"/>
          <w:cols w:space="720"/>
          <w:docGrid w:linePitch="360"/>
        </w:sectPr>
      </w:pPr>
    </w:p>
    <w:p w14:paraId="22AD057F" w14:textId="396CE9AD" w:rsidR="005A285F" w:rsidRPr="00A449FB" w:rsidRDefault="005A285F" w:rsidP="00A449FB">
      <w:pPr>
        <w:spacing w:line="480" w:lineRule="auto"/>
        <w:rPr>
          <w:b/>
          <w:bCs/>
          <w:color w:val="0B1107" w:themeColor="accent6" w:themeShade="1A"/>
        </w:rPr>
      </w:pPr>
      <w:r w:rsidRPr="00114605">
        <w:rPr>
          <w:b/>
          <w:bCs/>
          <w:color w:val="0B1107" w:themeColor="accent6" w:themeShade="1A"/>
        </w:rPr>
        <w:lastRenderedPageBreak/>
        <w:t xml:space="preserve">Table </w:t>
      </w:r>
      <w:r w:rsidR="00246A09">
        <w:rPr>
          <w:b/>
          <w:bCs/>
          <w:color w:val="0B1107" w:themeColor="accent6" w:themeShade="1A"/>
        </w:rPr>
        <w:t>5</w:t>
      </w:r>
    </w:p>
    <w:p w14:paraId="5D44D137" w14:textId="2C776764" w:rsidR="005A285F" w:rsidRPr="00114605" w:rsidRDefault="005A285F" w:rsidP="00A449FB">
      <w:pPr>
        <w:spacing w:line="480" w:lineRule="auto"/>
        <w:rPr>
          <w:i/>
          <w:color w:val="0B1107" w:themeColor="accent6" w:themeShade="1A"/>
        </w:rPr>
      </w:pPr>
      <w:r w:rsidRPr="00114605">
        <w:rPr>
          <w:i/>
          <w:color w:val="0B1107" w:themeColor="accent6" w:themeShade="1A"/>
        </w:rPr>
        <w:t xml:space="preserve">Regression Results Predicting </w:t>
      </w:r>
      <w:r w:rsidR="007F14C3" w:rsidRPr="00114605">
        <w:rPr>
          <w:i/>
          <w:color w:val="0B1107" w:themeColor="accent6" w:themeShade="1A"/>
        </w:rPr>
        <w:t>Perceived</w:t>
      </w:r>
      <w:r w:rsidRPr="00114605">
        <w:rPr>
          <w:i/>
          <w:color w:val="0B1107" w:themeColor="accent6" w:themeShade="1A"/>
        </w:rPr>
        <w:t xml:space="preserve"> Hypocrisy </w:t>
      </w:r>
      <w:r w:rsidR="00F12DFC" w:rsidRPr="00114605">
        <w:rPr>
          <w:i/>
          <w:color w:val="0B1107" w:themeColor="accent6" w:themeShade="1A"/>
        </w:rPr>
        <w:t>by</w:t>
      </w:r>
      <w:r w:rsidRPr="00114605">
        <w:rPr>
          <w:i/>
          <w:color w:val="0B1107" w:themeColor="accent6" w:themeShade="1A"/>
        </w:rPr>
        <w:t xml:space="preserve"> </w:t>
      </w:r>
      <w:r w:rsidR="00F1328E">
        <w:rPr>
          <w:i/>
          <w:color w:val="0B1107" w:themeColor="accent6" w:themeShade="1A"/>
        </w:rPr>
        <w:t>Imagined Double-Standard</w:t>
      </w:r>
      <w:r w:rsidR="00353606" w:rsidRPr="00114605">
        <w:rPr>
          <w:i/>
          <w:color w:val="0B1107" w:themeColor="accent6" w:themeShade="1A"/>
        </w:rPr>
        <w:t xml:space="preserve"> </w:t>
      </w:r>
      <w:r w:rsidRPr="00114605">
        <w:rPr>
          <w:i/>
          <w:color w:val="0B1107" w:themeColor="accent6" w:themeShade="1A"/>
        </w:rPr>
        <w:t>and Target of Criticism</w:t>
      </w:r>
      <w:r w:rsidR="00035525" w:rsidRPr="00114605">
        <w:rPr>
          <w:i/>
          <w:color w:val="0B1107" w:themeColor="accent6" w:themeShade="1A"/>
        </w:rPr>
        <w:t xml:space="preserve"> in Studies 2</w:t>
      </w:r>
      <w:r w:rsidR="009B318E" w:rsidRPr="00114605">
        <w:rPr>
          <w:i/>
          <w:color w:val="0B1107" w:themeColor="accent6" w:themeShade="1A"/>
        </w:rPr>
        <w:t>a and 2b</w:t>
      </w:r>
    </w:p>
    <w:tbl>
      <w:tblPr>
        <w:tblStyle w:val="TableGrid"/>
        <w:tblW w:w="9154"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
        <w:gridCol w:w="4203"/>
        <w:gridCol w:w="2289"/>
        <w:gridCol w:w="2289"/>
      </w:tblGrid>
      <w:tr w:rsidR="00035525" w:rsidRPr="00114605" w14:paraId="5BF87CD3" w14:textId="77777777" w:rsidTr="00031081">
        <w:trPr>
          <w:trHeight w:val="262"/>
        </w:trPr>
        <w:tc>
          <w:tcPr>
            <w:tcW w:w="373" w:type="dxa"/>
            <w:tcBorders>
              <w:top w:val="single" w:sz="4" w:space="0" w:color="auto"/>
              <w:bottom w:val="single" w:sz="4" w:space="0" w:color="auto"/>
            </w:tcBorders>
          </w:tcPr>
          <w:p w14:paraId="2DE7AE1A" w14:textId="77777777" w:rsidR="00035525" w:rsidRPr="00114605" w:rsidRDefault="00035525" w:rsidP="00081CB5">
            <w:pPr>
              <w:contextualSpacing/>
              <w:rPr>
                <w:color w:val="0B1107" w:themeColor="accent6" w:themeShade="1A"/>
                <w:sz w:val="24"/>
                <w:szCs w:val="24"/>
              </w:rPr>
            </w:pPr>
          </w:p>
        </w:tc>
        <w:tc>
          <w:tcPr>
            <w:tcW w:w="4203" w:type="dxa"/>
            <w:tcBorders>
              <w:top w:val="single" w:sz="4" w:space="0" w:color="auto"/>
              <w:bottom w:val="single" w:sz="4" w:space="0" w:color="auto"/>
            </w:tcBorders>
          </w:tcPr>
          <w:p w14:paraId="341B0831" w14:textId="1C316475" w:rsidR="00035525" w:rsidRPr="00114605" w:rsidRDefault="00035525" w:rsidP="00081CB5">
            <w:pPr>
              <w:contextualSpacing/>
              <w:rPr>
                <w:color w:val="0B1107" w:themeColor="accent6" w:themeShade="1A"/>
                <w:sz w:val="24"/>
                <w:szCs w:val="24"/>
              </w:rPr>
            </w:pPr>
          </w:p>
        </w:tc>
        <w:tc>
          <w:tcPr>
            <w:tcW w:w="2289" w:type="dxa"/>
            <w:tcBorders>
              <w:top w:val="single" w:sz="4" w:space="0" w:color="auto"/>
              <w:bottom w:val="single" w:sz="4" w:space="0" w:color="auto"/>
            </w:tcBorders>
          </w:tcPr>
          <w:p w14:paraId="0C161825" w14:textId="77777777" w:rsidR="00035525" w:rsidRPr="00114605" w:rsidRDefault="00035525" w:rsidP="00081CB5">
            <w:pPr>
              <w:contextualSpacing/>
              <w:rPr>
                <w:color w:val="0B1107" w:themeColor="accent6" w:themeShade="1A"/>
                <w:sz w:val="24"/>
                <w:szCs w:val="24"/>
              </w:rPr>
            </w:pPr>
            <w:r w:rsidRPr="00114605">
              <w:rPr>
                <w:color w:val="0B1107" w:themeColor="accent6" w:themeShade="1A"/>
                <w:sz w:val="24"/>
                <w:szCs w:val="24"/>
              </w:rPr>
              <w:t>Main-Effects Model</w:t>
            </w:r>
          </w:p>
        </w:tc>
        <w:tc>
          <w:tcPr>
            <w:tcW w:w="2289" w:type="dxa"/>
            <w:tcBorders>
              <w:top w:val="single" w:sz="4" w:space="0" w:color="auto"/>
              <w:bottom w:val="single" w:sz="4" w:space="0" w:color="auto"/>
            </w:tcBorders>
          </w:tcPr>
          <w:p w14:paraId="46A8FCD6" w14:textId="77777777" w:rsidR="00035525" w:rsidRPr="00114605" w:rsidRDefault="00035525" w:rsidP="00081CB5">
            <w:pPr>
              <w:contextualSpacing/>
              <w:rPr>
                <w:color w:val="0B1107" w:themeColor="accent6" w:themeShade="1A"/>
                <w:sz w:val="24"/>
                <w:szCs w:val="24"/>
              </w:rPr>
            </w:pPr>
            <w:r w:rsidRPr="00114605">
              <w:rPr>
                <w:color w:val="0B1107" w:themeColor="accent6" w:themeShade="1A"/>
                <w:sz w:val="24"/>
                <w:szCs w:val="24"/>
              </w:rPr>
              <w:t>Interaction Model</w:t>
            </w:r>
          </w:p>
        </w:tc>
      </w:tr>
      <w:tr w:rsidR="00035525" w:rsidRPr="00114605" w14:paraId="14DDC765" w14:textId="77777777" w:rsidTr="00035525">
        <w:trPr>
          <w:trHeight w:val="394"/>
        </w:trPr>
        <w:tc>
          <w:tcPr>
            <w:tcW w:w="4576" w:type="dxa"/>
            <w:gridSpan w:val="2"/>
            <w:tcBorders>
              <w:top w:val="single" w:sz="4" w:space="0" w:color="auto"/>
            </w:tcBorders>
            <w:vAlign w:val="center"/>
          </w:tcPr>
          <w:p w14:paraId="38024011" w14:textId="5B5C29F2" w:rsidR="00035525" w:rsidRPr="00114605" w:rsidRDefault="00035525" w:rsidP="00035525">
            <w:pPr>
              <w:contextualSpacing/>
              <w:rPr>
                <w:color w:val="0B1107" w:themeColor="accent6" w:themeShade="1A"/>
                <w:sz w:val="24"/>
                <w:szCs w:val="24"/>
              </w:rPr>
            </w:pPr>
            <w:r w:rsidRPr="00114605">
              <w:rPr>
                <w:color w:val="0B1107" w:themeColor="accent6" w:themeShade="1A"/>
                <w:sz w:val="24"/>
                <w:szCs w:val="24"/>
              </w:rPr>
              <w:t>Study 2</w:t>
            </w:r>
            <w:r w:rsidR="009B318E" w:rsidRPr="00114605">
              <w:rPr>
                <w:color w:val="0B1107" w:themeColor="accent6" w:themeShade="1A"/>
                <w:sz w:val="24"/>
                <w:szCs w:val="24"/>
              </w:rPr>
              <w:t>a</w:t>
            </w:r>
          </w:p>
        </w:tc>
        <w:tc>
          <w:tcPr>
            <w:tcW w:w="2289" w:type="dxa"/>
            <w:tcBorders>
              <w:top w:val="single" w:sz="4" w:space="0" w:color="auto"/>
            </w:tcBorders>
          </w:tcPr>
          <w:p w14:paraId="4960A7D0" w14:textId="77777777" w:rsidR="00035525" w:rsidRPr="00114605" w:rsidRDefault="00035525" w:rsidP="00081CB5">
            <w:pPr>
              <w:contextualSpacing/>
              <w:rPr>
                <w:color w:val="0B1107" w:themeColor="accent6" w:themeShade="1A"/>
                <w:sz w:val="24"/>
                <w:szCs w:val="24"/>
              </w:rPr>
            </w:pPr>
          </w:p>
        </w:tc>
        <w:tc>
          <w:tcPr>
            <w:tcW w:w="2289" w:type="dxa"/>
            <w:tcBorders>
              <w:top w:val="single" w:sz="4" w:space="0" w:color="auto"/>
            </w:tcBorders>
          </w:tcPr>
          <w:p w14:paraId="1C12B606" w14:textId="77777777" w:rsidR="00035525" w:rsidRPr="00114605" w:rsidRDefault="00035525" w:rsidP="00081CB5">
            <w:pPr>
              <w:contextualSpacing/>
              <w:rPr>
                <w:color w:val="0B1107" w:themeColor="accent6" w:themeShade="1A"/>
                <w:sz w:val="24"/>
                <w:szCs w:val="24"/>
              </w:rPr>
            </w:pPr>
          </w:p>
        </w:tc>
      </w:tr>
      <w:tr w:rsidR="00035525" w:rsidRPr="00114605" w14:paraId="0C55509D" w14:textId="77777777" w:rsidTr="00031081">
        <w:trPr>
          <w:trHeight w:val="540"/>
        </w:trPr>
        <w:tc>
          <w:tcPr>
            <w:tcW w:w="373" w:type="dxa"/>
          </w:tcPr>
          <w:p w14:paraId="53C82FFE" w14:textId="77777777" w:rsidR="00035525" w:rsidRPr="00114605" w:rsidRDefault="00035525" w:rsidP="00081CB5">
            <w:pPr>
              <w:contextualSpacing/>
              <w:rPr>
                <w:color w:val="0B1107" w:themeColor="accent6" w:themeShade="1A"/>
                <w:sz w:val="24"/>
                <w:szCs w:val="24"/>
              </w:rPr>
            </w:pPr>
          </w:p>
        </w:tc>
        <w:tc>
          <w:tcPr>
            <w:tcW w:w="4203" w:type="dxa"/>
          </w:tcPr>
          <w:p w14:paraId="66D997BF" w14:textId="0F493215" w:rsidR="00035525" w:rsidRPr="00114605" w:rsidRDefault="00561FF5" w:rsidP="00081CB5">
            <w:pPr>
              <w:contextualSpacing/>
              <w:rPr>
                <w:color w:val="0B1107" w:themeColor="accent6" w:themeShade="1A"/>
                <w:sz w:val="24"/>
                <w:szCs w:val="24"/>
              </w:rPr>
            </w:pPr>
            <w:r>
              <w:rPr>
                <w:color w:val="000000" w:themeColor="text1"/>
                <w:sz w:val="24"/>
                <w:szCs w:val="24"/>
              </w:rPr>
              <w:t>I</w:t>
            </w:r>
            <w:r w:rsidRPr="000C4907">
              <w:rPr>
                <w:color w:val="000000" w:themeColor="text1"/>
                <w:sz w:val="24"/>
                <w:szCs w:val="24"/>
              </w:rPr>
              <w:t>magined double-standard</w:t>
            </w:r>
          </w:p>
        </w:tc>
        <w:tc>
          <w:tcPr>
            <w:tcW w:w="2289" w:type="dxa"/>
          </w:tcPr>
          <w:p w14:paraId="449F6635" w14:textId="0612F685" w:rsidR="00035525" w:rsidRPr="00114605" w:rsidRDefault="00035525" w:rsidP="00081CB5">
            <w:pPr>
              <w:contextualSpacing/>
              <w:rPr>
                <w:color w:val="0B1107" w:themeColor="accent6" w:themeShade="1A"/>
                <w:sz w:val="24"/>
                <w:szCs w:val="24"/>
              </w:rPr>
            </w:pPr>
            <w:r w:rsidRPr="00114605">
              <w:rPr>
                <w:color w:val="0B1107" w:themeColor="accent6" w:themeShade="1A"/>
                <w:sz w:val="24"/>
                <w:szCs w:val="24"/>
              </w:rPr>
              <w:t>0.15***</w:t>
            </w:r>
          </w:p>
          <w:p w14:paraId="3220E7B5" w14:textId="77777777" w:rsidR="00035525" w:rsidRPr="00114605" w:rsidRDefault="00035525" w:rsidP="00081CB5">
            <w:pPr>
              <w:contextualSpacing/>
              <w:rPr>
                <w:color w:val="0B1107" w:themeColor="accent6" w:themeShade="1A"/>
                <w:sz w:val="24"/>
                <w:szCs w:val="24"/>
              </w:rPr>
            </w:pPr>
            <w:r w:rsidRPr="00114605">
              <w:rPr>
                <w:color w:val="0B1107" w:themeColor="accent6" w:themeShade="1A"/>
                <w:sz w:val="24"/>
                <w:szCs w:val="24"/>
              </w:rPr>
              <w:t>(0.02)</w:t>
            </w:r>
          </w:p>
        </w:tc>
        <w:tc>
          <w:tcPr>
            <w:tcW w:w="2289" w:type="dxa"/>
          </w:tcPr>
          <w:p w14:paraId="3365C62C" w14:textId="5F53617B" w:rsidR="00035525" w:rsidRPr="00114605" w:rsidRDefault="004F314A" w:rsidP="00081CB5">
            <w:pPr>
              <w:contextualSpacing/>
              <w:rPr>
                <w:color w:val="0B1107" w:themeColor="accent6" w:themeShade="1A"/>
                <w:sz w:val="24"/>
                <w:szCs w:val="24"/>
              </w:rPr>
            </w:pPr>
            <w:r>
              <w:rPr>
                <w:color w:val="0B1107" w:themeColor="accent6" w:themeShade="1A"/>
                <w:sz w:val="24"/>
                <w:szCs w:val="24"/>
              </w:rPr>
              <w:t>0.15</w:t>
            </w:r>
          </w:p>
          <w:p w14:paraId="62706165" w14:textId="77777777" w:rsidR="00035525" w:rsidRPr="00114605" w:rsidRDefault="00035525" w:rsidP="00081CB5">
            <w:pPr>
              <w:contextualSpacing/>
              <w:rPr>
                <w:color w:val="0B1107" w:themeColor="accent6" w:themeShade="1A"/>
                <w:sz w:val="24"/>
                <w:szCs w:val="24"/>
              </w:rPr>
            </w:pPr>
            <w:r w:rsidRPr="00114605">
              <w:rPr>
                <w:color w:val="0B1107" w:themeColor="accent6" w:themeShade="1A"/>
                <w:sz w:val="24"/>
                <w:szCs w:val="24"/>
              </w:rPr>
              <w:t>(0.02)</w:t>
            </w:r>
          </w:p>
        </w:tc>
      </w:tr>
      <w:tr w:rsidR="00035525" w:rsidRPr="00114605" w14:paraId="2A911C62" w14:textId="77777777" w:rsidTr="00031081">
        <w:trPr>
          <w:trHeight w:val="276"/>
        </w:trPr>
        <w:tc>
          <w:tcPr>
            <w:tcW w:w="373" w:type="dxa"/>
          </w:tcPr>
          <w:p w14:paraId="32C109F4" w14:textId="77777777" w:rsidR="00035525" w:rsidRPr="00114605" w:rsidRDefault="00035525" w:rsidP="00081CB5">
            <w:pPr>
              <w:ind w:left="339" w:hanging="339"/>
              <w:contextualSpacing/>
              <w:rPr>
                <w:color w:val="0B1107" w:themeColor="accent6" w:themeShade="1A"/>
                <w:sz w:val="24"/>
                <w:szCs w:val="24"/>
              </w:rPr>
            </w:pPr>
          </w:p>
        </w:tc>
        <w:tc>
          <w:tcPr>
            <w:tcW w:w="4203" w:type="dxa"/>
          </w:tcPr>
          <w:p w14:paraId="4002403F" w14:textId="41E61504" w:rsidR="00035525" w:rsidRPr="00114605" w:rsidRDefault="00035525" w:rsidP="00081CB5">
            <w:pPr>
              <w:ind w:left="339" w:hanging="339"/>
              <w:contextualSpacing/>
              <w:rPr>
                <w:color w:val="0B1107" w:themeColor="accent6" w:themeShade="1A"/>
                <w:sz w:val="24"/>
                <w:szCs w:val="24"/>
              </w:rPr>
            </w:pPr>
          </w:p>
        </w:tc>
        <w:tc>
          <w:tcPr>
            <w:tcW w:w="2289" w:type="dxa"/>
          </w:tcPr>
          <w:p w14:paraId="316786FB" w14:textId="77777777" w:rsidR="00035525" w:rsidRPr="00114605" w:rsidRDefault="00035525" w:rsidP="00081CB5">
            <w:pPr>
              <w:contextualSpacing/>
              <w:rPr>
                <w:color w:val="0B1107" w:themeColor="accent6" w:themeShade="1A"/>
                <w:sz w:val="24"/>
                <w:szCs w:val="24"/>
              </w:rPr>
            </w:pPr>
          </w:p>
        </w:tc>
        <w:tc>
          <w:tcPr>
            <w:tcW w:w="2289" w:type="dxa"/>
          </w:tcPr>
          <w:p w14:paraId="6BB219B5" w14:textId="77777777" w:rsidR="00035525" w:rsidRPr="00114605" w:rsidRDefault="00035525" w:rsidP="00081CB5">
            <w:pPr>
              <w:contextualSpacing/>
              <w:rPr>
                <w:color w:val="0B1107" w:themeColor="accent6" w:themeShade="1A"/>
                <w:sz w:val="24"/>
                <w:szCs w:val="24"/>
              </w:rPr>
            </w:pPr>
          </w:p>
        </w:tc>
      </w:tr>
      <w:tr w:rsidR="00035525" w:rsidRPr="00114605" w14:paraId="126A9E2E" w14:textId="77777777" w:rsidTr="00031081">
        <w:trPr>
          <w:trHeight w:val="540"/>
        </w:trPr>
        <w:tc>
          <w:tcPr>
            <w:tcW w:w="373" w:type="dxa"/>
          </w:tcPr>
          <w:p w14:paraId="6468C5D9" w14:textId="77777777" w:rsidR="00035525" w:rsidRPr="00114605" w:rsidRDefault="00035525" w:rsidP="00081CB5">
            <w:pPr>
              <w:ind w:left="339" w:hanging="339"/>
              <w:contextualSpacing/>
              <w:rPr>
                <w:color w:val="0B1107" w:themeColor="accent6" w:themeShade="1A"/>
                <w:sz w:val="24"/>
                <w:szCs w:val="24"/>
              </w:rPr>
            </w:pPr>
          </w:p>
        </w:tc>
        <w:tc>
          <w:tcPr>
            <w:tcW w:w="4203" w:type="dxa"/>
          </w:tcPr>
          <w:p w14:paraId="1BFA972C" w14:textId="0FB9A372" w:rsidR="00035525" w:rsidRPr="00114605" w:rsidRDefault="00035525" w:rsidP="00644D51">
            <w:pPr>
              <w:ind w:left="339" w:hanging="339"/>
              <w:contextualSpacing/>
              <w:rPr>
                <w:color w:val="0B1107" w:themeColor="accent6" w:themeShade="1A"/>
                <w:sz w:val="24"/>
                <w:szCs w:val="24"/>
              </w:rPr>
            </w:pPr>
            <w:r w:rsidRPr="00114605">
              <w:rPr>
                <w:color w:val="0B1107" w:themeColor="accent6" w:themeShade="1A"/>
                <w:sz w:val="24"/>
                <w:szCs w:val="24"/>
              </w:rPr>
              <w:t xml:space="preserve">Target of criticism </w:t>
            </w:r>
          </w:p>
        </w:tc>
        <w:tc>
          <w:tcPr>
            <w:tcW w:w="2289" w:type="dxa"/>
          </w:tcPr>
          <w:p w14:paraId="778635F8" w14:textId="77777777" w:rsidR="00035525" w:rsidRPr="00114605" w:rsidRDefault="00035525" w:rsidP="00081CB5">
            <w:pPr>
              <w:contextualSpacing/>
              <w:rPr>
                <w:color w:val="0B1107" w:themeColor="accent6" w:themeShade="1A"/>
                <w:sz w:val="24"/>
                <w:szCs w:val="24"/>
              </w:rPr>
            </w:pPr>
            <w:r w:rsidRPr="00114605">
              <w:rPr>
                <w:color w:val="0B1107" w:themeColor="accent6" w:themeShade="1A"/>
                <w:sz w:val="24"/>
                <w:szCs w:val="24"/>
              </w:rPr>
              <w:t>0.35***</w:t>
            </w:r>
          </w:p>
          <w:p w14:paraId="72D153C4" w14:textId="77777777" w:rsidR="00035525" w:rsidRPr="00114605" w:rsidRDefault="00035525" w:rsidP="00081CB5">
            <w:pPr>
              <w:contextualSpacing/>
              <w:rPr>
                <w:color w:val="0B1107" w:themeColor="accent6" w:themeShade="1A"/>
                <w:sz w:val="24"/>
                <w:szCs w:val="24"/>
              </w:rPr>
            </w:pPr>
            <w:r w:rsidRPr="00114605">
              <w:rPr>
                <w:color w:val="0B1107" w:themeColor="accent6" w:themeShade="1A"/>
                <w:sz w:val="24"/>
                <w:szCs w:val="24"/>
              </w:rPr>
              <w:t>(0.06)</w:t>
            </w:r>
          </w:p>
        </w:tc>
        <w:tc>
          <w:tcPr>
            <w:tcW w:w="2289" w:type="dxa"/>
          </w:tcPr>
          <w:p w14:paraId="63877CF6" w14:textId="77777777" w:rsidR="00035525" w:rsidRPr="00114605" w:rsidRDefault="00035525" w:rsidP="00081CB5">
            <w:pPr>
              <w:contextualSpacing/>
              <w:rPr>
                <w:color w:val="0B1107" w:themeColor="accent6" w:themeShade="1A"/>
                <w:sz w:val="24"/>
                <w:szCs w:val="24"/>
              </w:rPr>
            </w:pPr>
            <w:r w:rsidRPr="00114605">
              <w:rPr>
                <w:color w:val="0B1107" w:themeColor="accent6" w:themeShade="1A"/>
                <w:sz w:val="24"/>
                <w:szCs w:val="24"/>
              </w:rPr>
              <w:t>0.39***</w:t>
            </w:r>
          </w:p>
          <w:p w14:paraId="5FD1E5D2" w14:textId="77777777" w:rsidR="00035525" w:rsidRPr="00114605" w:rsidRDefault="00035525" w:rsidP="00081CB5">
            <w:pPr>
              <w:contextualSpacing/>
              <w:rPr>
                <w:color w:val="0B1107" w:themeColor="accent6" w:themeShade="1A"/>
                <w:sz w:val="24"/>
                <w:szCs w:val="24"/>
              </w:rPr>
            </w:pPr>
            <w:r w:rsidRPr="00114605">
              <w:rPr>
                <w:color w:val="0B1107" w:themeColor="accent6" w:themeShade="1A"/>
                <w:sz w:val="24"/>
                <w:szCs w:val="24"/>
              </w:rPr>
              <w:t>(0.06)</w:t>
            </w:r>
          </w:p>
        </w:tc>
      </w:tr>
      <w:tr w:rsidR="00035525" w:rsidRPr="00114605" w14:paraId="697B57D8" w14:textId="77777777" w:rsidTr="00031081">
        <w:trPr>
          <w:trHeight w:val="262"/>
        </w:trPr>
        <w:tc>
          <w:tcPr>
            <w:tcW w:w="373" w:type="dxa"/>
          </w:tcPr>
          <w:p w14:paraId="634BF401" w14:textId="77777777" w:rsidR="00035525" w:rsidRPr="00114605" w:rsidRDefault="00035525" w:rsidP="00081CB5">
            <w:pPr>
              <w:contextualSpacing/>
              <w:rPr>
                <w:color w:val="0B1107" w:themeColor="accent6" w:themeShade="1A"/>
                <w:sz w:val="24"/>
                <w:szCs w:val="24"/>
              </w:rPr>
            </w:pPr>
          </w:p>
        </w:tc>
        <w:tc>
          <w:tcPr>
            <w:tcW w:w="4203" w:type="dxa"/>
          </w:tcPr>
          <w:p w14:paraId="1F430BFA" w14:textId="227AFD16" w:rsidR="00035525" w:rsidRPr="00114605" w:rsidRDefault="00035525" w:rsidP="00081CB5">
            <w:pPr>
              <w:contextualSpacing/>
              <w:rPr>
                <w:color w:val="0B1107" w:themeColor="accent6" w:themeShade="1A"/>
                <w:sz w:val="24"/>
                <w:szCs w:val="24"/>
              </w:rPr>
            </w:pPr>
          </w:p>
        </w:tc>
        <w:tc>
          <w:tcPr>
            <w:tcW w:w="2289" w:type="dxa"/>
          </w:tcPr>
          <w:p w14:paraId="6A2F3150" w14:textId="77777777" w:rsidR="00035525" w:rsidRPr="00114605" w:rsidRDefault="00035525" w:rsidP="00081CB5">
            <w:pPr>
              <w:contextualSpacing/>
              <w:rPr>
                <w:color w:val="0B1107" w:themeColor="accent6" w:themeShade="1A"/>
                <w:sz w:val="24"/>
                <w:szCs w:val="24"/>
              </w:rPr>
            </w:pPr>
          </w:p>
        </w:tc>
        <w:tc>
          <w:tcPr>
            <w:tcW w:w="2289" w:type="dxa"/>
          </w:tcPr>
          <w:p w14:paraId="2F83AC72" w14:textId="77777777" w:rsidR="00035525" w:rsidRPr="00114605" w:rsidRDefault="00035525" w:rsidP="00081CB5">
            <w:pPr>
              <w:contextualSpacing/>
              <w:rPr>
                <w:color w:val="0B1107" w:themeColor="accent6" w:themeShade="1A"/>
                <w:sz w:val="24"/>
                <w:szCs w:val="24"/>
              </w:rPr>
            </w:pPr>
          </w:p>
        </w:tc>
      </w:tr>
      <w:tr w:rsidR="00035525" w:rsidRPr="00114605" w14:paraId="4F1D2B5B" w14:textId="77777777" w:rsidTr="00031081">
        <w:trPr>
          <w:trHeight w:val="554"/>
        </w:trPr>
        <w:tc>
          <w:tcPr>
            <w:tcW w:w="373" w:type="dxa"/>
          </w:tcPr>
          <w:p w14:paraId="76F25E40" w14:textId="77777777" w:rsidR="00035525" w:rsidRPr="00114605" w:rsidRDefault="00035525" w:rsidP="00081CB5">
            <w:pPr>
              <w:contextualSpacing/>
              <w:rPr>
                <w:color w:val="0B1107" w:themeColor="accent6" w:themeShade="1A"/>
                <w:sz w:val="24"/>
                <w:szCs w:val="24"/>
              </w:rPr>
            </w:pPr>
          </w:p>
        </w:tc>
        <w:tc>
          <w:tcPr>
            <w:tcW w:w="4203" w:type="dxa"/>
          </w:tcPr>
          <w:p w14:paraId="3BE5EFC8" w14:textId="73DCC159" w:rsidR="00035525" w:rsidRPr="00114605" w:rsidRDefault="00035525" w:rsidP="00081CB5">
            <w:pPr>
              <w:contextualSpacing/>
              <w:rPr>
                <w:color w:val="0B1107" w:themeColor="accent6" w:themeShade="1A"/>
                <w:sz w:val="24"/>
                <w:szCs w:val="24"/>
              </w:rPr>
            </w:pPr>
            <w:r w:rsidRPr="00114605">
              <w:rPr>
                <w:color w:val="0B1107" w:themeColor="accent6" w:themeShade="1A"/>
                <w:sz w:val="24"/>
                <w:szCs w:val="24"/>
              </w:rPr>
              <w:t>Interaction</w:t>
            </w:r>
          </w:p>
        </w:tc>
        <w:tc>
          <w:tcPr>
            <w:tcW w:w="2289" w:type="dxa"/>
          </w:tcPr>
          <w:p w14:paraId="7F2C9E39" w14:textId="77777777" w:rsidR="00035525" w:rsidRPr="00114605" w:rsidRDefault="00035525" w:rsidP="00081CB5">
            <w:pPr>
              <w:contextualSpacing/>
              <w:rPr>
                <w:color w:val="0B1107" w:themeColor="accent6" w:themeShade="1A"/>
                <w:sz w:val="24"/>
                <w:szCs w:val="24"/>
              </w:rPr>
            </w:pPr>
          </w:p>
        </w:tc>
        <w:tc>
          <w:tcPr>
            <w:tcW w:w="2289" w:type="dxa"/>
          </w:tcPr>
          <w:p w14:paraId="6DBEF75A" w14:textId="1DFC6E72" w:rsidR="00035525" w:rsidRPr="00114605" w:rsidRDefault="00035525" w:rsidP="00081CB5">
            <w:pPr>
              <w:contextualSpacing/>
              <w:rPr>
                <w:color w:val="0B1107" w:themeColor="accent6" w:themeShade="1A"/>
                <w:sz w:val="24"/>
                <w:szCs w:val="24"/>
              </w:rPr>
            </w:pPr>
            <w:r w:rsidRPr="00114605">
              <w:rPr>
                <w:color w:val="0B1107" w:themeColor="accent6" w:themeShade="1A"/>
                <w:sz w:val="24"/>
                <w:szCs w:val="24"/>
              </w:rPr>
              <w:t>0.21***</w:t>
            </w:r>
          </w:p>
          <w:p w14:paraId="52242145" w14:textId="77777777" w:rsidR="00035525" w:rsidRPr="00114605" w:rsidRDefault="00035525" w:rsidP="00081CB5">
            <w:pPr>
              <w:contextualSpacing/>
              <w:rPr>
                <w:color w:val="0B1107" w:themeColor="accent6" w:themeShade="1A"/>
                <w:sz w:val="24"/>
                <w:szCs w:val="24"/>
              </w:rPr>
            </w:pPr>
            <w:r w:rsidRPr="00114605">
              <w:rPr>
                <w:color w:val="0B1107" w:themeColor="accent6" w:themeShade="1A"/>
                <w:sz w:val="24"/>
                <w:szCs w:val="24"/>
              </w:rPr>
              <w:t>(0.04)</w:t>
            </w:r>
          </w:p>
        </w:tc>
      </w:tr>
      <w:tr w:rsidR="00035525" w:rsidRPr="00114605" w14:paraId="04428690" w14:textId="77777777" w:rsidTr="00516E00">
        <w:trPr>
          <w:trHeight w:val="262"/>
        </w:trPr>
        <w:tc>
          <w:tcPr>
            <w:tcW w:w="373" w:type="dxa"/>
          </w:tcPr>
          <w:p w14:paraId="4399CF70" w14:textId="77777777" w:rsidR="00035525" w:rsidRPr="00114605" w:rsidRDefault="00035525" w:rsidP="00081CB5">
            <w:pPr>
              <w:contextualSpacing/>
              <w:rPr>
                <w:color w:val="0B1107" w:themeColor="accent6" w:themeShade="1A"/>
                <w:sz w:val="24"/>
                <w:szCs w:val="24"/>
              </w:rPr>
            </w:pPr>
          </w:p>
        </w:tc>
        <w:tc>
          <w:tcPr>
            <w:tcW w:w="4203" w:type="dxa"/>
          </w:tcPr>
          <w:p w14:paraId="2D15335A" w14:textId="4B16C53F" w:rsidR="00035525" w:rsidRPr="00114605" w:rsidRDefault="00035525" w:rsidP="00081CB5">
            <w:pPr>
              <w:contextualSpacing/>
              <w:rPr>
                <w:color w:val="0B1107" w:themeColor="accent6" w:themeShade="1A"/>
                <w:sz w:val="24"/>
                <w:szCs w:val="24"/>
              </w:rPr>
            </w:pPr>
          </w:p>
        </w:tc>
        <w:tc>
          <w:tcPr>
            <w:tcW w:w="2289" w:type="dxa"/>
          </w:tcPr>
          <w:p w14:paraId="215FCFC0" w14:textId="77777777" w:rsidR="00035525" w:rsidRPr="00114605" w:rsidRDefault="00035525" w:rsidP="00081CB5">
            <w:pPr>
              <w:contextualSpacing/>
              <w:rPr>
                <w:color w:val="0B1107" w:themeColor="accent6" w:themeShade="1A"/>
                <w:sz w:val="24"/>
                <w:szCs w:val="24"/>
              </w:rPr>
            </w:pPr>
          </w:p>
        </w:tc>
        <w:tc>
          <w:tcPr>
            <w:tcW w:w="2289" w:type="dxa"/>
          </w:tcPr>
          <w:p w14:paraId="73B1BA3C" w14:textId="77777777" w:rsidR="00035525" w:rsidRPr="00114605" w:rsidRDefault="00035525" w:rsidP="00081CB5">
            <w:pPr>
              <w:contextualSpacing/>
              <w:rPr>
                <w:color w:val="0B1107" w:themeColor="accent6" w:themeShade="1A"/>
                <w:sz w:val="24"/>
                <w:szCs w:val="24"/>
              </w:rPr>
            </w:pPr>
          </w:p>
        </w:tc>
      </w:tr>
      <w:tr w:rsidR="00035525" w:rsidRPr="00114605" w14:paraId="1DC93195" w14:textId="77777777" w:rsidTr="00516E00">
        <w:trPr>
          <w:trHeight w:val="540"/>
        </w:trPr>
        <w:tc>
          <w:tcPr>
            <w:tcW w:w="373" w:type="dxa"/>
            <w:tcBorders>
              <w:bottom w:val="single" w:sz="4" w:space="0" w:color="auto"/>
            </w:tcBorders>
          </w:tcPr>
          <w:p w14:paraId="6D848DD7" w14:textId="77777777" w:rsidR="00035525" w:rsidRPr="00114605" w:rsidRDefault="00035525" w:rsidP="00081CB5">
            <w:pPr>
              <w:contextualSpacing/>
              <w:rPr>
                <w:color w:val="0B1107" w:themeColor="accent6" w:themeShade="1A"/>
                <w:sz w:val="24"/>
                <w:szCs w:val="24"/>
              </w:rPr>
            </w:pPr>
          </w:p>
        </w:tc>
        <w:tc>
          <w:tcPr>
            <w:tcW w:w="4203" w:type="dxa"/>
            <w:tcBorders>
              <w:bottom w:val="single" w:sz="4" w:space="0" w:color="auto"/>
            </w:tcBorders>
          </w:tcPr>
          <w:p w14:paraId="0730F20C" w14:textId="7EB7D573" w:rsidR="00035525" w:rsidRPr="00114605" w:rsidRDefault="00035525" w:rsidP="00081CB5">
            <w:pPr>
              <w:contextualSpacing/>
              <w:rPr>
                <w:color w:val="0B1107" w:themeColor="accent6" w:themeShade="1A"/>
                <w:sz w:val="24"/>
                <w:szCs w:val="24"/>
              </w:rPr>
            </w:pPr>
            <w:r w:rsidRPr="00114605">
              <w:rPr>
                <w:color w:val="0B1107" w:themeColor="accent6" w:themeShade="1A"/>
                <w:sz w:val="24"/>
                <w:szCs w:val="24"/>
              </w:rPr>
              <w:t>Constant</w:t>
            </w:r>
          </w:p>
        </w:tc>
        <w:tc>
          <w:tcPr>
            <w:tcW w:w="2289" w:type="dxa"/>
            <w:tcBorders>
              <w:bottom w:val="single" w:sz="4" w:space="0" w:color="auto"/>
            </w:tcBorders>
          </w:tcPr>
          <w:p w14:paraId="7BC25E85" w14:textId="2C78EA7F" w:rsidR="00035525" w:rsidRPr="00114605" w:rsidRDefault="00DA22C0" w:rsidP="00081CB5">
            <w:pPr>
              <w:contextualSpacing/>
              <w:rPr>
                <w:color w:val="0B1107" w:themeColor="accent6" w:themeShade="1A"/>
                <w:sz w:val="24"/>
                <w:szCs w:val="24"/>
              </w:rPr>
            </w:pPr>
            <w:r>
              <w:rPr>
                <w:color w:val="0B1107" w:themeColor="accent6" w:themeShade="1A"/>
                <w:sz w:val="24"/>
                <w:szCs w:val="24"/>
              </w:rPr>
              <w:t>2.90</w:t>
            </w:r>
            <w:r w:rsidR="00035525" w:rsidRPr="00114605">
              <w:rPr>
                <w:color w:val="0B1107" w:themeColor="accent6" w:themeShade="1A"/>
                <w:sz w:val="24"/>
                <w:szCs w:val="24"/>
              </w:rPr>
              <w:t>***</w:t>
            </w:r>
          </w:p>
          <w:p w14:paraId="6AB0FBF1" w14:textId="77777777" w:rsidR="00035525" w:rsidRPr="00114605" w:rsidRDefault="00035525" w:rsidP="00081CB5">
            <w:pPr>
              <w:contextualSpacing/>
              <w:rPr>
                <w:color w:val="0B1107" w:themeColor="accent6" w:themeShade="1A"/>
                <w:sz w:val="24"/>
                <w:szCs w:val="24"/>
              </w:rPr>
            </w:pPr>
            <w:r w:rsidRPr="00114605">
              <w:rPr>
                <w:color w:val="0B1107" w:themeColor="accent6" w:themeShade="1A"/>
                <w:sz w:val="24"/>
                <w:szCs w:val="24"/>
              </w:rPr>
              <w:t>(0.12)</w:t>
            </w:r>
          </w:p>
        </w:tc>
        <w:tc>
          <w:tcPr>
            <w:tcW w:w="2289" w:type="dxa"/>
            <w:tcBorders>
              <w:bottom w:val="single" w:sz="4" w:space="0" w:color="auto"/>
            </w:tcBorders>
          </w:tcPr>
          <w:p w14:paraId="22BE2E7C" w14:textId="628C9CF8" w:rsidR="00035525" w:rsidRPr="00114605" w:rsidRDefault="004F314A" w:rsidP="00081CB5">
            <w:pPr>
              <w:contextualSpacing/>
              <w:rPr>
                <w:color w:val="0B1107" w:themeColor="accent6" w:themeShade="1A"/>
                <w:sz w:val="24"/>
                <w:szCs w:val="24"/>
              </w:rPr>
            </w:pPr>
            <w:r>
              <w:rPr>
                <w:color w:val="0B1107" w:themeColor="accent6" w:themeShade="1A"/>
                <w:sz w:val="24"/>
                <w:szCs w:val="24"/>
              </w:rPr>
              <w:t>2.76</w:t>
            </w:r>
            <w:r w:rsidR="00035525" w:rsidRPr="00114605">
              <w:rPr>
                <w:color w:val="0B1107" w:themeColor="accent6" w:themeShade="1A"/>
                <w:sz w:val="24"/>
                <w:szCs w:val="24"/>
              </w:rPr>
              <w:t>***</w:t>
            </w:r>
          </w:p>
          <w:p w14:paraId="750A0E08" w14:textId="7CCD7094" w:rsidR="00035525" w:rsidRPr="00114605" w:rsidRDefault="004F314A" w:rsidP="00081CB5">
            <w:pPr>
              <w:contextualSpacing/>
              <w:rPr>
                <w:color w:val="0B1107" w:themeColor="accent6" w:themeShade="1A"/>
                <w:sz w:val="24"/>
                <w:szCs w:val="24"/>
              </w:rPr>
            </w:pPr>
            <w:r>
              <w:rPr>
                <w:color w:val="0B1107" w:themeColor="accent6" w:themeShade="1A"/>
                <w:sz w:val="24"/>
                <w:szCs w:val="24"/>
              </w:rPr>
              <w:t>(0.12</w:t>
            </w:r>
            <w:r w:rsidR="00035525" w:rsidRPr="00114605">
              <w:rPr>
                <w:color w:val="0B1107" w:themeColor="accent6" w:themeShade="1A"/>
                <w:sz w:val="24"/>
                <w:szCs w:val="24"/>
              </w:rPr>
              <w:t>)</w:t>
            </w:r>
          </w:p>
        </w:tc>
      </w:tr>
      <w:tr w:rsidR="00035525" w:rsidRPr="00114605" w14:paraId="4DCF4B6C" w14:textId="77777777" w:rsidTr="00516E00">
        <w:trPr>
          <w:trHeight w:val="377"/>
        </w:trPr>
        <w:tc>
          <w:tcPr>
            <w:tcW w:w="4576" w:type="dxa"/>
            <w:gridSpan w:val="2"/>
            <w:tcBorders>
              <w:top w:val="single" w:sz="4" w:space="0" w:color="auto"/>
            </w:tcBorders>
            <w:vAlign w:val="center"/>
          </w:tcPr>
          <w:p w14:paraId="6B9CEAB2" w14:textId="263AB1E5" w:rsidR="00035525" w:rsidRPr="00114605" w:rsidRDefault="009B318E" w:rsidP="00035525">
            <w:pPr>
              <w:contextualSpacing/>
              <w:rPr>
                <w:color w:val="0B1107" w:themeColor="accent6" w:themeShade="1A"/>
                <w:sz w:val="24"/>
                <w:szCs w:val="24"/>
              </w:rPr>
            </w:pPr>
            <w:r w:rsidRPr="00114605">
              <w:rPr>
                <w:color w:val="0B1107" w:themeColor="accent6" w:themeShade="1A"/>
                <w:sz w:val="24"/>
                <w:szCs w:val="24"/>
              </w:rPr>
              <w:t>Study 2b</w:t>
            </w:r>
          </w:p>
        </w:tc>
        <w:tc>
          <w:tcPr>
            <w:tcW w:w="2289" w:type="dxa"/>
            <w:tcBorders>
              <w:top w:val="single" w:sz="4" w:space="0" w:color="auto"/>
            </w:tcBorders>
          </w:tcPr>
          <w:p w14:paraId="7DE495FD" w14:textId="77777777" w:rsidR="00035525" w:rsidRPr="00114605" w:rsidRDefault="00035525" w:rsidP="00081CB5">
            <w:pPr>
              <w:contextualSpacing/>
              <w:rPr>
                <w:color w:val="0B1107" w:themeColor="accent6" w:themeShade="1A"/>
                <w:sz w:val="24"/>
                <w:szCs w:val="24"/>
              </w:rPr>
            </w:pPr>
          </w:p>
        </w:tc>
        <w:tc>
          <w:tcPr>
            <w:tcW w:w="2289" w:type="dxa"/>
            <w:tcBorders>
              <w:top w:val="single" w:sz="4" w:space="0" w:color="auto"/>
            </w:tcBorders>
          </w:tcPr>
          <w:p w14:paraId="455AF755" w14:textId="77777777" w:rsidR="00035525" w:rsidRPr="00114605" w:rsidRDefault="00035525" w:rsidP="00081CB5">
            <w:pPr>
              <w:contextualSpacing/>
              <w:rPr>
                <w:color w:val="0B1107" w:themeColor="accent6" w:themeShade="1A"/>
                <w:sz w:val="24"/>
                <w:szCs w:val="24"/>
              </w:rPr>
            </w:pPr>
          </w:p>
        </w:tc>
      </w:tr>
      <w:tr w:rsidR="00035525" w:rsidRPr="00114605" w14:paraId="23E3C5B8" w14:textId="77777777" w:rsidTr="00035525">
        <w:trPr>
          <w:trHeight w:val="247"/>
        </w:trPr>
        <w:tc>
          <w:tcPr>
            <w:tcW w:w="373" w:type="dxa"/>
          </w:tcPr>
          <w:p w14:paraId="624DA37C" w14:textId="77777777" w:rsidR="00035525" w:rsidRPr="00114605" w:rsidRDefault="00035525" w:rsidP="00081CB5">
            <w:pPr>
              <w:contextualSpacing/>
              <w:rPr>
                <w:color w:val="0B1107" w:themeColor="accent6" w:themeShade="1A"/>
                <w:sz w:val="24"/>
                <w:szCs w:val="24"/>
              </w:rPr>
            </w:pPr>
          </w:p>
        </w:tc>
        <w:tc>
          <w:tcPr>
            <w:tcW w:w="4203" w:type="dxa"/>
          </w:tcPr>
          <w:p w14:paraId="5785AD87" w14:textId="677BC0CB" w:rsidR="00035525" w:rsidRPr="00114605" w:rsidRDefault="00561FF5" w:rsidP="00081CB5">
            <w:pPr>
              <w:contextualSpacing/>
              <w:rPr>
                <w:color w:val="0B1107" w:themeColor="accent6" w:themeShade="1A"/>
                <w:sz w:val="24"/>
                <w:szCs w:val="24"/>
              </w:rPr>
            </w:pPr>
            <w:r>
              <w:rPr>
                <w:color w:val="000000" w:themeColor="text1"/>
                <w:sz w:val="24"/>
                <w:szCs w:val="24"/>
              </w:rPr>
              <w:t>I</w:t>
            </w:r>
            <w:r w:rsidRPr="000C4907">
              <w:rPr>
                <w:color w:val="000000" w:themeColor="text1"/>
                <w:sz w:val="24"/>
                <w:szCs w:val="24"/>
              </w:rPr>
              <w:t>magined double-standard</w:t>
            </w:r>
          </w:p>
        </w:tc>
        <w:tc>
          <w:tcPr>
            <w:tcW w:w="2289" w:type="dxa"/>
          </w:tcPr>
          <w:p w14:paraId="487F1B3E" w14:textId="7825C10F" w:rsidR="00035525" w:rsidRPr="00114605" w:rsidRDefault="00035525" w:rsidP="00035525">
            <w:pPr>
              <w:contextualSpacing/>
              <w:rPr>
                <w:color w:val="0B1107" w:themeColor="accent6" w:themeShade="1A"/>
                <w:sz w:val="24"/>
                <w:szCs w:val="24"/>
              </w:rPr>
            </w:pPr>
            <w:r w:rsidRPr="00114605">
              <w:rPr>
                <w:color w:val="0B1107" w:themeColor="accent6" w:themeShade="1A"/>
                <w:sz w:val="24"/>
                <w:szCs w:val="24"/>
              </w:rPr>
              <w:t>0.13***</w:t>
            </w:r>
          </w:p>
          <w:p w14:paraId="3E5EF9F2" w14:textId="4F44F622" w:rsidR="00035525" w:rsidRPr="00114605" w:rsidRDefault="00035525" w:rsidP="00081CB5">
            <w:pPr>
              <w:contextualSpacing/>
              <w:rPr>
                <w:color w:val="0B1107" w:themeColor="accent6" w:themeShade="1A"/>
                <w:sz w:val="24"/>
                <w:szCs w:val="24"/>
              </w:rPr>
            </w:pPr>
            <w:r w:rsidRPr="00114605">
              <w:rPr>
                <w:color w:val="0B1107" w:themeColor="accent6" w:themeShade="1A"/>
                <w:sz w:val="24"/>
                <w:szCs w:val="24"/>
              </w:rPr>
              <w:t>(0.01)</w:t>
            </w:r>
          </w:p>
        </w:tc>
        <w:tc>
          <w:tcPr>
            <w:tcW w:w="2289" w:type="dxa"/>
          </w:tcPr>
          <w:p w14:paraId="23A363AD" w14:textId="59567E94" w:rsidR="00035525" w:rsidRPr="00114605" w:rsidRDefault="00B40C3B" w:rsidP="00035525">
            <w:pPr>
              <w:contextualSpacing/>
              <w:rPr>
                <w:color w:val="0B1107" w:themeColor="accent6" w:themeShade="1A"/>
                <w:sz w:val="24"/>
                <w:szCs w:val="24"/>
              </w:rPr>
            </w:pPr>
            <w:r>
              <w:rPr>
                <w:color w:val="0B1107" w:themeColor="accent6" w:themeShade="1A"/>
                <w:sz w:val="24"/>
                <w:szCs w:val="24"/>
              </w:rPr>
              <w:t>0.13</w:t>
            </w:r>
          </w:p>
          <w:p w14:paraId="5CA793F3" w14:textId="418A5C20" w:rsidR="00035525" w:rsidRPr="00114605" w:rsidRDefault="00B40C3B" w:rsidP="00081CB5">
            <w:pPr>
              <w:contextualSpacing/>
              <w:rPr>
                <w:color w:val="0B1107" w:themeColor="accent6" w:themeShade="1A"/>
                <w:sz w:val="24"/>
                <w:szCs w:val="24"/>
              </w:rPr>
            </w:pPr>
            <w:r>
              <w:rPr>
                <w:color w:val="0B1107" w:themeColor="accent6" w:themeShade="1A"/>
                <w:sz w:val="24"/>
                <w:szCs w:val="24"/>
              </w:rPr>
              <w:t>(0.01</w:t>
            </w:r>
            <w:r w:rsidR="00035525" w:rsidRPr="00114605">
              <w:rPr>
                <w:color w:val="0B1107" w:themeColor="accent6" w:themeShade="1A"/>
                <w:sz w:val="24"/>
                <w:szCs w:val="24"/>
              </w:rPr>
              <w:t>)</w:t>
            </w:r>
          </w:p>
        </w:tc>
      </w:tr>
      <w:tr w:rsidR="00035525" w:rsidRPr="00114605" w14:paraId="3F7D2646" w14:textId="77777777" w:rsidTr="00035525">
        <w:trPr>
          <w:trHeight w:val="247"/>
        </w:trPr>
        <w:tc>
          <w:tcPr>
            <w:tcW w:w="373" w:type="dxa"/>
          </w:tcPr>
          <w:p w14:paraId="439109ED" w14:textId="77777777" w:rsidR="00035525" w:rsidRPr="00114605" w:rsidRDefault="00035525" w:rsidP="00081CB5">
            <w:pPr>
              <w:contextualSpacing/>
              <w:rPr>
                <w:color w:val="0B1107" w:themeColor="accent6" w:themeShade="1A"/>
                <w:sz w:val="24"/>
                <w:szCs w:val="24"/>
              </w:rPr>
            </w:pPr>
          </w:p>
        </w:tc>
        <w:tc>
          <w:tcPr>
            <w:tcW w:w="4203" w:type="dxa"/>
          </w:tcPr>
          <w:p w14:paraId="2E36AD47" w14:textId="77777777" w:rsidR="00035525" w:rsidRPr="00114605" w:rsidRDefault="00035525" w:rsidP="00081CB5">
            <w:pPr>
              <w:contextualSpacing/>
              <w:rPr>
                <w:color w:val="0B1107" w:themeColor="accent6" w:themeShade="1A"/>
                <w:sz w:val="24"/>
                <w:szCs w:val="24"/>
              </w:rPr>
            </w:pPr>
          </w:p>
        </w:tc>
        <w:tc>
          <w:tcPr>
            <w:tcW w:w="2289" w:type="dxa"/>
          </w:tcPr>
          <w:p w14:paraId="02A25104" w14:textId="77777777" w:rsidR="00035525" w:rsidRPr="00114605" w:rsidRDefault="00035525" w:rsidP="00081CB5">
            <w:pPr>
              <w:contextualSpacing/>
              <w:rPr>
                <w:color w:val="0B1107" w:themeColor="accent6" w:themeShade="1A"/>
                <w:sz w:val="24"/>
                <w:szCs w:val="24"/>
              </w:rPr>
            </w:pPr>
          </w:p>
        </w:tc>
        <w:tc>
          <w:tcPr>
            <w:tcW w:w="2289" w:type="dxa"/>
          </w:tcPr>
          <w:p w14:paraId="280AC03A" w14:textId="77777777" w:rsidR="00035525" w:rsidRPr="00114605" w:rsidRDefault="00035525" w:rsidP="00081CB5">
            <w:pPr>
              <w:contextualSpacing/>
              <w:rPr>
                <w:color w:val="0B1107" w:themeColor="accent6" w:themeShade="1A"/>
                <w:sz w:val="24"/>
                <w:szCs w:val="24"/>
              </w:rPr>
            </w:pPr>
          </w:p>
        </w:tc>
      </w:tr>
      <w:tr w:rsidR="00035525" w:rsidRPr="00114605" w14:paraId="09A8E44E" w14:textId="77777777" w:rsidTr="00035525">
        <w:trPr>
          <w:trHeight w:val="247"/>
        </w:trPr>
        <w:tc>
          <w:tcPr>
            <w:tcW w:w="373" w:type="dxa"/>
          </w:tcPr>
          <w:p w14:paraId="687C2CC7" w14:textId="77777777" w:rsidR="00035525" w:rsidRPr="00114605" w:rsidRDefault="00035525" w:rsidP="00081CB5">
            <w:pPr>
              <w:contextualSpacing/>
              <w:rPr>
                <w:color w:val="0B1107" w:themeColor="accent6" w:themeShade="1A"/>
                <w:sz w:val="24"/>
                <w:szCs w:val="24"/>
              </w:rPr>
            </w:pPr>
          </w:p>
        </w:tc>
        <w:tc>
          <w:tcPr>
            <w:tcW w:w="4203" w:type="dxa"/>
          </w:tcPr>
          <w:p w14:paraId="7ECEC5CD" w14:textId="48FC3CE9" w:rsidR="00035525" w:rsidRPr="00114605" w:rsidRDefault="00035525" w:rsidP="00644D51">
            <w:pPr>
              <w:contextualSpacing/>
              <w:rPr>
                <w:color w:val="0B1107" w:themeColor="accent6" w:themeShade="1A"/>
                <w:sz w:val="24"/>
                <w:szCs w:val="24"/>
              </w:rPr>
            </w:pPr>
            <w:r w:rsidRPr="00114605">
              <w:rPr>
                <w:color w:val="0B1107" w:themeColor="accent6" w:themeShade="1A"/>
                <w:sz w:val="24"/>
                <w:szCs w:val="24"/>
              </w:rPr>
              <w:t>Target of</w:t>
            </w:r>
            <w:r w:rsidR="00644D51" w:rsidRPr="00114605">
              <w:rPr>
                <w:color w:val="0B1107" w:themeColor="accent6" w:themeShade="1A"/>
                <w:sz w:val="24"/>
                <w:szCs w:val="24"/>
              </w:rPr>
              <w:t xml:space="preserve"> </w:t>
            </w:r>
            <w:r w:rsidRPr="00114605">
              <w:rPr>
                <w:color w:val="0B1107" w:themeColor="accent6" w:themeShade="1A"/>
                <w:sz w:val="24"/>
                <w:szCs w:val="24"/>
              </w:rPr>
              <w:t xml:space="preserve">criticism </w:t>
            </w:r>
          </w:p>
        </w:tc>
        <w:tc>
          <w:tcPr>
            <w:tcW w:w="2289" w:type="dxa"/>
          </w:tcPr>
          <w:p w14:paraId="5CE88946" w14:textId="77777777" w:rsidR="00035525" w:rsidRPr="00114605" w:rsidRDefault="00035525" w:rsidP="00035525">
            <w:pPr>
              <w:contextualSpacing/>
              <w:rPr>
                <w:color w:val="0B1107" w:themeColor="accent6" w:themeShade="1A"/>
                <w:sz w:val="24"/>
                <w:szCs w:val="24"/>
              </w:rPr>
            </w:pPr>
            <w:r w:rsidRPr="00114605">
              <w:rPr>
                <w:color w:val="0B1107" w:themeColor="accent6" w:themeShade="1A"/>
                <w:sz w:val="24"/>
                <w:szCs w:val="24"/>
              </w:rPr>
              <w:t>0.56***</w:t>
            </w:r>
          </w:p>
          <w:p w14:paraId="5D873ECF" w14:textId="5FE739A4" w:rsidR="00035525" w:rsidRPr="00114605" w:rsidRDefault="00035525" w:rsidP="00081CB5">
            <w:pPr>
              <w:contextualSpacing/>
              <w:rPr>
                <w:color w:val="0B1107" w:themeColor="accent6" w:themeShade="1A"/>
                <w:sz w:val="24"/>
                <w:szCs w:val="24"/>
              </w:rPr>
            </w:pPr>
            <w:r w:rsidRPr="00114605">
              <w:rPr>
                <w:color w:val="0B1107" w:themeColor="accent6" w:themeShade="1A"/>
                <w:sz w:val="24"/>
                <w:szCs w:val="24"/>
              </w:rPr>
              <w:t>(0.06)</w:t>
            </w:r>
          </w:p>
        </w:tc>
        <w:tc>
          <w:tcPr>
            <w:tcW w:w="2289" w:type="dxa"/>
          </w:tcPr>
          <w:p w14:paraId="449B220B" w14:textId="77777777" w:rsidR="00035525" w:rsidRPr="00114605" w:rsidRDefault="00035525" w:rsidP="00035525">
            <w:pPr>
              <w:contextualSpacing/>
              <w:rPr>
                <w:color w:val="0B1107" w:themeColor="accent6" w:themeShade="1A"/>
                <w:sz w:val="24"/>
                <w:szCs w:val="24"/>
              </w:rPr>
            </w:pPr>
            <w:r w:rsidRPr="00114605">
              <w:rPr>
                <w:color w:val="0B1107" w:themeColor="accent6" w:themeShade="1A"/>
                <w:sz w:val="24"/>
                <w:szCs w:val="24"/>
              </w:rPr>
              <w:t>0.50***</w:t>
            </w:r>
          </w:p>
          <w:p w14:paraId="2881766C" w14:textId="0E75D531" w:rsidR="00035525" w:rsidRPr="00114605" w:rsidRDefault="00035525" w:rsidP="00081CB5">
            <w:pPr>
              <w:contextualSpacing/>
              <w:rPr>
                <w:color w:val="0B1107" w:themeColor="accent6" w:themeShade="1A"/>
                <w:sz w:val="24"/>
                <w:szCs w:val="24"/>
              </w:rPr>
            </w:pPr>
            <w:r w:rsidRPr="00114605">
              <w:rPr>
                <w:color w:val="0B1107" w:themeColor="accent6" w:themeShade="1A"/>
                <w:sz w:val="24"/>
                <w:szCs w:val="24"/>
              </w:rPr>
              <w:t>(0.05)</w:t>
            </w:r>
          </w:p>
        </w:tc>
      </w:tr>
      <w:tr w:rsidR="00035525" w:rsidRPr="00114605" w14:paraId="638E07A4" w14:textId="77777777" w:rsidTr="00035525">
        <w:trPr>
          <w:trHeight w:val="247"/>
        </w:trPr>
        <w:tc>
          <w:tcPr>
            <w:tcW w:w="373" w:type="dxa"/>
          </w:tcPr>
          <w:p w14:paraId="6C76C476" w14:textId="77777777" w:rsidR="00035525" w:rsidRPr="00114605" w:rsidRDefault="00035525" w:rsidP="00081CB5">
            <w:pPr>
              <w:contextualSpacing/>
              <w:rPr>
                <w:color w:val="0B1107" w:themeColor="accent6" w:themeShade="1A"/>
                <w:sz w:val="24"/>
                <w:szCs w:val="24"/>
              </w:rPr>
            </w:pPr>
          </w:p>
        </w:tc>
        <w:tc>
          <w:tcPr>
            <w:tcW w:w="4203" w:type="dxa"/>
          </w:tcPr>
          <w:p w14:paraId="235BD848" w14:textId="77777777" w:rsidR="00035525" w:rsidRPr="00114605" w:rsidRDefault="00035525" w:rsidP="00081CB5">
            <w:pPr>
              <w:contextualSpacing/>
              <w:rPr>
                <w:color w:val="0B1107" w:themeColor="accent6" w:themeShade="1A"/>
                <w:sz w:val="24"/>
                <w:szCs w:val="24"/>
              </w:rPr>
            </w:pPr>
          </w:p>
        </w:tc>
        <w:tc>
          <w:tcPr>
            <w:tcW w:w="2289" w:type="dxa"/>
          </w:tcPr>
          <w:p w14:paraId="15850DE9" w14:textId="77777777" w:rsidR="00035525" w:rsidRPr="00114605" w:rsidRDefault="00035525" w:rsidP="00081CB5">
            <w:pPr>
              <w:contextualSpacing/>
              <w:rPr>
                <w:color w:val="0B1107" w:themeColor="accent6" w:themeShade="1A"/>
                <w:sz w:val="24"/>
                <w:szCs w:val="24"/>
              </w:rPr>
            </w:pPr>
          </w:p>
        </w:tc>
        <w:tc>
          <w:tcPr>
            <w:tcW w:w="2289" w:type="dxa"/>
          </w:tcPr>
          <w:p w14:paraId="2C736FA0" w14:textId="77777777" w:rsidR="00035525" w:rsidRPr="00114605" w:rsidRDefault="00035525" w:rsidP="00081CB5">
            <w:pPr>
              <w:contextualSpacing/>
              <w:rPr>
                <w:color w:val="0B1107" w:themeColor="accent6" w:themeShade="1A"/>
                <w:sz w:val="24"/>
                <w:szCs w:val="24"/>
              </w:rPr>
            </w:pPr>
          </w:p>
        </w:tc>
      </w:tr>
      <w:tr w:rsidR="00035525" w:rsidRPr="00114605" w14:paraId="42C755DC" w14:textId="77777777" w:rsidTr="00035525">
        <w:trPr>
          <w:trHeight w:val="247"/>
        </w:trPr>
        <w:tc>
          <w:tcPr>
            <w:tcW w:w="373" w:type="dxa"/>
          </w:tcPr>
          <w:p w14:paraId="1695C294" w14:textId="77777777" w:rsidR="00035525" w:rsidRPr="00114605" w:rsidRDefault="00035525" w:rsidP="00081CB5">
            <w:pPr>
              <w:contextualSpacing/>
              <w:rPr>
                <w:color w:val="0B1107" w:themeColor="accent6" w:themeShade="1A"/>
                <w:sz w:val="24"/>
                <w:szCs w:val="24"/>
              </w:rPr>
            </w:pPr>
          </w:p>
        </w:tc>
        <w:tc>
          <w:tcPr>
            <w:tcW w:w="4203" w:type="dxa"/>
          </w:tcPr>
          <w:p w14:paraId="0A5661EA" w14:textId="5980806E" w:rsidR="00035525" w:rsidRPr="00114605" w:rsidRDefault="00035525" w:rsidP="00081CB5">
            <w:pPr>
              <w:contextualSpacing/>
              <w:rPr>
                <w:color w:val="0B1107" w:themeColor="accent6" w:themeShade="1A"/>
                <w:sz w:val="24"/>
                <w:szCs w:val="24"/>
              </w:rPr>
            </w:pPr>
            <w:r w:rsidRPr="00114605">
              <w:rPr>
                <w:color w:val="0B1107" w:themeColor="accent6" w:themeShade="1A"/>
                <w:sz w:val="24"/>
                <w:szCs w:val="24"/>
              </w:rPr>
              <w:t>Interaction</w:t>
            </w:r>
          </w:p>
        </w:tc>
        <w:tc>
          <w:tcPr>
            <w:tcW w:w="2289" w:type="dxa"/>
          </w:tcPr>
          <w:p w14:paraId="2EF6FFB0" w14:textId="77777777" w:rsidR="00035525" w:rsidRPr="00114605" w:rsidRDefault="00035525" w:rsidP="00081CB5">
            <w:pPr>
              <w:contextualSpacing/>
              <w:rPr>
                <w:color w:val="0B1107" w:themeColor="accent6" w:themeShade="1A"/>
                <w:sz w:val="24"/>
                <w:szCs w:val="24"/>
              </w:rPr>
            </w:pPr>
          </w:p>
        </w:tc>
        <w:tc>
          <w:tcPr>
            <w:tcW w:w="2289" w:type="dxa"/>
          </w:tcPr>
          <w:p w14:paraId="31CBEEAD" w14:textId="4CD58BC3" w:rsidR="00035525" w:rsidRPr="00114605" w:rsidRDefault="00035525" w:rsidP="00035525">
            <w:pPr>
              <w:contextualSpacing/>
              <w:rPr>
                <w:color w:val="0B1107" w:themeColor="accent6" w:themeShade="1A"/>
                <w:sz w:val="24"/>
                <w:szCs w:val="24"/>
              </w:rPr>
            </w:pPr>
            <w:r w:rsidRPr="00114605">
              <w:rPr>
                <w:color w:val="0B1107" w:themeColor="accent6" w:themeShade="1A"/>
                <w:sz w:val="24"/>
                <w:szCs w:val="24"/>
              </w:rPr>
              <w:t>0.26***</w:t>
            </w:r>
          </w:p>
          <w:p w14:paraId="54BBC6D2" w14:textId="77904035" w:rsidR="00035525" w:rsidRPr="00114605" w:rsidRDefault="00035525" w:rsidP="00081CB5">
            <w:pPr>
              <w:contextualSpacing/>
              <w:rPr>
                <w:color w:val="0B1107" w:themeColor="accent6" w:themeShade="1A"/>
                <w:sz w:val="24"/>
                <w:szCs w:val="24"/>
              </w:rPr>
            </w:pPr>
            <w:r w:rsidRPr="00114605">
              <w:rPr>
                <w:color w:val="0B1107" w:themeColor="accent6" w:themeShade="1A"/>
                <w:sz w:val="24"/>
                <w:szCs w:val="24"/>
              </w:rPr>
              <w:t>(0.03)</w:t>
            </w:r>
          </w:p>
        </w:tc>
      </w:tr>
      <w:tr w:rsidR="00035525" w:rsidRPr="00114605" w14:paraId="2EB4F42B" w14:textId="77777777" w:rsidTr="00035525">
        <w:trPr>
          <w:trHeight w:val="247"/>
        </w:trPr>
        <w:tc>
          <w:tcPr>
            <w:tcW w:w="373" w:type="dxa"/>
          </w:tcPr>
          <w:p w14:paraId="01D0F10B" w14:textId="77777777" w:rsidR="00035525" w:rsidRPr="00114605" w:rsidRDefault="00035525" w:rsidP="00081CB5">
            <w:pPr>
              <w:contextualSpacing/>
              <w:rPr>
                <w:color w:val="0B1107" w:themeColor="accent6" w:themeShade="1A"/>
                <w:sz w:val="24"/>
                <w:szCs w:val="24"/>
              </w:rPr>
            </w:pPr>
          </w:p>
        </w:tc>
        <w:tc>
          <w:tcPr>
            <w:tcW w:w="4203" w:type="dxa"/>
          </w:tcPr>
          <w:p w14:paraId="47BBE965" w14:textId="77777777" w:rsidR="00035525" w:rsidRPr="00114605" w:rsidRDefault="00035525" w:rsidP="00081CB5">
            <w:pPr>
              <w:contextualSpacing/>
              <w:rPr>
                <w:color w:val="0B1107" w:themeColor="accent6" w:themeShade="1A"/>
                <w:sz w:val="24"/>
                <w:szCs w:val="24"/>
              </w:rPr>
            </w:pPr>
          </w:p>
        </w:tc>
        <w:tc>
          <w:tcPr>
            <w:tcW w:w="2289" w:type="dxa"/>
          </w:tcPr>
          <w:p w14:paraId="0EF59C97" w14:textId="77777777" w:rsidR="00035525" w:rsidRPr="00114605" w:rsidRDefault="00035525" w:rsidP="00081CB5">
            <w:pPr>
              <w:contextualSpacing/>
              <w:rPr>
                <w:color w:val="0B1107" w:themeColor="accent6" w:themeShade="1A"/>
                <w:sz w:val="24"/>
                <w:szCs w:val="24"/>
              </w:rPr>
            </w:pPr>
          </w:p>
        </w:tc>
        <w:tc>
          <w:tcPr>
            <w:tcW w:w="2289" w:type="dxa"/>
          </w:tcPr>
          <w:p w14:paraId="7F850F9D" w14:textId="77777777" w:rsidR="00035525" w:rsidRPr="00114605" w:rsidRDefault="00035525" w:rsidP="00081CB5">
            <w:pPr>
              <w:contextualSpacing/>
              <w:rPr>
                <w:color w:val="0B1107" w:themeColor="accent6" w:themeShade="1A"/>
                <w:sz w:val="24"/>
                <w:szCs w:val="24"/>
              </w:rPr>
            </w:pPr>
          </w:p>
        </w:tc>
      </w:tr>
      <w:tr w:rsidR="00035525" w:rsidRPr="00114605" w14:paraId="60F24F23" w14:textId="77777777" w:rsidTr="00035525">
        <w:trPr>
          <w:trHeight w:val="247"/>
        </w:trPr>
        <w:tc>
          <w:tcPr>
            <w:tcW w:w="373" w:type="dxa"/>
            <w:tcBorders>
              <w:bottom w:val="single" w:sz="4" w:space="0" w:color="auto"/>
            </w:tcBorders>
          </w:tcPr>
          <w:p w14:paraId="2CC71A09" w14:textId="77777777" w:rsidR="00035525" w:rsidRPr="00114605" w:rsidRDefault="00035525" w:rsidP="00081CB5">
            <w:pPr>
              <w:contextualSpacing/>
              <w:rPr>
                <w:color w:val="0B1107" w:themeColor="accent6" w:themeShade="1A"/>
                <w:sz w:val="24"/>
                <w:szCs w:val="24"/>
              </w:rPr>
            </w:pPr>
          </w:p>
        </w:tc>
        <w:tc>
          <w:tcPr>
            <w:tcW w:w="4203" w:type="dxa"/>
            <w:tcBorders>
              <w:bottom w:val="single" w:sz="4" w:space="0" w:color="auto"/>
            </w:tcBorders>
          </w:tcPr>
          <w:p w14:paraId="6D3E8B55" w14:textId="73FC1787" w:rsidR="00035525" w:rsidRPr="00114605" w:rsidRDefault="00035525" w:rsidP="00081CB5">
            <w:pPr>
              <w:contextualSpacing/>
              <w:rPr>
                <w:color w:val="0B1107" w:themeColor="accent6" w:themeShade="1A"/>
                <w:sz w:val="24"/>
                <w:szCs w:val="24"/>
              </w:rPr>
            </w:pPr>
            <w:r w:rsidRPr="00114605">
              <w:rPr>
                <w:color w:val="0B1107" w:themeColor="accent6" w:themeShade="1A"/>
                <w:sz w:val="24"/>
                <w:szCs w:val="24"/>
              </w:rPr>
              <w:t>Constant</w:t>
            </w:r>
          </w:p>
        </w:tc>
        <w:tc>
          <w:tcPr>
            <w:tcW w:w="2289" w:type="dxa"/>
            <w:tcBorders>
              <w:bottom w:val="single" w:sz="4" w:space="0" w:color="auto"/>
            </w:tcBorders>
          </w:tcPr>
          <w:p w14:paraId="291F9400" w14:textId="23CDF6AF" w:rsidR="00035525" w:rsidRPr="00114605" w:rsidRDefault="00B40C3B" w:rsidP="00035525">
            <w:pPr>
              <w:contextualSpacing/>
              <w:rPr>
                <w:color w:val="0B1107" w:themeColor="accent6" w:themeShade="1A"/>
                <w:sz w:val="24"/>
                <w:szCs w:val="24"/>
              </w:rPr>
            </w:pPr>
            <w:r>
              <w:rPr>
                <w:color w:val="0B1107" w:themeColor="accent6" w:themeShade="1A"/>
                <w:sz w:val="24"/>
                <w:szCs w:val="24"/>
              </w:rPr>
              <w:t>2.00</w:t>
            </w:r>
            <w:r w:rsidR="00035525" w:rsidRPr="00114605">
              <w:rPr>
                <w:color w:val="0B1107" w:themeColor="accent6" w:themeShade="1A"/>
                <w:sz w:val="24"/>
                <w:szCs w:val="24"/>
              </w:rPr>
              <w:t>***</w:t>
            </w:r>
          </w:p>
          <w:p w14:paraId="13742156" w14:textId="3B7D8484" w:rsidR="00035525" w:rsidRPr="00114605" w:rsidRDefault="00035525" w:rsidP="00081CB5">
            <w:pPr>
              <w:contextualSpacing/>
              <w:rPr>
                <w:color w:val="0B1107" w:themeColor="accent6" w:themeShade="1A"/>
                <w:sz w:val="24"/>
                <w:szCs w:val="24"/>
              </w:rPr>
            </w:pPr>
            <w:r w:rsidRPr="00114605">
              <w:rPr>
                <w:color w:val="0B1107" w:themeColor="accent6" w:themeShade="1A"/>
                <w:sz w:val="24"/>
                <w:szCs w:val="24"/>
              </w:rPr>
              <w:t>(0.08)</w:t>
            </w:r>
          </w:p>
        </w:tc>
        <w:tc>
          <w:tcPr>
            <w:tcW w:w="2289" w:type="dxa"/>
            <w:tcBorders>
              <w:bottom w:val="single" w:sz="4" w:space="0" w:color="auto"/>
            </w:tcBorders>
          </w:tcPr>
          <w:p w14:paraId="59517E7D" w14:textId="4DE19BEC" w:rsidR="00035525" w:rsidRPr="00114605" w:rsidRDefault="00B40C3B" w:rsidP="00035525">
            <w:pPr>
              <w:contextualSpacing/>
              <w:rPr>
                <w:color w:val="0B1107" w:themeColor="accent6" w:themeShade="1A"/>
                <w:sz w:val="24"/>
                <w:szCs w:val="24"/>
              </w:rPr>
            </w:pPr>
            <w:r>
              <w:rPr>
                <w:color w:val="0B1107" w:themeColor="accent6" w:themeShade="1A"/>
                <w:sz w:val="24"/>
                <w:szCs w:val="24"/>
              </w:rPr>
              <w:t>1.87</w:t>
            </w:r>
            <w:r w:rsidR="00035525" w:rsidRPr="00114605">
              <w:rPr>
                <w:color w:val="0B1107" w:themeColor="accent6" w:themeShade="1A"/>
                <w:sz w:val="24"/>
                <w:szCs w:val="24"/>
              </w:rPr>
              <w:t>***</w:t>
            </w:r>
          </w:p>
          <w:p w14:paraId="692F919E" w14:textId="266E66A4" w:rsidR="00035525" w:rsidRPr="00114605" w:rsidRDefault="00035525" w:rsidP="00081CB5">
            <w:pPr>
              <w:contextualSpacing/>
              <w:rPr>
                <w:color w:val="0B1107" w:themeColor="accent6" w:themeShade="1A"/>
                <w:sz w:val="24"/>
                <w:szCs w:val="24"/>
              </w:rPr>
            </w:pPr>
            <w:r w:rsidRPr="00114605">
              <w:rPr>
                <w:color w:val="0B1107" w:themeColor="accent6" w:themeShade="1A"/>
                <w:sz w:val="24"/>
                <w:szCs w:val="24"/>
              </w:rPr>
              <w:t>(0.08)</w:t>
            </w:r>
          </w:p>
        </w:tc>
      </w:tr>
    </w:tbl>
    <w:p w14:paraId="4A7FF187" w14:textId="0131C916" w:rsidR="005A285F" w:rsidRPr="00114605" w:rsidRDefault="005A285F" w:rsidP="00024ED9">
      <w:pPr>
        <w:spacing w:line="480" w:lineRule="auto"/>
        <w:contextualSpacing/>
        <w:rPr>
          <w:iCs/>
          <w:color w:val="0B1107" w:themeColor="accent6" w:themeShade="1A"/>
        </w:rPr>
      </w:pPr>
      <w:r w:rsidRPr="00114605">
        <w:rPr>
          <w:i/>
          <w:color w:val="0B1107" w:themeColor="accent6" w:themeShade="1A"/>
        </w:rPr>
        <w:t xml:space="preserve">Note. </w:t>
      </w:r>
      <w:r w:rsidR="00644D51" w:rsidRPr="00114605">
        <w:rPr>
          <w:iCs/>
          <w:color w:val="0B1107" w:themeColor="accent6" w:themeShade="1A"/>
        </w:rPr>
        <w:t>Target of criticism</w:t>
      </w:r>
      <w:r w:rsidR="00DD27BC">
        <w:rPr>
          <w:iCs/>
          <w:color w:val="0B1107" w:themeColor="accent6" w:themeShade="1A"/>
        </w:rPr>
        <w:t xml:space="preserve"> was coded .5 = supported politician, -.5</w:t>
      </w:r>
      <w:r w:rsidRPr="00114605">
        <w:rPr>
          <w:iCs/>
          <w:color w:val="0B1107" w:themeColor="accent6" w:themeShade="1A"/>
        </w:rPr>
        <w:t xml:space="preserve"> = opposed politician. Standard errors in parentheses. The models also include participant random effects and item fixed effects. </w:t>
      </w:r>
      <w:bookmarkStart w:id="23" w:name="_Hlk71812905"/>
      <w:r w:rsidRPr="00114605">
        <w:rPr>
          <w:iCs/>
          <w:color w:val="0B1107" w:themeColor="accent6" w:themeShade="1A"/>
        </w:rPr>
        <w:t xml:space="preserve">Analyses limited to participants in the </w:t>
      </w:r>
      <w:r w:rsidR="007F14C3" w:rsidRPr="00114605">
        <w:rPr>
          <w:color w:val="0B1107" w:themeColor="accent6" w:themeShade="1A"/>
        </w:rPr>
        <w:t>counterfactual-motivated-double-standard</w:t>
      </w:r>
      <w:r w:rsidR="007F14C3" w:rsidRPr="00114605">
        <w:rPr>
          <w:iCs/>
          <w:color w:val="0B1107" w:themeColor="accent6" w:themeShade="1A"/>
        </w:rPr>
        <w:t xml:space="preserve"> condition </w:t>
      </w:r>
      <w:r w:rsidRPr="00114605">
        <w:rPr>
          <w:iCs/>
          <w:color w:val="0B1107" w:themeColor="accent6" w:themeShade="1A"/>
        </w:rPr>
        <w:t>because only these participants rated relevant counterfactuals.</w:t>
      </w:r>
      <w:bookmarkEnd w:id="23"/>
    </w:p>
    <w:p w14:paraId="29619E10" w14:textId="77777777" w:rsidR="005A285F" w:rsidRPr="00114605" w:rsidRDefault="005A285F" w:rsidP="00024ED9">
      <w:pPr>
        <w:spacing w:line="480" w:lineRule="auto"/>
        <w:contextualSpacing/>
        <w:rPr>
          <w:color w:val="0B1107" w:themeColor="accent6" w:themeShade="1A"/>
        </w:rPr>
      </w:pPr>
      <w:r w:rsidRPr="00114605">
        <w:rPr>
          <w:color w:val="0B1107" w:themeColor="accent6" w:themeShade="1A"/>
        </w:rPr>
        <w:t xml:space="preserve">* </w:t>
      </w:r>
      <w:r w:rsidRPr="00114605">
        <w:rPr>
          <w:i/>
          <w:color w:val="0B1107" w:themeColor="accent6" w:themeShade="1A"/>
        </w:rPr>
        <w:t xml:space="preserve">p &lt; </w:t>
      </w:r>
      <w:r w:rsidRPr="00114605">
        <w:rPr>
          <w:color w:val="0B1107" w:themeColor="accent6" w:themeShade="1A"/>
        </w:rPr>
        <w:t xml:space="preserve">.05, ** </w:t>
      </w:r>
      <w:r w:rsidRPr="00114605">
        <w:rPr>
          <w:i/>
          <w:color w:val="0B1107" w:themeColor="accent6" w:themeShade="1A"/>
        </w:rPr>
        <w:t xml:space="preserve">p </w:t>
      </w:r>
      <w:r w:rsidRPr="00114605">
        <w:rPr>
          <w:color w:val="0B1107" w:themeColor="accent6" w:themeShade="1A"/>
        </w:rPr>
        <w:t xml:space="preserve">&lt; .01, *** </w:t>
      </w:r>
      <w:r w:rsidRPr="00114605">
        <w:rPr>
          <w:i/>
          <w:color w:val="0B1107" w:themeColor="accent6" w:themeShade="1A"/>
        </w:rPr>
        <w:t xml:space="preserve">p </w:t>
      </w:r>
      <w:r w:rsidRPr="00114605">
        <w:rPr>
          <w:color w:val="0B1107" w:themeColor="accent6" w:themeShade="1A"/>
        </w:rPr>
        <w:t>&lt; .001.</w:t>
      </w:r>
    </w:p>
    <w:p w14:paraId="20F9935F" w14:textId="77777777" w:rsidR="005A285F" w:rsidRPr="00114605" w:rsidRDefault="005A285F" w:rsidP="005A285F">
      <w:pPr>
        <w:spacing w:line="480" w:lineRule="auto"/>
        <w:rPr>
          <w:bCs/>
          <w:color w:val="0B1107" w:themeColor="accent6" w:themeShade="1A"/>
        </w:rPr>
      </w:pPr>
    </w:p>
    <w:p w14:paraId="219768E6" w14:textId="77777777" w:rsidR="005A285F" w:rsidRPr="00114605" w:rsidRDefault="005A285F" w:rsidP="005A285F">
      <w:pPr>
        <w:spacing w:line="480" w:lineRule="auto"/>
        <w:rPr>
          <w:bCs/>
          <w:color w:val="0B1107" w:themeColor="accent6" w:themeShade="1A"/>
        </w:rPr>
      </w:pPr>
    </w:p>
    <w:p w14:paraId="330BF0DC" w14:textId="0715ED57" w:rsidR="005A285F" w:rsidRPr="00114605" w:rsidRDefault="005A285F" w:rsidP="00035525">
      <w:pPr>
        <w:rPr>
          <w:b/>
          <w:bCs/>
          <w:color w:val="0B1107" w:themeColor="accent6" w:themeShade="1A"/>
        </w:rPr>
      </w:pPr>
      <w:r w:rsidRPr="00114605">
        <w:rPr>
          <w:b/>
          <w:bCs/>
          <w:color w:val="0B1107" w:themeColor="accent6" w:themeShade="1A"/>
        </w:rPr>
        <w:br w:type="page"/>
      </w:r>
    </w:p>
    <w:p w14:paraId="2E4449D1" w14:textId="77777777" w:rsidR="001A495B" w:rsidRPr="00114605" w:rsidRDefault="001A495B" w:rsidP="005A285F">
      <w:pPr>
        <w:spacing w:line="480" w:lineRule="auto"/>
        <w:outlineLvl w:val="0"/>
        <w:rPr>
          <w:b/>
          <w:color w:val="0B1107" w:themeColor="accent6" w:themeShade="1A"/>
        </w:rPr>
        <w:sectPr w:rsidR="001A495B" w:rsidRPr="00114605" w:rsidSect="002E493F">
          <w:pgSz w:w="12240" w:h="15840"/>
          <w:pgMar w:top="1440" w:right="1440" w:bottom="1440" w:left="1440" w:header="720" w:footer="720" w:gutter="0"/>
          <w:cols w:space="720"/>
          <w:docGrid w:linePitch="360"/>
        </w:sectPr>
      </w:pPr>
    </w:p>
    <w:p w14:paraId="6CDC7475" w14:textId="2C410A19" w:rsidR="005A285F" w:rsidRPr="00114605" w:rsidRDefault="005A285F" w:rsidP="005A285F">
      <w:pPr>
        <w:spacing w:line="480" w:lineRule="auto"/>
        <w:outlineLvl w:val="0"/>
        <w:rPr>
          <w:b/>
          <w:color w:val="0B1107" w:themeColor="accent6" w:themeShade="1A"/>
        </w:rPr>
      </w:pPr>
      <w:bookmarkStart w:id="24" w:name="_Hlk71814850"/>
      <w:r w:rsidRPr="00114605">
        <w:rPr>
          <w:b/>
          <w:color w:val="0B1107" w:themeColor="accent6" w:themeShade="1A"/>
        </w:rPr>
        <w:lastRenderedPageBreak/>
        <w:t xml:space="preserve">Table </w:t>
      </w:r>
      <w:r w:rsidR="00FB1549">
        <w:rPr>
          <w:b/>
          <w:color w:val="0B1107" w:themeColor="accent6" w:themeShade="1A"/>
        </w:rPr>
        <w:t>6</w:t>
      </w:r>
    </w:p>
    <w:p w14:paraId="606C9FBE" w14:textId="778B1175" w:rsidR="005A285F" w:rsidRPr="00114605" w:rsidRDefault="005A285F" w:rsidP="005A285F">
      <w:pPr>
        <w:spacing w:line="480" w:lineRule="auto"/>
        <w:rPr>
          <w:i/>
          <w:iCs/>
          <w:color w:val="0B1107" w:themeColor="accent6" w:themeShade="1A"/>
        </w:rPr>
      </w:pPr>
      <w:r w:rsidRPr="00114605">
        <w:rPr>
          <w:i/>
          <w:iCs/>
          <w:color w:val="0B1107" w:themeColor="accent6" w:themeShade="1A"/>
        </w:rPr>
        <w:t>Indirect Effects of Condition on Downstream Consequences through Perceived Hypocrisy</w:t>
      </w:r>
    </w:p>
    <w:bookmarkEnd w:id="24"/>
    <w:tbl>
      <w:tblPr>
        <w:tblStyle w:val="TableGrid"/>
        <w:tblW w:w="12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811"/>
        <w:gridCol w:w="806"/>
        <w:gridCol w:w="1414"/>
        <w:gridCol w:w="803"/>
        <w:gridCol w:w="1487"/>
        <w:gridCol w:w="762"/>
        <w:gridCol w:w="803"/>
        <w:gridCol w:w="813"/>
        <w:gridCol w:w="698"/>
        <w:gridCol w:w="1525"/>
      </w:tblGrid>
      <w:tr w:rsidR="005A285F" w:rsidRPr="00114605" w14:paraId="6037D7DD" w14:textId="77777777" w:rsidTr="007F14C3">
        <w:trPr>
          <w:trHeight w:val="482"/>
        </w:trPr>
        <w:tc>
          <w:tcPr>
            <w:tcW w:w="282" w:type="dxa"/>
            <w:tcBorders>
              <w:top w:val="single" w:sz="4" w:space="0" w:color="auto"/>
            </w:tcBorders>
          </w:tcPr>
          <w:p w14:paraId="423923F3" w14:textId="77777777" w:rsidR="005A285F" w:rsidRPr="00114605" w:rsidRDefault="005A285F" w:rsidP="00081CB5">
            <w:pPr>
              <w:spacing w:line="276" w:lineRule="auto"/>
              <w:jc w:val="center"/>
              <w:rPr>
                <w:color w:val="0B1107" w:themeColor="accent6" w:themeShade="1A"/>
                <w:sz w:val="24"/>
                <w:szCs w:val="24"/>
                <w:lang w:val="en-CA"/>
              </w:rPr>
            </w:pPr>
          </w:p>
        </w:tc>
        <w:tc>
          <w:tcPr>
            <w:tcW w:w="2811" w:type="dxa"/>
            <w:tcBorders>
              <w:top w:val="single" w:sz="4" w:space="0" w:color="auto"/>
            </w:tcBorders>
          </w:tcPr>
          <w:p w14:paraId="2524F8A5" w14:textId="77777777" w:rsidR="005A285F" w:rsidRPr="00114605" w:rsidRDefault="005A285F" w:rsidP="00081CB5">
            <w:pPr>
              <w:spacing w:line="276" w:lineRule="auto"/>
              <w:jc w:val="center"/>
              <w:rPr>
                <w:color w:val="0B1107" w:themeColor="accent6" w:themeShade="1A"/>
                <w:sz w:val="24"/>
                <w:szCs w:val="24"/>
                <w:lang w:val="en-CA"/>
              </w:rPr>
            </w:pPr>
          </w:p>
        </w:tc>
        <w:tc>
          <w:tcPr>
            <w:tcW w:w="2220" w:type="dxa"/>
            <w:gridSpan w:val="2"/>
            <w:tcBorders>
              <w:top w:val="single" w:sz="4" w:space="0" w:color="auto"/>
              <w:bottom w:val="single" w:sz="4" w:space="0" w:color="auto"/>
            </w:tcBorders>
          </w:tcPr>
          <w:p w14:paraId="1663A3D7" w14:textId="77777777" w:rsidR="005A285F" w:rsidRPr="00114605" w:rsidRDefault="005A285F" w:rsidP="00081CB5">
            <w:pPr>
              <w:spacing w:line="276" w:lineRule="auto"/>
              <w:jc w:val="center"/>
              <w:rPr>
                <w:i/>
                <w:color w:val="0B1107" w:themeColor="accent6" w:themeShade="1A"/>
                <w:sz w:val="24"/>
                <w:szCs w:val="24"/>
                <w:lang w:val="en-CA"/>
              </w:rPr>
            </w:pPr>
            <w:r w:rsidRPr="00114605">
              <w:rPr>
                <w:color w:val="0B1107" w:themeColor="accent6" w:themeShade="1A"/>
                <w:sz w:val="24"/>
                <w:szCs w:val="24"/>
                <w:lang w:val="en-CA"/>
              </w:rPr>
              <w:t>Psychological Standing</w:t>
            </w:r>
          </w:p>
        </w:tc>
        <w:tc>
          <w:tcPr>
            <w:tcW w:w="2290" w:type="dxa"/>
            <w:gridSpan w:val="2"/>
            <w:tcBorders>
              <w:top w:val="single" w:sz="4" w:space="0" w:color="auto"/>
              <w:bottom w:val="single" w:sz="4" w:space="0" w:color="auto"/>
            </w:tcBorders>
          </w:tcPr>
          <w:p w14:paraId="0791370A" w14:textId="77777777" w:rsidR="005A285F" w:rsidRPr="00114605" w:rsidRDefault="005A285F" w:rsidP="00081CB5">
            <w:pPr>
              <w:spacing w:line="276" w:lineRule="auto"/>
              <w:jc w:val="center"/>
              <w:rPr>
                <w:color w:val="0B1107" w:themeColor="accent6" w:themeShade="1A"/>
                <w:sz w:val="24"/>
                <w:szCs w:val="24"/>
                <w:lang w:val="en-CA"/>
              </w:rPr>
            </w:pPr>
            <w:r w:rsidRPr="00114605">
              <w:rPr>
                <w:color w:val="0B1107" w:themeColor="accent6" w:themeShade="1A"/>
                <w:sz w:val="24"/>
                <w:szCs w:val="24"/>
                <w:lang w:val="en-CA"/>
              </w:rPr>
              <w:t>Deservingness of Criticism</w:t>
            </w:r>
          </w:p>
        </w:tc>
        <w:tc>
          <w:tcPr>
            <w:tcW w:w="2377" w:type="dxa"/>
            <w:gridSpan w:val="3"/>
            <w:tcBorders>
              <w:top w:val="single" w:sz="4" w:space="0" w:color="auto"/>
              <w:bottom w:val="single" w:sz="4" w:space="0" w:color="auto"/>
            </w:tcBorders>
          </w:tcPr>
          <w:p w14:paraId="68F93C7E" w14:textId="77777777" w:rsidR="005A285F" w:rsidRPr="00114605" w:rsidRDefault="005A285F" w:rsidP="00081CB5">
            <w:pPr>
              <w:spacing w:line="276" w:lineRule="auto"/>
              <w:jc w:val="center"/>
              <w:rPr>
                <w:color w:val="0B1107" w:themeColor="accent6" w:themeShade="1A"/>
                <w:sz w:val="24"/>
                <w:szCs w:val="24"/>
                <w:lang w:val="en-CA"/>
              </w:rPr>
            </w:pPr>
            <w:r w:rsidRPr="00114605">
              <w:rPr>
                <w:color w:val="0B1107" w:themeColor="accent6" w:themeShade="1A"/>
                <w:sz w:val="24"/>
                <w:szCs w:val="24"/>
                <w:lang w:val="en-CA"/>
              </w:rPr>
              <w:t>Credibility of the Criticism</w:t>
            </w:r>
          </w:p>
        </w:tc>
        <w:tc>
          <w:tcPr>
            <w:tcW w:w="2223" w:type="dxa"/>
            <w:gridSpan w:val="2"/>
            <w:tcBorders>
              <w:top w:val="single" w:sz="4" w:space="0" w:color="auto"/>
              <w:bottom w:val="single" w:sz="4" w:space="0" w:color="auto"/>
            </w:tcBorders>
          </w:tcPr>
          <w:p w14:paraId="3C92A104" w14:textId="000D4CC9" w:rsidR="005A285F" w:rsidRPr="00114605" w:rsidRDefault="00EB6AD1" w:rsidP="00081CB5">
            <w:pPr>
              <w:spacing w:line="276" w:lineRule="auto"/>
              <w:jc w:val="center"/>
              <w:rPr>
                <w:color w:val="0B1107" w:themeColor="accent6" w:themeShade="1A"/>
                <w:sz w:val="24"/>
                <w:szCs w:val="24"/>
                <w:lang w:val="en-CA"/>
              </w:rPr>
            </w:pPr>
            <w:r w:rsidRPr="00114605">
              <w:rPr>
                <w:color w:val="0B1107" w:themeColor="accent6" w:themeShade="1A"/>
                <w:sz w:val="24"/>
                <w:szCs w:val="24"/>
                <w:lang w:val="en-CA"/>
              </w:rPr>
              <w:t>Endorsing Derogatory Epithets</w:t>
            </w:r>
          </w:p>
        </w:tc>
      </w:tr>
      <w:tr w:rsidR="005A285F" w:rsidRPr="00114605" w14:paraId="6A4C416B" w14:textId="77777777" w:rsidTr="007F14C3">
        <w:trPr>
          <w:trHeight w:val="192"/>
        </w:trPr>
        <w:tc>
          <w:tcPr>
            <w:tcW w:w="282" w:type="dxa"/>
          </w:tcPr>
          <w:p w14:paraId="59612914" w14:textId="77777777" w:rsidR="005A285F" w:rsidRPr="00114605" w:rsidRDefault="005A285F" w:rsidP="00081CB5">
            <w:pPr>
              <w:spacing w:line="276" w:lineRule="auto"/>
              <w:jc w:val="center"/>
              <w:rPr>
                <w:color w:val="0B1107" w:themeColor="accent6" w:themeShade="1A"/>
                <w:sz w:val="24"/>
                <w:szCs w:val="24"/>
                <w:lang w:val="en-CA"/>
              </w:rPr>
            </w:pPr>
          </w:p>
        </w:tc>
        <w:tc>
          <w:tcPr>
            <w:tcW w:w="2811" w:type="dxa"/>
          </w:tcPr>
          <w:p w14:paraId="7F71BE67" w14:textId="77777777" w:rsidR="005A285F" w:rsidRPr="00114605" w:rsidRDefault="005A285F" w:rsidP="00081CB5">
            <w:pPr>
              <w:spacing w:line="276" w:lineRule="auto"/>
              <w:jc w:val="center"/>
              <w:rPr>
                <w:color w:val="0B1107" w:themeColor="accent6" w:themeShade="1A"/>
                <w:sz w:val="24"/>
                <w:szCs w:val="24"/>
                <w:lang w:val="en-CA"/>
              </w:rPr>
            </w:pPr>
          </w:p>
        </w:tc>
        <w:tc>
          <w:tcPr>
            <w:tcW w:w="806" w:type="dxa"/>
            <w:tcBorders>
              <w:top w:val="single" w:sz="4" w:space="0" w:color="auto"/>
              <w:bottom w:val="single" w:sz="4" w:space="0" w:color="auto"/>
            </w:tcBorders>
          </w:tcPr>
          <w:p w14:paraId="49A262F6" w14:textId="77777777" w:rsidR="005A285F" w:rsidRPr="00114605" w:rsidRDefault="005A285F" w:rsidP="00081CB5">
            <w:pPr>
              <w:spacing w:line="276" w:lineRule="auto"/>
              <w:jc w:val="center"/>
              <w:rPr>
                <w:i/>
                <w:color w:val="0B1107" w:themeColor="accent6" w:themeShade="1A"/>
                <w:sz w:val="24"/>
                <w:szCs w:val="24"/>
                <w:lang w:val="en-CA"/>
              </w:rPr>
            </w:pPr>
            <w:r w:rsidRPr="00114605">
              <w:rPr>
                <w:i/>
                <w:color w:val="0B1107" w:themeColor="accent6" w:themeShade="1A"/>
                <w:sz w:val="24"/>
                <w:szCs w:val="24"/>
                <w:lang w:val="en-CA"/>
              </w:rPr>
              <w:t>b</w:t>
            </w:r>
          </w:p>
        </w:tc>
        <w:tc>
          <w:tcPr>
            <w:tcW w:w="1414" w:type="dxa"/>
            <w:tcBorders>
              <w:top w:val="single" w:sz="4" w:space="0" w:color="auto"/>
              <w:bottom w:val="single" w:sz="4" w:space="0" w:color="auto"/>
            </w:tcBorders>
          </w:tcPr>
          <w:p w14:paraId="75BB66C8" w14:textId="77777777" w:rsidR="005A285F" w:rsidRPr="00114605" w:rsidRDefault="005A285F" w:rsidP="00081CB5">
            <w:pPr>
              <w:spacing w:line="276" w:lineRule="auto"/>
              <w:jc w:val="center"/>
              <w:rPr>
                <w:color w:val="0B1107" w:themeColor="accent6" w:themeShade="1A"/>
                <w:sz w:val="24"/>
                <w:szCs w:val="24"/>
                <w:lang w:val="en-CA"/>
              </w:rPr>
            </w:pPr>
            <w:r w:rsidRPr="00114605">
              <w:rPr>
                <w:color w:val="0B1107" w:themeColor="accent6" w:themeShade="1A"/>
                <w:sz w:val="24"/>
                <w:szCs w:val="24"/>
                <w:lang w:val="en-CA"/>
              </w:rPr>
              <w:t>95% CI</w:t>
            </w:r>
          </w:p>
        </w:tc>
        <w:tc>
          <w:tcPr>
            <w:tcW w:w="803" w:type="dxa"/>
            <w:tcBorders>
              <w:top w:val="single" w:sz="4" w:space="0" w:color="auto"/>
              <w:bottom w:val="single" w:sz="4" w:space="0" w:color="auto"/>
            </w:tcBorders>
          </w:tcPr>
          <w:p w14:paraId="31630AAE" w14:textId="77777777" w:rsidR="005A285F" w:rsidRPr="00114605" w:rsidRDefault="005A285F" w:rsidP="00081CB5">
            <w:pPr>
              <w:spacing w:line="276" w:lineRule="auto"/>
              <w:jc w:val="center"/>
              <w:rPr>
                <w:color w:val="0B1107" w:themeColor="accent6" w:themeShade="1A"/>
                <w:sz w:val="24"/>
                <w:szCs w:val="24"/>
                <w:lang w:val="en-CA"/>
              </w:rPr>
            </w:pPr>
            <w:r w:rsidRPr="00114605">
              <w:rPr>
                <w:i/>
                <w:color w:val="0B1107" w:themeColor="accent6" w:themeShade="1A"/>
                <w:sz w:val="24"/>
                <w:szCs w:val="24"/>
                <w:lang w:val="en-CA"/>
              </w:rPr>
              <w:t>b</w:t>
            </w:r>
          </w:p>
        </w:tc>
        <w:tc>
          <w:tcPr>
            <w:tcW w:w="1486" w:type="dxa"/>
            <w:tcBorders>
              <w:top w:val="single" w:sz="4" w:space="0" w:color="auto"/>
              <w:bottom w:val="single" w:sz="4" w:space="0" w:color="auto"/>
            </w:tcBorders>
          </w:tcPr>
          <w:p w14:paraId="3F9D9126" w14:textId="77777777" w:rsidR="005A285F" w:rsidRPr="00114605" w:rsidRDefault="005A285F" w:rsidP="00081CB5">
            <w:pPr>
              <w:spacing w:line="276" w:lineRule="auto"/>
              <w:jc w:val="center"/>
              <w:rPr>
                <w:color w:val="0B1107" w:themeColor="accent6" w:themeShade="1A"/>
                <w:sz w:val="24"/>
                <w:szCs w:val="24"/>
                <w:lang w:val="en-CA"/>
              </w:rPr>
            </w:pPr>
            <w:r w:rsidRPr="00114605">
              <w:rPr>
                <w:color w:val="0B1107" w:themeColor="accent6" w:themeShade="1A"/>
                <w:sz w:val="24"/>
                <w:szCs w:val="24"/>
                <w:lang w:val="en-CA"/>
              </w:rPr>
              <w:t>95% CI</w:t>
            </w:r>
          </w:p>
        </w:tc>
        <w:tc>
          <w:tcPr>
            <w:tcW w:w="762" w:type="dxa"/>
            <w:tcBorders>
              <w:top w:val="single" w:sz="4" w:space="0" w:color="auto"/>
              <w:bottom w:val="single" w:sz="4" w:space="0" w:color="auto"/>
            </w:tcBorders>
          </w:tcPr>
          <w:p w14:paraId="1AD633C7" w14:textId="77777777" w:rsidR="005A285F" w:rsidRPr="00114605" w:rsidRDefault="005A285F" w:rsidP="00081CB5">
            <w:pPr>
              <w:spacing w:line="276" w:lineRule="auto"/>
              <w:jc w:val="center"/>
              <w:rPr>
                <w:color w:val="0B1107" w:themeColor="accent6" w:themeShade="1A"/>
                <w:sz w:val="24"/>
                <w:szCs w:val="24"/>
                <w:lang w:val="en-CA"/>
              </w:rPr>
            </w:pPr>
            <w:r w:rsidRPr="00114605">
              <w:rPr>
                <w:i/>
                <w:color w:val="0B1107" w:themeColor="accent6" w:themeShade="1A"/>
                <w:sz w:val="24"/>
                <w:szCs w:val="24"/>
                <w:lang w:val="en-CA"/>
              </w:rPr>
              <w:t>b</w:t>
            </w:r>
          </w:p>
        </w:tc>
        <w:tc>
          <w:tcPr>
            <w:tcW w:w="1614" w:type="dxa"/>
            <w:gridSpan w:val="2"/>
            <w:tcBorders>
              <w:top w:val="single" w:sz="4" w:space="0" w:color="auto"/>
              <w:bottom w:val="single" w:sz="4" w:space="0" w:color="auto"/>
            </w:tcBorders>
          </w:tcPr>
          <w:p w14:paraId="268D0C05" w14:textId="77777777" w:rsidR="005A285F" w:rsidRPr="00114605" w:rsidRDefault="005A285F" w:rsidP="00081CB5">
            <w:pPr>
              <w:spacing w:line="276" w:lineRule="auto"/>
              <w:jc w:val="center"/>
              <w:rPr>
                <w:color w:val="0B1107" w:themeColor="accent6" w:themeShade="1A"/>
                <w:sz w:val="24"/>
                <w:szCs w:val="24"/>
                <w:lang w:val="en-CA"/>
              </w:rPr>
            </w:pPr>
            <w:r w:rsidRPr="00114605">
              <w:rPr>
                <w:color w:val="0B1107" w:themeColor="accent6" w:themeShade="1A"/>
                <w:sz w:val="24"/>
                <w:szCs w:val="24"/>
                <w:lang w:val="en-CA"/>
              </w:rPr>
              <w:t>95% CI</w:t>
            </w:r>
          </w:p>
        </w:tc>
        <w:tc>
          <w:tcPr>
            <w:tcW w:w="698" w:type="dxa"/>
            <w:tcBorders>
              <w:top w:val="single" w:sz="4" w:space="0" w:color="auto"/>
              <w:bottom w:val="single" w:sz="4" w:space="0" w:color="auto"/>
            </w:tcBorders>
          </w:tcPr>
          <w:p w14:paraId="0C12F489" w14:textId="77777777" w:rsidR="005A285F" w:rsidRPr="00114605" w:rsidRDefault="005A285F" w:rsidP="00081CB5">
            <w:pPr>
              <w:spacing w:line="276" w:lineRule="auto"/>
              <w:jc w:val="center"/>
              <w:rPr>
                <w:i/>
                <w:color w:val="0B1107" w:themeColor="accent6" w:themeShade="1A"/>
                <w:sz w:val="24"/>
                <w:szCs w:val="24"/>
                <w:lang w:val="en-CA"/>
              </w:rPr>
            </w:pPr>
            <w:r w:rsidRPr="00114605">
              <w:rPr>
                <w:i/>
                <w:color w:val="0B1107" w:themeColor="accent6" w:themeShade="1A"/>
                <w:sz w:val="24"/>
                <w:szCs w:val="24"/>
                <w:lang w:val="en-CA"/>
              </w:rPr>
              <w:t>b</w:t>
            </w:r>
          </w:p>
        </w:tc>
        <w:tc>
          <w:tcPr>
            <w:tcW w:w="1524" w:type="dxa"/>
            <w:tcBorders>
              <w:top w:val="single" w:sz="4" w:space="0" w:color="auto"/>
              <w:bottom w:val="single" w:sz="4" w:space="0" w:color="auto"/>
            </w:tcBorders>
          </w:tcPr>
          <w:p w14:paraId="4E3BE1A4" w14:textId="77777777" w:rsidR="005A285F" w:rsidRPr="00114605" w:rsidRDefault="005A285F" w:rsidP="00081CB5">
            <w:pPr>
              <w:spacing w:line="276" w:lineRule="auto"/>
              <w:jc w:val="center"/>
              <w:rPr>
                <w:color w:val="0B1107" w:themeColor="accent6" w:themeShade="1A"/>
                <w:sz w:val="24"/>
                <w:szCs w:val="24"/>
                <w:lang w:val="en-CA"/>
              </w:rPr>
            </w:pPr>
            <w:r w:rsidRPr="00114605">
              <w:rPr>
                <w:color w:val="0B1107" w:themeColor="accent6" w:themeShade="1A"/>
                <w:sz w:val="24"/>
                <w:szCs w:val="24"/>
                <w:lang w:val="en-CA"/>
              </w:rPr>
              <w:t>95% CI</w:t>
            </w:r>
          </w:p>
        </w:tc>
      </w:tr>
      <w:tr w:rsidR="005A285F" w:rsidRPr="00114605" w14:paraId="5982D5F0" w14:textId="77777777" w:rsidTr="007F14C3">
        <w:trPr>
          <w:trHeight w:val="492"/>
        </w:trPr>
        <w:tc>
          <w:tcPr>
            <w:tcW w:w="9981" w:type="dxa"/>
            <w:gridSpan w:val="9"/>
          </w:tcPr>
          <w:p w14:paraId="0A7694D8" w14:textId="77669660" w:rsidR="005A285F" w:rsidRPr="00114605" w:rsidRDefault="005A285F" w:rsidP="00FA1719">
            <w:pPr>
              <w:spacing w:line="276" w:lineRule="auto"/>
              <w:rPr>
                <w:color w:val="0B1107" w:themeColor="accent6" w:themeShade="1A"/>
                <w:sz w:val="24"/>
                <w:szCs w:val="24"/>
                <w:lang w:val="en-CA"/>
              </w:rPr>
            </w:pPr>
            <w:r w:rsidRPr="00114605">
              <w:rPr>
                <w:color w:val="0B1107" w:themeColor="accent6" w:themeShade="1A"/>
                <w:sz w:val="24"/>
                <w:szCs w:val="24"/>
                <w:lang w:val="en-CA"/>
              </w:rPr>
              <w:t>Study 1</w:t>
            </w:r>
          </w:p>
        </w:tc>
        <w:tc>
          <w:tcPr>
            <w:tcW w:w="2223" w:type="dxa"/>
            <w:gridSpan w:val="2"/>
          </w:tcPr>
          <w:p w14:paraId="0238D653" w14:textId="77777777" w:rsidR="005A285F" w:rsidRPr="00114605" w:rsidRDefault="005A285F" w:rsidP="00081CB5">
            <w:pPr>
              <w:spacing w:line="276" w:lineRule="auto"/>
              <w:rPr>
                <w:b/>
                <w:color w:val="0B1107" w:themeColor="accent6" w:themeShade="1A"/>
                <w:sz w:val="24"/>
                <w:szCs w:val="24"/>
                <w:lang w:val="en-CA"/>
              </w:rPr>
            </w:pPr>
          </w:p>
        </w:tc>
      </w:tr>
      <w:tr w:rsidR="005A285F" w:rsidRPr="00114605" w14:paraId="698DFB13" w14:textId="77777777" w:rsidTr="007F14C3">
        <w:trPr>
          <w:trHeight w:val="429"/>
        </w:trPr>
        <w:tc>
          <w:tcPr>
            <w:tcW w:w="282" w:type="dxa"/>
            <w:tcBorders>
              <w:bottom w:val="single" w:sz="4" w:space="0" w:color="auto"/>
            </w:tcBorders>
          </w:tcPr>
          <w:p w14:paraId="0B564357" w14:textId="77777777" w:rsidR="005A285F" w:rsidRPr="00114605" w:rsidRDefault="005A285F" w:rsidP="00081CB5">
            <w:pPr>
              <w:spacing w:line="276" w:lineRule="auto"/>
              <w:rPr>
                <w:color w:val="0B1107" w:themeColor="accent6" w:themeShade="1A"/>
                <w:sz w:val="24"/>
                <w:szCs w:val="24"/>
                <w:lang w:val="en-CA"/>
              </w:rPr>
            </w:pPr>
          </w:p>
        </w:tc>
        <w:tc>
          <w:tcPr>
            <w:tcW w:w="2811" w:type="dxa"/>
            <w:tcBorders>
              <w:bottom w:val="single" w:sz="4" w:space="0" w:color="auto"/>
            </w:tcBorders>
          </w:tcPr>
          <w:p w14:paraId="07622159" w14:textId="77777777" w:rsidR="005A285F" w:rsidRPr="00114605" w:rsidRDefault="005A285F" w:rsidP="00081CB5">
            <w:pPr>
              <w:spacing w:line="276" w:lineRule="auto"/>
              <w:rPr>
                <w:color w:val="0B1107" w:themeColor="accent6" w:themeShade="1A"/>
                <w:sz w:val="24"/>
                <w:szCs w:val="24"/>
                <w:lang w:val="en-CA"/>
              </w:rPr>
            </w:pPr>
            <w:r w:rsidRPr="00114605">
              <w:rPr>
                <w:color w:val="0B1107" w:themeColor="accent6" w:themeShade="1A"/>
                <w:sz w:val="24"/>
                <w:szCs w:val="24"/>
                <w:lang w:val="en-CA"/>
              </w:rPr>
              <w:t>Supported politician</w:t>
            </w:r>
          </w:p>
        </w:tc>
        <w:tc>
          <w:tcPr>
            <w:tcW w:w="806" w:type="dxa"/>
            <w:tcBorders>
              <w:bottom w:val="single" w:sz="4" w:space="0" w:color="auto"/>
            </w:tcBorders>
          </w:tcPr>
          <w:p w14:paraId="5AA60469" w14:textId="77777777" w:rsidR="005A285F" w:rsidRPr="00114605" w:rsidRDefault="005A285F" w:rsidP="00081CB5">
            <w:pPr>
              <w:spacing w:line="276" w:lineRule="auto"/>
              <w:jc w:val="center"/>
              <w:rPr>
                <w:b/>
                <w:color w:val="0B1107" w:themeColor="accent6" w:themeShade="1A"/>
                <w:sz w:val="24"/>
                <w:szCs w:val="24"/>
                <w:lang w:val="en-CA"/>
              </w:rPr>
            </w:pPr>
            <w:bookmarkStart w:id="25" w:name="_Hlk88041321"/>
            <w:r w:rsidRPr="00114605">
              <w:rPr>
                <w:b/>
                <w:color w:val="0B1107" w:themeColor="accent6" w:themeShade="1A"/>
                <w:sz w:val="24"/>
                <w:szCs w:val="24"/>
                <w:lang w:val="en-CA"/>
              </w:rPr>
              <w:t>-.08</w:t>
            </w:r>
            <w:bookmarkEnd w:id="25"/>
          </w:p>
        </w:tc>
        <w:tc>
          <w:tcPr>
            <w:tcW w:w="1414" w:type="dxa"/>
            <w:tcBorders>
              <w:bottom w:val="single" w:sz="4" w:space="0" w:color="auto"/>
            </w:tcBorders>
          </w:tcPr>
          <w:p w14:paraId="2E040903" w14:textId="77777777" w:rsidR="005A285F" w:rsidRPr="00114605" w:rsidRDefault="005A285F" w:rsidP="00081CB5">
            <w:pPr>
              <w:spacing w:line="276" w:lineRule="auto"/>
              <w:jc w:val="center"/>
              <w:rPr>
                <w:color w:val="0B1107" w:themeColor="accent6" w:themeShade="1A"/>
                <w:sz w:val="24"/>
                <w:szCs w:val="24"/>
                <w:lang w:val="en-CA"/>
              </w:rPr>
            </w:pPr>
            <w:bookmarkStart w:id="26" w:name="_Hlk88041328"/>
            <w:r w:rsidRPr="00114605">
              <w:rPr>
                <w:color w:val="0B1107" w:themeColor="accent6" w:themeShade="1A"/>
                <w:sz w:val="24"/>
                <w:szCs w:val="24"/>
                <w:lang w:val="en-CA"/>
              </w:rPr>
              <w:t xml:space="preserve">[-.14, -.02] </w:t>
            </w:r>
            <w:bookmarkEnd w:id="26"/>
          </w:p>
        </w:tc>
        <w:tc>
          <w:tcPr>
            <w:tcW w:w="803" w:type="dxa"/>
            <w:tcBorders>
              <w:bottom w:val="single" w:sz="4" w:space="0" w:color="auto"/>
            </w:tcBorders>
          </w:tcPr>
          <w:p w14:paraId="6BDA7BE6" w14:textId="77777777" w:rsidR="005A285F" w:rsidRPr="00114605" w:rsidRDefault="005A285F" w:rsidP="00081CB5">
            <w:pPr>
              <w:spacing w:line="276" w:lineRule="auto"/>
              <w:jc w:val="center"/>
              <w:rPr>
                <w:b/>
                <w:color w:val="0B1107" w:themeColor="accent6" w:themeShade="1A"/>
                <w:sz w:val="24"/>
                <w:szCs w:val="24"/>
                <w:lang w:val="en-CA"/>
              </w:rPr>
            </w:pPr>
            <w:r w:rsidRPr="00114605">
              <w:rPr>
                <w:b/>
                <w:color w:val="0B1107" w:themeColor="accent6" w:themeShade="1A"/>
                <w:sz w:val="24"/>
                <w:szCs w:val="24"/>
                <w:lang w:val="en-CA"/>
              </w:rPr>
              <w:t>-.08</w:t>
            </w:r>
          </w:p>
        </w:tc>
        <w:tc>
          <w:tcPr>
            <w:tcW w:w="1486" w:type="dxa"/>
            <w:tcBorders>
              <w:bottom w:val="single" w:sz="4" w:space="0" w:color="auto"/>
            </w:tcBorders>
          </w:tcPr>
          <w:p w14:paraId="37D00F28" w14:textId="77777777" w:rsidR="005A285F" w:rsidRPr="00114605" w:rsidRDefault="005A285F" w:rsidP="00081CB5">
            <w:pPr>
              <w:spacing w:line="276" w:lineRule="auto"/>
              <w:jc w:val="center"/>
              <w:rPr>
                <w:color w:val="0B1107" w:themeColor="accent6" w:themeShade="1A"/>
                <w:sz w:val="24"/>
                <w:szCs w:val="24"/>
                <w:lang w:val="en-CA"/>
              </w:rPr>
            </w:pPr>
            <w:bookmarkStart w:id="27" w:name="_Hlk88041349"/>
            <w:r w:rsidRPr="00114605">
              <w:rPr>
                <w:color w:val="0B1107" w:themeColor="accent6" w:themeShade="1A"/>
                <w:sz w:val="24"/>
                <w:szCs w:val="24"/>
                <w:lang w:val="en-CA"/>
              </w:rPr>
              <w:t>[-.13, -.02]</w:t>
            </w:r>
            <w:bookmarkEnd w:id="27"/>
          </w:p>
        </w:tc>
        <w:tc>
          <w:tcPr>
            <w:tcW w:w="762" w:type="dxa"/>
            <w:tcBorders>
              <w:bottom w:val="single" w:sz="4" w:space="0" w:color="auto"/>
            </w:tcBorders>
          </w:tcPr>
          <w:p w14:paraId="43E23AE3" w14:textId="77777777" w:rsidR="005A285F" w:rsidRPr="00114605" w:rsidRDefault="005A285F" w:rsidP="00081CB5">
            <w:pPr>
              <w:spacing w:line="276" w:lineRule="auto"/>
              <w:jc w:val="center"/>
              <w:rPr>
                <w:color w:val="0B1107" w:themeColor="accent6" w:themeShade="1A"/>
                <w:sz w:val="24"/>
                <w:szCs w:val="24"/>
                <w:lang w:val="en-CA"/>
              </w:rPr>
            </w:pPr>
          </w:p>
        </w:tc>
        <w:tc>
          <w:tcPr>
            <w:tcW w:w="803" w:type="dxa"/>
            <w:tcBorders>
              <w:bottom w:val="single" w:sz="4" w:space="0" w:color="auto"/>
            </w:tcBorders>
          </w:tcPr>
          <w:p w14:paraId="58F9E9A2" w14:textId="77777777" w:rsidR="005A285F" w:rsidRPr="00114605" w:rsidRDefault="005A285F" w:rsidP="00081CB5">
            <w:pPr>
              <w:spacing w:line="276" w:lineRule="auto"/>
              <w:jc w:val="center"/>
              <w:rPr>
                <w:color w:val="0B1107" w:themeColor="accent6" w:themeShade="1A"/>
                <w:sz w:val="24"/>
                <w:szCs w:val="24"/>
                <w:lang w:val="en-CA"/>
              </w:rPr>
            </w:pPr>
          </w:p>
        </w:tc>
        <w:tc>
          <w:tcPr>
            <w:tcW w:w="810" w:type="dxa"/>
            <w:tcBorders>
              <w:bottom w:val="single" w:sz="4" w:space="0" w:color="auto"/>
            </w:tcBorders>
          </w:tcPr>
          <w:p w14:paraId="0684DD86" w14:textId="77777777" w:rsidR="005A285F" w:rsidRPr="00114605" w:rsidRDefault="005A285F" w:rsidP="00081CB5">
            <w:pPr>
              <w:spacing w:line="276" w:lineRule="auto"/>
              <w:jc w:val="center"/>
              <w:rPr>
                <w:color w:val="0B1107" w:themeColor="accent6" w:themeShade="1A"/>
                <w:sz w:val="24"/>
                <w:szCs w:val="24"/>
                <w:lang w:val="en-CA"/>
              </w:rPr>
            </w:pPr>
          </w:p>
        </w:tc>
        <w:tc>
          <w:tcPr>
            <w:tcW w:w="2223" w:type="dxa"/>
            <w:gridSpan w:val="2"/>
            <w:tcBorders>
              <w:bottom w:val="single" w:sz="4" w:space="0" w:color="auto"/>
            </w:tcBorders>
          </w:tcPr>
          <w:p w14:paraId="3232FFD9" w14:textId="77777777" w:rsidR="005A285F" w:rsidRPr="00114605" w:rsidRDefault="005A285F" w:rsidP="00081CB5">
            <w:pPr>
              <w:spacing w:line="276" w:lineRule="auto"/>
              <w:jc w:val="center"/>
              <w:rPr>
                <w:color w:val="0B1107" w:themeColor="accent6" w:themeShade="1A"/>
                <w:sz w:val="24"/>
                <w:szCs w:val="24"/>
                <w:lang w:val="en-CA"/>
              </w:rPr>
            </w:pPr>
          </w:p>
        </w:tc>
      </w:tr>
      <w:tr w:rsidR="005A285F" w:rsidRPr="00114605" w14:paraId="25CA121E" w14:textId="77777777" w:rsidTr="007F14C3">
        <w:trPr>
          <w:trHeight w:val="389"/>
        </w:trPr>
        <w:tc>
          <w:tcPr>
            <w:tcW w:w="9981" w:type="dxa"/>
            <w:gridSpan w:val="9"/>
            <w:tcBorders>
              <w:top w:val="single" w:sz="4" w:space="0" w:color="auto"/>
            </w:tcBorders>
          </w:tcPr>
          <w:p w14:paraId="06E6008A" w14:textId="34C76573" w:rsidR="005A285F" w:rsidRPr="00114605" w:rsidRDefault="005A285F" w:rsidP="00081CB5">
            <w:pPr>
              <w:rPr>
                <w:color w:val="0B1107" w:themeColor="accent6" w:themeShade="1A"/>
                <w:sz w:val="24"/>
                <w:szCs w:val="24"/>
                <w:lang w:val="en-CA"/>
              </w:rPr>
            </w:pPr>
            <w:r w:rsidRPr="00114605">
              <w:rPr>
                <w:color w:val="0B1107" w:themeColor="accent6" w:themeShade="1A"/>
                <w:sz w:val="24"/>
                <w:szCs w:val="24"/>
                <w:lang w:val="en-CA"/>
              </w:rPr>
              <w:t>Study 2</w:t>
            </w:r>
            <w:r w:rsidR="009B318E" w:rsidRPr="00114605">
              <w:rPr>
                <w:color w:val="0B1107" w:themeColor="accent6" w:themeShade="1A"/>
                <w:sz w:val="24"/>
                <w:szCs w:val="24"/>
                <w:lang w:val="en-CA"/>
              </w:rPr>
              <w:t>a</w:t>
            </w:r>
          </w:p>
        </w:tc>
        <w:tc>
          <w:tcPr>
            <w:tcW w:w="2223" w:type="dxa"/>
            <w:gridSpan w:val="2"/>
            <w:tcBorders>
              <w:top w:val="single" w:sz="4" w:space="0" w:color="auto"/>
            </w:tcBorders>
          </w:tcPr>
          <w:p w14:paraId="40AF728B" w14:textId="77777777" w:rsidR="005A285F" w:rsidRPr="00114605" w:rsidRDefault="005A285F" w:rsidP="00081CB5">
            <w:pPr>
              <w:rPr>
                <w:b/>
                <w:color w:val="0B1107" w:themeColor="accent6" w:themeShade="1A"/>
                <w:sz w:val="24"/>
                <w:szCs w:val="24"/>
                <w:lang w:val="en-CA"/>
              </w:rPr>
            </w:pPr>
          </w:p>
        </w:tc>
      </w:tr>
      <w:tr w:rsidR="005A285F" w:rsidRPr="00114605" w14:paraId="67EF3C98" w14:textId="77777777" w:rsidTr="007F14C3">
        <w:trPr>
          <w:trHeight w:val="389"/>
        </w:trPr>
        <w:tc>
          <w:tcPr>
            <w:tcW w:w="282" w:type="dxa"/>
          </w:tcPr>
          <w:p w14:paraId="5425D7A6" w14:textId="77777777" w:rsidR="005A285F" w:rsidRPr="00114605" w:rsidRDefault="005A285F" w:rsidP="00081CB5">
            <w:pPr>
              <w:spacing w:line="276" w:lineRule="auto"/>
              <w:rPr>
                <w:color w:val="0B1107" w:themeColor="accent6" w:themeShade="1A"/>
                <w:sz w:val="24"/>
                <w:szCs w:val="24"/>
                <w:lang w:val="en-CA"/>
              </w:rPr>
            </w:pPr>
          </w:p>
        </w:tc>
        <w:tc>
          <w:tcPr>
            <w:tcW w:w="2811" w:type="dxa"/>
          </w:tcPr>
          <w:p w14:paraId="4ACED179" w14:textId="77777777" w:rsidR="005A285F" w:rsidRPr="00114605" w:rsidRDefault="005A285F" w:rsidP="00081CB5">
            <w:pPr>
              <w:spacing w:line="276" w:lineRule="auto"/>
              <w:rPr>
                <w:color w:val="0B1107" w:themeColor="accent6" w:themeShade="1A"/>
                <w:sz w:val="24"/>
                <w:szCs w:val="24"/>
                <w:lang w:val="en-CA"/>
              </w:rPr>
            </w:pPr>
            <w:r w:rsidRPr="00114605">
              <w:rPr>
                <w:color w:val="0B1107" w:themeColor="accent6" w:themeShade="1A"/>
                <w:sz w:val="24"/>
                <w:szCs w:val="24"/>
                <w:lang w:val="en-CA"/>
              </w:rPr>
              <w:t>Supported politician</w:t>
            </w:r>
          </w:p>
        </w:tc>
        <w:tc>
          <w:tcPr>
            <w:tcW w:w="806" w:type="dxa"/>
          </w:tcPr>
          <w:p w14:paraId="7B46E472" w14:textId="77777777" w:rsidR="005A285F" w:rsidRPr="00114605" w:rsidRDefault="005A285F" w:rsidP="00081CB5">
            <w:pPr>
              <w:spacing w:line="276" w:lineRule="auto"/>
              <w:jc w:val="center"/>
              <w:rPr>
                <w:b/>
                <w:color w:val="0B1107" w:themeColor="accent6" w:themeShade="1A"/>
                <w:sz w:val="24"/>
                <w:szCs w:val="24"/>
                <w:lang w:val="en-CA"/>
              </w:rPr>
            </w:pPr>
            <w:r w:rsidRPr="00114605">
              <w:rPr>
                <w:b/>
                <w:color w:val="0B1107" w:themeColor="accent6" w:themeShade="1A"/>
                <w:sz w:val="24"/>
                <w:szCs w:val="24"/>
                <w:lang w:val="en-CA"/>
              </w:rPr>
              <w:t>-.06</w:t>
            </w:r>
          </w:p>
        </w:tc>
        <w:tc>
          <w:tcPr>
            <w:tcW w:w="1414" w:type="dxa"/>
          </w:tcPr>
          <w:p w14:paraId="69B6F348" w14:textId="77777777" w:rsidR="005A285F" w:rsidRPr="00114605" w:rsidRDefault="005A285F" w:rsidP="00081CB5">
            <w:pPr>
              <w:spacing w:line="276" w:lineRule="auto"/>
              <w:jc w:val="center"/>
              <w:rPr>
                <w:color w:val="0B1107" w:themeColor="accent6" w:themeShade="1A"/>
                <w:sz w:val="24"/>
                <w:szCs w:val="24"/>
                <w:lang w:val="en-CA"/>
              </w:rPr>
            </w:pPr>
            <w:r w:rsidRPr="00114605">
              <w:rPr>
                <w:color w:val="0B1107" w:themeColor="accent6" w:themeShade="1A"/>
                <w:sz w:val="24"/>
                <w:szCs w:val="24"/>
                <w:lang w:val="en-CA"/>
              </w:rPr>
              <w:t>[-.09, -.02]</w:t>
            </w:r>
          </w:p>
        </w:tc>
        <w:tc>
          <w:tcPr>
            <w:tcW w:w="803" w:type="dxa"/>
          </w:tcPr>
          <w:p w14:paraId="2A9FF364" w14:textId="77777777" w:rsidR="005A285F" w:rsidRPr="00114605" w:rsidRDefault="005A285F" w:rsidP="00081CB5">
            <w:pPr>
              <w:spacing w:line="276" w:lineRule="auto"/>
              <w:jc w:val="center"/>
              <w:rPr>
                <w:b/>
                <w:color w:val="0B1107" w:themeColor="accent6" w:themeShade="1A"/>
                <w:sz w:val="24"/>
                <w:szCs w:val="24"/>
                <w:lang w:val="en-CA"/>
              </w:rPr>
            </w:pPr>
            <w:r w:rsidRPr="00114605">
              <w:rPr>
                <w:b/>
                <w:color w:val="0B1107" w:themeColor="accent6" w:themeShade="1A"/>
                <w:sz w:val="24"/>
                <w:szCs w:val="24"/>
                <w:lang w:val="en-CA"/>
              </w:rPr>
              <w:t>-.05</w:t>
            </w:r>
          </w:p>
        </w:tc>
        <w:tc>
          <w:tcPr>
            <w:tcW w:w="1486" w:type="dxa"/>
          </w:tcPr>
          <w:p w14:paraId="5548FBD3" w14:textId="77777777" w:rsidR="005A285F" w:rsidRPr="00114605" w:rsidRDefault="005A285F" w:rsidP="00081CB5">
            <w:pPr>
              <w:spacing w:line="276" w:lineRule="auto"/>
              <w:jc w:val="center"/>
              <w:rPr>
                <w:color w:val="0B1107" w:themeColor="accent6" w:themeShade="1A"/>
                <w:sz w:val="24"/>
                <w:szCs w:val="24"/>
                <w:lang w:val="en-CA"/>
              </w:rPr>
            </w:pPr>
            <w:r w:rsidRPr="00114605">
              <w:rPr>
                <w:color w:val="0B1107" w:themeColor="accent6" w:themeShade="1A"/>
                <w:sz w:val="24"/>
                <w:szCs w:val="24"/>
                <w:lang w:val="en-CA"/>
              </w:rPr>
              <w:t>[-.08, -.02]</w:t>
            </w:r>
          </w:p>
        </w:tc>
        <w:tc>
          <w:tcPr>
            <w:tcW w:w="762" w:type="dxa"/>
          </w:tcPr>
          <w:p w14:paraId="6BF1A5D7" w14:textId="77777777" w:rsidR="005A285F" w:rsidRPr="00114605" w:rsidRDefault="005A285F" w:rsidP="00081CB5">
            <w:pPr>
              <w:spacing w:line="276" w:lineRule="auto"/>
              <w:jc w:val="center"/>
              <w:rPr>
                <w:color w:val="0B1107" w:themeColor="accent6" w:themeShade="1A"/>
                <w:sz w:val="24"/>
                <w:szCs w:val="24"/>
                <w:lang w:val="en-CA"/>
              </w:rPr>
            </w:pPr>
          </w:p>
        </w:tc>
        <w:tc>
          <w:tcPr>
            <w:tcW w:w="803" w:type="dxa"/>
          </w:tcPr>
          <w:p w14:paraId="3074214B" w14:textId="77777777" w:rsidR="005A285F" w:rsidRPr="00114605" w:rsidRDefault="005A285F" w:rsidP="00081CB5">
            <w:pPr>
              <w:spacing w:line="276" w:lineRule="auto"/>
              <w:jc w:val="center"/>
              <w:rPr>
                <w:color w:val="0B1107" w:themeColor="accent6" w:themeShade="1A"/>
                <w:sz w:val="24"/>
                <w:szCs w:val="24"/>
                <w:lang w:val="en-CA"/>
              </w:rPr>
            </w:pPr>
          </w:p>
        </w:tc>
        <w:tc>
          <w:tcPr>
            <w:tcW w:w="810" w:type="dxa"/>
          </w:tcPr>
          <w:p w14:paraId="722DFB35" w14:textId="77777777" w:rsidR="005A285F" w:rsidRPr="00114605" w:rsidRDefault="005A285F" w:rsidP="00081CB5">
            <w:pPr>
              <w:spacing w:line="276" w:lineRule="auto"/>
              <w:jc w:val="center"/>
              <w:rPr>
                <w:color w:val="0B1107" w:themeColor="accent6" w:themeShade="1A"/>
                <w:sz w:val="24"/>
                <w:szCs w:val="24"/>
                <w:lang w:val="en-CA"/>
              </w:rPr>
            </w:pPr>
          </w:p>
        </w:tc>
        <w:tc>
          <w:tcPr>
            <w:tcW w:w="2223" w:type="dxa"/>
            <w:gridSpan w:val="2"/>
          </w:tcPr>
          <w:p w14:paraId="690B0C99" w14:textId="77777777" w:rsidR="005A285F" w:rsidRPr="00114605" w:rsidRDefault="005A285F" w:rsidP="00081CB5">
            <w:pPr>
              <w:spacing w:line="276" w:lineRule="auto"/>
              <w:jc w:val="center"/>
              <w:rPr>
                <w:color w:val="0B1107" w:themeColor="accent6" w:themeShade="1A"/>
                <w:sz w:val="24"/>
                <w:szCs w:val="24"/>
                <w:lang w:val="en-CA"/>
              </w:rPr>
            </w:pPr>
          </w:p>
        </w:tc>
      </w:tr>
      <w:tr w:rsidR="005A285F" w:rsidRPr="00114605" w14:paraId="5E61B04D" w14:textId="77777777" w:rsidTr="007F14C3">
        <w:trPr>
          <w:trHeight w:val="389"/>
        </w:trPr>
        <w:tc>
          <w:tcPr>
            <w:tcW w:w="282" w:type="dxa"/>
          </w:tcPr>
          <w:p w14:paraId="5FF48C73" w14:textId="77777777" w:rsidR="005A285F" w:rsidRPr="00114605" w:rsidRDefault="005A285F" w:rsidP="00081CB5">
            <w:pPr>
              <w:spacing w:line="276" w:lineRule="auto"/>
              <w:rPr>
                <w:color w:val="0B1107" w:themeColor="accent6" w:themeShade="1A"/>
                <w:sz w:val="24"/>
                <w:szCs w:val="24"/>
                <w:lang w:val="en-CA"/>
              </w:rPr>
            </w:pPr>
          </w:p>
        </w:tc>
        <w:tc>
          <w:tcPr>
            <w:tcW w:w="2811" w:type="dxa"/>
          </w:tcPr>
          <w:p w14:paraId="43BD13EF" w14:textId="77777777" w:rsidR="005A285F" w:rsidRPr="00114605" w:rsidRDefault="005A285F" w:rsidP="00081CB5">
            <w:pPr>
              <w:spacing w:line="276" w:lineRule="auto"/>
              <w:rPr>
                <w:color w:val="0B1107" w:themeColor="accent6" w:themeShade="1A"/>
                <w:sz w:val="24"/>
                <w:szCs w:val="24"/>
                <w:lang w:val="en-CA"/>
              </w:rPr>
            </w:pPr>
            <w:r w:rsidRPr="00114605">
              <w:rPr>
                <w:color w:val="0B1107" w:themeColor="accent6" w:themeShade="1A"/>
                <w:sz w:val="24"/>
                <w:szCs w:val="24"/>
                <w:lang w:val="en-CA"/>
              </w:rPr>
              <w:t>Opposed politician</w:t>
            </w:r>
          </w:p>
        </w:tc>
        <w:tc>
          <w:tcPr>
            <w:tcW w:w="806" w:type="dxa"/>
          </w:tcPr>
          <w:p w14:paraId="47B290D7" w14:textId="77777777" w:rsidR="005A285F" w:rsidRPr="00114605" w:rsidRDefault="005A285F" w:rsidP="00081CB5">
            <w:pPr>
              <w:spacing w:line="276" w:lineRule="auto"/>
              <w:jc w:val="center"/>
              <w:rPr>
                <w:color w:val="0B1107" w:themeColor="accent6" w:themeShade="1A"/>
                <w:sz w:val="24"/>
                <w:szCs w:val="24"/>
                <w:lang w:val="en-CA"/>
              </w:rPr>
            </w:pPr>
            <w:r w:rsidRPr="00114605">
              <w:rPr>
                <w:color w:val="0B1107" w:themeColor="accent6" w:themeShade="1A"/>
                <w:sz w:val="24"/>
                <w:szCs w:val="24"/>
                <w:lang w:val="en-CA"/>
              </w:rPr>
              <w:t>-.01</w:t>
            </w:r>
          </w:p>
        </w:tc>
        <w:tc>
          <w:tcPr>
            <w:tcW w:w="1414" w:type="dxa"/>
          </w:tcPr>
          <w:p w14:paraId="286B59DB" w14:textId="77777777" w:rsidR="005A285F" w:rsidRPr="00114605" w:rsidRDefault="005A285F" w:rsidP="00081CB5">
            <w:pPr>
              <w:spacing w:line="276" w:lineRule="auto"/>
              <w:jc w:val="center"/>
              <w:rPr>
                <w:color w:val="0B1107" w:themeColor="accent6" w:themeShade="1A"/>
                <w:sz w:val="24"/>
                <w:szCs w:val="24"/>
                <w:lang w:val="en-CA"/>
              </w:rPr>
            </w:pPr>
            <w:r w:rsidRPr="00114605">
              <w:rPr>
                <w:color w:val="0B1107" w:themeColor="accent6" w:themeShade="1A"/>
                <w:sz w:val="24"/>
                <w:szCs w:val="24"/>
                <w:lang w:val="en-CA"/>
              </w:rPr>
              <w:t>[-.05, .02]</w:t>
            </w:r>
          </w:p>
        </w:tc>
        <w:tc>
          <w:tcPr>
            <w:tcW w:w="803" w:type="dxa"/>
          </w:tcPr>
          <w:p w14:paraId="3962E08E" w14:textId="77777777" w:rsidR="005A285F" w:rsidRPr="00114605" w:rsidRDefault="005A285F" w:rsidP="00081CB5">
            <w:pPr>
              <w:spacing w:line="276" w:lineRule="auto"/>
              <w:jc w:val="center"/>
              <w:rPr>
                <w:color w:val="0B1107" w:themeColor="accent6" w:themeShade="1A"/>
                <w:sz w:val="24"/>
                <w:szCs w:val="24"/>
                <w:lang w:val="en-CA"/>
              </w:rPr>
            </w:pPr>
            <w:r w:rsidRPr="00114605">
              <w:rPr>
                <w:color w:val="0B1107" w:themeColor="accent6" w:themeShade="1A"/>
                <w:sz w:val="24"/>
                <w:szCs w:val="24"/>
                <w:lang w:val="en-CA"/>
              </w:rPr>
              <w:t>-.01</w:t>
            </w:r>
          </w:p>
        </w:tc>
        <w:tc>
          <w:tcPr>
            <w:tcW w:w="1486" w:type="dxa"/>
          </w:tcPr>
          <w:p w14:paraId="214D71B1" w14:textId="77777777" w:rsidR="005A285F" w:rsidRPr="00114605" w:rsidRDefault="005A285F" w:rsidP="00081CB5">
            <w:pPr>
              <w:spacing w:line="276" w:lineRule="auto"/>
              <w:jc w:val="center"/>
              <w:rPr>
                <w:color w:val="0B1107" w:themeColor="accent6" w:themeShade="1A"/>
                <w:sz w:val="24"/>
                <w:szCs w:val="24"/>
                <w:lang w:val="en-CA"/>
              </w:rPr>
            </w:pPr>
            <w:r w:rsidRPr="00114605">
              <w:rPr>
                <w:color w:val="0B1107" w:themeColor="accent6" w:themeShade="1A"/>
                <w:sz w:val="24"/>
                <w:szCs w:val="24"/>
                <w:lang w:val="en-CA"/>
              </w:rPr>
              <w:t>[-.05, 0.02]</w:t>
            </w:r>
          </w:p>
        </w:tc>
        <w:tc>
          <w:tcPr>
            <w:tcW w:w="762" w:type="dxa"/>
          </w:tcPr>
          <w:p w14:paraId="330F5F6E" w14:textId="77777777" w:rsidR="005A285F" w:rsidRPr="00114605" w:rsidRDefault="005A285F" w:rsidP="00081CB5">
            <w:pPr>
              <w:spacing w:line="276" w:lineRule="auto"/>
              <w:jc w:val="center"/>
              <w:rPr>
                <w:color w:val="0B1107" w:themeColor="accent6" w:themeShade="1A"/>
                <w:sz w:val="24"/>
                <w:szCs w:val="24"/>
                <w:lang w:val="en-CA"/>
              </w:rPr>
            </w:pPr>
          </w:p>
        </w:tc>
        <w:tc>
          <w:tcPr>
            <w:tcW w:w="803" w:type="dxa"/>
          </w:tcPr>
          <w:p w14:paraId="6FCCC76A" w14:textId="77777777" w:rsidR="005A285F" w:rsidRPr="00114605" w:rsidRDefault="005A285F" w:rsidP="00081CB5">
            <w:pPr>
              <w:spacing w:line="276" w:lineRule="auto"/>
              <w:jc w:val="center"/>
              <w:rPr>
                <w:color w:val="0B1107" w:themeColor="accent6" w:themeShade="1A"/>
                <w:sz w:val="24"/>
                <w:szCs w:val="24"/>
                <w:lang w:val="en-CA"/>
              </w:rPr>
            </w:pPr>
          </w:p>
        </w:tc>
        <w:tc>
          <w:tcPr>
            <w:tcW w:w="810" w:type="dxa"/>
          </w:tcPr>
          <w:p w14:paraId="1E0B2027" w14:textId="77777777" w:rsidR="005A285F" w:rsidRPr="00114605" w:rsidRDefault="005A285F" w:rsidP="00081CB5">
            <w:pPr>
              <w:spacing w:line="276" w:lineRule="auto"/>
              <w:jc w:val="center"/>
              <w:rPr>
                <w:color w:val="0B1107" w:themeColor="accent6" w:themeShade="1A"/>
                <w:sz w:val="24"/>
                <w:szCs w:val="24"/>
                <w:lang w:val="en-CA"/>
              </w:rPr>
            </w:pPr>
          </w:p>
        </w:tc>
        <w:tc>
          <w:tcPr>
            <w:tcW w:w="2223" w:type="dxa"/>
            <w:gridSpan w:val="2"/>
          </w:tcPr>
          <w:p w14:paraId="2BDD2859" w14:textId="77777777" w:rsidR="005A285F" w:rsidRPr="00114605" w:rsidRDefault="005A285F" w:rsidP="00081CB5">
            <w:pPr>
              <w:spacing w:line="276" w:lineRule="auto"/>
              <w:jc w:val="center"/>
              <w:rPr>
                <w:color w:val="0B1107" w:themeColor="accent6" w:themeShade="1A"/>
                <w:sz w:val="24"/>
                <w:szCs w:val="24"/>
                <w:lang w:val="en-CA"/>
              </w:rPr>
            </w:pPr>
          </w:p>
        </w:tc>
      </w:tr>
      <w:tr w:rsidR="005A285F" w:rsidRPr="00114605" w14:paraId="3B5CA1AE" w14:textId="77777777" w:rsidTr="007F14C3">
        <w:trPr>
          <w:trHeight w:val="389"/>
        </w:trPr>
        <w:tc>
          <w:tcPr>
            <w:tcW w:w="282" w:type="dxa"/>
            <w:tcBorders>
              <w:bottom w:val="single" w:sz="4" w:space="0" w:color="auto"/>
            </w:tcBorders>
          </w:tcPr>
          <w:p w14:paraId="64B56F3C" w14:textId="77777777" w:rsidR="005A285F" w:rsidRPr="00114605" w:rsidRDefault="005A285F" w:rsidP="00081CB5">
            <w:pPr>
              <w:spacing w:line="276" w:lineRule="auto"/>
              <w:rPr>
                <w:color w:val="0B1107" w:themeColor="accent6" w:themeShade="1A"/>
                <w:sz w:val="24"/>
                <w:szCs w:val="24"/>
                <w:lang w:val="en-CA"/>
              </w:rPr>
            </w:pPr>
          </w:p>
        </w:tc>
        <w:tc>
          <w:tcPr>
            <w:tcW w:w="2811" w:type="dxa"/>
            <w:tcBorders>
              <w:bottom w:val="single" w:sz="4" w:space="0" w:color="auto"/>
            </w:tcBorders>
          </w:tcPr>
          <w:p w14:paraId="1F7934E7" w14:textId="77777777" w:rsidR="005A285F" w:rsidRPr="00114605" w:rsidRDefault="005A285F" w:rsidP="00081CB5">
            <w:pPr>
              <w:spacing w:line="276" w:lineRule="auto"/>
              <w:rPr>
                <w:color w:val="0B1107" w:themeColor="accent6" w:themeShade="1A"/>
                <w:sz w:val="24"/>
                <w:szCs w:val="24"/>
                <w:lang w:val="en-CA"/>
              </w:rPr>
            </w:pPr>
            <w:r w:rsidRPr="00114605">
              <w:rPr>
                <w:color w:val="0B1107" w:themeColor="accent6" w:themeShade="1A"/>
                <w:sz w:val="24"/>
                <w:szCs w:val="24"/>
                <w:lang w:val="en-CA"/>
              </w:rPr>
              <w:t>Moderated mediation</w:t>
            </w:r>
          </w:p>
        </w:tc>
        <w:tc>
          <w:tcPr>
            <w:tcW w:w="806" w:type="dxa"/>
            <w:tcBorders>
              <w:bottom w:val="single" w:sz="4" w:space="0" w:color="auto"/>
            </w:tcBorders>
          </w:tcPr>
          <w:p w14:paraId="07EF4F2C" w14:textId="77777777" w:rsidR="005A285F" w:rsidRPr="00114605" w:rsidRDefault="005A285F" w:rsidP="00081CB5">
            <w:pPr>
              <w:spacing w:line="276" w:lineRule="auto"/>
              <w:jc w:val="center"/>
              <w:rPr>
                <w:b/>
                <w:color w:val="0B1107" w:themeColor="accent6" w:themeShade="1A"/>
                <w:sz w:val="24"/>
                <w:szCs w:val="24"/>
                <w:lang w:val="en-CA"/>
              </w:rPr>
            </w:pPr>
            <w:r w:rsidRPr="00114605">
              <w:rPr>
                <w:b/>
                <w:color w:val="0B1107" w:themeColor="accent6" w:themeShade="1A"/>
                <w:sz w:val="24"/>
                <w:szCs w:val="24"/>
                <w:lang w:val="en-CA"/>
              </w:rPr>
              <w:t>.04</w:t>
            </w:r>
          </w:p>
        </w:tc>
        <w:tc>
          <w:tcPr>
            <w:tcW w:w="1414" w:type="dxa"/>
            <w:tcBorders>
              <w:bottom w:val="single" w:sz="4" w:space="0" w:color="auto"/>
            </w:tcBorders>
          </w:tcPr>
          <w:p w14:paraId="02BD08E1" w14:textId="77777777" w:rsidR="005A285F" w:rsidRPr="00114605" w:rsidRDefault="005A285F" w:rsidP="00081CB5">
            <w:pPr>
              <w:spacing w:line="276" w:lineRule="auto"/>
              <w:jc w:val="center"/>
              <w:rPr>
                <w:color w:val="0B1107" w:themeColor="accent6" w:themeShade="1A"/>
                <w:sz w:val="24"/>
                <w:szCs w:val="24"/>
                <w:lang w:val="en-CA"/>
              </w:rPr>
            </w:pPr>
            <w:r w:rsidRPr="00114605">
              <w:rPr>
                <w:color w:val="0B1107" w:themeColor="accent6" w:themeShade="1A"/>
                <w:sz w:val="24"/>
                <w:szCs w:val="24"/>
                <w:lang w:val="en-CA"/>
              </w:rPr>
              <w:t>[.02, .07]</w:t>
            </w:r>
          </w:p>
        </w:tc>
        <w:tc>
          <w:tcPr>
            <w:tcW w:w="803" w:type="dxa"/>
            <w:tcBorders>
              <w:bottom w:val="single" w:sz="4" w:space="0" w:color="auto"/>
            </w:tcBorders>
          </w:tcPr>
          <w:p w14:paraId="290A5491" w14:textId="77777777" w:rsidR="005A285F" w:rsidRPr="00114605" w:rsidRDefault="005A285F" w:rsidP="00081CB5">
            <w:pPr>
              <w:spacing w:line="276" w:lineRule="auto"/>
              <w:jc w:val="center"/>
              <w:rPr>
                <w:b/>
                <w:color w:val="0B1107" w:themeColor="accent6" w:themeShade="1A"/>
                <w:sz w:val="24"/>
                <w:szCs w:val="24"/>
                <w:lang w:val="en-CA"/>
              </w:rPr>
            </w:pPr>
            <w:r w:rsidRPr="00114605">
              <w:rPr>
                <w:b/>
                <w:color w:val="0B1107" w:themeColor="accent6" w:themeShade="1A"/>
                <w:sz w:val="24"/>
                <w:szCs w:val="24"/>
                <w:lang w:val="en-CA"/>
              </w:rPr>
              <w:t>.04</w:t>
            </w:r>
          </w:p>
        </w:tc>
        <w:tc>
          <w:tcPr>
            <w:tcW w:w="1486" w:type="dxa"/>
            <w:tcBorders>
              <w:bottom w:val="single" w:sz="4" w:space="0" w:color="auto"/>
            </w:tcBorders>
          </w:tcPr>
          <w:p w14:paraId="0C5AF455" w14:textId="77777777" w:rsidR="005A285F" w:rsidRPr="00114605" w:rsidRDefault="005A285F" w:rsidP="00081CB5">
            <w:pPr>
              <w:spacing w:line="276" w:lineRule="auto"/>
              <w:jc w:val="center"/>
              <w:rPr>
                <w:color w:val="0B1107" w:themeColor="accent6" w:themeShade="1A"/>
                <w:sz w:val="24"/>
                <w:szCs w:val="24"/>
                <w:lang w:val="en-CA"/>
              </w:rPr>
            </w:pPr>
            <w:r w:rsidRPr="00114605">
              <w:rPr>
                <w:color w:val="0B1107" w:themeColor="accent6" w:themeShade="1A"/>
                <w:sz w:val="24"/>
                <w:szCs w:val="24"/>
                <w:lang w:val="en-CA"/>
              </w:rPr>
              <w:t>[.01, .06]</w:t>
            </w:r>
          </w:p>
        </w:tc>
        <w:tc>
          <w:tcPr>
            <w:tcW w:w="762" w:type="dxa"/>
            <w:tcBorders>
              <w:bottom w:val="single" w:sz="4" w:space="0" w:color="auto"/>
            </w:tcBorders>
          </w:tcPr>
          <w:p w14:paraId="185C0718" w14:textId="77777777" w:rsidR="005A285F" w:rsidRPr="00114605" w:rsidRDefault="005A285F" w:rsidP="00081CB5">
            <w:pPr>
              <w:spacing w:line="276" w:lineRule="auto"/>
              <w:jc w:val="center"/>
              <w:rPr>
                <w:color w:val="0B1107" w:themeColor="accent6" w:themeShade="1A"/>
                <w:sz w:val="24"/>
                <w:szCs w:val="24"/>
                <w:lang w:val="en-CA"/>
              </w:rPr>
            </w:pPr>
          </w:p>
        </w:tc>
        <w:tc>
          <w:tcPr>
            <w:tcW w:w="803" w:type="dxa"/>
            <w:tcBorders>
              <w:bottom w:val="single" w:sz="4" w:space="0" w:color="auto"/>
            </w:tcBorders>
          </w:tcPr>
          <w:p w14:paraId="1D88EFA0" w14:textId="77777777" w:rsidR="005A285F" w:rsidRPr="00114605" w:rsidRDefault="005A285F" w:rsidP="00081CB5">
            <w:pPr>
              <w:spacing w:line="276" w:lineRule="auto"/>
              <w:jc w:val="center"/>
              <w:rPr>
                <w:color w:val="0B1107" w:themeColor="accent6" w:themeShade="1A"/>
                <w:sz w:val="24"/>
                <w:szCs w:val="24"/>
                <w:lang w:val="en-CA"/>
              </w:rPr>
            </w:pPr>
          </w:p>
        </w:tc>
        <w:tc>
          <w:tcPr>
            <w:tcW w:w="810" w:type="dxa"/>
            <w:tcBorders>
              <w:bottom w:val="single" w:sz="4" w:space="0" w:color="auto"/>
            </w:tcBorders>
          </w:tcPr>
          <w:p w14:paraId="295D80AD" w14:textId="77777777" w:rsidR="005A285F" w:rsidRPr="00114605" w:rsidRDefault="005A285F" w:rsidP="00081CB5">
            <w:pPr>
              <w:spacing w:line="276" w:lineRule="auto"/>
              <w:jc w:val="center"/>
              <w:rPr>
                <w:color w:val="0B1107" w:themeColor="accent6" w:themeShade="1A"/>
                <w:sz w:val="24"/>
                <w:szCs w:val="24"/>
                <w:lang w:val="en-CA"/>
              </w:rPr>
            </w:pPr>
          </w:p>
        </w:tc>
        <w:tc>
          <w:tcPr>
            <w:tcW w:w="2223" w:type="dxa"/>
            <w:gridSpan w:val="2"/>
            <w:tcBorders>
              <w:bottom w:val="single" w:sz="4" w:space="0" w:color="auto"/>
            </w:tcBorders>
          </w:tcPr>
          <w:p w14:paraId="031E457E" w14:textId="77777777" w:rsidR="005A285F" w:rsidRPr="00114605" w:rsidRDefault="005A285F" w:rsidP="00081CB5">
            <w:pPr>
              <w:spacing w:line="276" w:lineRule="auto"/>
              <w:jc w:val="center"/>
              <w:rPr>
                <w:color w:val="0B1107" w:themeColor="accent6" w:themeShade="1A"/>
                <w:sz w:val="24"/>
                <w:szCs w:val="24"/>
                <w:lang w:val="en-CA"/>
              </w:rPr>
            </w:pPr>
          </w:p>
        </w:tc>
      </w:tr>
      <w:tr w:rsidR="005A285F" w:rsidRPr="00114605" w14:paraId="21E1D6DB" w14:textId="77777777" w:rsidTr="007F14C3">
        <w:trPr>
          <w:trHeight w:val="389"/>
        </w:trPr>
        <w:tc>
          <w:tcPr>
            <w:tcW w:w="9981" w:type="dxa"/>
            <w:gridSpan w:val="9"/>
            <w:tcBorders>
              <w:top w:val="single" w:sz="4" w:space="0" w:color="auto"/>
            </w:tcBorders>
          </w:tcPr>
          <w:p w14:paraId="6BB35ED0" w14:textId="6BD11E45" w:rsidR="005A285F" w:rsidRPr="00114605" w:rsidRDefault="005A285F" w:rsidP="009B318E">
            <w:pPr>
              <w:rPr>
                <w:color w:val="0B1107" w:themeColor="accent6" w:themeShade="1A"/>
                <w:sz w:val="24"/>
                <w:szCs w:val="24"/>
                <w:lang w:val="en-CA"/>
              </w:rPr>
            </w:pPr>
            <w:r w:rsidRPr="00114605">
              <w:rPr>
                <w:color w:val="0B1107" w:themeColor="accent6" w:themeShade="1A"/>
                <w:sz w:val="24"/>
                <w:szCs w:val="24"/>
                <w:lang w:val="en-CA"/>
              </w:rPr>
              <w:t xml:space="preserve">Study </w:t>
            </w:r>
            <w:r w:rsidR="009B318E" w:rsidRPr="00114605">
              <w:rPr>
                <w:color w:val="0B1107" w:themeColor="accent6" w:themeShade="1A"/>
                <w:sz w:val="24"/>
                <w:szCs w:val="24"/>
                <w:lang w:val="en-CA"/>
              </w:rPr>
              <w:t>2b</w:t>
            </w:r>
          </w:p>
        </w:tc>
        <w:tc>
          <w:tcPr>
            <w:tcW w:w="2223" w:type="dxa"/>
            <w:gridSpan w:val="2"/>
            <w:tcBorders>
              <w:top w:val="single" w:sz="4" w:space="0" w:color="auto"/>
            </w:tcBorders>
          </w:tcPr>
          <w:p w14:paraId="5B4930CC" w14:textId="77777777" w:rsidR="005A285F" w:rsidRPr="00114605" w:rsidRDefault="005A285F" w:rsidP="00081CB5">
            <w:pPr>
              <w:rPr>
                <w:b/>
                <w:color w:val="0B1107" w:themeColor="accent6" w:themeShade="1A"/>
                <w:sz w:val="24"/>
                <w:szCs w:val="24"/>
                <w:lang w:val="en-CA"/>
              </w:rPr>
            </w:pPr>
          </w:p>
        </w:tc>
      </w:tr>
      <w:tr w:rsidR="005A285F" w:rsidRPr="00114605" w14:paraId="466D8870" w14:textId="77777777" w:rsidTr="007F14C3">
        <w:trPr>
          <w:trHeight w:val="389"/>
        </w:trPr>
        <w:tc>
          <w:tcPr>
            <w:tcW w:w="282" w:type="dxa"/>
          </w:tcPr>
          <w:p w14:paraId="6FFC53BE" w14:textId="77777777" w:rsidR="005A285F" w:rsidRPr="00114605" w:rsidRDefault="005A285F" w:rsidP="00081CB5">
            <w:pPr>
              <w:spacing w:line="276" w:lineRule="auto"/>
              <w:rPr>
                <w:color w:val="0B1107" w:themeColor="accent6" w:themeShade="1A"/>
                <w:sz w:val="24"/>
                <w:szCs w:val="24"/>
                <w:lang w:val="en-CA"/>
              </w:rPr>
            </w:pPr>
          </w:p>
        </w:tc>
        <w:tc>
          <w:tcPr>
            <w:tcW w:w="2811" w:type="dxa"/>
          </w:tcPr>
          <w:p w14:paraId="3E25851A" w14:textId="77777777" w:rsidR="005A285F" w:rsidRPr="00114605" w:rsidRDefault="005A285F" w:rsidP="00081CB5">
            <w:pPr>
              <w:spacing w:line="276" w:lineRule="auto"/>
              <w:rPr>
                <w:color w:val="0B1107" w:themeColor="accent6" w:themeShade="1A"/>
                <w:sz w:val="24"/>
                <w:szCs w:val="24"/>
                <w:lang w:val="en-CA"/>
              </w:rPr>
            </w:pPr>
            <w:r w:rsidRPr="00114605">
              <w:rPr>
                <w:color w:val="0B1107" w:themeColor="accent6" w:themeShade="1A"/>
                <w:sz w:val="24"/>
                <w:szCs w:val="24"/>
                <w:lang w:val="en-CA"/>
              </w:rPr>
              <w:t>Supported politician</w:t>
            </w:r>
          </w:p>
        </w:tc>
        <w:tc>
          <w:tcPr>
            <w:tcW w:w="806" w:type="dxa"/>
          </w:tcPr>
          <w:p w14:paraId="407011A2" w14:textId="77777777" w:rsidR="005A285F" w:rsidRPr="00114605" w:rsidRDefault="005A285F" w:rsidP="00081CB5">
            <w:pPr>
              <w:spacing w:line="276" w:lineRule="auto"/>
              <w:jc w:val="center"/>
              <w:rPr>
                <w:b/>
                <w:color w:val="0B1107" w:themeColor="accent6" w:themeShade="1A"/>
                <w:sz w:val="24"/>
                <w:szCs w:val="24"/>
                <w:lang w:val="en-CA"/>
              </w:rPr>
            </w:pPr>
            <w:r w:rsidRPr="00114605">
              <w:rPr>
                <w:b/>
                <w:color w:val="0B1107" w:themeColor="accent6" w:themeShade="1A"/>
                <w:sz w:val="24"/>
                <w:szCs w:val="24"/>
                <w:lang w:val="en-CA"/>
              </w:rPr>
              <w:t>-.06</w:t>
            </w:r>
          </w:p>
        </w:tc>
        <w:tc>
          <w:tcPr>
            <w:tcW w:w="1414" w:type="dxa"/>
          </w:tcPr>
          <w:p w14:paraId="26614FDE" w14:textId="77777777" w:rsidR="005A285F" w:rsidRPr="00114605" w:rsidRDefault="005A285F" w:rsidP="00081CB5">
            <w:pPr>
              <w:spacing w:line="276" w:lineRule="auto"/>
              <w:jc w:val="center"/>
              <w:rPr>
                <w:color w:val="0B1107" w:themeColor="accent6" w:themeShade="1A"/>
                <w:sz w:val="24"/>
                <w:szCs w:val="24"/>
                <w:lang w:val="en-CA"/>
              </w:rPr>
            </w:pPr>
            <w:r w:rsidRPr="00114605">
              <w:rPr>
                <w:color w:val="0B1107" w:themeColor="accent6" w:themeShade="1A"/>
                <w:sz w:val="24"/>
                <w:szCs w:val="24"/>
                <w:lang w:val="en-CA"/>
              </w:rPr>
              <w:t>[-.10, -.02]</w:t>
            </w:r>
          </w:p>
        </w:tc>
        <w:tc>
          <w:tcPr>
            <w:tcW w:w="803" w:type="dxa"/>
          </w:tcPr>
          <w:p w14:paraId="7E41AD38" w14:textId="77777777" w:rsidR="005A285F" w:rsidRPr="00114605" w:rsidRDefault="005A285F" w:rsidP="00081CB5">
            <w:pPr>
              <w:spacing w:line="276" w:lineRule="auto"/>
              <w:jc w:val="center"/>
              <w:rPr>
                <w:b/>
                <w:color w:val="0B1107" w:themeColor="accent6" w:themeShade="1A"/>
                <w:sz w:val="24"/>
                <w:szCs w:val="24"/>
                <w:lang w:val="en-CA"/>
              </w:rPr>
            </w:pPr>
            <w:r w:rsidRPr="00114605">
              <w:rPr>
                <w:b/>
                <w:color w:val="0B1107" w:themeColor="accent6" w:themeShade="1A"/>
                <w:sz w:val="24"/>
                <w:szCs w:val="24"/>
                <w:lang w:val="en-CA"/>
              </w:rPr>
              <w:t>-.07</w:t>
            </w:r>
          </w:p>
        </w:tc>
        <w:tc>
          <w:tcPr>
            <w:tcW w:w="1486" w:type="dxa"/>
          </w:tcPr>
          <w:p w14:paraId="389F38AD" w14:textId="77777777" w:rsidR="005A285F" w:rsidRPr="00114605" w:rsidRDefault="005A285F" w:rsidP="00081CB5">
            <w:pPr>
              <w:spacing w:line="276" w:lineRule="auto"/>
              <w:jc w:val="center"/>
              <w:rPr>
                <w:color w:val="0B1107" w:themeColor="accent6" w:themeShade="1A"/>
                <w:sz w:val="24"/>
                <w:szCs w:val="24"/>
                <w:lang w:val="en-CA"/>
              </w:rPr>
            </w:pPr>
            <w:r w:rsidRPr="00114605">
              <w:rPr>
                <w:color w:val="0B1107" w:themeColor="accent6" w:themeShade="1A"/>
                <w:sz w:val="24"/>
                <w:szCs w:val="24"/>
                <w:lang w:val="en-CA"/>
              </w:rPr>
              <w:t>[-.11, -.02]</w:t>
            </w:r>
          </w:p>
        </w:tc>
        <w:tc>
          <w:tcPr>
            <w:tcW w:w="762" w:type="dxa"/>
          </w:tcPr>
          <w:p w14:paraId="4F4E1E16" w14:textId="77777777" w:rsidR="005A285F" w:rsidRPr="00114605" w:rsidRDefault="005A285F" w:rsidP="00081CB5">
            <w:pPr>
              <w:spacing w:line="276" w:lineRule="auto"/>
              <w:jc w:val="center"/>
              <w:rPr>
                <w:b/>
                <w:color w:val="0B1107" w:themeColor="accent6" w:themeShade="1A"/>
                <w:sz w:val="24"/>
                <w:szCs w:val="24"/>
                <w:lang w:val="en-CA"/>
              </w:rPr>
            </w:pPr>
            <w:r w:rsidRPr="00114605">
              <w:rPr>
                <w:b/>
                <w:color w:val="0B1107" w:themeColor="accent6" w:themeShade="1A"/>
                <w:sz w:val="24"/>
                <w:szCs w:val="24"/>
                <w:lang w:val="en-CA"/>
              </w:rPr>
              <w:t>-.08</w:t>
            </w:r>
          </w:p>
        </w:tc>
        <w:tc>
          <w:tcPr>
            <w:tcW w:w="1614" w:type="dxa"/>
            <w:gridSpan w:val="2"/>
          </w:tcPr>
          <w:p w14:paraId="02E518A6" w14:textId="77777777" w:rsidR="005A285F" w:rsidRPr="00114605" w:rsidRDefault="005A285F" w:rsidP="00081CB5">
            <w:pPr>
              <w:spacing w:line="276" w:lineRule="auto"/>
              <w:jc w:val="center"/>
              <w:rPr>
                <w:color w:val="0B1107" w:themeColor="accent6" w:themeShade="1A"/>
                <w:sz w:val="24"/>
                <w:szCs w:val="24"/>
                <w:lang w:val="en-CA"/>
              </w:rPr>
            </w:pPr>
            <w:r w:rsidRPr="00114605">
              <w:rPr>
                <w:color w:val="0B1107" w:themeColor="accent6" w:themeShade="1A"/>
                <w:sz w:val="24"/>
                <w:szCs w:val="24"/>
                <w:lang w:val="en-CA"/>
              </w:rPr>
              <w:t>[-.13, -.02]</w:t>
            </w:r>
          </w:p>
        </w:tc>
        <w:tc>
          <w:tcPr>
            <w:tcW w:w="698" w:type="dxa"/>
          </w:tcPr>
          <w:p w14:paraId="29EF45F0" w14:textId="77777777" w:rsidR="005A285F" w:rsidRPr="00114605" w:rsidRDefault="005A285F" w:rsidP="00081CB5">
            <w:pPr>
              <w:spacing w:line="276" w:lineRule="auto"/>
              <w:jc w:val="center"/>
              <w:rPr>
                <w:b/>
                <w:color w:val="0B1107" w:themeColor="accent6" w:themeShade="1A"/>
                <w:sz w:val="24"/>
                <w:szCs w:val="24"/>
                <w:lang w:val="en-CA"/>
              </w:rPr>
            </w:pPr>
            <w:r w:rsidRPr="00114605">
              <w:rPr>
                <w:b/>
                <w:color w:val="0B1107" w:themeColor="accent6" w:themeShade="1A"/>
                <w:sz w:val="24"/>
                <w:szCs w:val="24"/>
                <w:lang w:val="en-CA"/>
              </w:rPr>
              <w:t>.14</w:t>
            </w:r>
          </w:p>
        </w:tc>
        <w:tc>
          <w:tcPr>
            <w:tcW w:w="1524" w:type="dxa"/>
          </w:tcPr>
          <w:p w14:paraId="5B5AD36B" w14:textId="77777777" w:rsidR="005A285F" w:rsidRPr="00114605" w:rsidRDefault="005A285F" w:rsidP="00081CB5">
            <w:pPr>
              <w:spacing w:line="276" w:lineRule="auto"/>
              <w:jc w:val="center"/>
              <w:rPr>
                <w:color w:val="0B1107" w:themeColor="accent6" w:themeShade="1A"/>
                <w:sz w:val="24"/>
                <w:szCs w:val="24"/>
                <w:lang w:val="en-CA"/>
              </w:rPr>
            </w:pPr>
            <w:r w:rsidRPr="00114605">
              <w:rPr>
                <w:color w:val="0B1107" w:themeColor="accent6" w:themeShade="1A"/>
                <w:sz w:val="24"/>
                <w:szCs w:val="24"/>
                <w:lang w:val="en-CA"/>
              </w:rPr>
              <w:t>[.04, .23]</w:t>
            </w:r>
          </w:p>
        </w:tc>
      </w:tr>
      <w:tr w:rsidR="005A285F" w:rsidRPr="00114605" w14:paraId="2BE5C516" w14:textId="77777777" w:rsidTr="007F14C3">
        <w:trPr>
          <w:trHeight w:val="389"/>
        </w:trPr>
        <w:tc>
          <w:tcPr>
            <w:tcW w:w="282" w:type="dxa"/>
          </w:tcPr>
          <w:p w14:paraId="7317FEFC" w14:textId="77777777" w:rsidR="005A285F" w:rsidRPr="00114605" w:rsidRDefault="005A285F" w:rsidP="00081CB5">
            <w:pPr>
              <w:spacing w:line="276" w:lineRule="auto"/>
              <w:rPr>
                <w:color w:val="0B1107" w:themeColor="accent6" w:themeShade="1A"/>
                <w:sz w:val="24"/>
                <w:szCs w:val="24"/>
                <w:lang w:val="en-CA"/>
              </w:rPr>
            </w:pPr>
          </w:p>
        </w:tc>
        <w:tc>
          <w:tcPr>
            <w:tcW w:w="2811" w:type="dxa"/>
          </w:tcPr>
          <w:p w14:paraId="7A9E02A1" w14:textId="77777777" w:rsidR="005A285F" w:rsidRPr="00114605" w:rsidRDefault="005A285F" w:rsidP="00081CB5">
            <w:pPr>
              <w:spacing w:line="276" w:lineRule="auto"/>
              <w:rPr>
                <w:color w:val="0B1107" w:themeColor="accent6" w:themeShade="1A"/>
                <w:sz w:val="24"/>
                <w:szCs w:val="24"/>
                <w:lang w:val="en-CA"/>
              </w:rPr>
            </w:pPr>
            <w:r w:rsidRPr="00114605">
              <w:rPr>
                <w:color w:val="0B1107" w:themeColor="accent6" w:themeShade="1A"/>
                <w:sz w:val="24"/>
                <w:szCs w:val="24"/>
                <w:lang w:val="en-CA"/>
              </w:rPr>
              <w:t>Opposed politician</w:t>
            </w:r>
          </w:p>
        </w:tc>
        <w:tc>
          <w:tcPr>
            <w:tcW w:w="806" w:type="dxa"/>
          </w:tcPr>
          <w:p w14:paraId="1AD7C8B6" w14:textId="77777777" w:rsidR="005A285F" w:rsidRPr="00114605" w:rsidRDefault="005A285F" w:rsidP="00081CB5">
            <w:pPr>
              <w:spacing w:line="276" w:lineRule="auto"/>
              <w:jc w:val="center"/>
              <w:rPr>
                <w:color w:val="0B1107" w:themeColor="accent6" w:themeShade="1A"/>
                <w:sz w:val="24"/>
                <w:szCs w:val="24"/>
                <w:lang w:val="en-CA"/>
              </w:rPr>
            </w:pPr>
            <w:r w:rsidRPr="00114605">
              <w:rPr>
                <w:color w:val="0B1107" w:themeColor="accent6" w:themeShade="1A"/>
                <w:sz w:val="24"/>
                <w:szCs w:val="24"/>
                <w:lang w:val="en-CA"/>
              </w:rPr>
              <w:t>-.01</w:t>
            </w:r>
          </w:p>
        </w:tc>
        <w:tc>
          <w:tcPr>
            <w:tcW w:w="1414" w:type="dxa"/>
          </w:tcPr>
          <w:p w14:paraId="633BA915" w14:textId="77777777" w:rsidR="005A285F" w:rsidRPr="00114605" w:rsidRDefault="005A285F" w:rsidP="00081CB5">
            <w:pPr>
              <w:spacing w:line="276" w:lineRule="auto"/>
              <w:jc w:val="center"/>
              <w:rPr>
                <w:color w:val="0B1107" w:themeColor="accent6" w:themeShade="1A"/>
                <w:sz w:val="24"/>
                <w:szCs w:val="24"/>
                <w:lang w:val="en-CA"/>
              </w:rPr>
            </w:pPr>
            <w:r w:rsidRPr="00114605">
              <w:rPr>
                <w:color w:val="0B1107" w:themeColor="accent6" w:themeShade="1A"/>
                <w:sz w:val="24"/>
                <w:szCs w:val="24"/>
                <w:lang w:val="en-CA"/>
              </w:rPr>
              <w:t>[-.06, .04]</w:t>
            </w:r>
          </w:p>
        </w:tc>
        <w:tc>
          <w:tcPr>
            <w:tcW w:w="803" w:type="dxa"/>
          </w:tcPr>
          <w:p w14:paraId="02D288F6" w14:textId="77777777" w:rsidR="005A285F" w:rsidRPr="00114605" w:rsidRDefault="005A285F" w:rsidP="00081CB5">
            <w:pPr>
              <w:spacing w:line="276" w:lineRule="auto"/>
              <w:jc w:val="center"/>
              <w:rPr>
                <w:color w:val="0B1107" w:themeColor="accent6" w:themeShade="1A"/>
                <w:sz w:val="24"/>
                <w:szCs w:val="24"/>
                <w:lang w:val="en-CA"/>
              </w:rPr>
            </w:pPr>
            <w:r w:rsidRPr="00114605">
              <w:rPr>
                <w:color w:val="0B1107" w:themeColor="accent6" w:themeShade="1A"/>
                <w:sz w:val="24"/>
                <w:szCs w:val="24"/>
                <w:lang w:val="en-CA"/>
              </w:rPr>
              <w:t>-.01</w:t>
            </w:r>
          </w:p>
        </w:tc>
        <w:tc>
          <w:tcPr>
            <w:tcW w:w="1486" w:type="dxa"/>
          </w:tcPr>
          <w:p w14:paraId="61DD0248" w14:textId="77777777" w:rsidR="005A285F" w:rsidRPr="00114605" w:rsidRDefault="005A285F" w:rsidP="00081CB5">
            <w:pPr>
              <w:spacing w:line="276" w:lineRule="auto"/>
              <w:jc w:val="center"/>
              <w:rPr>
                <w:color w:val="0B1107" w:themeColor="accent6" w:themeShade="1A"/>
                <w:sz w:val="24"/>
                <w:szCs w:val="24"/>
                <w:lang w:val="en-CA"/>
              </w:rPr>
            </w:pPr>
            <w:r w:rsidRPr="00114605">
              <w:rPr>
                <w:color w:val="0B1107" w:themeColor="accent6" w:themeShade="1A"/>
                <w:sz w:val="24"/>
                <w:szCs w:val="24"/>
                <w:lang w:val="en-CA"/>
              </w:rPr>
              <w:t>[-.07, .05]</w:t>
            </w:r>
          </w:p>
        </w:tc>
        <w:tc>
          <w:tcPr>
            <w:tcW w:w="762" w:type="dxa"/>
          </w:tcPr>
          <w:p w14:paraId="76AD77D8" w14:textId="77777777" w:rsidR="005A285F" w:rsidRPr="00114605" w:rsidRDefault="005A285F" w:rsidP="00081CB5">
            <w:pPr>
              <w:spacing w:line="276" w:lineRule="auto"/>
              <w:jc w:val="center"/>
              <w:rPr>
                <w:color w:val="0B1107" w:themeColor="accent6" w:themeShade="1A"/>
                <w:sz w:val="24"/>
                <w:szCs w:val="24"/>
                <w:lang w:val="en-CA"/>
              </w:rPr>
            </w:pPr>
            <w:r w:rsidRPr="00114605">
              <w:rPr>
                <w:color w:val="0B1107" w:themeColor="accent6" w:themeShade="1A"/>
                <w:sz w:val="24"/>
                <w:szCs w:val="24"/>
                <w:lang w:val="en-CA"/>
              </w:rPr>
              <w:t>-.01</w:t>
            </w:r>
          </w:p>
        </w:tc>
        <w:tc>
          <w:tcPr>
            <w:tcW w:w="1614" w:type="dxa"/>
            <w:gridSpan w:val="2"/>
          </w:tcPr>
          <w:p w14:paraId="77DB9BB1" w14:textId="77777777" w:rsidR="005A285F" w:rsidRPr="00114605" w:rsidRDefault="005A285F" w:rsidP="00081CB5">
            <w:pPr>
              <w:spacing w:line="276" w:lineRule="auto"/>
              <w:jc w:val="center"/>
              <w:rPr>
                <w:color w:val="0B1107" w:themeColor="accent6" w:themeShade="1A"/>
                <w:sz w:val="24"/>
                <w:szCs w:val="24"/>
                <w:lang w:val="en-CA"/>
              </w:rPr>
            </w:pPr>
            <w:r w:rsidRPr="00114605">
              <w:rPr>
                <w:color w:val="0B1107" w:themeColor="accent6" w:themeShade="1A"/>
                <w:sz w:val="24"/>
                <w:szCs w:val="24"/>
                <w:lang w:val="en-CA"/>
              </w:rPr>
              <w:t>[-.06, .04]</w:t>
            </w:r>
          </w:p>
        </w:tc>
        <w:tc>
          <w:tcPr>
            <w:tcW w:w="698" w:type="dxa"/>
          </w:tcPr>
          <w:p w14:paraId="3EF0C9D1" w14:textId="77777777" w:rsidR="005A285F" w:rsidRPr="00114605" w:rsidRDefault="005A285F" w:rsidP="00081CB5">
            <w:pPr>
              <w:spacing w:line="276" w:lineRule="auto"/>
              <w:jc w:val="center"/>
              <w:rPr>
                <w:color w:val="0B1107" w:themeColor="accent6" w:themeShade="1A"/>
                <w:sz w:val="24"/>
                <w:szCs w:val="24"/>
                <w:lang w:val="en-CA"/>
              </w:rPr>
            </w:pPr>
            <w:r w:rsidRPr="00114605">
              <w:rPr>
                <w:color w:val="0B1107" w:themeColor="accent6" w:themeShade="1A"/>
                <w:sz w:val="24"/>
                <w:szCs w:val="24"/>
                <w:lang w:val="en-CA"/>
              </w:rPr>
              <w:t>.02</w:t>
            </w:r>
          </w:p>
        </w:tc>
        <w:tc>
          <w:tcPr>
            <w:tcW w:w="1524" w:type="dxa"/>
          </w:tcPr>
          <w:p w14:paraId="367B1BC9" w14:textId="77777777" w:rsidR="005A285F" w:rsidRPr="00114605" w:rsidRDefault="005A285F" w:rsidP="00081CB5">
            <w:pPr>
              <w:spacing w:line="276" w:lineRule="auto"/>
              <w:jc w:val="center"/>
              <w:rPr>
                <w:color w:val="0B1107" w:themeColor="accent6" w:themeShade="1A"/>
                <w:sz w:val="24"/>
                <w:szCs w:val="24"/>
                <w:lang w:val="en-CA"/>
              </w:rPr>
            </w:pPr>
            <w:r w:rsidRPr="00114605">
              <w:rPr>
                <w:color w:val="0B1107" w:themeColor="accent6" w:themeShade="1A"/>
                <w:sz w:val="24"/>
                <w:szCs w:val="24"/>
                <w:lang w:val="en-CA"/>
              </w:rPr>
              <w:t>[-.06, .10]</w:t>
            </w:r>
          </w:p>
        </w:tc>
      </w:tr>
      <w:tr w:rsidR="005A285F" w:rsidRPr="00114605" w14:paraId="49781FDC" w14:textId="77777777" w:rsidTr="007F14C3">
        <w:trPr>
          <w:trHeight w:val="389"/>
        </w:trPr>
        <w:tc>
          <w:tcPr>
            <w:tcW w:w="282" w:type="dxa"/>
            <w:tcBorders>
              <w:bottom w:val="single" w:sz="4" w:space="0" w:color="auto"/>
            </w:tcBorders>
          </w:tcPr>
          <w:p w14:paraId="28C6B961" w14:textId="77777777" w:rsidR="005A285F" w:rsidRPr="00114605" w:rsidRDefault="005A285F" w:rsidP="00081CB5">
            <w:pPr>
              <w:spacing w:line="276" w:lineRule="auto"/>
              <w:rPr>
                <w:color w:val="0B1107" w:themeColor="accent6" w:themeShade="1A"/>
                <w:sz w:val="24"/>
                <w:szCs w:val="24"/>
                <w:lang w:val="en-CA"/>
              </w:rPr>
            </w:pPr>
          </w:p>
        </w:tc>
        <w:tc>
          <w:tcPr>
            <w:tcW w:w="2811" w:type="dxa"/>
            <w:tcBorders>
              <w:bottom w:val="single" w:sz="4" w:space="0" w:color="auto"/>
            </w:tcBorders>
          </w:tcPr>
          <w:p w14:paraId="6AC296A7" w14:textId="77777777" w:rsidR="005A285F" w:rsidRPr="00114605" w:rsidRDefault="005A285F" w:rsidP="00081CB5">
            <w:pPr>
              <w:spacing w:line="276" w:lineRule="auto"/>
              <w:rPr>
                <w:color w:val="0B1107" w:themeColor="accent6" w:themeShade="1A"/>
                <w:sz w:val="24"/>
                <w:szCs w:val="24"/>
                <w:lang w:val="en-CA"/>
              </w:rPr>
            </w:pPr>
            <w:r w:rsidRPr="00114605">
              <w:rPr>
                <w:color w:val="0B1107" w:themeColor="accent6" w:themeShade="1A"/>
                <w:sz w:val="24"/>
                <w:szCs w:val="24"/>
                <w:lang w:val="en-CA"/>
              </w:rPr>
              <w:t>Moderated mediation</w:t>
            </w:r>
          </w:p>
        </w:tc>
        <w:tc>
          <w:tcPr>
            <w:tcW w:w="806" w:type="dxa"/>
            <w:tcBorders>
              <w:bottom w:val="single" w:sz="4" w:space="0" w:color="auto"/>
            </w:tcBorders>
          </w:tcPr>
          <w:p w14:paraId="461A6B65" w14:textId="77777777" w:rsidR="005A285F" w:rsidRPr="00114605" w:rsidRDefault="005A285F" w:rsidP="00081CB5">
            <w:pPr>
              <w:spacing w:line="276" w:lineRule="auto"/>
              <w:jc w:val="center"/>
              <w:rPr>
                <w:b/>
                <w:color w:val="0B1107" w:themeColor="accent6" w:themeShade="1A"/>
                <w:sz w:val="24"/>
                <w:szCs w:val="24"/>
                <w:lang w:val="en-CA"/>
              </w:rPr>
            </w:pPr>
            <w:r w:rsidRPr="00114605">
              <w:rPr>
                <w:b/>
                <w:color w:val="0B1107" w:themeColor="accent6" w:themeShade="1A"/>
                <w:sz w:val="24"/>
                <w:szCs w:val="24"/>
                <w:lang w:val="en-CA"/>
              </w:rPr>
              <w:t>.05</w:t>
            </w:r>
          </w:p>
        </w:tc>
        <w:tc>
          <w:tcPr>
            <w:tcW w:w="1414" w:type="dxa"/>
            <w:tcBorders>
              <w:bottom w:val="single" w:sz="4" w:space="0" w:color="auto"/>
            </w:tcBorders>
          </w:tcPr>
          <w:p w14:paraId="7E96DCA7" w14:textId="77777777" w:rsidR="005A285F" w:rsidRPr="00114605" w:rsidRDefault="005A285F" w:rsidP="00081CB5">
            <w:pPr>
              <w:spacing w:line="276" w:lineRule="auto"/>
              <w:jc w:val="center"/>
              <w:rPr>
                <w:color w:val="0B1107" w:themeColor="accent6" w:themeShade="1A"/>
                <w:sz w:val="24"/>
                <w:szCs w:val="24"/>
                <w:lang w:val="en-CA"/>
              </w:rPr>
            </w:pPr>
            <w:r w:rsidRPr="00114605">
              <w:rPr>
                <w:color w:val="0B1107" w:themeColor="accent6" w:themeShade="1A"/>
                <w:sz w:val="24"/>
                <w:szCs w:val="24"/>
                <w:lang w:val="en-CA"/>
              </w:rPr>
              <w:t>[.02, .09]</w:t>
            </w:r>
          </w:p>
        </w:tc>
        <w:tc>
          <w:tcPr>
            <w:tcW w:w="803" w:type="dxa"/>
            <w:tcBorders>
              <w:bottom w:val="single" w:sz="4" w:space="0" w:color="auto"/>
            </w:tcBorders>
          </w:tcPr>
          <w:p w14:paraId="7C9BE023" w14:textId="77777777" w:rsidR="005A285F" w:rsidRPr="00114605" w:rsidRDefault="005A285F" w:rsidP="00081CB5">
            <w:pPr>
              <w:spacing w:line="276" w:lineRule="auto"/>
              <w:jc w:val="center"/>
              <w:rPr>
                <w:b/>
                <w:color w:val="0B1107" w:themeColor="accent6" w:themeShade="1A"/>
                <w:sz w:val="24"/>
                <w:szCs w:val="24"/>
                <w:lang w:val="en-CA"/>
              </w:rPr>
            </w:pPr>
            <w:r w:rsidRPr="00114605">
              <w:rPr>
                <w:b/>
                <w:color w:val="0B1107" w:themeColor="accent6" w:themeShade="1A"/>
                <w:sz w:val="24"/>
                <w:szCs w:val="24"/>
                <w:lang w:val="en-CA"/>
              </w:rPr>
              <w:t>.06</w:t>
            </w:r>
          </w:p>
        </w:tc>
        <w:tc>
          <w:tcPr>
            <w:tcW w:w="1486" w:type="dxa"/>
            <w:tcBorders>
              <w:bottom w:val="single" w:sz="4" w:space="0" w:color="auto"/>
            </w:tcBorders>
          </w:tcPr>
          <w:p w14:paraId="02F28718" w14:textId="77777777" w:rsidR="005A285F" w:rsidRPr="00114605" w:rsidRDefault="005A285F" w:rsidP="00081CB5">
            <w:pPr>
              <w:spacing w:line="276" w:lineRule="auto"/>
              <w:jc w:val="center"/>
              <w:rPr>
                <w:color w:val="0B1107" w:themeColor="accent6" w:themeShade="1A"/>
                <w:sz w:val="24"/>
                <w:szCs w:val="24"/>
                <w:lang w:val="en-CA"/>
              </w:rPr>
            </w:pPr>
            <w:r w:rsidRPr="00114605">
              <w:rPr>
                <w:color w:val="0B1107" w:themeColor="accent6" w:themeShade="1A"/>
                <w:sz w:val="24"/>
                <w:szCs w:val="24"/>
                <w:lang w:val="en-CA"/>
              </w:rPr>
              <w:t>[.02, .09]</w:t>
            </w:r>
          </w:p>
        </w:tc>
        <w:tc>
          <w:tcPr>
            <w:tcW w:w="762" w:type="dxa"/>
            <w:tcBorders>
              <w:bottom w:val="single" w:sz="4" w:space="0" w:color="auto"/>
            </w:tcBorders>
          </w:tcPr>
          <w:p w14:paraId="2D35583F" w14:textId="77777777" w:rsidR="005A285F" w:rsidRPr="00114605" w:rsidRDefault="005A285F" w:rsidP="00081CB5">
            <w:pPr>
              <w:spacing w:line="276" w:lineRule="auto"/>
              <w:jc w:val="center"/>
              <w:rPr>
                <w:b/>
                <w:color w:val="0B1107" w:themeColor="accent6" w:themeShade="1A"/>
                <w:sz w:val="24"/>
                <w:szCs w:val="24"/>
                <w:lang w:val="en-CA"/>
              </w:rPr>
            </w:pPr>
            <w:r w:rsidRPr="00114605">
              <w:rPr>
                <w:b/>
                <w:color w:val="0B1107" w:themeColor="accent6" w:themeShade="1A"/>
                <w:sz w:val="24"/>
                <w:szCs w:val="24"/>
                <w:lang w:val="en-CA"/>
              </w:rPr>
              <w:t>.07</w:t>
            </w:r>
          </w:p>
        </w:tc>
        <w:tc>
          <w:tcPr>
            <w:tcW w:w="1614" w:type="dxa"/>
            <w:gridSpan w:val="2"/>
            <w:tcBorders>
              <w:bottom w:val="single" w:sz="4" w:space="0" w:color="auto"/>
            </w:tcBorders>
          </w:tcPr>
          <w:p w14:paraId="72872906" w14:textId="77777777" w:rsidR="005A285F" w:rsidRPr="00114605" w:rsidRDefault="005A285F" w:rsidP="00081CB5">
            <w:pPr>
              <w:spacing w:line="276" w:lineRule="auto"/>
              <w:jc w:val="center"/>
              <w:rPr>
                <w:color w:val="0B1107" w:themeColor="accent6" w:themeShade="1A"/>
                <w:sz w:val="24"/>
                <w:szCs w:val="24"/>
                <w:lang w:val="en-CA"/>
              </w:rPr>
            </w:pPr>
            <w:r w:rsidRPr="00114605">
              <w:rPr>
                <w:color w:val="0B1107" w:themeColor="accent6" w:themeShade="1A"/>
                <w:sz w:val="24"/>
                <w:szCs w:val="24"/>
                <w:lang w:val="en-CA"/>
              </w:rPr>
              <w:t>[.03, .11]</w:t>
            </w:r>
          </w:p>
        </w:tc>
        <w:tc>
          <w:tcPr>
            <w:tcW w:w="698" w:type="dxa"/>
            <w:tcBorders>
              <w:bottom w:val="single" w:sz="4" w:space="0" w:color="auto"/>
            </w:tcBorders>
          </w:tcPr>
          <w:p w14:paraId="463DCE9B" w14:textId="77777777" w:rsidR="005A285F" w:rsidRPr="00114605" w:rsidRDefault="005A285F" w:rsidP="00081CB5">
            <w:pPr>
              <w:spacing w:line="276" w:lineRule="auto"/>
              <w:jc w:val="center"/>
              <w:rPr>
                <w:b/>
                <w:color w:val="0B1107" w:themeColor="accent6" w:themeShade="1A"/>
                <w:sz w:val="24"/>
                <w:szCs w:val="24"/>
                <w:lang w:val="en-CA"/>
              </w:rPr>
            </w:pPr>
            <w:r w:rsidRPr="00114605">
              <w:rPr>
                <w:b/>
                <w:color w:val="0B1107" w:themeColor="accent6" w:themeShade="1A"/>
                <w:sz w:val="24"/>
                <w:szCs w:val="24"/>
                <w:lang w:val="en-CA"/>
              </w:rPr>
              <w:t>-.12</w:t>
            </w:r>
          </w:p>
        </w:tc>
        <w:tc>
          <w:tcPr>
            <w:tcW w:w="1524" w:type="dxa"/>
            <w:tcBorders>
              <w:bottom w:val="single" w:sz="4" w:space="0" w:color="auto"/>
            </w:tcBorders>
          </w:tcPr>
          <w:p w14:paraId="4C2BDADD" w14:textId="77777777" w:rsidR="005A285F" w:rsidRPr="00114605" w:rsidRDefault="005A285F" w:rsidP="00081CB5">
            <w:pPr>
              <w:spacing w:line="276" w:lineRule="auto"/>
              <w:jc w:val="center"/>
              <w:rPr>
                <w:color w:val="0B1107" w:themeColor="accent6" w:themeShade="1A"/>
                <w:sz w:val="24"/>
                <w:szCs w:val="24"/>
                <w:lang w:val="en-CA"/>
              </w:rPr>
            </w:pPr>
            <w:r w:rsidRPr="00114605">
              <w:rPr>
                <w:color w:val="0B1107" w:themeColor="accent6" w:themeShade="1A"/>
                <w:sz w:val="24"/>
                <w:szCs w:val="24"/>
                <w:lang w:val="en-CA"/>
              </w:rPr>
              <w:t>[-.18, -.06]</w:t>
            </w:r>
          </w:p>
        </w:tc>
      </w:tr>
    </w:tbl>
    <w:p w14:paraId="467894FA" w14:textId="308B239D" w:rsidR="005A285F" w:rsidRPr="00114605" w:rsidRDefault="005A285F" w:rsidP="00024ED9">
      <w:pPr>
        <w:spacing w:line="480" w:lineRule="auto"/>
        <w:rPr>
          <w:color w:val="0B1107" w:themeColor="accent6" w:themeShade="1A"/>
        </w:rPr>
      </w:pPr>
      <w:r w:rsidRPr="00114605">
        <w:rPr>
          <w:i/>
          <w:color w:val="0B1107" w:themeColor="accent6" w:themeShade="1A"/>
        </w:rPr>
        <w:t>Note.</w:t>
      </w:r>
      <w:r w:rsidRPr="00114605">
        <w:rPr>
          <w:color w:val="0B1107" w:themeColor="accent6" w:themeShade="1A"/>
        </w:rPr>
        <w:t xml:space="preserve"> </w:t>
      </w:r>
      <w:r w:rsidRPr="00114605">
        <w:rPr>
          <w:color w:val="0B1107" w:themeColor="accent6" w:themeShade="1A"/>
          <w:lang w:val="en-CA"/>
        </w:rPr>
        <w:t xml:space="preserve">We conducted these analyses using the </w:t>
      </w:r>
      <w:proofErr w:type="spellStart"/>
      <w:r w:rsidRPr="00114605">
        <w:rPr>
          <w:color w:val="0B1107" w:themeColor="accent6" w:themeShade="1A"/>
          <w:lang w:val="en-CA"/>
        </w:rPr>
        <w:t>gsem</w:t>
      </w:r>
      <w:proofErr w:type="spellEnd"/>
      <w:r w:rsidRPr="00114605">
        <w:rPr>
          <w:color w:val="0B1107" w:themeColor="accent6" w:themeShade="1A"/>
          <w:lang w:val="en-CA"/>
        </w:rPr>
        <w:t xml:space="preserve"> package in Stata, controlling for item fixed effects and random intercepts for participants</w:t>
      </w:r>
      <w:r w:rsidR="00693E9A" w:rsidRPr="00114605">
        <w:rPr>
          <w:color w:val="0B1107" w:themeColor="accent6" w:themeShade="1A"/>
          <w:lang w:val="en-CA"/>
        </w:rPr>
        <w:t>, specifying perceived hypocrisy as the mediator,</w:t>
      </w:r>
      <w:r w:rsidR="00483763" w:rsidRPr="00114605">
        <w:rPr>
          <w:color w:val="0B1107" w:themeColor="accent6" w:themeShade="1A"/>
          <w:lang w:val="en-CA"/>
        </w:rPr>
        <w:t xml:space="preserve"> and m</w:t>
      </w:r>
      <w:r w:rsidRPr="00114605">
        <w:rPr>
          <w:color w:val="0B1107" w:themeColor="accent6" w:themeShade="1A"/>
          <w:lang w:val="en-CA"/>
        </w:rPr>
        <w:t xml:space="preserve">odelling moderation </w:t>
      </w:r>
      <w:r w:rsidR="00693E9A" w:rsidRPr="00114605">
        <w:rPr>
          <w:color w:val="0B1107" w:themeColor="accent6" w:themeShade="1A"/>
          <w:lang w:val="en-CA"/>
        </w:rPr>
        <w:t xml:space="preserve">by target of the criticism </w:t>
      </w:r>
      <w:r w:rsidRPr="00114605">
        <w:rPr>
          <w:color w:val="0B1107" w:themeColor="accent6" w:themeShade="1A"/>
          <w:lang w:val="en-CA"/>
        </w:rPr>
        <w:t>on both the a and b-path</w:t>
      </w:r>
      <w:r w:rsidR="00483763" w:rsidRPr="00114605">
        <w:rPr>
          <w:color w:val="0B1107" w:themeColor="accent6" w:themeShade="1A"/>
          <w:lang w:val="en-CA"/>
        </w:rPr>
        <w:t xml:space="preserve"> in Studies 2</w:t>
      </w:r>
      <w:r w:rsidR="009B318E" w:rsidRPr="00114605">
        <w:rPr>
          <w:color w:val="0B1107" w:themeColor="accent6" w:themeShade="1A"/>
          <w:lang w:val="en-CA"/>
        </w:rPr>
        <w:t>a and 2b</w:t>
      </w:r>
      <w:r w:rsidR="007F14C3" w:rsidRPr="00114605">
        <w:rPr>
          <w:color w:val="0B1107" w:themeColor="accent6" w:themeShade="1A"/>
          <w:lang w:val="en-CA"/>
        </w:rPr>
        <w:t>.</w:t>
      </w:r>
      <w:r w:rsidRPr="00114605">
        <w:rPr>
          <w:color w:val="0B1107" w:themeColor="accent6" w:themeShade="1A"/>
          <w:lang w:val="en-CA"/>
        </w:rPr>
        <w:t xml:space="preserve"> Cells are empty for conditions or variables we did not include in that study.</w:t>
      </w:r>
      <w:r w:rsidR="00693E9A" w:rsidRPr="00114605">
        <w:rPr>
          <w:color w:val="0B1107" w:themeColor="accent6" w:themeShade="1A"/>
          <w:lang w:val="en-CA"/>
        </w:rPr>
        <w:t xml:space="preserve"> These indirect effects were not pre-registered in Study 1.</w:t>
      </w:r>
      <w:r w:rsidRPr="00114605">
        <w:rPr>
          <w:color w:val="0B1107" w:themeColor="accent6" w:themeShade="1A"/>
          <w:lang w:val="en-CA"/>
        </w:rPr>
        <w:t xml:space="preserve"> </w:t>
      </w:r>
      <w:bookmarkStart w:id="28" w:name="_Hlk71814091"/>
      <w:r w:rsidRPr="00114605">
        <w:rPr>
          <w:color w:val="0B1107" w:themeColor="accent6" w:themeShade="1A"/>
          <w:lang w:val="en-CA"/>
        </w:rPr>
        <w:t xml:space="preserve">Coefficients that are statistically significant at p &lt; .05 are in bold. </w:t>
      </w:r>
      <w:bookmarkEnd w:id="28"/>
    </w:p>
    <w:bookmarkEnd w:id="21"/>
    <w:p w14:paraId="032F648D" w14:textId="77777777" w:rsidR="002E493F" w:rsidRPr="00114605" w:rsidRDefault="002E493F" w:rsidP="0096725D">
      <w:pPr>
        <w:spacing w:line="480" w:lineRule="auto"/>
        <w:rPr>
          <w:color w:val="0B1107" w:themeColor="accent6" w:themeShade="1A"/>
        </w:rPr>
      </w:pPr>
    </w:p>
    <w:p w14:paraId="6D70C261" w14:textId="7031F187" w:rsidR="00281442" w:rsidRPr="00114605" w:rsidRDefault="00281442">
      <w:pPr>
        <w:rPr>
          <w:color w:val="0B1107" w:themeColor="accent6" w:themeShade="1A"/>
        </w:rPr>
      </w:pPr>
      <w:r w:rsidRPr="00114605">
        <w:rPr>
          <w:color w:val="0B1107" w:themeColor="accent6" w:themeShade="1A"/>
        </w:rPr>
        <w:br w:type="page"/>
      </w:r>
    </w:p>
    <w:p w14:paraId="51EC2D8A" w14:textId="77777777" w:rsidR="007F14C3" w:rsidRPr="00114605" w:rsidRDefault="007F14C3" w:rsidP="00281442">
      <w:pPr>
        <w:spacing w:line="480" w:lineRule="auto"/>
        <w:outlineLvl w:val="0"/>
        <w:rPr>
          <w:b/>
          <w:noProof/>
          <w:color w:val="0B1107" w:themeColor="accent6" w:themeShade="1A"/>
        </w:rPr>
        <w:sectPr w:rsidR="007F14C3" w:rsidRPr="00114605" w:rsidSect="007F14C3">
          <w:pgSz w:w="15840" w:h="12240" w:orient="landscape"/>
          <w:pgMar w:top="1440" w:right="1440" w:bottom="1440" w:left="1440" w:header="720" w:footer="720" w:gutter="0"/>
          <w:cols w:space="720"/>
          <w:docGrid w:linePitch="360"/>
        </w:sectPr>
      </w:pPr>
    </w:p>
    <w:p w14:paraId="2A168A52" w14:textId="202BF895" w:rsidR="00281442" w:rsidRPr="00114605" w:rsidRDefault="00281442" w:rsidP="00281442">
      <w:pPr>
        <w:spacing w:line="480" w:lineRule="auto"/>
        <w:outlineLvl w:val="0"/>
        <w:rPr>
          <w:noProof/>
          <w:color w:val="0B1107" w:themeColor="accent6" w:themeShade="1A"/>
        </w:rPr>
      </w:pPr>
      <w:r w:rsidRPr="00114605">
        <w:rPr>
          <w:b/>
          <w:noProof/>
          <w:color w:val="0B1107" w:themeColor="accent6" w:themeShade="1A"/>
        </w:rPr>
        <w:lastRenderedPageBreak/>
        <w:t>Figure 1</w:t>
      </w:r>
    </w:p>
    <w:p w14:paraId="3DC546C1" w14:textId="77777777" w:rsidR="00281442" w:rsidRPr="00114605" w:rsidRDefault="00281442" w:rsidP="00281442">
      <w:pPr>
        <w:spacing w:line="480" w:lineRule="auto"/>
        <w:outlineLvl w:val="0"/>
        <w:rPr>
          <w:i/>
          <w:noProof/>
          <w:color w:val="0B1107" w:themeColor="accent6" w:themeShade="1A"/>
        </w:rPr>
      </w:pPr>
      <w:r w:rsidRPr="00114605">
        <w:rPr>
          <w:i/>
          <w:noProof/>
          <w:color w:val="0B1107" w:themeColor="accent6" w:themeShade="1A"/>
        </w:rPr>
        <w:t>Dismissing Criticism by Condemning the Media for Counterfactual Hypocrisy</w:t>
      </w:r>
    </w:p>
    <w:p w14:paraId="54382138" w14:textId="77777777" w:rsidR="00281442" w:rsidRPr="00114605" w:rsidRDefault="00281442" w:rsidP="00C5319A">
      <w:pPr>
        <w:spacing w:line="480" w:lineRule="auto"/>
        <w:jc w:val="center"/>
        <w:outlineLvl w:val="0"/>
        <w:rPr>
          <w:noProof/>
          <w:color w:val="0B1107" w:themeColor="accent6" w:themeShade="1A"/>
        </w:rPr>
      </w:pPr>
      <w:r w:rsidRPr="00114605">
        <w:rPr>
          <w:noProof/>
          <w:color w:val="0B1107" w:themeColor="accent6" w:themeShade="1A"/>
        </w:rPr>
        <w:drawing>
          <wp:inline distT="0" distB="0" distL="0" distR="0" wp14:anchorId="4A9912C9" wp14:editId="6AB977DB">
            <wp:extent cx="4545623" cy="2000885"/>
            <wp:effectExtent l="0" t="0" r="1270" b="5715"/>
            <wp:docPr id="2" name="Picture 2" descr="../CFH%20examples/Trump_Chelseaforpr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H%20examples/Trump_Chelseaforpres2.jpg"/>
                    <pic:cNvPicPr>
                      <a:picLocks noChangeAspect="1" noChangeArrowheads="1"/>
                    </pic:cNvPicPr>
                  </pic:nvPicPr>
                  <pic:blipFill rotWithShape="1">
                    <a:blip r:embed="rId13">
                      <a:extLst>
                        <a:ext uri="{28A0092B-C50C-407E-A947-70E740481C1C}">
                          <a14:useLocalDpi xmlns:a14="http://schemas.microsoft.com/office/drawing/2010/main" val="0"/>
                        </a:ext>
                      </a:extLst>
                    </a:blip>
                    <a:srcRect r="5536" b="2515"/>
                    <a:stretch/>
                  </pic:blipFill>
                  <pic:spPr bwMode="auto">
                    <a:xfrm>
                      <a:off x="0" y="0"/>
                      <a:ext cx="4607659" cy="2028192"/>
                    </a:xfrm>
                    <a:prstGeom prst="rect">
                      <a:avLst/>
                    </a:prstGeom>
                    <a:noFill/>
                    <a:ln>
                      <a:noFill/>
                    </a:ln>
                    <a:extLst>
                      <a:ext uri="{53640926-AAD7-44D8-BBD7-CCE9431645EC}">
                        <a14:shadowObscured xmlns:a14="http://schemas.microsoft.com/office/drawing/2010/main"/>
                      </a:ext>
                    </a:extLst>
                  </pic:spPr>
                </pic:pic>
              </a:graphicData>
            </a:graphic>
          </wp:inline>
        </w:drawing>
      </w:r>
    </w:p>
    <w:p w14:paraId="085F49A6" w14:textId="7D9A9EBE" w:rsidR="00281442" w:rsidRPr="00114605" w:rsidRDefault="00281442" w:rsidP="00024ED9">
      <w:pPr>
        <w:spacing w:line="480" w:lineRule="auto"/>
        <w:outlineLvl w:val="0"/>
        <w:rPr>
          <w:noProof/>
          <w:color w:val="0B1107" w:themeColor="accent6" w:themeShade="1A"/>
        </w:rPr>
      </w:pPr>
      <w:r w:rsidRPr="00114605">
        <w:rPr>
          <w:i/>
          <w:noProof/>
          <w:color w:val="0B1107" w:themeColor="accent6" w:themeShade="1A"/>
        </w:rPr>
        <w:t xml:space="preserve">Note. </w:t>
      </w:r>
      <w:r w:rsidRPr="00114605">
        <w:rPr>
          <w:noProof/>
          <w:color w:val="0B1107" w:themeColor="accent6" w:themeShade="1A"/>
        </w:rPr>
        <w:t xml:space="preserve">When the media criticized Donald Trump for having his daughter sit in for him at the G20 summit, Trump condemned the media for counterfactual hypocrisy, inviting his followers to imagine that the media would have excused Hillary Clinton if she had been elected president, attended the G20 summit, and invited </w:t>
      </w:r>
      <w:r w:rsidRPr="00114605">
        <w:rPr>
          <w:i/>
          <w:noProof/>
          <w:color w:val="0B1107" w:themeColor="accent6" w:themeShade="1A"/>
        </w:rPr>
        <w:t xml:space="preserve">her </w:t>
      </w:r>
      <w:r w:rsidR="008C24BF">
        <w:rPr>
          <w:noProof/>
          <w:color w:val="0B1107" w:themeColor="accent6" w:themeShade="1A"/>
        </w:rPr>
        <w:t>daught</w:t>
      </w:r>
      <w:r w:rsidRPr="00114605">
        <w:rPr>
          <w:noProof/>
          <w:color w:val="0B1107" w:themeColor="accent6" w:themeShade="1A"/>
        </w:rPr>
        <w:t>er to sit in for her.</w:t>
      </w:r>
    </w:p>
    <w:p w14:paraId="470BC878" w14:textId="77777777" w:rsidR="00281442" w:rsidRPr="00114605" w:rsidRDefault="00281442" w:rsidP="0096725D">
      <w:pPr>
        <w:spacing w:line="480" w:lineRule="auto"/>
        <w:rPr>
          <w:color w:val="0B1107" w:themeColor="accent6" w:themeShade="1A"/>
        </w:rPr>
      </w:pPr>
    </w:p>
    <w:p w14:paraId="19DDE1F3" w14:textId="77777777" w:rsidR="00281442" w:rsidRPr="00114605" w:rsidRDefault="00281442" w:rsidP="0096725D">
      <w:pPr>
        <w:spacing w:line="480" w:lineRule="auto"/>
        <w:rPr>
          <w:color w:val="0B1107" w:themeColor="accent6" w:themeShade="1A"/>
        </w:rPr>
      </w:pPr>
    </w:p>
    <w:p w14:paraId="18CA53D5" w14:textId="77777777" w:rsidR="009F5AC9" w:rsidRDefault="009F5AC9">
      <w:pPr>
        <w:rPr>
          <w:b/>
          <w:color w:val="0B1107" w:themeColor="accent6" w:themeShade="1A"/>
        </w:rPr>
      </w:pPr>
      <w:r>
        <w:rPr>
          <w:b/>
          <w:color w:val="0B1107" w:themeColor="accent6" w:themeShade="1A"/>
        </w:rPr>
        <w:br w:type="page"/>
      </w:r>
    </w:p>
    <w:p w14:paraId="6FD2BE0F" w14:textId="24C4AC1E" w:rsidR="009F5AC9" w:rsidRPr="007E76D6" w:rsidRDefault="009F5AC9" w:rsidP="009F5AC9">
      <w:pPr>
        <w:spacing w:line="480" w:lineRule="auto"/>
        <w:rPr>
          <w:b/>
          <w:color w:val="0B1107" w:themeColor="accent6" w:themeShade="1A"/>
        </w:rPr>
      </w:pPr>
      <w:r w:rsidRPr="007E76D6">
        <w:rPr>
          <w:b/>
          <w:color w:val="0B1107" w:themeColor="accent6" w:themeShade="1A"/>
        </w:rPr>
        <w:lastRenderedPageBreak/>
        <w:t>Fig</w:t>
      </w:r>
      <w:r w:rsidR="00690534">
        <w:rPr>
          <w:b/>
          <w:color w:val="0B1107" w:themeColor="accent6" w:themeShade="1A"/>
        </w:rPr>
        <w:t>ure 2</w:t>
      </w:r>
    </w:p>
    <w:p w14:paraId="02D23672" w14:textId="0D097FCB" w:rsidR="009F5AC9" w:rsidRDefault="00523C23" w:rsidP="009F5AC9">
      <w:pPr>
        <w:spacing w:line="480" w:lineRule="auto"/>
        <w:rPr>
          <w:b/>
          <w:color w:val="0B1107" w:themeColor="accent6" w:themeShade="1A"/>
        </w:rPr>
      </w:pPr>
      <w:r>
        <w:rPr>
          <w:i/>
          <w:color w:val="0B1107" w:themeColor="accent6" w:themeShade="1A"/>
        </w:rPr>
        <w:t xml:space="preserve">Conceptual Model: </w:t>
      </w:r>
      <w:r w:rsidR="009F5AC9">
        <w:rPr>
          <w:i/>
          <w:color w:val="0B1107" w:themeColor="accent6" w:themeShade="1A"/>
        </w:rPr>
        <w:t>Counterfactual Thinking Exacerbates Partisan Disagreement About Media Hypocrisy</w:t>
      </w:r>
    </w:p>
    <w:p w14:paraId="557F6398" w14:textId="5EF6CA37" w:rsidR="009F5AC9" w:rsidRPr="007E76D6" w:rsidRDefault="006147C5" w:rsidP="009F5AC9">
      <w:pPr>
        <w:spacing w:line="480" w:lineRule="auto"/>
        <w:jc w:val="center"/>
        <w:rPr>
          <w:i/>
          <w:color w:val="0B1107" w:themeColor="accent6" w:themeShade="1A"/>
        </w:rPr>
      </w:pPr>
      <w:r>
        <w:rPr>
          <w:i/>
          <w:noProof/>
          <w:color w:val="0B1107" w:themeColor="accent6" w:themeShade="1A"/>
        </w:rPr>
        <w:drawing>
          <wp:inline distT="0" distB="0" distL="0" distR="0" wp14:anchorId="6CD2E4DE" wp14:editId="5A1E7EE4">
            <wp:extent cx="5683250" cy="5210810"/>
            <wp:effectExtent l="0" t="0" r="6350" b="0"/>
            <wp:docPr id="7" name="Picture 7" descr="../../Graphs%20&amp;%20Figures/Fig_Conceptual_Mode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s%20&amp;%20Figures/Fig_Conceptual_Model.pd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3250" cy="5210810"/>
                    </a:xfrm>
                    <a:prstGeom prst="rect">
                      <a:avLst/>
                    </a:prstGeom>
                    <a:noFill/>
                    <a:ln>
                      <a:noFill/>
                    </a:ln>
                  </pic:spPr>
                </pic:pic>
              </a:graphicData>
            </a:graphic>
          </wp:inline>
        </w:drawing>
      </w:r>
    </w:p>
    <w:p w14:paraId="131C9032" w14:textId="7ACE1931" w:rsidR="009F5AC9" w:rsidRPr="002E7AC9" w:rsidRDefault="009F5AC9" w:rsidP="009F5AC9">
      <w:pPr>
        <w:spacing w:line="480" w:lineRule="auto"/>
        <w:rPr>
          <w:color w:val="0B1107" w:themeColor="accent6" w:themeShade="1A"/>
        </w:rPr>
      </w:pPr>
      <w:r w:rsidRPr="00EC577F">
        <w:rPr>
          <w:i/>
          <w:color w:val="0B1107" w:themeColor="accent6" w:themeShade="1A"/>
        </w:rPr>
        <w:t>Note.</w:t>
      </w:r>
      <w:r>
        <w:rPr>
          <w:i/>
          <w:color w:val="0B1107" w:themeColor="accent6" w:themeShade="1A"/>
        </w:rPr>
        <w:t xml:space="preserve"> </w:t>
      </w:r>
      <w:r w:rsidR="00096F24">
        <w:rPr>
          <w:color w:val="0B1107" w:themeColor="accent6" w:themeShade="1A"/>
        </w:rPr>
        <w:t xml:space="preserve">“Target of criticism” captures whether the target of the media’s criticism is a politician people support or oppose. </w:t>
      </w:r>
      <w:r>
        <w:rPr>
          <w:color w:val="0B1107" w:themeColor="accent6" w:themeShade="1A"/>
        </w:rPr>
        <w:t xml:space="preserve">The </w:t>
      </w:r>
      <w:r w:rsidR="00523C23">
        <w:rPr>
          <w:color w:val="0B1107" w:themeColor="accent6" w:themeShade="1A"/>
        </w:rPr>
        <w:t xml:space="preserve">indirect effect </w:t>
      </w:r>
      <w:r>
        <w:rPr>
          <w:color w:val="0B1107" w:themeColor="accent6" w:themeShade="1A"/>
        </w:rPr>
        <w:t xml:space="preserve">of </w:t>
      </w:r>
      <w:r w:rsidR="00096F24">
        <w:rPr>
          <w:color w:val="0B1107" w:themeColor="accent6" w:themeShade="1A"/>
        </w:rPr>
        <w:t xml:space="preserve">target of criticism </w:t>
      </w:r>
      <w:r>
        <w:rPr>
          <w:color w:val="0B1107" w:themeColor="accent6" w:themeShade="1A"/>
        </w:rPr>
        <w:t xml:space="preserve">on </w:t>
      </w:r>
      <w:r w:rsidR="00523C23">
        <w:rPr>
          <w:color w:val="0B1107" w:themeColor="accent6" w:themeShade="1A"/>
        </w:rPr>
        <w:t xml:space="preserve">media hypocrisy through </w:t>
      </w:r>
      <w:r w:rsidR="00F1328E">
        <w:rPr>
          <w:color w:val="0B1107" w:themeColor="accent6" w:themeShade="1A"/>
        </w:rPr>
        <w:t>imagined double-standard</w:t>
      </w:r>
      <w:r w:rsidR="00523C23">
        <w:rPr>
          <w:color w:val="0B1107" w:themeColor="accent6" w:themeShade="1A"/>
        </w:rPr>
        <w:t xml:space="preserve"> </w:t>
      </w:r>
      <w:r>
        <w:rPr>
          <w:color w:val="0B1107" w:themeColor="accent6" w:themeShade="1A"/>
        </w:rPr>
        <w:t xml:space="preserve">illustrates the </w:t>
      </w:r>
      <w:r w:rsidRPr="002E7AC9">
        <w:rPr>
          <w:i/>
          <w:color w:val="0B1107" w:themeColor="accent6" w:themeShade="1A"/>
        </w:rPr>
        <w:t>partisan imagination mechanism</w:t>
      </w:r>
      <w:r>
        <w:rPr>
          <w:color w:val="0B1107" w:themeColor="accent6" w:themeShade="1A"/>
        </w:rPr>
        <w:t xml:space="preserve">. The moderation by </w:t>
      </w:r>
      <w:r w:rsidR="00096F24">
        <w:rPr>
          <w:color w:val="0B1107" w:themeColor="accent6" w:themeShade="1A"/>
        </w:rPr>
        <w:t>target of criticism</w:t>
      </w:r>
      <w:r>
        <w:rPr>
          <w:color w:val="0B1107" w:themeColor="accent6" w:themeShade="1A"/>
        </w:rPr>
        <w:t xml:space="preserve"> on the b-path illustrates the </w:t>
      </w:r>
      <w:r w:rsidRPr="002E7AC9">
        <w:rPr>
          <w:i/>
          <w:color w:val="0B1107" w:themeColor="accent6" w:themeShade="1A"/>
        </w:rPr>
        <w:t>partisan evidentiary standards mechanism</w:t>
      </w:r>
      <w:r>
        <w:rPr>
          <w:color w:val="0B1107" w:themeColor="accent6" w:themeShade="1A"/>
        </w:rPr>
        <w:t>.</w:t>
      </w:r>
    </w:p>
    <w:p w14:paraId="51FE6C8A" w14:textId="1F1B27CE" w:rsidR="00937645" w:rsidRPr="00114605" w:rsidRDefault="00937645">
      <w:pPr>
        <w:rPr>
          <w:b/>
          <w:color w:val="0B1107" w:themeColor="accent6" w:themeShade="1A"/>
        </w:rPr>
      </w:pPr>
    </w:p>
    <w:p w14:paraId="2FA71849" w14:textId="77777777" w:rsidR="00736587" w:rsidRDefault="00736587">
      <w:pPr>
        <w:rPr>
          <w:b/>
          <w:color w:val="0B1107" w:themeColor="accent6" w:themeShade="1A"/>
        </w:rPr>
      </w:pPr>
      <w:r>
        <w:rPr>
          <w:b/>
          <w:color w:val="0B1107" w:themeColor="accent6" w:themeShade="1A"/>
        </w:rPr>
        <w:br w:type="page"/>
      </w:r>
    </w:p>
    <w:p w14:paraId="5F02D420" w14:textId="4333A754" w:rsidR="00374F61" w:rsidRDefault="00690534" w:rsidP="00937645">
      <w:pPr>
        <w:spacing w:line="480" w:lineRule="auto"/>
        <w:outlineLvl w:val="0"/>
        <w:rPr>
          <w:b/>
          <w:color w:val="0B1107" w:themeColor="accent6" w:themeShade="1A"/>
        </w:rPr>
      </w:pPr>
      <w:r>
        <w:rPr>
          <w:b/>
          <w:color w:val="0B1107" w:themeColor="accent6" w:themeShade="1A"/>
        </w:rPr>
        <w:lastRenderedPageBreak/>
        <w:t>Figure 3</w:t>
      </w:r>
    </w:p>
    <w:p w14:paraId="018E6279" w14:textId="23D37521" w:rsidR="009F3E28" w:rsidRPr="009F3E28" w:rsidRDefault="009F3E28" w:rsidP="00937645">
      <w:pPr>
        <w:spacing w:line="480" w:lineRule="auto"/>
        <w:outlineLvl w:val="0"/>
        <w:rPr>
          <w:i/>
          <w:color w:val="0B1107" w:themeColor="accent6" w:themeShade="1A"/>
        </w:rPr>
      </w:pPr>
      <w:r>
        <w:rPr>
          <w:i/>
          <w:color w:val="0B1107" w:themeColor="accent6" w:themeShade="1A"/>
        </w:rPr>
        <w:t xml:space="preserve">Indirect Effect of Counterfactual Condition on Perceived Media Psychological Standing and Politician’s Deservingness of Criticism in Study 1 </w:t>
      </w:r>
    </w:p>
    <w:p w14:paraId="6B4C05B1" w14:textId="633E52AC" w:rsidR="00374F61" w:rsidRDefault="009F3E28" w:rsidP="00937645">
      <w:pPr>
        <w:spacing w:line="480" w:lineRule="auto"/>
        <w:outlineLvl w:val="0"/>
        <w:rPr>
          <w:b/>
          <w:color w:val="0B1107" w:themeColor="accent6" w:themeShade="1A"/>
        </w:rPr>
      </w:pPr>
      <w:r>
        <w:rPr>
          <w:b/>
          <w:noProof/>
          <w:color w:val="0B1107" w:themeColor="accent6" w:themeShade="1A"/>
        </w:rPr>
        <w:drawing>
          <wp:inline distT="0" distB="0" distL="0" distR="0" wp14:anchorId="0B6E97A1" wp14:editId="0B2E81B6">
            <wp:extent cx="5935980" cy="2209800"/>
            <wp:effectExtent l="0" t="0" r="7620" b="0"/>
            <wp:docPr id="4" name="Picture 4" descr="../../Graphs%20&amp;%20Figures/Fig2a_Study1_psycstanding.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s%20&amp;%20Figures/Fig2a_Study1_psycstanding.pd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5980" cy="2209800"/>
                    </a:xfrm>
                    <a:prstGeom prst="rect">
                      <a:avLst/>
                    </a:prstGeom>
                    <a:noFill/>
                    <a:ln>
                      <a:noFill/>
                    </a:ln>
                  </pic:spPr>
                </pic:pic>
              </a:graphicData>
            </a:graphic>
          </wp:inline>
        </w:drawing>
      </w:r>
      <w:r>
        <w:rPr>
          <w:b/>
          <w:noProof/>
          <w:color w:val="0B1107" w:themeColor="accent6" w:themeShade="1A"/>
        </w:rPr>
        <w:drawing>
          <wp:inline distT="0" distB="0" distL="0" distR="0" wp14:anchorId="6E3F8EF2" wp14:editId="0CF662F0">
            <wp:extent cx="5943600" cy="2164080"/>
            <wp:effectExtent l="0" t="0" r="0" b="0"/>
            <wp:docPr id="9" name="Picture 9" descr="../../Graphs%20&amp;%20Figures/Fig2b_Study1_deserving.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s%20&amp;%20Figures/Fig2b_Study1_deserving.pd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164080"/>
                    </a:xfrm>
                    <a:prstGeom prst="rect">
                      <a:avLst/>
                    </a:prstGeom>
                    <a:noFill/>
                    <a:ln>
                      <a:noFill/>
                    </a:ln>
                  </pic:spPr>
                </pic:pic>
              </a:graphicData>
            </a:graphic>
          </wp:inline>
        </w:drawing>
      </w:r>
    </w:p>
    <w:p w14:paraId="5E83510F" w14:textId="23193F89" w:rsidR="00374F61" w:rsidRDefault="009F3E28" w:rsidP="00937645">
      <w:pPr>
        <w:spacing w:line="480" w:lineRule="auto"/>
        <w:outlineLvl w:val="0"/>
        <w:rPr>
          <w:color w:val="0B1107" w:themeColor="accent6" w:themeShade="1A"/>
        </w:rPr>
      </w:pPr>
      <w:r w:rsidRPr="009F3E28">
        <w:rPr>
          <w:i/>
          <w:color w:val="0B1107" w:themeColor="accent6" w:themeShade="1A"/>
        </w:rPr>
        <w:t>Note.</w:t>
      </w:r>
      <w:r>
        <w:rPr>
          <w:color w:val="0B1107" w:themeColor="accent6" w:themeShade="1A"/>
        </w:rPr>
        <w:t xml:space="preserve"> Counterfactual condition coded as 1 = counterfactual, 0 = control. Coefficients are unstandardized.</w:t>
      </w:r>
    </w:p>
    <w:p w14:paraId="18AF95F9" w14:textId="1B8612DD" w:rsidR="009F3E28" w:rsidRPr="009F3E28" w:rsidRDefault="009F3E28" w:rsidP="00937645">
      <w:pPr>
        <w:spacing w:line="480" w:lineRule="auto"/>
        <w:outlineLvl w:val="0"/>
        <w:rPr>
          <w:color w:val="0B1107" w:themeColor="accent6" w:themeShade="1A"/>
        </w:rPr>
      </w:pPr>
      <w:r>
        <w:rPr>
          <w:color w:val="0B1107" w:themeColor="accent6" w:themeShade="1A"/>
        </w:rPr>
        <w:t>*** p &lt; .001, ** p &lt; .01</w:t>
      </w:r>
    </w:p>
    <w:p w14:paraId="6EC98CBB" w14:textId="77777777" w:rsidR="00374F61" w:rsidRDefault="00374F61" w:rsidP="00937645">
      <w:pPr>
        <w:spacing w:line="480" w:lineRule="auto"/>
        <w:outlineLvl w:val="0"/>
        <w:rPr>
          <w:b/>
          <w:color w:val="0B1107" w:themeColor="accent6" w:themeShade="1A"/>
        </w:rPr>
      </w:pPr>
    </w:p>
    <w:p w14:paraId="49113192" w14:textId="77777777" w:rsidR="00374F61" w:rsidRDefault="00374F61">
      <w:pPr>
        <w:rPr>
          <w:b/>
          <w:color w:val="0B1107" w:themeColor="accent6" w:themeShade="1A"/>
        </w:rPr>
      </w:pPr>
      <w:r>
        <w:rPr>
          <w:b/>
          <w:color w:val="0B1107" w:themeColor="accent6" w:themeShade="1A"/>
        </w:rPr>
        <w:br w:type="page"/>
      </w:r>
    </w:p>
    <w:p w14:paraId="5C8E8F26" w14:textId="36B65DE9" w:rsidR="00937645" w:rsidRPr="00114605" w:rsidRDefault="00937645" w:rsidP="00937645">
      <w:pPr>
        <w:spacing w:line="480" w:lineRule="auto"/>
        <w:outlineLvl w:val="0"/>
        <w:rPr>
          <w:i/>
          <w:color w:val="0B1107" w:themeColor="accent6" w:themeShade="1A"/>
          <w:lang w:val="en-CA"/>
        </w:rPr>
      </w:pPr>
      <w:r w:rsidRPr="00114605">
        <w:rPr>
          <w:b/>
          <w:color w:val="0B1107" w:themeColor="accent6" w:themeShade="1A"/>
        </w:rPr>
        <w:lastRenderedPageBreak/>
        <w:t xml:space="preserve">Figure </w:t>
      </w:r>
      <w:r w:rsidR="00690534">
        <w:rPr>
          <w:b/>
          <w:color w:val="0B1107" w:themeColor="accent6" w:themeShade="1A"/>
        </w:rPr>
        <w:t>4</w:t>
      </w:r>
    </w:p>
    <w:p w14:paraId="464D3152" w14:textId="058D6399" w:rsidR="00644D51" w:rsidRPr="00114605" w:rsidRDefault="00937645" w:rsidP="00644D51">
      <w:pPr>
        <w:spacing w:line="480" w:lineRule="auto"/>
        <w:outlineLvl w:val="0"/>
        <w:rPr>
          <w:i/>
          <w:color w:val="0B1107" w:themeColor="accent6" w:themeShade="1A"/>
          <w:lang w:val="en-CA"/>
        </w:rPr>
      </w:pPr>
      <w:r w:rsidRPr="00114605">
        <w:rPr>
          <w:i/>
          <w:color w:val="0B1107" w:themeColor="accent6" w:themeShade="1A"/>
        </w:rPr>
        <w:t xml:space="preserve">Mean Hypocrisy Ratings ± SE by Condition and </w:t>
      </w:r>
      <w:r w:rsidR="00644D51" w:rsidRPr="00114605">
        <w:rPr>
          <w:i/>
          <w:color w:val="0B1107" w:themeColor="accent6" w:themeShade="1A"/>
        </w:rPr>
        <w:t xml:space="preserve">Target of </w:t>
      </w:r>
      <w:r w:rsidR="00F51DA0" w:rsidRPr="00114605">
        <w:rPr>
          <w:i/>
          <w:color w:val="0B1107" w:themeColor="accent6" w:themeShade="1A"/>
        </w:rPr>
        <w:t>Criticism</w:t>
      </w:r>
      <w:r w:rsidR="0091725E" w:rsidRPr="00114605">
        <w:rPr>
          <w:i/>
          <w:color w:val="0B1107" w:themeColor="accent6" w:themeShade="1A"/>
        </w:rPr>
        <w:t xml:space="preserve"> </w:t>
      </w:r>
      <w:r w:rsidR="0091725E" w:rsidRPr="00114605">
        <w:rPr>
          <w:i/>
          <w:color w:val="0B1107" w:themeColor="accent6" w:themeShade="1A"/>
          <w:lang w:val="en-CA"/>
        </w:rPr>
        <w:t>– Top Panel:</w:t>
      </w:r>
      <w:r w:rsidR="00FA2270" w:rsidRPr="00114605">
        <w:rPr>
          <w:i/>
          <w:color w:val="0B1107" w:themeColor="accent6" w:themeShade="1A"/>
          <w:lang w:val="en-CA"/>
        </w:rPr>
        <w:t xml:space="preserve"> Study 2</w:t>
      </w:r>
      <w:r w:rsidR="009B318E" w:rsidRPr="00114605">
        <w:rPr>
          <w:i/>
          <w:color w:val="0B1107" w:themeColor="accent6" w:themeShade="1A"/>
          <w:lang w:val="en-CA"/>
        </w:rPr>
        <w:t>a, Bottom Panel: Study 2b</w:t>
      </w:r>
    </w:p>
    <w:p w14:paraId="074A104D" w14:textId="49335F00" w:rsidR="00F216D4" w:rsidRPr="00114605" w:rsidRDefault="00E1645E" w:rsidP="00644D51">
      <w:pPr>
        <w:spacing w:line="480" w:lineRule="auto"/>
        <w:outlineLvl w:val="0"/>
        <w:rPr>
          <w:i/>
          <w:color w:val="0B1107" w:themeColor="accent6" w:themeShade="1A"/>
        </w:rPr>
      </w:pPr>
      <w:r w:rsidRPr="00114605">
        <w:rPr>
          <w:noProof/>
          <w:color w:val="0B1107" w:themeColor="accent6" w:themeShade="1A"/>
        </w:rPr>
        <mc:AlternateContent>
          <mc:Choice Requires="wps">
            <w:drawing>
              <wp:anchor distT="0" distB="0" distL="114300" distR="114300" simplePos="0" relativeHeight="251659264" behindDoc="0" locked="0" layoutInCell="1" allowOverlap="1" wp14:anchorId="52D05891" wp14:editId="1C61FCA0">
                <wp:simplePos x="0" y="0"/>
                <wp:positionH relativeFrom="column">
                  <wp:posOffset>1384935</wp:posOffset>
                </wp:positionH>
                <wp:positionV relativeFrom="paragraph">
                  <wp:posOffset>665480</wp:posOffset>
                </wp:positionV>
                <wp:extent cx="685800" cy="2286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B398EB" w14:textId="347A652A" w:rsidR="002D088A" w:rsidRPr="00E1645E" w:rsidRDefault="002D088A" w:rsidP="00E1645E">
                            <w:pPr>
                              <w:jc w:val="center"/>
                              <w:rPr>
                                <w:lang w:val="en-CA"/>
                              </w:rPr>
                            </w:pPr>
                            <w:r>
                              <w:rPr>
                                <w:lang w:val="en-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w14:anchorId="52D05891" id="_x0000_t202" coordsize="21600,21600" o:spt="202" path="m0,0l0,21600,21600,21600,21600,0xe">
                <v:stroke joinstyle="miter"/>
                <v:path gradientshapeok="t" o:connecttype="rect"/>
              </v:shapetype>
              <v:shape id="Text Box 10" o:spid="_x0000_s1026" type="#_x0000_t202" style="position:absolute;margin-left:109.05pt;margin-top:52.4pt;width:54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" filled="f" stroked="f">
                <v:textbox>
                  <w:txbxContent>
                    <w:p w14:paraId="19B398EB" w14:textId="347A652A" w:rsidR="002D088A" w:rsidRPr="00E1645E" w:rsidRDefault="002D088A" w:rsidP="00E1645E">
                      <w:pPr>
                        <w:jc w:val="center"/>
                        <w:rPr>
                          <w:lang w:val="en-CA"/>
                        </w:rPr>
                      </w:pPr>
                      <w:r>
                        <w:rPr>
                          <w:lang w:val="en-CA"/>
                        </w:rPr>
                        <w:t>***</w:t>
                      </w:r>
                    </w:p>
                  </w:txbxContent>
                </v:textbox>
              </v:shape>
            </w:pict>
          </mc:Fallback>
        </mc:AlternateContent>
      </w:r>
      <w:r w:rsidR="00355714" w:rsidRPr="00114605">
        <w:rPr>
          <w:noProof/>
          <w:color w:val="0B1107" w:themeColor="accent6" w:themeShade="1A"/>
        </w:rPr>
        <w:drawing>
          <wp:inline distT="0" distB="0" distL="0" distR="0" wp14:anchorId="40A51CBB" wp14:editId="10267B3E">
            <wp:extent cx="5194935" cy="2834640"/>
            <wp:effectExtent l="0" t="0" r="12065" b="10160"/>
            <wp:docPr id="5" name="Chart 5">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F216D4" w:rsidRPr="00114605">
        <w:rPr>
          <w:noProof/>
          <w:color w:val="0B1107" w:themeColor="accent6" w:themeShade="1A"/>
        </w:rPr>
        <w:drawing>
          <wp:inline distT="0" distB="0" distL="0" distR="0" wp14:anchorId="09762DB8" wp14:editId="42B44821">
            <wp:extent cx="5118735" cy="2898140"/>
            <wp:effectExtent l="0" t="0" r="12065" b="0"/>
            <wp:docPr id="1" name="Chart 1">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D18CD6D" w14:textId="77777777" w:rsidR="00937645" w:rsidRPr="00114605" w:rsidRDefault="00937645" w:rsidP="00937645">
      <w:pPr>
        <w:spacing w:line="480" w:lineRule="auto"/>
        <w:rPr>
          <w:color w:val="0B1107" w:themeColor="accent6" w:themeShade="1A"/>
        </w:rPr>
      </w:pPr>
      <w:r w:rsidRPr="00114605">
        <w:rPr>
          <w:i/>
          <w:color w:val="0B1107" w:themeColor="accent6" w:themeShade="1A"/>
        </w:rPr>
        <w:t xml:space="preserve">Note. </w:t>
      </w:r>
      <w:r w:rsidRPr="00114605">
        <w:rPr>
          <w:color w:val="0B1107" w:themeColor="accent6" w:themeShade="1A"/>
        </w:rPr>
        <w:t xml:space="preserve">The graph plots estimated marginal means and their standard errors from the mixed regression model described in the main text. </w:t>
      </w:r>
    </w:p>
    <w:p w14:paraId="1ECA51E0" w14:textId="1BC42D6A" w:rsidR="00937645" w:rsidRPr="00114605" w:rsidRDefault="00274814" w:rsidP="00706735">
      <w:pPr>
        <w:spacing w:line="480" w:lineRule="auto"/>
        <w:rPr>
          <w:color w:val="0B1107" w:themeColor="accent6" w:themeShade="1A"/>
        </w:rPr>
      </w:pPr>
      <w:r w:rsidRPr="00114605">
        <w:rPr>
          <w:color w:val="0B1107" w:themeColor="accent6" w:themeShade="1A"/>
        </w:rPr>
        <w:t xml:space="preserve">** </w:t>
      </w:r>
      <w:r w:rsidRPr="00114605">
        <w:rPr>
          <w:i/>
          <w:color w:val="0B1107" w:themeColor="accent6" w:themeShade="1A"/>
        </w:rPr>
        <w:t xml:space="preserve">p </w:t>
      </w:r>
      <w:r w:rsidRPr="00114605">
        <w:rPr>
          <w:color w:val="0B1107" w:themeColor="accent6" w:themeShade="1A"/>
        </w:rPr>
        <w:t xml:space="preserve">&lt; .01, *** </w:t>
      </w:r>
      <w:r w:rsidRPr="00114605">
        <w:rPr>
          <w:i/>
          <w:color w:val="0B1107" w:themeColor="accent6" w:themeShade="1A"/>
        </w:rPr>
        <w:t xml:space="preserve">p </w:t>
      </w:r>
      <w:r w:rsidRPr="00114605">
        <w:rPr>
          <w:color w:val="0B1107" w:themeColor="accent6" w:themeShade="1A"/>
        </w:rPr>
        <w:t>&lt; .001</w:t>
      </w:r>
      <w:r w:rsidR="00937645" w:rsidRPr="00114605">
        <w:rPr>
          <w:color w:val="0B1107" w:themeColor="accent6" w:themeShade="1A"/>
        </w:rPr>
        <w:br w:type="page"/>
      </w:r>
    </w:p>
    <w:p w14:paraId="274305E1" w14:textId="0BA933E6" w:rsidR="00937645" w:rsidRDefault="00690534" w:rsidP="00937645">
      <w:pPr>
        <w:spacing w:line="480" w:lineRule="auto"/>
        <w:outlineLvl w:val="0"/>
        <w:rPr>
          <w:b/>
          <w:color w:val="0B1107" w:themeColor="accent6" w:themeShade="1A"/>
          <w:lang w:val="en-CA"/>
        </w:rPr>
      </w:pPr>
      <w:r>
        <w:rPr>
          <w:b/>
          <w:color w:val="0B1107" w:themeColor="accent6" w:themeShade="1A"/>
          <w:lang w:val="en-CA"/>
        </w:rPr>
        <w:lastRenderedPageBreak/>
        <w:t>Figure 5</w:t>
      </w:r>
    </w:p>
    <w:p w14:paraId="0A1C6D52" w14:textId="63A35BE6" w:rsidR="00DC7C27" w:rsidRPr="00523C23" w:rsidRDefault="00523C23" w:rsidP="00523C23">
      <w:pPr>
        <w:spacing w:line="480" w:lineRule="auto"/>
        <w:rPr>
          <w:b/>
          <w:color w:val="0B1107" w:themeColor="accent6" w:themeShade="1A"/>
        </w:rPr>
      </w:pPr>
      <w:r>
        <w:rPr>
          <w:i/>
          <w:color w:val="0B1107" w:themeColor="accent6" w:themeShade="1A"/>
        </w:rPr>
        <w:t>Counterfactual Thinking Exacerbates Partisan Disagreement About Media Hypocrisy</w:t>
      </w:r>
    </w:p>
    <w:p w14:paraId="6DD2F699" w14:textId="06221DB2" w:rsidR="00D12121" w:rsidRPr="00D12121" w:rsidRDefault="006147C5" w:rsidP="006147C5">
      <w:pPr>
        <w:spacing w:line="480" w:lineRule="auto"/>
        <w:outlineLvl w:val="0"/>
        <w:rPr>
          <w:color w:val="0B1107" w:themeColor="accent6" w:themeShade="1A"/>
          <w:lang w:val="en-CA"/>
        </w:rPr>
      </w:pPr>
      <w:r>
        <w:rPr>
          <w:noProof/>
          <w:color w:val="0B1107" w:themeColor="accent6" w:themeShade="1A"/>
        </w:rPr>
        <w:drawing>
          <wp:inline distT="0" distB="0" distL="0" distR="0" wp14:anchorId="50EAE77E" wp14:editId="1C51B890">
            <wp:extent cx="5943600" cy="5969635"/>
            <wp:effectExtent l="0" t="0" r="0" b="0"/>
            <wp:docPr id="6" name="Picture 6" descr="../../Graphs%20&amp;%20Figures/Fig5_model_w.coeff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s%20&amp;%20Figures/Fig5_model_w.coeffs.pd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5969635"/>
                    </a:xfrm>
                    <a:prstGeom prst="rect">
                      <a:avLst/>
                    </a:prstGeom>
                    <a:noFill/>
                    <a:ln>
                      <a:noFill/>
                    </a:ln>
                  </pic:spPr>
                </pic:pic>
              </a:graphicData>
            </a:graphic>
          </wp:inline>
        </w:drawing>
      </w:r>
    </w:p>
    <w:p w14:paraId="03CF1C8F" w14:textId="3343000A" w:rsidR="005C1B50" w:rsidRPr="005C1B50" w:rsidRDefault="00096F24" w:rsidP="00096F24">
      <w:pPr>
        <w:spacing w:line="480" w:lineRule="auto"/>
        <w:rPr>
          <w:color w:val="0B1107" w:themeColor="accent6" w:themeShade="1A"/>
        </w:rPr>
      </w:pPr>
      <w:r w:rsidRPr="00EC577F">
        <w:rPr>
          <w:i/>
          <w:color w:val="0B1107" w:themeColor="accent6" w:themeShade="1A"/>
        </w:rPr>
        <w:t>Note.</w:t>
      </w:r>
      <w:r w:rsidR="00643982">
        <w:rPr>
          <w:i/>
          <w:color w:val="0B1107" w:themeColor="accent6" w:themeShade="1A"/>
        </w:rPr>
        <w:t xml:space="preserve"> </w:t>
      </w:r>
      <w:r w:rsidR="00643982">
        <w:rPr>
          <w:color w:val="0B1107" w:themeColor="accent6" w:themeShade="1A"/>
        </w:rPr>
        <w:t>“S</w:t>
      </w:r>
      <w:r w:rsidR="00C2323B">
        <w:rPr>
          <w:color w:val="0B1107" w:themeColor="accent6" w:themeShade="1A"/>
        </w:rPr>
        <w:t>2a</w:t>
      </w:r>
      <w:r w:rsidR="00643982">
        <w:rPr>
          <w:color w:val="0B1107" w:themeColor="accent6" w:themeShade="1A"/>
        </w:rPr>
        <w:t xml:space="preserve">” </w:t>
      </w:r>
      <w:r w:rsidR="00C2323B">
        <w:rPr>
          <w:color w:val="0B1107" w:themeColor="accent6" w:themeShade="1A"/>
        </w:rPr>
        <w:t>and “S2b” subscripts indicate</w:t>
      </w:r>
      <w:r w:rsidR="00643982">
        <w:rPr>
          <w:color w:val="0B1107" w:themeColor="accent6" w:themeShade="1A"/>
        </w:rPr>
        <w:t xml:space="preserve"> results from</w:t>
      </w:r>
      <w:r>
        <w:rPr>
          <w:i/>
          <w:color w:val="0B1107" w:themeColor="accent6" w:themeShade="1A"/>
        </w:rPr>
        <w:t xml:space="preserve"> </w:t>
      </w:r>
      <w:r w:rsidR="00C2323B">
        <w:rPr>
          <w:color w:val="0B1107" w:themeColor="accent6" w:themeShade="1A"/>
        </w:rPr>
        <w:t xml:space="preserve">Study 2a and 2b, respectively. </w:t>
      </w:r>
      <w:r>
        <w:rPr>
          <w:color w:val="0B1107" w:themeColor="accent6" w:themeShade="1A"/>
        </w:rPr>
        <w:t>“Target of criticism” captures whether the target of the media’s criticism is a politician people support or oppose</w:t>
      </w:r>
      <w:r w:rsidR="005C1B50">
        <w:rPr>
          <w:color w:val="0B1107" w:themeColor="accent6" w:themeShade="1A"/>
        </w:rPr>
        <w:t xml:space="preserve"> (contrast </w:t>
      </w:r>
      <w:r w:rsidR="005C1B50">
        <w:rPr>
          <w:iCs/>
          <w:color w:val="0B1107" w:themeColor="accent6" w:themeShade="1A"/>
        </w:rPr>
        <w:t>coded as .5 = supported politician, -.5</w:t>
      </w:r>
      <w:r w:rsidR="005C1B50" w:rsidRPr="00114605">
        <w:rPr>
          <w:iCs/>
          <w:color w:val="0B1107" w:themeColor="accent6" w:themeShade="1A"/>
        </w:rPr>
        <w:t xml:space="preserve"> = opposed politician</w:t>
      </w:r>
      <w:r w:rsidR="005C1B50">
        <w:rPr>
          <w:iCs/>
          <w:color w:val="0B1107" w:themeColor="accent6" w:themeShade="1A"/>
        </w:rPr>
        <w:t>)</w:t>
      </w:r>
      <w:r>
        <w:rPr>
          <w:color w:val="0B1107" w:themeColor="accent6" w:themeShade="1A"/>
        </w:rPr>
        <w:t xml:space="preserve">. </w:t>
      </w:r>
      <w:r w:rsidR="006742E8">
        <w:rPr>
          <w:rFonts w:ascii="Times" w:eastAsiaTheme="minorHAnsi" w:hAnsi="Times" w:cs="Times"/>
          <w:color w:val="000000"/>
        </w:rPr>
        <w:t>Imagined double-standard</w:t>
      </w:r>
      <w:r w:rsidR="005C1B50">
        <w:rPr>
          <w:rFonts w:ascii="Times" w:eastAsiaTheme="minorHAnsi" w:hAnsi="Times" w:cs="Times"/>
          <w:color w:val="000000"/>
        </w:rPr>
        <w:t xml:space="preserve"> measure captures how much participants imagined the media would have criticized the </w:t>
      </w:r>
      <w:r w:rsidR="005C1B50">
        <w:rPr>
          <w:rFonts w:ascii="Times" w:eastAsiaTheme="minorHAnsi" w:hAnsi="Times" w:cs="Times"/>
          <w:color w:val="000000"/>
        </w:rPr>
        <w:lastRenderedPageBreak/>
        <w:t xml:space="preserve">politician from the opposing party for the same behavior, from -3 = </w:t>
      </w:r>
      <w:r w:rsidR="005C1B50">
        <w:rPr>
          <w:rFonts w:ascii="Times" w:eastAsiaTheme="minorHAnsi" w:hAnsi="Times" w:cs="Times"/>
          <w:i/>
          <w:iCs/>
          <w:color w:val="000000"/>
        </w:rPr>
        <w:t xml:space="preserve">Much </w:t>
      </w:r>
      <w:r w:rsidR="006742E8">
        <w:rPr>
          <w:rFonts w:ascii="Times" w:eastAsiaTheme="minorHAnsi" w:hAnsi="Times" w:cs="Times"/>
          <w:i/>
          <w:iCs/>
          <w:color w:val="000000"/>
        </w:rPr>
        <w:t>more</w:t>
      </w:r>
      <w:r w:rsidR="005C1B50">
        <w:rPr>
          <w:rFonts w:ascii="Times" w:eastAsiaTheme="minorHAnsi" w:hAnsi="Times" w:cs="Times"/>
          <w:i/>
          <w:iCs/>
          <w:color w:val="000000"/>
        </w:rPr>
        <w:t xml:space="preserve"> than [target politician]</w:t>
      </w:r>
      <w:r w:rsidR="005C1B50">
        <w:rPr>
          <w:rFonts w:ascii="Times" w:eastAsiaTheme="minorHAnsi" w:hAnsi="Times" w:cs="Times"/>
          <w:color w:val="000000"/>
        </w:rPr>
        <w:t xml:space="preserve"> to 3 = </w:t>
      </w:r>
      <w:r w:rsidR="005C1B50">
        <w:rPr>
          <w:rFonts w:ascii="Times" w:eastAsiaTheme="minorHAnsi" w:hAnsi="Times" w:cs="Times"/>
          <w:i/>
          <w:iCs/>
          <w:color w:val="000000"/>
        </w:rPr>
        <w:t xml:space="preserve">Much </w:t>
      </w:r>
      <w:r w:rsidR="006742E8">
        <w:rPr>
          <w:rFonts w:ascii="Times" w:eastAsiaTheme="minorHAnsi" w:hAnsi="Times" w:cs="Times"/>
          <w:i/>
          <w:iCs/>
          <w:color w:val="000000"/>
        </w:rPr>
        <w:t>less</w:t>
      </w:r>
      <w:r w:rsidR="005C1B50">
        <w:rPr>
          <w:rFonts w:ascii="Times" w:eastAsiaTheme="minorHAnsi" w:hAnsi="Times" w:cs="Times"/>
          <w:i/>
          <w:iCs/>
          <w:color w:val="000000"/>
        </w:rPr>
        <w:t xml:space="preserve"> than [target politicians].</w:t>
      </w:r>
      <w:r w:rsidR="005C1B50">
        <w:rPr>
          <w:color w:val="0B1107" w:themeColor="accent6" w:themeShade="1A"/>
        </w:rPr>
        <w:t xml:space="preserve"> </w:t>
      </w:r>
      <w:r w:rsidR="005C1B50">
        <w:rPr>
          <w:rFonts w:ascii="Times" w:eastAsiaTheme="minorHAnsi" w:hAnsi="Times" w:cs="Times"/>
          <w:color w:val="000000"/>
        </w:rPr>
        <w:t xml:space="preserve">Hypocrisy measured from 1 = </w:t>
      </w:r>
      <w:r w:rsidR="005C1B50">
        <w:rPr>
          <w:rFonts w:ascii="Times" w:eastAsiaTheme="minorHAnsi" w:hAnsi="Times" w:cs="Times"/>
          <w:i/>
          <w:iCs/>
          <w:color w:val="000000"/>
        </w:rPr>
        <w:t>Not at all</w:t>
      </w:r>
      <w:r w:rsidR="005C1B50">
        <w:rPr>
          <w:rFonts w:ascii="Times" w:eastAsiaTheme="minorHAnsi" w:hAnsi="Times" w:cs="Times"/>
          <w:color w:val="000000"/>
        </w:rPr>
        <w:t xml:space="preserve"> to 5 = </w:t>
      </w:r>
      <w:r w:rsidR="005C1B50">
        <w:rPr>
          <w:rFonts w:ascii="Times" w:eastAsiaTheme="minorHAnsi" w:hAnsi="Times" w:cs="Times"/>
          <w:i/>
          <w:iCs/>
          <w:color w:val="000000"/>
        </w:rPr>
        <w:t>Extremely</w:t>
      </w:r>
      <w:r w:rsidR="005C1B50">
        <w:rPr>
          <w:rFonts w:ascii="Times" w:eastAsiaTheme="minorHAnsi" w:hAnsi="Times" w:cs="Times"/>
          <w:color w:val="000000"/>
        </w:rPr>
        <w:t>.</w:t>
      </w:r>
      <w:r w:rsidR="005C1B50">
        <w:rPr>
          <w:color w:val="0B1107" w:themeColor="accent6" w:themeShade="1A"/>
        </w:rPr>
        <w:t xml:space="preserve"> </w:t>
      </w:r>
      <w:r w:rsidR="005C1B50" w:rsidRPr="00114605">
        <w:rPr>
          <w:iCs/>
          <w:color w:val="0B1107" w:themeColor="accent6" w:themeShade="1A"/>
        </w:rPr>
        <w:t>Standard errors in parentheses. The models also include participant random effects and item fixed effects.</w:t>
      </w:r>
      <w:r w:rsidR="005C1B50">
        <w:rPr>
          <w:color w:val="0B1107" w:themeColor="accent6" w:themeShade="1A"/>
        </w:rPr>
        <w:t xml:space="preserve"> </w:t>
      </w:r>
      <w:r>
        <w:rPr>
          <w:color w:val="0B1107" w:themeColor="accent6" w:themeShade="1A"/>
        </w:rPr>
        <w:t xml:space="preserve">The indirect effect of target of criticism on media hypocrisy through </w:t>
      </w:r>
      <w:r w:rsidR="00F1328E">
        <w:rPr>
          <w:color w:val="0B1107" w:themeColor="accent6" w:themeShade="1A"/>
        </w:rPr>
        <w:t>imagined double-standard</w:t>
      </w:r>
      <w:r>
        <w:rPr>
          <w:color w:val="0B1107" w:themeColor="accent6" w:themeShade="1A"/>
        </w:rPr>
        <w:t xml:space="preserve"> illustrates the </w:t>
      </w:r>
      <w:r w:rsidRPr="002E7AC9">
        <w:rPr>
          <w:i/>
          <w:color w:val="0B1107" w:themeColor="accent6" w:themeShade="1A"/>
        </w:rPr>
        <w:t>partisan imagination mechanism</w:t>
      </w:r>
      <w:r>
        <w:rPr>
          <w:color w:val="0B1107" w:themeColor="accent6" w:themeShade="1A"/>
        </w:rPr>
        <w:t xml:space="preserve">. The moderation by target of criticism on the b-path illustrates the </w:t>
      </w:r>
      <w:r w:rsidRPr="002E7AC9">
        <w:rPr>
          <w:i/>
          <w:color w:val="0B1107" w:themeColor="accent6" w:themeShade="1A"/>
        </w:rPr>
        <w:t>partisan evidentiary standards mechanism</w:t>
      </w:r>
      <w:r>
        <w:rPr>
          <w:color w:val="0B1107" w:themeColor="accent6" w:themeShade="1A"/>
        </w:rPr>
        <w:t>.</w:t>
      </w:r>
    </w:p>
    <w:p w14:paraId="572AE905" w14:textId="77777777" w:rsidR="00D12121" w:rsidRDefault="00D12121" w:rsidP="00937645">
      <w:pPr>
        <w:spacing w:line="480" w:lineRule="auto"/>
        <w:outlineLvl w:val="0"/>
        <w:rPr>
          <w:b/>
          <w:color w:val="0B1107" w:themeColor="accent6" w:themeShade="1A"/>
          <w:lang w:val="en-CA"/>
        </w:rPr>
      </w:pPr>
    </w:p>
    <w:p w14:paraId="7BB163D8" w14:textId="77777777" w:rsidR="00D12121" w:rsidRDefault="00D12121">
      <w:pPr>
        <w:rPr>
          <w:b/>
          <w:color w:val="0B1107" w:themeColor="accent6" w:themeShade="1A"/>
          <w:lang w:val="en-CA"/>
        </w:rPr>
      </w:pPr>
      <w:r>
        <w:rPr>
          <w:b/>
          <w:color w:val="0B1107" w:themeColor="accent6" w:themeShade="1A"/>
          <w:lang w:val="en-CA"/>
        </w:rPr>
        <w:br w:type="page"/>
      </w:r>
    </w:p>
    <w:p w14:paraId="243A385D" w14:textId="200F07F7" w:rsidR="00D12121" w:rsidRPr="00114605" w:rsidRDefault="00D12121" w:rsidP="00937645">
      <w:pPr>
        <w:spacing w:line="480" w:lineRule="auto"/>
        <w:outlineLvl w:val="0"/>
        <w:rPr>
          <w:b/>
          <w:color w:val="0B1107" w:themeColor="accent6" w:themeShade="1A"/>
          <w:lang w:val="en-CA"/>
        </w:rPr>
      </w:pPr>
      <w:r>
        <w:rPr>
          <w:b/>
          <w:color w:val="0B1107" w:themeColor="accent6" w:themeShade="1A"/>
          <w:lang w:val="en-CA"/>
        </w:rPr>
        <w:lastRenderedPageBreak/>
        <w:t>Figure 6</w:t>
      </w:r>
    </w:p>
    <w:p w14:paraId="6AE6FBD6" w14:textId="2F0AE49E" w:rsidR="00937645" w:rsidRPr="00114605" w:rsidRDefault="00937645" w:rsidP="0091725E">
      <w:pPr>
        <w:spacing w:line="480" w:lineRule="auto"/>
        <w:outlineLvl w:val="0"/>
        <w:rPr>
          <w:i/>
          <w:color w:val="0B1107" w:themeColor="accent6" w:themeShade="1A"/>
          <w:lang w:val="en-CA"/>
        </w:rPr>
      </w:pPr>
      <w:r w:rsidRPr="00114605">
        <w:rPr>
          <w:i/>
          <w:color w:val="0B1107" w:themeColor="accent6" w:themeShade="1A"/>
          <w:lang w:val="en-CA"/>
        </w:rPr>
        <w:t xml:space="preserve">Perceived Hypocrisy by </w:t>
      </w:r>
      <w:r w:rsidR="003A167D" w:rsidRPr="00114605">
        <w:rPr>
          <w:i/>
          <w:color w:val="0B1107" w:themeColor="accent6" w:themeShade="1A"/>
          <w:lang w:val="en-CA"/>
        </w:rPr>
        <w:t>Imagined Double-Standard</w:t>
      </w:r>
      <w:r w:rsidR="0091725E" w:rsidRPr="00114605">
        <w:rPr>
          <w:i/>
          <w:color w:val="0B1107" w:themeColor="accent6" w:themeShade="1A"/>
          <w:lang w:val="en-CA"/>
        </w:rPr>
        <w:t xml:space="preserve"> – Top Panel: Study 2</w:t>
      </w:r>
      <w:r w:rsidR="009B318E" w:rsidRPr="00114605">
        <w:rPr>
          <w:i/>
          <w:color w:val="0B1107" w:themeColor="accent6" w:themeShade="1A"/>
          <w:lang w:val="en-CA"/>
        </w:rPr>
        <w:t>a</w:t>
      </w:r>
      <w:r w:rsidR="0091725E" w:rsidRPr="00114605">
        <w:rPr>
          <w:i/>
          <w:color w:val="0B1107" w:themeColor="accent6" w:themeShade="1A"/>
          <w:lang w:val="en-CA"/>
        </w:rPr>
        <w:t xml:space="preserve">, Bottom Panel: Study </w:t>
      </w:r>
      <w:r w:rsidR="009B318E" w:rsidRPr="00114605">
        <w:rPr>
          <w:i/>
          <w:color w:val="0B1107" w:themeColor="accent6" w:themeShade="1A"/>
          <w:lang w:val="en-CA"/>
        </w:rPr>
        <w:t>2b</w:t>
      </w:r>
    </w:p>
    <w:p w14:paraId="2F5B1CFC" w14:textId="0A66FB07" w:rsidR="0091725E" w:rsidRPr="00114605" w:rsidRDefault="005B3F70" w:rsidP="0091725E">
      <w:pPr>
        <w:jc w:val="center"/>
        <w:rPr>
          <w:b/>
          <w:color w:val="0B1107" w:themeColor="accent6" w:themeShade="1A"/>
          <w:lang w:val="en-CA"/>
        </w:rPr>
      </w:pPr>
      <w:r>
        <w:rPr>
          <w:noProof/>
        </w:rPr>
        <w:drawing>
          <wp:inline distT="0" distB="0" distL="0" distR="0" wp14:anchorId="2BB8DF23" wp14:editId="4DEA37FA">
            <wp:extent cx="4876800" cy="3181350"/>
            <wp:effectExtent l="0" t="0" r="0" b="19050"/>
            <wp:docPr id="15" name="Chart 15">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2626317" w14:textId="595550CF" w:rsidR="00937645" w:rsidRPr="00114605" w:rsidRDefault="005B3F70" w:rsidP="0091725E">
      <w:pPr>
        <w:jc w:val="center"/>
        <w:rPr>
          <w:b/>
          <w:color w:val="0B1107" w:themeColor="accent6" w:themeShade="1A"/>
          <w:lang w:val="en-CA"/>
        </w:rPr>
      </w:pPr>
      <w:r>
        <w:rPr>
          <w:noProof/>
        </w:rPr>
        <w:drawing>
          <wp:inline distT="0" distB="0" distL="0" distR="0" wp14:anchorId="390A061E" wp14:editId="2B49040D">
            <wp:extent cx="4876800" cy="2743200"/>
            <wp:effectExtent l="0" t="0" r="0" b="0"/>
            <wp:docPr id="16" name="Chart 16">
              <a:extLst xmlns:a="http://schemas.openxmlformats.org/drawingml/2006/main">
                <a:ext uri="{FF2B5EF4-FFF2-40B4-BE49-F238E27FC236}">
                  <a16:creationId xmlns:a16="http://schemas.microsoft.com/office/drawing/2014/main" id="{1DEE1D57-9AAD-4E75-BFD1-3CF66902C4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5EE0502" w14:textId="45BCFCBB" w:rsidR="00937645" w:rsidRPr="00114605" w:rsidRDefault="0091725E" w:rsidP="0096725D">
      <w:pPr>
        <w:spacing w:line="480" w:lineRule="auto"/>
        <w:rPr>
          <w:iCs/>
          <w:color w:val="0B1107" w:themeColor="accent6" w:themeShade="1A"/>
        </w:rPr>
      </w:pPr>
      <w:r w:rsidRPr="00114605">
        <w:rPr>
          <w:i/>
          <w:iCs/>
          <w:color w:val="0B1107" w:themeColor="accent6" w:themeShade="1A"/>
          <w:lang w:val="en-GB"/>
        </w:rPr>
        <w:t>Note.</w:t>
      </w:r>
      <w:r w:rsidRPr="00114605">
        <w:rPr>
          <w:color w:val="0B1107" w:themeColor="accent6" w:themeShade="1A"/>
          <w:lang w:val="en-GB"/>
        </w:rPr>
        <w:t xml:space="preserve"> </w:t>
      </w:r>
      <w:r w:rsidRPr="00114605">
        <w:rPr>
          <w:color w:val="0B1107" w:themeColor="accent6" w:themeShade="1A"/>
        </w:rPr>
        <w:t>The graph plots estimated marginal means and their standard errors from the mixed regression model described in the main text.</w:t>
      </w:r>
      <w:r w:rsidR="000074BB" w:rsidRPr="00114605">
        <w:rPr>
          <w:color w:val="0B1107" w:themeColor="accent6" w:themeShade="1A"/>
        </w:rPr>
        <w:t xml:space="preserve"> </w:t>
      </w:r>
      <w:r w:rsidR="005B3F70">
        <w:rPr>
          <w:color w:val="0B1107" w:themeColor="accent6" w:themeShade="1A"/>
        </w:rPr>
        <w:t>Greater imagined double-standard reflects</w:t>
      </w:r>
      <w:r w:rsidR="000074BB" w:rsidRPr="00114605">
        <w:rPr>
          <w:rFonts w:eastAsiaTheme="minorHAnsi"/>
          <w:color w:val="0B1107" w:themeColor="accent6" w:themeShade="1A"/>
        </w:rPr>
        <w:t xml:space="preserve"> imagining the media would have </w:t>
      </w:r>
      <w:r w:rsidR="00362DAA">
        <w:rPr>
          <w:rFonts w:eastAsiaTheme="minorHAnsi"/>
          <w:color w:val="0B1107" w:themeColor="accent6" w:themeShade="1A"/>
        </w:rPr>
        <w:t xml:space="preserve">criticized an opposing politician less for the same behavior. </w:t>
      </w:r>
      <w:r w:rsidRPr="00114605">
        <w:rPr>
          <w:iCs/>
          <w:color w:val="0B1107" w:themeColor="accent6" w:themeShade="1A"/>
        </w:rPr>
        <w:lastRenderedPageBreak/>
        <w:t>Analyses limited to participants in the counterfactual</w:t>
      </w:r>
      <w:r w:rsidR="000074BB" w:rsidRPr="00114605">
        <w:rPr>
          <w:iCs/>
          <w:color w:val="0B1107" w:themeColor="accent6" w:themeShade="1A"/>
        </w:rPr>
        <w:t>-motivated-double-standard</w:t>
      </w:r>
      <w:r w:rsidRPr="00114605">
        <w:rPr>
          <w:iCs/>
          <w:color w:val="0B1107" w:themeColor="accent6" w:themeShade="1A"/>
        </w:rPr>
        <w:t xml:space="preserve"> condition because only these participants rated relevant counterfactuals.</w:t>
      </w:r>
    </w:p>
    <w:sectPr w:rsidR="00937645" w:rsidRPr="00114605" w:rsidSect="007F14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0E4F4" w14:textId="77777777" w:rsidR="000A40F3" w:rsidRDefault="000A40F3" w:rsidP="00DB77C3">
      <w:r>
        <w:separator/>
      </w:r>
    </w:p>
  </w:endnote>
  <w:endnote w:type="continuationSeparator" w:id="0">
    <w:p w14:paraId="7DA648E2" w14:textId="77777777" w:rsidR="000A40F3" w:rsidRDefault="000A40F3" w:rsidP="00DB7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auto"/>
    <w:pitch w:val="variable"/>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CCB70" w14:textId="77777777" w:rsidR="000A40F3" w:rsidRDefault="000A40F3" w:rsidP="00DB77C3">
      <w:r>
        <w:separator/>
      </w:r>
    </w:p>
  </w:footnote>
  <w:footnote w:type="continuationSeparator" w:id="0">
    <w:p w14:paraId="33722DBA" w14:textId="77777777" w:rsidR="000A40F3" w:rsidRDefault="000A40F3" w:rsidP="00DB77C3">
      <w:r>
        <w:continuationSeparator/>
      </w:r>
    </w:p>
  </w:footnote>
  <w:footnote w:id="1">
    <w:p w14:paraId="45CAAA42" w14:textId="60985A66" w:rsidR="002D088A" w:rsidRPr="00501758" w:rsidRDefault="002D088A">
      <w:pPr>
        <w:pStyle w:val="FootnoteText"/>
        <w:rPr>
          <w:rFonts w:ascii="Times New Roman" w:hAnsi="Times New Roman" w:cs="Times New Roman"/>
          <w:lang w:val="en-CA"/>
        </w:rPr>
      </w:pPr>
      <w:r w:rsidRPr="00501758">
        <w:rPr>
          <w:rStyle w:val="FootnoteReference"/>
          <w:rFonts w:ascii="Times New Roman" w:hAnsi="Times New Roman" w:cs="Times New Roman"/>
        </w:rPr>
        <w:footnoteRef/>
      </w:r>
      <w:r w:rsidRPr="00501758">
        <w:rPr>
          <w:rFonts w:ascii="Times New Roman" w:hAnsi="Times New Roman" w:cs="Times New Roman"/>
        </w:rPr>
        <w:t xml:space="preserve"> </w:t>
      </w:r>
      <w:r w:rsidRPr="00501758">
        <w:rPr>
          <w:rFonts w:ascii="Times New Roman" w:hAnsi="Times New Roman" w:cs="Times New Roman"/>
          <w:color w:val="0B1107" w:themeColor="accent6" w:themeShade="1A"/>
        </w:rPr>
        <w:t xml:space="preserve">We also varied whether the criticism participants read was about the target’s </w:t>
      </w:r>
      <w:r w:rsidRPr="00501758">
        <w:rPr>
          <w:rFonts w:ascii="Times New Roman" w:hAnsi="Times New Roman" w:cs="Times New Roman"/>
          <w:i/>
          <w:color w:val="0B1107" w:themeColor="accent6" w:themeShade="1A"/>
        </w:rPr>
        <w:t xml:space="preserve">competence </w:t>
      </w:r>
      <w:r w:rsidRPr="00501758">
        <w:rPr>
          <w:rFonts w:ascii="Times New Roman" w:hAnsi="Times New Roman" w:cs="Times New Roman"/>
          <w:color w:val="0B1107" w:themeColor="accent6" w:themeShade="1A"/>
        </w:rPr>
        <w:t xml:space="preserve">or </w:t>
      </w:r>
      <w:r w:rsidRPr="00501758">
        <w:rPr>
          <w:rFonts w:ascii="Times New Roman" w:hAnsi="Times New Roman" w:cs="Times New Roman"/>
          <w:i/>
          <w:color w:val="0B1107" w:themeColor="accent6" w:themeShade="1A"/>
        </w:rPr>
        <w:t>morality</w:t>
      </w:r>
      <w:r w:rsidRPr="00501758">
        <w:rPr>
          <w:rFonts w:ascii="Times New Roman" w:hAnsi="Times New Roman" w:cs="Times New Roman"/>
          <w:color w:val="0B1107" w:themeColor="accent6" w:themeShade="1A"/>
        </w:rPr>
        <w:t>. This manipulation did not significantly interact with the counterfactual manipulation, so we report the results in the Online Supplement.</w:t>
      </w:r>
    </w:p>
  </w:footnote>
  <w:footnote w:id="2">
    <w:p w14:paraId="6BA273E9" w14:textId="24A50111" w:rsidR="002D088A" w:rsidRPr="00501758" w:rsidRDefault="002D088A" w:rsidP="008C426F">
      <w:pPr>
        <w:pStyle w:val="FootnoteText"/>
        <w:rPr>
          <w:rFonts w:ascii="Times New Roman" w:hAnsi="Times New Roman" w:cs="Times New Roman"/>
        </w:rPr>
      </w:pPr>
      <w:r w:rsidRPr="00501758">
        <w:rPr>
          <w:rStyle w:val="FootnoteReference"/>
          <w:rFonts w:ascii="Times New Roman" w:hAnsi="Times New Roman" w:cs="Times New Roman"/>
        </w:rPr>
        <w:footnoteRef/>
      </w:r>
      <w:r w:rsidRPr="00501758">
        <w:rPr>
          <w:rFonts w:ascii="Times New Roman" w:hAnsi="Times New Roman" w:cs="Times New Roman"/>
        </w:rPr>
        <w:t xml:space="preserve"> Given the relatively small number of items in each study (k &lt; 8), we pre-registered fixed effects for item. Modelling random intercepts for item yields the same result.</w:t>
      </w:r>
    </w:p>
  </w:footnote>
  <w:footnote w:id="3">
    <w:p w14:paraId="774C90AD" w14:textId="5B2FF81B" w:rsidR="002D088A" w:rsidRPr="00501758" w:rsidRDefault="002D088A">
      <w:pPr>
        <w:pStyle w:val="FootnoteText"/>
        <w:rPr>
          <w:rFonts w:ascii="Times New Roman" w:hAnsi="Times New Roman" w:cs="Times New Roman"/>
          <w:lang w:val="en-CA"/>
        </w:rPr>
      </w:pPr>
      <w:r w:rsidRPr="00501758">
        <w:rPr>
          <w:rStyle w:val="FootnoteReference"/>
          <w:rFonts w:ascii="Times New Roman" w:hAnsi="Times New Roman" w:cs="Times New Roman"/>
        </w:rPr>
        <w:footnoteRef/>
      </w:r>
      <w:r w:rsidRPr="00501758">
        <w:rPr>
          <w:rFonts w:ascii="Times New Roman" w:hAnsi="Times New Roman" w:cs="Times New Roman"/>
        </w:rPr>
        <w:t xml:space="preserve"> </w:t>
      </w:r>
      <w:r w:rsidRPr="00501758">
        <w:rPr>
          <w:rFonts w:ascii="Times New Roman" w:hAnsi="Times New Roman" w:cs="Times New Roman"/>
          <w:color w:val="0B1107" w:themeColor="accent6" w:themeShade="1A"/>
        </w:rPr>
        <w:t>Study 2b included fewer repeated measures than Study 2a to reduce participant fatigue given that Study 2b included additional dependent measures (see Potential Downstream Consequences of Hypocrisy section).</w:t>
      </w:r>
    </w:p>
  </w:footnote>
  <w:footnote w:id="4">
    <w:p w14:paraId="1CB86717" w14:textId="26ED90A7" w:rsidR="002D088A" w:rsidRPr="00501758" w:rsidRDefault="002D088A" w:rsidP="00114605">
      <w:pPr>
        <w:pStyle w:val="FootnoteText"/>
        <w:rPr>
          <w:rFonts w:ascii="Times New Roman" w:hAnsi="Times New Roman" w:cs="Times New Roman"/>
          <w:lang w:val="en-GB"/>
        </w:rPr>
      </w:pPr>
      <w:r w:rsidRPr="00501758">
        <w:rPr>
          <w:rStyle w:val="FootnoteReference"/>
          <w:rFonts w:ascii="Times New Roman" w:hAnsi="Times New Roman" w:cs="Times New Roman"/>
        </w:rPr>
        <w:footnoteRef/>
      </w:r>
      <w:r w:rsidRPr="00501758">
        <w:rPr>
          <w:rFonts w:ascii="Times New Roman" w:hAnsi="Times New Roman" w:cs="Times New Roman"/>
        </w:rPr>
        <w:t xml:space="preserve"> </w:t>
      </w:r>
      <w:r w:rsidRPr="00501758">
        <w:rPr>
          <w:rFonts w:ascii="Times New Roman" w:hAnsi="Times New Roman" w:cs="Times New Roman"/>
          <w:shd w:val="clear" w:color="auto" w:fill="FFFFFF"/>
        </w:rPr>
        <w:t>We also included two exploratory measures of participants’ approval of each president (see Online Supplement).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87E5B" w14:textId="77777777" w:rsidR="002D088A" w:rsidRDefault="002D088A" w:rsidP="00E95AE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346157" w14:textId="77777777" w:rsidR="002D088A" w:rsidRDefault="002D088A" w:rsidP="00E95AE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A6672" w14:textId="77777777" w:rsidR="002D088A" w:rsidRPr="00E95AE0" w:rsidRDefault="002D088A" w:rsidP="00E95AE0">
    <w:pPr>
      <w:pStyle w:val="Header"/>
      <w:framePr w:wrap="none" w:vAnchor="text" w:hAnchor="margin" w:xAlign="right" w:y="1"/>
      <w:rPr>
        <w:rStyle w:val="PageNumber"/>
        <w:rFonts w:ascii="Times New Roman" w:hAnsi="Times New Roman" w:cs="Times New Roman"/>
      </w:rPr>
    </w:pPr>
    <w:r w:rsidRPr="00E95AE0">
      <w:rPr>
        <w:rStyle w:val="PageNumber"/>
        <w:rFonts w:ascii="Times New Roman" w:hAnsi="Times New Roman" w:cs="Times New Roman"/>
      </w:rPr>
      <w:fldChar w:fldCharType="begin"/>
    </w:r>
    <w:r w:rsidRPr="00E95AE0">
      <w:rPr>
        <w:rStyle w:val="PageNumber"/>
        <w:rFonts w:ascii="Times New Roman" w:hAnsi="Times New Roman" w:cs="Times New Roman"/>
      </w:rPr>
      <w:instrText xml:space="preserve">PAGE  </w:instrText>
    </w:r>
    <w:r w:rsidRPr="00E95AE0">
      <w:rPr>
        <w:rStyle w:val="PageNumber"/>
        <w:rFonts w:ascii="Times New Roman" w:hAnsi="Times New Roman" w:cs="Times New Roman"/>
      </w:rPr>
      <w:fldChar w:fldCharType="separate"/>
    </w:r>
    <w:r w:rsidR="002A3A36">
      <w:rPr>
        <w:rStyle w:val="PageNumber"/>
        <w:rFonts w:ascii="Times New Roman" w:hAnsi="Times New Roman" w:cs="Times New Roman"/>
        <w:noProof/>
      </w:rPr>
      <w:t>1</w:t>
    </w:r>
    <w:r w:rsidRPr="00E95AE0">
      <w:rPr>
        <w:rStyle w:val="PageNumber"/>
        <w:rFonts w:ascii="Times New Roman" w:hAnsi="Times New Roman" w:cs="Times New Roman"/>
      </w:rPr>
      <w:fldChar w:fldCharType="end"/>
    </w:r>
  </w:p>
  <w:p w14:paraId="5D11CF43" w14:textId="271F7B46" w:rsidR="002D088A" w:rsidRPr="00E95AE0" w:rsidRDefault="002D088A" w:rsidP="00E95AE0">
    <w:pPr>
      <w:spacing w:line="480" w:lineRule="auto"/>
      <w:ind w:left="720" w:right="360" w:hanging="720"/>
      <w:rPr>
        <w:b/>
      </w:rPr>
    </w:pPr>
    <w:r>
      <w:rPr>
        <w:b/>
      </w:rPr>
      <w:t>COUNTERFACTUALS INCREASE PERCEIVED HYPOCRISY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52BB5"/>
    <w:multiLevelType w:val="hybridMultilevel"/>
    <w:tmpl w:val="789C75FC"/>
    <w:lvl w:ilvl="0" w:tplc="7ACC5488">
      <w:start w:val="13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E774C"/>
    <w:multiLevelType w:val="hybridMultilevel"/>
    <w:tmpl w:val="584A7A68"/>
    <w:lvl w:ilvl="0" w:tplc="400A25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F41F7"/>
    <w:multiLevelType w:val="hybridMultilevel"/>
    <w:tmpl w:val="2BF24E48"/>
    <w:lvl w:ilvl="0" w:tplc="ECF64CD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5927C1"/>
    <w:multiLevelType w:val="hybridMultilevel"/>
    <w:tmpl w:val="81EEFCB0"/>
    <w:lvl w:ilvl="0" w:tplc="A342B530">
      <w:start w:val="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B0563"/>
    <w:multiLevelType w:val="hybridMultilevel"/>
    <w:tmpl w:val="743479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6E17FC"/>
    <w:multiLevelType w:val="hybridMultilevel"/>
    <w:tmpl w:val="4344E73C"/>
    <w:lvl w:ilvl="0" w:tplc="AE4AF0E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51BE0"/>
    <w:multiLevelType w:val="hybridMultilevel"/>
    <w:tmpl w:val="EA2A012C"/>
    <w:lvl w:ilvl="0" w:tplc="DB32CB1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C1A5E"/>
    <w:multiLevelType w:val="hybridMultilevel"/>
    <w:tmpl w:val="9FCA866A"/>
    <w:lvl w:ilvl="0" w:tplc="CA5E08D2">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8722F"/>
    <w:multiLevelType w:val="hybridMultilevel"/>
    <w:tmpl w:val="D848F8AA"/>
    <w:lvl w:ilvl="0" w:tplc="501E0CC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BB69C5"/>
    <w:multiLevelType w:val="hybridMultilevel"/>
    <w:tmpl w:val="A7840D46"/>
    <w:lvl w:ilvl="0" w:tplc="0742F37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6B769D"/>
    <w:multiLevelType w:val="hybridMultilevel"/>
    <w:tmpl w:val="39664E3E"/>
    <w:lvl w:ilvl="0" w:tplc="2E2224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C7F2A"/>
    <w:multiLevelType w:val="hybridMultilevel"/>
    <w:tmpl w:val="FE883C6E"/>
    <w:lvl w:ilvl="0" w:tplc="0C381A86">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3251DF"/>
    <w:multiLevelType w:val="hybridMultilevel"/>
    <w:tmpl w:val="E4646AE0"/>
    <w:lvl w:ilvl="0" w:tplc="477842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33F89"/>
    <w:multiLevelType w:val="hybridMultilevel"/>
    <w:tmpl w:val="DC9A8D5E"/>
    <w:lvl w:ilvl="0" w:tplc="42A40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5161C"/>
    <w:multiLevelType w:val="hybridMultilevel"/>
    <w:tmpl w:val="F42AA418"/>
    <w:lvl w:ilvl="0" w:tplc="0408E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9E59F4"/>
    <w:multiLevelType w:val="hybridMultilevel"/>
    <w:tmpl w:val="DDCED13A"/>
    <w:lvl w:ilvl="0" w:tplc="00703F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5563E0"/>
    <w:multiLevelType w:val="hybridMultilevel"/>
    <w:tmpl w:val="C74AFF16"/>
    <w:lvl w:ilvl="0" w:tplc="FC641616">
      <w:start w:val="1"/>
      <w:numFmt w:val="bullet"/>
      <w:lvlText w:val="-"/>
      <w:lvlJc w:val="left"/>
      <w:pPr>
        <w:ind w:left="720" w:hanging="360"/>
      </w:pPr>
      <w:rPr>
        <w:rFonts w:ascii="Times New Roman" w:eastAsia="Times New Roman" w:hAnsi="Times New Roman" w:cs="Times New Roman" w:hint="default"/>
        <w:color w:val="0B1107" w:themeColor="accent6" w:themeShade="1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A7750"/>
    <w:multiLevelType w:val="hybridMultilevel"/>
    <w:tmpl w:val="C0D08E6A"/>
    <w:lvl w:ilvl="0" w:tplc="AC945D38">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DD2D0D"/>
    <w:multiLevelType w:val="hybridMultilevel"/>
    <w:tmpl w:val="2DEAE99A"/>
    <w:lvl w:ilvl="0" w:tplc="1E483AE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104E68"/>
    <w:multiLevelType w:val="hybridMultilevel"/>
    <w:tmpl w:val="430C9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0D1190"/>
    <w:multiLevelType w:val="hybridMultilevel"/>
    <w:tmpl w:val="C70A40BE"/>
    <w:lvl w:ilvl="0" w:tplc="DB32A7E6">
      <w:numFmt w:val="bullet"/>
      <w:lvlText w:val="-"/>
      <w:lvlJc w:val="left"/>
      <w:pPr>
        <w:ind w:left="720" w:hanging="360"/>
      </w:pPr>
      <w:rPr>
        <w:rFonts w:ascii="Times New Roman" w:eastAsiaTheme="minorHAnsi"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755E22"/>
    <w:multiLevelType w:val="hybridMultilevel"/>
    <w:tmpl w:val="865A8B80"/>
    <w:lvl w:ilvl="0" w:tplc="67602FB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47765"/>
    <w:multiLevelType w:val="hybridMultilevel"/>
    <w:tmpl w:val="D0841484"/>
    <w:lvl w:ilvl="0" w:tplc="F0EC51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D06CB1"/>
    <w:multiLevelType w:val="hybridMultilevel"/>
    <w:tmpl w:val="E2324F66"/>
    <w:lvl w:ilvl="0" w:tplc="CA4C3E8A">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94419"/>
    <w:multiLevelType w:val="hybridMultilevel"/>
    <w:tmpl w:val="7C0EB5E8"/>
    <w:lvl w:ilvl="0" w:tplc="03AE71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546257"/>
    <w:multiLevelType w:val="hybridMultilevel"/>
    <w:tmpl w:val="A844E544"/>
    <w:lvl w:ilvl="0" w:tplc="7062BEF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8E5377"/>
    <w:multiLevelType w:val="hybridMultilevel"/>
    <w:tmpl w:val="F1329BC2"/>
    <w:lvl w:ilvl="0" w:tplc="6D2C8A6C">
      <w:start w:val="47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591C40"/>
    <w:multiLevelType w:val="hybridMultilevel"/>
    <w:tmpl w:val="7B144AFA"/>
    <w:lvl w:ilvl="0" w:tplc="694C281E">
      <w:start w:val="2"/>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8F119D"/>
    <w:multiLevelType w:val="hybridMultilevel"/>
    <w:tmpl w:val="92542F10"/>
    <w:lvl w:ilvl="0" w:tplc="B5F64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6B103A"/>
    <w:multiLevelType w:val="hybridMultilevel"/>
    <w:tmpl w:val="EA16E64A"/>
    <w:lvl w:ilvl="0" w:tplc="D10C34B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F47867"/>
    <w:multiLevelType w:val="hybridMultilevel"/>
    <w:tmpl w:val="F50EB5FE"/>
    <w:lvl w:ilvl="0" w:tplc="E13401A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815B85"/>
    <w:multiLevelType w:val="hybridMultilevel"/>
    <w:tmpl w:val="3B6635E2"/>
    <w:lvl w:ilvl="0" w:tplc="CC8CB7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F33D74"/>
    <w:multiLevelType w:val="hybridMultilevel"/>
    <w:tmpl w:val="D6925E60"/>
    <w:lvl w:ilvl="0" w:tplc="94FAE3D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102FAA"/>
    <w:multiLevelType w:val="hybridMultilevel"/>
    <w:tmpl w:val="26025F18"/>
    <w:lvl w:ilvl="0" w:tplc="2A1CF3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3B671F"/>
    <w:multiLevelType w:val="hybridMultilevel"/>
    <w:tmpl w:val="B7D4C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DB4D2B"/>
    <w:multiLevelType w:val="hybridMultilevel"/>
    <w:tmpl w:val="B622D184"/>
    <w:lvl w:ilvl="0" w:tplc="E23CD5FC">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A0519F"/>
    <w:multiLevelType w:val="hybridMultilevel"/>
    <w:tmpl w:val="BF04AA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1B7404"/>
    <w:multiLevelType w:val="hybridMultilevel"/>
    <w:tmpl w:val="E58E3114"/>
    <w:lvl w:ilvl="0" w:tplc="8BEC500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5036E5"/>
    <w:multiLevelType w:val="hybridMultilevel"/>
    <w:tmpl w:val="0E7630C0"/>
    <w:lvl w:ilvl="0" w:tplc="2FBED3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721CE9"/>
    <w:multiLevelType w:val="hybridMultilevel"/>
    <w:tmpl w:val="B0202978"/>
    <w:lvl w:ilvl="0" w:tplc="D884E974">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31"/>
  </w:num>
  <w:num w:numId="4">
    <w:abstractNumId w:val="8"/>
  </w:num>
  <w:num w:numId="5">
    <w:abstractNumId w:val="4"/>
  </w:num>
  <w:num w:numId="6">
    <w:abstractNumId w:val="21"/>
  </w:num>
  <w:num w:numId="7">
    <w:abstractNumId w:val="12"/>
  </w:num>
  <w:num w:numId="8">
    <w:abstractNumId w:val="32"/>
  </w:num>
  <w:num w:numId="9">
    <w:abstractNumId w:val="30"/>
  </w:num>
  <w:num w:numId="10">
    <w:abstractNumId w:val="6"/>
  </w:num>
  <w:num w:numId="11">
    <w:abstractNumId w:val="23"/>
  </w:num>
  <w:num w:numId="12">
    <w:abstractNumId w:val="39"/>
  </w:num>
  <w:num w:numId="13">
    <w:abstractNumId w:val="34"/>
  </w:num>
  <w:num w:numId="14">
    <w:abstractNumId w:val="25"/>
  </w:num>
  <w:num w:numId="15">
    <w:abstractNumId w:val="9"/>
  </w:num>
  <w:num w:numId="16">
    <w:abstractNumId w:val="37"/>
  </w:num>
  <w:num w:numId="17">
    <w:abstractNumId w:val="0"/>
  </w:num>
  <w:num w:numId="18">
    <w:abstractNumId w:val="27"/>
  </w:num>
  <w:num w:numId="19">
    <w:abstractNumId w:val="40"/>
  </w:num>
  <w:num w:numId="20">
    <w:abstractNumId w:val="7"/>
  </w:num>
  <w:num w:numId="21">
    <w:abstractNumId w:val="11"/>
  </w:num>
  <w:num w:numId="22">
    <w:abstractNumId w:val="29"/>
  </w:num>
  <w:num w:numId="23">
    <w:abstractNumId w:val="14"/>
  </w:num>
  <w:num w:numId="24">
    <w:abstractNumId w:val="5"/>
  </w:num>
  <w:num w:numId="25">
    <w:abstractNumId w:val="16"/>
  </w:num>
  <w:num w:numId="26">
    <w:abstractNumId w:val="19"/>
  </w:num>
  <w:num w:numId="27">
    <w:abstractNumId w:val="38"/>
  </w:num>
  <w:num w:numId="28">
    <w:abstractNumId w:val="17"/>
  </w:num>
  <w:num w:numId="29">
    <w:abstractNumId w:val="13"/>
  </w:num>
  <w:num w:numId="30">
    <w:abstractNumId w:val="22"/>
  </w:num>
  <w:num w:numId="31">
    <w:abstractNumId w:val="15"/>
  </w:num>
  <w:num w:numId="32">
    <w:abstractNumId w:val="1"/>
  </w:num>
  <w:num w:numId="33">
    <w:abstractNumId w:val="36"/>
  </w:num>
  <w:num w:numId="34">
    <w:abstractNumId w:val="10"/>
  </w:num>
  <w:num w:numId="35">
    <w:abstractNumId w:val="33"/>
  </w:num>
  <w:num w:numId="36">
    <w:abstractNumId w:val="2"/>
  </w:num>
  <w:num w:numId="37">
    <w:abstractNumId w:val="3"/>
  </w:num>
  <w:num w:numId="38">
    <w:abstractNumId w:val="28"/>
  </w:num>
  <w:num w:numId="39">
    <w:abstractNumId w:val="26"/>
  </w:num>
  <w:num w:numId="40">
    <w:abstractNumId w:val="18"/>
  </w:num>
  <w:num w:numId="41">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33A"/>
    <w:rsid w:val="000001A0"/>
    <w:rsid w:val="000001D6"/>
    <w:rsid w:val="00000909"/>
    <w:rsid w:val="0000096D"/>
    <w:rsid w:val="000018ED"/>
    <w:rsid w:val="00001DFE"/>
    <w:rsid w:val="0000216D"/>
    <w:rsid w:val="00002649"/>
    <w:rsid w:val="00002DBC"/>
    <w:rsid w:val="00002FB6"/>
    <w:rsid w:val="000036FD"/>
    <w:rsid w:val="00003915"/>
    <w:rsid w:val="00003BB1"/>
    <w:rsid w:val="00003DDF"/>
    <w:rsid w:val="00004139"/>
    <w:rsid w:val="00004642"/>
    <w:rsid w:val="00004C4D"/>
    <w:rsid w:val="00006166"/>
    <w:rsid w:val="00006445"/>
    <w:rsid w:val="0000682A"/>
    <w:rsid w:val="000074BB"/>
    <w:rsid w:val="00007D49"/>
    <w:rsid w:val="00010C05"/>
    <w:rsid w:val="00011774"/>
    <w:rsid w:val="00011B3E"/>
    <w:rsid w:val="00011E0E"/>
    <w:rsid w:val="00012167"/>
    <w:rsid w:val="00012681"/>
    <w:rsid w:val="00012A1D"/>
    <w:rsid w:val="00012BC3"/>
    <w:rsid w:val="00012F1E"/>
    <w:rsid w:val="000133D3"/>
    <w:rsid w:val="00014BDE"/>
    <w:rsid w:val="00014CDA"/>
    <w:rsid w:val="00014E46"/>
    <w:rsid w:val="0001549D"/>
    <w:rsid w:val="0001582A"/>
    <w:rsid w:val="000158D8"/>
    <w:rsid w:val="00015993"/>
    <w:rsid w:val="00015FE1"/>
    <w:rsid w:val="0001715D"/>
    <w:rsid w:val="000176E3"/>
    <w:rsid w:val="00017962"/>
    <w:rsid w:val="00017BC7"/>
    <w:rsid w:val="0002027B"/>
    <w:rsid w:val="000204AF"/>
    <w:rsid w:val="00021BFE"/>
    <w:rsid w:val="00022786"/>
    <w:rsid w:val="00022C86"/>
    <w:rsid w:val="0002382D"/>
    <w:rsid w:val="00023C8F"/>
    <w:rsid w:val="00024ED9"/>
    <w:rsid w:val="00024FBF"/>
    <w:rsid w:val="00025C70"/>
    <w:rsid w:val="0002698E"/>
    <w:rsid w:val="00027C1F"/>
    <w:rsid w:val="00027CDF"/>
    <w:rsid w:val="00027FE4"/>
    <w:rsid w:val="000300B9"/>
    <w:rsid w:val="00031081"/>
    <w:rsid w:val="0003155F"/>
    <w:rsid w:val="0003252E"/>
    <w:rsid w:val="0003261D"/>
    <w:rsid w:val="0003383C"/>
    <w:rsid w:val="00033A9D"/>
    <w:rsid w:val="00033D9B"/>
    <w:rsid w:val="00033F88"/>
    <w:rsid w:val="0003481D"/>
    <w:rsid w:val="00034C53"/>
    <w:rsid w:val="00034C5B"/>
    <w:rsid w:val="00035525"/>
    <w:rsid w:val="00035585"/>
    <w:rsid w:val="00036FF3"/>
    <w:rsid w:val="00037632"/>
    <w:rsid w:val="00037D28"/>
    <w:rsid w:val="00040107"/>
    <w:rsid w:val="00040CD8"/>
    <w:rsid w:val="00041F7A"/>
    <w:rsid w:val="000421D1"/>
    <w:rsid w:val="00042389"/>
    <w:rsid w:val="000423D7"/>
    <w:rsid w:val="00042EE8"/>
    <w:rsid w:val="00042EFF"/>
    <w:rsid w:val="000433E3"/>
    <w:rsid w:val="000434EF"/>
    <w:rsid w:val="00044090"/>
    <w:rsid w:val="0004448F"/>
    <w:rsid w:val="000444E2"/>
    <w:rsid w:val="000451CD"/>
    <w:rsid w:val="0004676B"/>
    <w:rsid w:val="00046A85"/>
    <w:rsid w:val="00050016"/>
    <w:rsid w:val="00050059"/>
    <w:rsid w:val="0005036F"/>
    <w:rsid w:val="000513F9"/>
    <w:rsid w:val="000516FF"/>
    <w:rsid w:val="00051AD5"/>
    <w:rsid w:val="00052048"/>
    <w:rsid w:val="000520BE"/>
    <w:rsid w:val="000526E4"/>
    <w:rsid w:val="00052F06"/>
    <w:rsid w:val="00052F57"/>
    <w:rsid w:val="00053974"/>
    <w:rsid w:val="00053B3D"/>
    <w:rsid w:val="00053D9B"/>
    <w:rsid w:val="0005427F"/>
    <w:rsid w:val="00054C1A"/>
    <w:rsid w:val="00054CDF"/>
    <w:rsid w:val="0005500E"/>
    <w:rsid w:val="0005524C"/>
    <w:rsid w:val="0005576F"/>
    <w:rsid w:val="00055CE5"/>
    <w:rsid w:val="00056709"/>
    <w:rsid w:val="000567BD"/>
    <w:rsid w:val="000575F0"/>
    <w:rsid w:val="00060041"/>
    <w:rsid w:val="00061610"/>
    <w:rsid w:val="000616EF"/>
    <w:rsid w:val="00061A35"/>
    <w:rsid w:val="00061A79"/>
    <w:rsid w:val="00062689"/>
    <w:rsid w:val="00062E8A"/>
    <w:rsid w:val="00062FEB"/>
    <w:rsid w:val="000630B5"/>
    <w:rsid w:val="0006332C"/>
    <w:rsid w:val="000636F6"/>
    <w:rsid w:val="0006388F"/>
    <w:rsid w:val="00063C37"/>
    <w:rsid w:val="00064498"/>
    <w:rsid w:val="0006539B"/>
    <w:rsid w:val="000653E7"/>
    <w:rsid w:val="000667F3"/>
    <w:rsid w:val="00066EA1"/>
    <w:rsid w:val="00067080"/>
    <w:rsid w:val="00067775"/>
    <w:rsid w:val="00067C8D"/>
    <w:rsid w:val="00067D6B"/>
    <w:rsid w:val="00067F3C"/>
    <w:rsid w:val="000703C6"/>
    <w:rsid w:val="00070996"/>
    <w:rsid w:val="00071346"/>
    <w:rsid w:val="0007150C"/>
    <w:rsid w:val="0007152F"/>
    <w:rsid w:val="00072732"/>
    <w:rsid w:val="00072A57"/>
    <w:rsid w:val="0007351F"/>
    <w:rsid w:val="000745B7"/>
    <w:rsid w:val="000745E7"/>
    <w:rsid w:val="00074B99"/>
    <w:rsid w:val="00074BCE"/>
    <w:rsid w:val="00075090"/>
    <w:rsid w:val="00075226"/>
    <w:rsid w:val="00075A0B"/>
    <w:rsid w:val="000764C5"/>
    <w:rsid w:val="000768FA"/>
    <w:rsid w:val="00077313"/>
    <w:rsid w:val="00077A5D"/>
    <w:rsid w:val="00080686"/>
    <w:rsid w:val="00081563"/>
    <w:rsid w:val="0008159A"/>
    <w:rsid w:val="00081CB5"/>
    <w:rsid w:val="000822F5"/>
    <w:rsid w:val="00082331"/>
    <w:rsid w:val="00082D15"/>
    <w:rsid w:val="0008329B"/>
    <w:rsid w:val="00083A12"/>
    <w:rsid w:val="0008419A"/>
    <w:rsid w:val="00084403"/>
    <w:rsid w:val="0008502E"/>
    <w:rsid w:val="00085172"/>
    <w:rsid w:val="000854C2"/>
    <w:rsid w:val="00085CB1"/>
    <w:rsid w:val="0008712E"/>
    <w:rsid w:val="000903EB"/>
    <w:rsid w:val="00090907"/>
    <w:rsid w:val="00090A5A"/>
    <w:rsid w:val="00091810"/>
    <w:rsid w:val="00093E51"/>
    <w:rsid w:val="00094D2B"/>
    <w:rsid w:val="00095096"/>
    <w:rsid w:val="00095A36"/>
    <w:rsid w:val="00095E19"/>
    <w:rsid w:val="00096199"/>
    <w:rsid w:val="0009646D"/>
    <w:rsid w:val="00096986"/>
    <w:rsid w:val="00096A51"/>
    <w:rsid w:val="00096F24"/>
    <w:rsid w:val="000975FB"/>
    <w:rsid w:val="000A0034"/>
    <w:rsid w:val="000A0179"/>
    <w:rsid w:val="000A2BB7"/>
    <w:rsid w:val="000A3366"/>
    <w:rsid w:val="000A3F01"/>
    <w:rsid w:val="000A40F3"/>
    <w:rsid w:val="000A4920"/>
    <w:rsid w:val="000A4DB9"/>
    <w:rsid w:val="000A51E8"/>
    <w:rsid w:val="000A5FB0"/>
    <w:rsid w:val="000A662F"/>
    <w:rsid w:val="000A75C0"/>
    <w:rsid w:val="000A76FD"/>
    <w:rsid w:val="000A77B1"/>
    <w:rsid w:val="000A790C"/>
    <w:rsid w:val="000A7E4C"/>
    <w:rsid w:val="000B07DC"/>
    <w:rsid w:val="000B0ADD"/>
    <w:rsid w:val="000B13D3"/>
    <w:rsid w:val="000B1540"/>
    <w:rsid w:val="000B163B"/>
    <w:rsid w:val="000B26BD"/>
    <w:rsid w:val="000B2EDE"/>
    <w:rsid w:val="000B43C0"/>
    <w:rsid w:val="000B47A4"/>
    <w:rsid w:val="000B4C19"/>
    <w:rsid w:val="000B61BD"/>
    <w:rsid w:val="000B6969"/>
    <w:rsid w:val="000B7BE7"/>
    <w:rsid w:val="000C03EC"/>
    <w:rsid w:val="000C0822"/>
    <w:rsid w:val="000C0F20"/>
    <w:rsid w:val="000C1385"/>
    <w:rsid w:val="000C1DDC"/>
    <w:rsid w:val="000C2477"/>
    <w:rsid w:val="000C2AA7"/>
    <w:rsid w:val="000C36D3"/>
    <w:rsid w:val="000C37D4"/>
    <w:rsid w:val="000C46AA"/>
    <w:rsid w:val="000C4907"/>
    <w:rsid w:val="000C4998"/>
    <w:rsid w:val="000C5445"/>
    <w:rsid w:val="000C561F"/>
    <w:rsid w:val="000C5A65"/>
    <w:rsid w:val="000C605B"/>
    <w:rsid w:val="000C60B2"/>
    <w:rsid w:val="000C6348"/>
    <w:rsid w:val="000C739B"/>
    <w:rsid w:val="000C79A5"/>
    <w:rsid w:val="000D0257"/>
    <w:rsid w:val="000D06C5"/>
    <w:rsid w:val="000D19B2"/>
    <w:rsid w:val="000D2CD6"/>
    <w:rsid w:val="000D2DDC"/>
    <w:rsid w:val="000D3028"/>
    <w:rsid w:val="000D31EB"/>
    <w:rsid w:val="000D3517"/>
    <w:rsid w:val="000D3F7B"/>
    <w:rsid w:val="000D4593"/>
    <w:rsid w:val="000D541E"/>
    <w:rsid w:val="000D5421"/>
    <w:rsid w:val="000D672D"/>
    <w:rsid w:val="000D6BD6"/>
    <w:rsid w:val="000D6C67"/>
    <w:rsid w:val="000D70A8"/>
    <w:rsid w:val="000D79C7"/>
    <w:rsid w:val="000D7D24"/>
    <w:rsid w:val="000D7ECD"/>
    <w:rsid w:val="000E0250"/>
    <w:rsid w:val="000E0791"/>
    <w:rsid w:val="000E0D72"/>
    <w:rsid w:val="000E11DC"/>
    <w:rsid w:val="000E12BE"/>
    <w:rsid w:val="000E1443"/>
    <w:rsid w:val="000E19BD"/>
    <w:rsid w:val="000E1D97"/>
    <w:rsid w:val="000E1DAF"/>
    <w:rsid w:val="000E27EF"/>
    <w:rsid w:val="000E2913"/>
    <w:rsid w:val="000E2AD5"/>
    <w:rsid w:val="000E2C0E"/>
    <w:rsid w:val="000E2D10"/>
    <w:rsid w:val="000E2D1A"/>
    <w:rsid w:val="000E30EC"/>
    <w:rsid w:val="000E3EA6"/>
    <w:rsid w:val="000E427B"/>
    <w:rsid w:val="000E48D1"/>
    <w:rsid w:val="000E6793"/>
    <w:rsid w:val="000E683E"/>
    <w:rsid w:val="000E696D"/>
    <w:rsid w:val="000E6C2A"/>
    <w:rsid w:val="000E7624"/>
    <w:rsid w:val="000F0679"/>
    <w:rsid w:val="000F068B"/>
    <w:rsid w:val="000F10C6"/>
    <w:rsid w:val="000F1635"/>
    <w:rsid w:val="000F1ABA"/>
    <w:rsid w:val="000F1C1C"/>
    <w:rsid w:val="000F1D9B"/>
    <w:rsid w:val="000F1DB1"/>
    <w:rsid w:val="000F234C"/>
    <w:rsid w:val="000F2867"/>
    <w:rsid w:val="000F2969"/>
    <w:rsid w:val="000F3908"/>
    <w:rsid w:val="000F3A59"/>
    <w:rsid w:val="000F51AE"/>
    <w:rsid w:val="000F54A0"/>
    <w:rsid w:val="000F59B7"/>
    <w:rsid w:val="000F6489"/>
    <w:rsid w:val="000F69C1"/>
    <w:rsid w:val="000F6B4F"/>
    <w:rsid w:val="000F7561"/>
    <w:rsid w:val="001002C3"/>
    <w:rsid w:val="001006ED"/>
    <w:rsid w:val="00100A52"/>
    <w:rsid w:val="00100E8E"/>
    <w:rsid w:val="001022E5"/>
    <w:rsid w:val="0010234D"/>
    <w:rsid w:val="001024A8"/>
    <w:rsid w:val="00102910"/>
    <w:rsid w:val="001030A0"/>
    <w:rsid w:val="001031A8"/>
    <w:rsid w:val="001033E8"/>
    <w:rsid w:val="00103E79"/>
    <w:rsid w:val="0010454B"/>
    <w:rsid w:val="00105D35"/>
    <w:rsid w:val="0010618A"/>
    <w:rsid w:val="0010668D"/>
    <w:rsid w:val="00107311"/>
    <w:rsid w:val="00107FA7"/>
    <w:rsid w:val="00111888"/>
    <w:rsid w:val="00111EF9"/>
    <w:rsid w:val="0011248F"/>
    <w:rsid w:val="001125F1"/>
    <w:rsid w:val="001128B2"/>
    <w:rsid w:val="00112907"/>
    <w:rsid w:val="00113761"/>
    <w:rsid w:val="00114605"/>
    <w:rsid w:val="00114BB8"/>
    <w:rsid w:val="00114DDE"/>
    <w:rsid w:val="00114E4B"/>
    <w:rsid w:val="0011514C"/>
    <w:rsid w:val="00115487"/>
    <w:rsid w:val="00115751"/>
    <w:rsid w:val="00115C62"/>
    <w:rsid w:val="00115CAC"/>
    <w:rsid w:val="00116A05"/>
    <w:rsid w:val="00116ABB"/>
    <w:rsid w:val="00117AAC"/>
    <w:rsid w:val="00117C7B"/>
    <w:rsid w:val="00120015"/>
    <w:rsid w:val="00120953"/>
    <w:rsid w:val="00121519"/>
    <w:rsid w:val="001217B7"/>
    <w:rsid w:val="00122923"/>
    <w:rsid w:val="00122A25"/>
    <w:rsid w:val="00123149"/>
    <w:rsid w:val="001236D6"/>
    <w:rsid w:val="00123782"/>
    <w:rsid w:val="00123FCD"/>
    <w:rsid w:val="00124314"/>
    <w:rsid w:val="00124EF1"/>
    <w:rsid w:val="0012535D"/>
    <w:rsid w:val="00125414"/>
    <w:rsid w:val="00125BEB"/>
    <w:rsid w:val="0012627E"/>
    <w:rsid w:val="00126C6B"/>
    <w:rsid w:val="00127488"/>
    <w:rsid w:val="00127B3E"/>
    <w:rsid w:val="00127FBD"/>
    <w:rsid w:val="00130B58"/>
    <w:rsid w:val="00130FBB"/>
    <w:rsid w:val="00131920"/>
    <w:rsid w:val="00132A2F"/>
    <w:rsid w:val="00132BB7"/>
    <w:rsid w:val="00132E2A"/>
    <w:rsid w:val="0013346F"/>
    <w:rsid w:val="0013384F"/>
    <w:rsid w:val="00133C79"/>
    <w:rsid w:val="001348E2"/>
    <w:rsid w:val="001356DE"/>
    <w:rsid w:val="00135912"/>
    <w:rsid w:val="00135975"/>
    <w:rsid w:val="00136454"/>
    <w:rsid w:val="00136CB2"/>
    <w:rsid w:val="00136F88"/>
    <w:rsid w:val="0013716C"/>
    <w:rsid w:val="00137256"/>
    <w:rsid w:val="001377F8"/>
    <w:rsid w:val="00137E2A"/>
    <w:rsid w:val="00140001"/>
    <w:rsid w:val="00140251"/>
    <w:rsid w:val="00140865"/>
    <w:rsid w:val="0014108F"/>
    <w:rsid w:val="001413B9"/>
    <w:rsid w:val="00141577"/>
    <w:rsid w:val="001418C9"/>
    <w:rsid w:val="001418FE"/>
    <w:rsid w:val="001419DC"/>
    <w:rsid w:val="001421F2"/>
    <w:rsid w:val="00142B2D"/>
    <w:rsid w:val="00142CA6"/>
    <w:rsid w:val="00143566"/>
    <w:rsid w:val="00143D55"/>
    <w:rsid w:val="00144D37"/>
    <w:rsid w:val="00145662"/>
    <w:rsid w:val="00146328"/>
    <w:rsid w:val="0014658E"/>
    <w:rsid w:val="00146AA0"/>
    <w:rsid w:val="00147D6E"/>
    <w:rsid w:val="00147E8B"/>
    <w:rsid w:val="001503D5"/>
    <w:rsid w:val="00150F6A"/>
    <w:rsid w:val="001516B2"/>
    <w:rsid w:val="00151A12"/>
    <w:rsid w:val="00151CF5"/>
    <w:rsid w:val="00151D7E"/>
    <w:rsid w:val="00152DE9"/>
    <w:rsid w:val="00153749"/>
    <w:rsid w:val="001537CB"/>
    <w:rsid w:val="00153C0F"/>
    <w:rsid w:val="00153F8E"/>
    <w:rsid w:val="00154C09"/>
    <w:rsid w:val="00155DD4"/>
    <w:rsid w:val="00155F92"/>
    <w:rsid w:val="00156118"/>
    <w:rsid w:val="001569E7"/>
    <w:rsid w:val="00156C1F"/>
    <w:rsid w:val="00157844"/>
    <w:rsid w:val="00161CBA"/>
    <w:rsid w:val="0016238C"/>
    <w:rsid w:val="001628DE"/>
    <w:rsid w:val="00163413"/>
    <w:rsid w:val="001635F7"/>
    <w:rsid w:val="0016397D"/>
    <w:rsid w:val="00163C3F"/>
    <w:rsid w:val="0016405A"/>
    <w:rsid w:val="00164596"/>
    <w:rsid w:val="00164A63"/>
    <w:rsid w:val="00164E19"/>
    <w:rsid w:val="00164FD0"/>
    <w:rsid w:val="00165326"/>
    <w:rsid w:val="00165807"/>
    <w:rsid w:val="0016592E"/>
    <w:rsid w:val="001666F0"/>
    <w:rsid w:val="00166A76"/>
    <w:rsid w:val="00166AC9"/>
    <w:rsid w:val="001674AD"/>
    <w:rsid w:val="001675D4"/>
    <w:rsid w:val="00167624"/>
    <w:rsid w:val="00167E96"/>
    <w:rsid w:val="00167EBF"/>
    <w:rsid w:val="0017045A"/>
    <w:rsid w:val="00170868"/>
    <w:rsid w:val="001708B8"/>
    <w:rsid w:val="00171628"/>
    <w:rsid w:val="00172037"/>
    <w:rsid w:val="001721FC"/>
    <w:rsid w:val="00172A1C"/>
    <w:rsid w:val="00172A6A"/>
    <w:rsid w:val="00172AD4"/>
    <w:rsid w:val="00173996"/>
    <w:rsid w:val="00173CED"/>
    <w:rsid w:val="00173E60"/>
    <w:rsid w:val="001743B9"/>
    <w:rsid w:val="001745FC"/>
    <w:rsid w:val="00174A78"/>
    <w:rsid w:val="001757E0"/>
    <w:rsid w:val="00176099"/>
    <w:rsid w:val="001760C4"/>
    <w:rsid w:val="0017630B"/>
    <w:rsid w:val="001771D7"/>
    <w:rsid w:val="0017783D"/>
    <w:rsid w:val="00177ED4"/>
    <w:rsid w:val="0018144A"/>
    <w:rsid w:val="001819B5"/>
    <w:rsid w:val="00181B6C"/>
    <w:rsid w:val="00181EDE"/>
    <w:rsid w:val="00183068"/>
    <w:rsid w:val="00183E51"/>
    <w:rsid w:val="001840A3"/>
    <w:rsid w:val="00184194"/>
    <w:rsid w:val="00184638"/>
    <w:rsid w:val="00184774"/>
    <w:rsid w:val="001852EC"/>
    <w:rsid w:val="00185C77"/>
    <w:rsid w:val="0018622A"/>
    <w:rsid w:val="00186954"/>
    <w:rsid w:val="0018759B"/>
    <w:rsid w:val="001875EE"/>
    <w:rsid w:val="001877EF"/>
    <w:rsid w:val="001904C6"/>
    <w:rsid w:val="001908A1"/>
    <w:rsid w:val="00190A5E"/>
    <w:rsid w:val="00190B03"/>
    <w:rsid w:val="001913D3"/>
    <w:rsid w:val="00191989"/>
    <w:rsid w:val="00191B02"/>
    <w:rsid w:val="001924FC"/>
    <w:rsid w:val="0019251A"/>
    <w:rsid w:val="001927DC"/>
    <w:rsid w:val="00193191"/>
    <w:rsid w:val="00194117"/>
    <w:rsid w:val="00194814"/>
    <w:rsid w:val="00194D42"/>
    <w:rsid w:val="001952A9"/>
    <w:rsid w:val="0019533C"/>
    <w:rsid w:val="00195A7E"/>
    <w:rsid w:val="00196B6C"/>
    <w:rsid w:val="00196E6A"/>
    <w:rsid w:val="00197266"/>
    <w:rsid w:val="00197506"/>
    <w:rsid w:val="0019765B"/>
    <w:rsid w:val="001A0F63"/>
    <w:rsid w:val="001A136D"/>
    <w:rsid w:val="001A13AF"/>
    <w:rsid w:val="001A1621"/>
    <w:rsid w:val="001A181C"/>
    <w:rsid w:val="001A18E6"/>
    <w:rsid w:val="001A1A59"/>
    <w:rsid w:val="001A1EA5"/>
    <w:rsid w:val="001A216D"/>
    <w:rsid w:val="001A2DD3"/>
    <w:rsid w:val="001A2DDC"/>
    <w:rsid w:val="001A48F9"/>
    <w:rsid w:val="001A495B"/>
    <w:rsid w:val="001A4B10"/>
    <w:rsid w:val="001A5743"/>
    <w:rsid w:val="001A59E9"/>
    <w:rsid w:val="001A695E"/>
    <w:rsid w:val="001A77FF"/>
    <w:rsid w:val="001A7FA7"/>
    <w:rsid w:val="001B104E"/>
    <w:rsid w:val="001B1EF4"/>
    <w:rsid w:val="001B21B4"/>
    <w:rsid w:val="001B2E66"/>
    <w:rsid w:val="001B3393"/>
    <w:rsid w:val="001B34BC"/>
    <w:rsid w:val="001B4283"/>
    <w:rsid w:val="001B505C"/>
    <w:rsid w:val="001B5610"/>
    <w:rsid w:val="001B5A8B"/>
    <w:rsid w:val="001B6048"/>
    <w:rsid w:val="001B6155"/>
    <w:rsid w:val="001B63A4"/>
    <w:rsid w:val="001B70B6"/>
    <w:rsid w:val="001B756F"/>
    <w:rsid w:val="001B7B04"/>
    <w:rsid w:val="001C0702"/>
    <w:rsid w:val="001C076B"/>
    <w:rsid w:val="001C0AD1"/>
    <w:rsid w:val="001C0E72"/>
    <w:rsid w:val="001C1179"/>
    <w:rsid w:val="001C1941"/>
    <w:rsid w:val="001C1C98"/>
    <w:rsid w:val="001C1D67"/>
    <w:rsid w:val="001C2509"/>
    <w:rsid w:val="001C3117"/>
    <w:rsid w:val="001C32E1"/>
    <w:rsid w:val="001C36A9"/>
    <w:rsid w:val="001C3B79"/>
    <w:rsid w:val="001C46FF"/>
    <w:rsid w:val="001C5289"/>
    <w:rsid w:val="001C5993"/>
    <w:rsid w:val="001C640D"/>
    <w:rsid w:val="001C701C"/>
    <w:rsid w:val="001C75CF"/>
    <w:rsid w:val="001C7FB9"/>
    <w:rsid w:val="001D14DA"/>
    <w:rsid w:val="001D15BC"/>
    <w:rsid w:val="001D2317"/>
    <w:rsid w:val="001D234C"/>
    <w:rsid w:val="001D23C9"/>
    <w:rsid w:val="001D357E"/>
    <w:rsid w:val="001D35D6"/>
    <w:rsid w:val="001D402D"/>
    <w:rsid w:val="001D44F9"/>
    <w:rsid w:val="001D5A71"/>
    <w:rsid w:val="001D62C5"/>
    <w:rsid w:val="001D65D8"/>
    <w:rsid w:val="001D7274"/>
    <w:rsid w:val="001D740A"/>
    <w:rsid w:val="001D7EF5"/>
    <w:rsid w:val="001E0108"/>
    <w:rsid w:val="001E0B5D"/>
    <w:rsid w:val="001E1A99"/>
    <w:rsid w:val="001E3D36"/>
    <w:rsid w:val="001E41AE"/>
    <w:rsid w:val="001E49AC"/>
    <w:rsid w:val="001E4BBC"/>
    <w:rsid w:val="001E514D"/>
    <w:rsid w:val="001E524D"/>
    <w:rsid w:val="001E5288"/>
    <w:rsid w:val="001E59ED"/>
    <w:rsid w:val="001E62FC"/>
    <w:rsid w:val="001E63B5"/>
    <w:rsid w:val="001E64B0"/>
    <w:rsid w:val="001E699D"/>
    <w:rsid w:val="001E7999"/>
    <w:rsid w:val="001F16F8"/>
    <w:rsid w:val="001F202D"/>
    <w:rsid w:val="001F225C"/>
    <w:rsid w:val="001F3B24"/>
    <w:rsid w:val="001F41DD"/>
    <w:rsid w:val="001F43C0"/>
    <w:rsid w:val="001F48FA"/>
    <w:rsid w:val="001F5159"/>
    <w:rsid w:val="001F576B"/>
    <w:rsid w:val="001F672A"/>
    <w:rsid w:val="001F68E0"/>
    <w:rsid w:val="001F6DF7"/>
    <w:rsid w:val="001F721C"/>
    <w:rsid w:val="001F7393"/>
    <w:rsid w:val="001F7AEB"/>
    <w:rsid w:val="001F7DE0"/>
    <w:rsid w:val="002000B3"/>
    <w:rsid w:val="00200931"/>
    <w:rsid w:val="00201280"/>
    <w:rsid w:val="002015EB"/>
    <w:rsid w:val="00201C44"/>
    <w:rsid w:val="00202E6A"/>
    <w:rsid w:val="0020352A"/>
    <w:rsid w:val="00204450"/>
    <w:rsid w:val="00204AC9"/>
    <w:rsid w:val="00204ECF"/>
    <w:rsid w:val="00204F01"/>
    <w:rsid w:val="00204F0F"/>
    <w:rsid w:val="00205018"/>
    <w:rsid w:val="00205A65"/>
    <w:rsid w:val="00206537"/>
    <w:rsid w:val="002066A3"/>
    <w:rsid w:val="00206AAD"/>
    <w:rsid w:val="002071B9"/>
    <w:rsid w:val="00207476"/>
    <w:rsid w:val="00207488"/>
    <w:rsid w:val="0020771D"/>
    <w:rsid w:val="002077D4"/>
    <w:rsid w:val="0020786A"/>
    <w:rsid w:val="00207BFD"/>
    <w:rsid w:val="0021058A"/>
    <w:rsid w:val="002106E7"/>
    <w:rsid w:val="0021105E"/>
    <w:rsid w:val="00211C2B"/>
    <w:rsid w:val="00211E35"/>
    <w:rsid w:val="00213683"/>
    <w:rsid w:val="00213963"/>
    <w:rsid w:val="002141AD"/>
    <w:rsid w:val="0021461B"/>
    <w:rsid w:val="00214873"/>
    <w:rsid w:val="00214DE7"/>
    <w:rsid w:val="002155A3"/>
    <w:rsid w:val="00215919"/>
    <w:rsid w:val="0021612F"/>
    <w:rsid w:val="002163A0"/>
    <w:rsid w:val="0021645A"/>
    <w:rsid w:val="00216717"/>
    <w:rsid w:val="00216C9B"/>
    <w:rsid w:val="00216DC0"/>
    <w:rsid w:val="0021720E"/>
    <w:rsid w:val="00217A08"/>
    <w:rsid w:val="00217CCC"/>
    <w:rsid w:val="002202F2"/>
    <w:rsid w:val="002205D6"/>
    <w:rsid w:val="00220A4A"/>
    <w:rsid w:val="00220AC9"/>
    <w:rsid w:val="00220D2B"/>
    <w:rsid w:val="00220D96"/>
    <w:rsid w:val="00220EA3"/>
    <w:rsid w:val="00221B43"/>
    <w:rsid w:val="00221BA5"/>
    <w:rsid w:val="00221C27"/>
    <w:rsid w:val="00222301"/>
    <w:rsid w:val="002224B8"/>
    <w:rsid w:val="00223ACE"/>
    <w:rsid w:val="00223F75"/>
    <w:rsid w:val="00224206"/>
    <w:rsid w:val="002249AA"/>
    <w:rsid w:val="00224C20"/>
    <w:rsid w:val="00225F70"/>
    <w:rsid w:val="00226289"/>
    <w:rsid w:val="00226EBF"/>
    <w:rsid w:val="00227148"/>
    <w:rsid w:val="00227BA8"/>
    <w:rsid w:val="00227E36"/>
    <w:rsid w:val="002309F0"/>
    <w:rsid w:val="00231768"/>
    <w:rsid w:val="00231AFE"/>
    <w:rsid w:val="00231C85"/>
    <w:rsid w:val="00231D26"/>
    <w:rsid w:val="00232050"/>
    <w:rsid w:val="00232412"/>
    <w:rsid w:val="0023266E"/>
    <w:rsid w:val="00232E4D"/>
    <w:rsid w:val="002332C7"/>
    <w:rsid w:val="00233A50"/>
    <w:rsid w:val="002350CC"/>
    <w:rsid w:val="00235224"/>
    <w:rsid w:val="002356BA"/>
    <w:rsid w:val="00235BA8"/>
    <w:rsid w:val="002373E3"/>
    <w:rsid w:val="0023755B"/>
    <w:rsid w:val="00237C38"/>
    <w:rsid w:val="002403BD"/>
    <w:rsid w:val="00240854"/>
    <w:rsid w:val="00240B09"/>
    <w:rsid w:val="00240C18"/>
    <w:rsid w:val="00240D98"/>
    <w:rsid w:val="00240DCC"/>
    <w:rsid w:val="0024157D"/>
    <w:rsid w:val="0024164B"/>
    <w:rsid w:val="00241728"/>
    <w:rsid w:val="0024196A"/>
    <w:rsid w:val="002427F0"/>
    <w:rsid w:val="00242C6F"/>
    <w:rsid w:val="002430E5"/>
    <w:rsid w:val="00243154"/>
    <w:rsid w:val="00243207"/>
    <w:rsid w:val="00243289"/>
    <w:rsid w:val="00243E13"/>
    <w:rsid w:val="00244C2D"/>
    <w:rsid w:val="00245517"/>
    <w:rsid w:val="00245CC7"/>
    <w:rsid w:val="002461F2"/>
    <w:rsid w:val="00246470"/>
    <w:rsid w:val="0024686B"/>
    <w:rsid w:val="00246A09"/>
    <w:rsid w:val="00246A25"/>
    <w:rsid w:val="00250106"/>
    <w:rsid w:val="002504C1"/>
    <w:rsid w:val="002505DB"/>
    <w:rsid w:val="00250A03"/>
    <w:rsid w:val="0025136E"/>
    <w:rsid w:val="00251D66"/>
    <w:rsid w:val="00252119"/>
    <w:rsid w:val="002527EB"/>
    <w:rsid w:val="00253C6D"/>
    <w:rsid w:val="0025487A"/>
    <w:rsid w:val="00254D86"/>
    <w:rsid w:val="002562D7"/>
    <w:rsid w:val="0025715F"/>
    <w:rsid w:val="00260436"/>
    <w:rsid w:val="0026078D"/>
    <w:rsid w:val="00260EFD"/>
    <w:rsid w:val="00261E45"/>
    <w:rsid w:val="00262A40"/>
    <w:rsid w:val="00263134"/>
    <w:rsid w:val="00263349"/>
    <w:rsid w:val="00263AFF"/>
    <w:rsid w:val="00264978"/>
    <w:rsid w:val="00264EDD"/>
    <w:rsid w:val="00266D6E"/>
    <w:rsid w:val="00267107"/>
    <w:rsid w:val="00267295"/>
    <w:rsid w:val="002675DD"/>
    <w:rsid w:val="002677C6"/>
    <w:rsid w:val="00267BBC"/>
    <w:rsid w:val="002708A8"/>
    <w:rsid w:val="00270B31"/>
    <w:rsid w:val="00271B86"/>
    <w:rsid w:val="00272618"/>
    <w:rsid w:val="00272C63"/>
    <w:rsid w:val="00273A71"/>
    <w:rsid w:val="00274268"/>
    <w:rsid w:val="002744A6"/>
    <w:rsid w:val="00274814"/>
    <w:rsid w:val="00274E79"/>
    <w:rsid w:val="00276223"/>
    <w:rsid w:val="0027741F"/>
    <w:rsid w:val="002779B8"/>
    <w:rsid w:val="00277F93"/>
    <w:rsid w:val="00277FA6"/>
    <w:rsid w:val="002801A8"/>
    <w:rsid w:val="00280703"/>
    <w:rsid w:val="00280B37"/>
    <w:rsid w:val="002812F4"/>
    <w:rsid w:val="00281386"/>
    <w:rsid w:val="00281442"/>
    <w:rsid w:val="00281CAB"/>
    <w:rsid w:val="002825AC"/>
    <w:rsid w:val="002828D7"/>
    <w:rsid w:val="00283F54"/>
    <w:rsid w:val="002853C0"/>
    <w:rsid w:val="002853F2"/>
    <w:rsid w:val="002854F9"/>
    <w:rsid w:val="00285CA4"/>
    <w:rsid w:val="00286440"/>
    <w:rsid w:val="002864E5"/>
    <w:rsid w:val="00286510"/>
    <w:rsid w:val="00286E29"/>
    <w:rsid w:val="002877C1"/>
    <w:rsid w:val="0029008C"/>
    <w:rsid w:val="00290569"/>
    <w:rsid w:val="002907CF"/>
    <w:rsid w:val="00290886"/>
    <w:rsid w:val="00291488"/>
    <w:rsid w:val="0029172A"/>
    <w:rsid w:val="0029172C"/>
    <w:rsid w:val="00291C76"/>
    <w:rsid w:val="002924ED"/>
    <w:rsid w:val="00293753"/>
    <w:rsid w:val="00294355"/>
    <w:rsid w:val="00294B44"/>
    <w:rsid w:val="00294DD3"/>
    <w:rsid w:val="0029504C"/>
    <w:rsid w:val="00295294"/>
    <w:rsid w:val="00295FA4"/>
    <w:rsid w:val="00296047"/>
    <w:rsid w:val="00296441"/>
    <w:rsid w:val="00296A17"/>
    <w:rsid w:val="0029710F"/>
    <w:rsid w:val="0029744E"/>
    <w:rsid w:val="002974DE"/>
    <w:rsid w:val="002978D3"/>
    <w:rsid w:val="002A09CF"/>
    <w:rsid w:val="002A101E"/>
    <w:rsid w:val="002A2191"/>
    <w:rsid w:val="002A2562"/>
    <w:rsid w:val="002A2E27"/>
    <w:rsid w:val="002A2E76"/>
    <w:rsid w:val="002A2EFC"/>
    <w:rsid w:val="002A34DC"/>
    <w:rsid w:val="002A351D"/>
    <w:rsid w:val="002A39B2"/>
    <w:rsid w:val="002A3A36"/>
    <w:rsid w:val="002A491B"/>
    <w:rsid w:val="002A4993"/>
    <w:rsid w:val="002A502C"/>
    <w:rsid w:val="002A531A"/>
    <w:rsid w:val="002A5C06"/>
    <w:rsid w:val="002A7A16"/>
    <w:rsid w:val="002B03C4"/>
    <w:rsid w:val="002B1AFD"/>
    <w:rsid w:val="002B1CCE"/>
    <w:rsid w:val="002B225B"/>
    <w:rsid w:val="002B2269"/>
    <w:rsid w:val="002B2291"/>
    <w:rsid w:val="002B2867"/>
    <w:rsid w:val="002B315F"/>
    <w:rsid w:val="002B3CD3"/>
    <w:rsid w:val="002B3D8B"/>
    <w:rsid w:val="002B56F7"/>
    <w:rsid w:val="002B63E3"/>
    <w:rsid w:val="002B653C"/>
    <w:rsid w:val="002B7AA3"/>
    <w:rsid w:val="002B7DA1"/>
    <w:rsid w:val="002C1006"/>
    <w:rsid w:val="002C1438"/>
    <w:rsid w:val="002C1921"/>
    <w:rsid w:val="002C199A"/>
    <w:rsid w:val="002C1A80"/>
    <w:rsid w:val="002C26B0"/>
    <w:rsid w:val="002C30B0"/>
    <w:rsid w:val="002C3141"/>
    <w:rsid w:val="002C3983"/>
    <w:rsid w:val="002C45BC"/>
    <w:rsid w:val="002C4662"/>
    <w:rsid w:val="002C5284"/>
    <w:rsid w:val="002C5F40"/>
    <w:rsid w:val="002C6706"/>
    <w:rsid w:val="002C6D09"/>
    <w:rsid w:val="002C7089"/>
    <w:rsid w:val="002C79BF"/>
    <w:rsid w:val="002C7D3D"/>
    <w:rsid w:val="002D06C8"/>
    <w:rsid w:val="002D088A"/>
    <w:rsid w:val="002D0C45"/>
    <w:rsid w:val="002D15D9"/>
    <w:rsid w:val="002D19A1"/>
    <w:rsid w:val="002D1F19"/>
    <w:rsid w:val="002D2160"/>
    <w:rsid w:val="002D2267"/>
    <w:rsid w:val="002D2419"/>
    <w:rsid w:val="002D24EC"/>
    <w:rsid w:val="002D25C8"/>
    <w:rsid w:val="002D299C"/>
    <w:rsid w:val="002D2B56"/>
    <w:rsid w:val="002D2ECA"/>
    <w:rsid w:val="002D3723"/>
    <w:rsid w:val="002D3815"/>
    <w:rsid w:val="002D3F50"/>
    <w:rsid w:val="002D4222"/>
    <w:rsid w:val="002D479D"/>
    <w:rsid w:val="002D4FE5"/>
    <w:rsid w:val="002D562C"/>
    <w:rsid w:val="002D5703"/>
    <w:rsid w:val="002D5FE3"/>
    <w:rsid w:val="002D605F"/>
    <w:rsid w:val="002D638D"/>
    <w:rsid w:val="002D7298"/>
    <w:rsid w:val="002D7319"/>
    <w:rsid w:val="002D7407"/>
    <w:rsid w:val="002D7730"/>
    <w:rsid w:val="002D77AE"/>
    <w:rsid w:val="002D77DB"/>
    <w:rsid w:val="002D78D6"/>
    <w:rsid w:val="002E0683"/>
    <w:rsid w:val="002E135D"/>
    <w:rsid w:val="002E17CF"/>
    <w:rsid w:val="002E1AC2"/>
    <w:rsid w:val="002E1DA0"/>
    <w:rsid w:val="002E493F"/>
    <w:rsid w:val="002E5495"/>
    <w:rsid w:val="002E571A"/>
    <w:rsid w:val="002E5784"/>
    <w:rsid w:val="002E5B06"/>
    <w:rsid w:val="002E5E81"/>
    <w:rsid w:val="002E72FC"/>
    <w:rsid w:val="002E7426"/>
    <w:rsid w:val="002E7594"/>
    <w:rsid w:val="002E7692"/>
    <w:rsid w:val="002E7AC9"/>
    <w:rsid w:val="002E7B16"/>
    <w:rsid w:val="002F054D"/>
    <w:rsid w:val="002F07BE"/>
    <w:rsid w:val="002F07D0"/>
    <w:rsid w:val="002F107E"/>
    <w:rsid w:val="002F150F"/>
    <w:rsid w:val="002F1A84"/>
    <w:rsid w:val="002F2206"/>
    <w:rsid w:val="002F2321"/>
    <w:rsid w:val="002F2977"/>
    <w:rsid w:val="002F2E3A"/>
    <w:rsid w:val="002F2EFE"/>
    <w:rsid w:val="002F351D"/>
    <w:rsid w:val="002F35CC"/>
    <w:rsid w:val="002F3965"/>
    <w:rsid w:val="002F46CC"/>
    <w:rsid w:val="002F4B0C"/>
    <w:rsid w:val="002F53F7"/>
    <w:rsid w:val="002F5C03"/>
    <w:rsid w:val="002F6C76"/>
    <w:rsid w:val="002F6DBC"/>
    <w:rsid w:val="002F7A97"/>
    <w:rsid w:val="00300951"/>
    <w:rsid w:val="00302291"/>
    <w:rsid w:val="0030304D"/>
    <w:rsid w:val="003035D0"/>
    <w:rsid w:val="00305647"/>
    <w:rsid w:val="003057C2"/>
    <w:rsid w:val="003057E8"/>
    <w:rsid w:val="00305C58"/>
    <w:rsid w:val="00305DF8"/>
    <w:rsid w:val="00306E08"/>
    <w:rsid w:val="003070F1"/>
    <w:rsid w:val="003071B1"/>
    <w:rsid w:val="00307BF6"/>
    <w:rsid w:val="00307CED"/>
    <w:rsid w:val="0031021D"/>
    <w:rsid w:val="0031178E"/>
    <w:rsid w:val="00311852"/>
    <w:rsid w:val="0031198E"/>
    <w:rsid w:val="0031286D"/>
    <w:rsid w:val="003134A4"/>
    <w:rsid w:val="00313996"/>
    <w:rsid w:val="00314BC4"/>
    <w:rsid w:val="00314CBD"/>
    <w:rsid w:val="00315FDD"/>
    <w:rsid w:val="00316285"/>
    <w:rsid w:val="003166DD"/>
    <w:rsid w:val="003166E4"/>
    <w:rsid w:val="0031786B"/>
    <w:rsid w:val="00317BA4"/>
    <w:rsid w:val="00317C27"/>
    <w:rsid w:val="00320756"/>
    <w:rsid w:val="003209AA"/>
    <w:rsid w:val="00320BDB"/>
    <w:rsid w:val="00321335"/>
    <w:rsid w:val="00321837"/>
    <w:rsid w:val="00321EBE"/>
    <w:rsid w:val="0032238B"/>
    <w:rsid w:val="0032281D"/>
    <w:rsid w:val="00322DE4"/>
    <w:rsid w:val="00322E75"/>
    <w:rsid w:val="00323333"/>
    <w:rsid w:val="00323A5E"/>
    <w:rsid w:val="00324064"/>
    <w:rsid w:val="003252DB"/>
    <w:rsid w:val="00325351"/>
    <w:rsid w:val="003253BE"/>
    <w:rsid w:val="00325651"/>
    <w:rsid w:val="003258F1"/>
    <w:rsid w:val="00325C93"/>
    <w:rsid w:val="003261DB"/>
    <w:rsid w:val="0032687E"/>
    <w:rsid w:val="0032688E"/>
    <w:rsid w:val="00326952"/>
    <w:rsid w:val="003271E4"/>
    <w:rsid w:val="003276CA"/>
    <w:rsid w:val="003277F0"/>
    <w:rsid w:val="003278AC"/>
    <w:rsid w:val="00327B98"/>
    <w:rsid w:val="00330C9F"/>
    <w:rsid w:val="00331099"/>
    <w:rsid w:val="00331240"/>
    <w:rsid w:val="0033134D"/>
    <w:rsid w:val="003317EF"/>
    <w:rsid w:val="00332245"/>
    <w:rsid w:val="00334574"/>
    <w:rsid w:val="003345BD"/>
    <w:rsid w:val="00334A7E"/>
    <w:rsid w:val="00334C3A"/>
    <w:rsid w:val="0033626E"/>
    <w:rsid w:val="0033633C"/>
    <w:rsid w:val="00336C2A"/>
    <w:rsid w:val="00336CCD"/>
    <w:rsid w:val="0033762F"/>
    <w:rsid w:val="003405DF"/>
    <w:rsid w:val="00341E93"/>
    <w:rsid w:val="003424D6"/>
    <w:rsid w:val="00343E63"/>
    <w:rsid w:val="00343E90"/>
    <w:rsid w:val="003450A2"/>
    <w:rsid w:val="003452AC"/>
    <w:rsid w:val="00345364"/>
    <w:rsid w:val="003457CD"/>
    <w:rsid w:val="0034639C"/>
    <w:rsid w:val="00346506"/>
    <w:rsid w:val="0034751B"/>
    <w:rsid w:val="00347733"/>
    <w:rsid w:val="003478C4"/>
    <w:rsid w:val="00347B20"/>
    <w:rsid w:val="00347DDE"/>
    <w:rsid w:val="00351455"/>
    <w:rsid w:val="00351BE8"/>
    <w:rsid w:val="00352E8C"/>
    <w:rsid w:val="00353537"/>
    <w:rsid w:val="00353606"/>
    <w:rsid w:val="00354677"/>
    <w:rsid w:val="00354F2D"/>
    <w:rsid w:val="003556C5"/>
    <w:rsid w:val="00355714"/>
    <w:rsid w:val="00355C92"/>
    <w:rsid w:val="00356AD8"/>
    <w:rsid w:val="00356D56"/>
    <w:rsid w:val="00357AB7"/>
    <w:rsid w:val="00357B18"/>
    <w:rsid w:val="00357D18"/>
    <w:rsid w:val="00361101"/>
    <w:rsid w:val="00361B3E"/>
    <w:rsid w:val="00361D5A"/>
    <w:rsid w:val="003620B6"/>
    <w:rsid w:val="00362815"/>
    <w:rsid w:val="00362D94"/>
    <w:rsid w:val="00362DAA"/>
    <w:rsid w:val="00362E39"/>
    <w:rsid w:val="0036320B"/>
    <w:rsid w:val="00363BBB"/>
    <w:rsid w:val="003647D7"/>
    <w:rsid w:val="00365162"/>
    <w:rsid w:val="00365193"/>
    <w:rsid w:val="0036555F"/>
    <w:rsid w:val="0036567C"/>
    <w:rsid w:val="003657B1"/>
    <w:rsid w:val="003663CC"/>
    <w:rsid w:val="0036677F"/>
    <w:rsid w:val="00366FAE"/>
    <w:rsid w:val="00370B65"/>
    <w:rsid w:val="00370D95"/>
    <w:rsid w:val="00370E7B"/>
    <w:rsid w:val="00370F3D"/>
    <w:rsid w:val="0037112A"/>
    <w:rsid w:val="003713B0"/>
    <w:rsid w:val="00372074"/>
    <w:rsid w:val="00372E4F"/>
    <w:rsid w:val="00372E99"/>
    <w:rsid w:val="00373286"/>
    <w:rsid w:val="00373C41"/>
    <w:rsid w:val="00373E51"/>
    <w:rsid w:val="00374200"/>
    <w:rsid w:val="003742DA"/>
    <w:rsid w:val="00374987"/>
    <w:rsid w:val="00374D2E"/>
    <w:rsid w:val="00374D72"/>
    <w:rsid w:val="00374F61"/>
    <w:rsid w:val="00375649"/>
    <w:rsid w:val="00377DEB"/>
    <w:rsid w:val="0038004F"/>
    <w:rsid w:val="00380479"/>
    <w:rsid w:val="00380D18"/>
    <w:rsid w:val="00381A1C"/>
    <w:rsid w:val="00382416"/>
    <w:rsid w:val="00382E2C"/>
    <w:rsid w:val="00382FD9"/>
    <w:rsid w:val="00383D3D"/>
    <w:rsid w:val="003847F6"/>
    <w:rsid w:val="00384E6B"/>
    <w:rsid w:val="003856DE"/>
    <w:rsid w:val="003857C7"/>
    <w:rsid w:val="00385FDB"/>
    <w:rsid w:val="0038625F"/>
    <w:rsid w:val="00386437"/>
    <w:rsid w:val="003864F2"/>
    <w:rsid w:val="00386D00"/>
    <w:rsid w:val="00387317"/>
    <w:rsid w:val="003908BE"/>
    <w:rsid w:val="00392D82"/>
    <w:rsid w:val="00392EFA"/>
    <w:rsid w:val="00392FAD"/>
    <w:rsid w:val="00393393"/>
    <w:rsid w:val="003933D6"/>
    <w:rsid w:val="00393DA6"/>
    <w:rsid w:val="00393E02"/>
    <w:rsid w:val="00393E97"/>
    <w:rsid w:val="00393EAB"/>
    <w:rsid w:val="00394078"/>
    <w:rsid w:val="0039559E"/>
    <w:rsid w:val="0039623A"/>
    <w:rsid w:val="003969B2"/>
    <w:rsid w:val="00396B99"/>
    <w:rsid w:val="0039745D"/>
    <w:rsid w:val="00397E30"/>
    <w:rsid w:val="003A0497"/>
    <w:rsid w:val="003A0DDB"/>
    <w:rsid w:val="003A167D"/>
    <w:rsid w:val="003A1C04"/>
    <w:rsid w:val="003A1F12"/>
    <w:rsid w:val="003A28E7"/>
    <w:rsid w:val="003A3868"/>
    <w:rsid w:val="003A4354"/>
    <w:rsid w:val="003A4A37"/>
    <w:rsid w:val="003A4C0E"/>
    <w:rsid w:val="003A4F74"/>
    <w:rsid w:val="003A506B"/>
    <w:rsid w:val="003A5598"/>
    <w:rsid w:val="003A5C2C"/>
    <w:rsid w:val="003A5DE9"/>
    <w:rsid w:val="003A6181"/>
    <w:rsid w:val="003A6490"/>
    <w:rsid w:val="003A72F4"/>
    <w:rsid w:val="003A78A4"/>
    <w:rsid w:val="003B0003"/>
    <w:rsid w:val="003B0292"/>
    <w:rsid w:val="003B097A"/>
    <w:rsid w:val="003B0A0D"/>
    <w:rsid w:val="003B0CE2"/>
    <w:rsid w:val="003B0DA2"/>
    <w:rsid w:val="003B1340"/>
    <w:rsid w:val="003B1710"/>
    <w:rsid w:val="003B2543"/>
    <w:rsid w:val="003B273C"/>
    <w:rsid w:val="003B29E3"/>
    <w:rsid w:val="003B2D7C"/>
    <w:rsid w:val="003B3209"/>
    <w:rsid w:val="003B321C"/>
    <w:rsid w:val="003B37E3"/>
    <w:rsid w:val="003B3C50"/>
    <w:rsid w:val="003B45A3"/>
    <w:rsid w:val="003B47C7"/>
    <w:rsid w:val="003B489A"/>
    <w:rsid w:val="003B4DC4"/>
    <w:rsid w:val="003B56D7"/>
    <w:rsid w:val="003B604C"/>
    <w:rsid w:val="003B72B0"/>
    <w:rsid w:val="003B7587"/>
    <w:rsid w:val="003B7F64"/>
    <w:rsid w:val="003C06B6"/>
    <w:rsid w:val="003C1440"/>
    <w:rsid w:val="003C1D6D"/>
    <w:rsid w:val="003C24D1"/>
    <w:rsid w:val="003C2A51"/>
    <w:rsid w:val="003C2B7E"/>
    <w:rsid w:val="003C2C9D"/>
    <w:rsid w:val="003C2CD5"/>
    <w:rsid w:val="003C37D3"/>
    <w:rsid w:val="003C3902"/>
    <w:rsid w:val="003C41B2"/>
    <w:rsid w:val="003C496F"/>
    <w:rsid w:val="003C4C98"/>
    <w:rsid w:val="003C5316"/>
    <w:rsid w:val="003C5350"/>
    <w:rsid w:val="003C60FC"/>
    <w:rsid w:val="003C63D2"/>
    <w:rsid w:val="003C64A0"/>
    <w:rsid w:val="003C656E"/>
    <w:rsid w:val="003C6574"/>
    <w:rsid w:val="003C6878"/>
    <w:rsid w:val="003C68B9"/>
    <w:rsid w:val="003C6D2D"/>
    <w:rsid w:val="003C704F"/>
    <w:rsid w:val="003C7AFD"/>
    <w:rsid w:val="003D0A63"/>
    <w:rsid w:val="003D0D54"/>
    <w:rsid w:val="003D13F7"/>
    <w:rsid w:val="003D13FD"/>
    <w:rsid w:val="003D1587"/>
    <w:rsid w:val="003D1AA0"/>
    <w:rsid w:val="003D2B5E"/>
    <w:rsid w:val="003D379E"/>
    <w:rsid w:val="003D39E5"/>
    <w:rsid w:val="003D3C46"/>
    <w:rsid w:val="003D4530"/>
    <w:rsid w:val="003D560B"/>
    <w:rsid w:val="003D5E6A"/>
    <w:rsid w:val="003D5F06"/>
    <w:rsid w:val="003D60DB"/>
    <w:rsid w:val="003D6168"/>
    <w:rsid w:val="003D6D4F"/>
    <w:rsid w:val="003D750D"/>
    <w:rsid w:val="003D78B1"/>
    <w:rsid w:val="003D7F77"/>
    <w:rsid w:val="003E02CA"/>
    <w:rsid w:val="003E0374"/>
    <w:rsid w:val="003E04E4"/>
    <w:rsid w:val="003E0C9B"/>
    <w:rsid w:val="003E0E30"/>
    <w:rsid w:val="003E1A1D"/>
    <w:rsid w:val="003E1AAD"/>
    <w:rsid w:val="003E1B74"/>
    <w:rsid w:val="003E1D53"/>
    <w:rsid w:val="003E22A9"/>
    <w:rsid w:val="003E233E"/>
    <w:rsid w:val="003E302C"/>
    <w:rsid w:val="003E31E6"/>
    <w:rsid w:val="003E34A8"/>
    <w:rsid w:val="003E3583"/>
    <w:rsid w:val="003E4203"/>
    <w:rsid w:val="003E5668"/>
    <w:rsid w:val="003E5A0C"/>
    <w:rsid w:val="003E6392"/>
    <w:rsid w:val="003E65B1"/>
    <w:rsid w:val="003E6B1D"/>
    <w:rsid w:val="003E6B4B"/>
    <w:rsid w:val="003E7655"/>
    <w:rsid w:val="003E76C5"/>
    <w:rsid w:val="003E78BC"/>
    <w:rsid w:val="003F0483"/>
    <w:rsid w:val="003F05B3"/>
    <w:rsid w:val="003F11C0"/>
    <w:rsid w:val="003F19E7"/>
    <w:rsid w:val="003F1A9A"/>
    <w:rsid w:val="003F1ABC"/>
    <w:rsid w:val="003F1BBE"/>
    <w:rsid w:val="003F1C1C"/>
    <w:rsid w:val="003F289E"/>
    <w:rsid w:val="003F2B8C"/>
    <w:rsid w:val="003F2BE7"/>
    <w:rsid w:val="003F3216"/>
    <w:rsid w:val="003F3B01"/>
    <w:rsid w:val="003F3F84"/>
    <w:rsid w:val="003F41DC"/>
    <w:rsid w:val="003F4578"/>
    <w:rsid w:val="003F4ABF"/>
    <w:rsid w:val="003F4BB3"/>
    <w:rsid w:val="003F5191"/>
    <w:rsid w:val="003F5AE4"/>
    <w:rsid w:val="003F5D45"/>
    <w:rsid w:val="003F60D7"/>
    <w:rsid w:val="003F6EF8"/>
    <w:rsid w:val="003F764E"/>
    <w:rsid w:val="003F7AC8"/>
    <w:rsid w:val="00400313"/>
    <w:rsid w:val="00400878"/>
    <w:rsid w:val="00400FAC"/>
    <w:rsid w:val="0040184F"/>
    <w:rsid w:val="004021C6"/>
    <w:rsid w:val="00402280"/>
    <w:rsid w:val="00402325"/>
    <w:rsid w:val="00402B47"/>
    <w:rsid w:val="0040325E"/>
    <w:rsid w:val="00403476"/>
    <w:rsid w:val="0040367C"/>
    <w:rsid w:val="004038BD"/>
    <w:rsid w:val="00403EE0"/>
    <w:rsid w:val="00404B31"/>
    <w:rsid w:val="00404F3E"/>
    <w:rsid w:val="0040519D"/>
    <w:rsid w:val="00405476"/>
    <w:rsid w:val="00405F64"/>
    <w:rsid w:val="00406C28"/>
    <w:rsid w:val="00410818"/>
    <w:rsid w:val="00410835"/>
    <w:rsid w:val="004110C9"/>
    <w:rsid w:val="0041119F"/>
    <w:rsid w:val="00411774"/>
    <w:rsid w:val="00411F04"/>
    <w:rsid w:val="0041224E"/>
    <w:rsid w:val="00412ACE"/>
    <w:rsid w:val="00412BAF"/>
    <w:rsid w:val="00412C00"/>
    <w:rsid w:val="00412C0F"/>
    <w:rsid w:val="0041333F"/>
    <w:rsid w:val="00413376"/>
    <w:rsid w:val="00413B36"/>
    <w:rsid w:val="004147D5"/>
    <w:rsid w:val="00415160"/>
    <w:rsid w:val="00415249"/>
    <w:rsid w:val="0041558B"/>
    <w:rsid w:val="004156CB"/>
    <w:rsid w:val="0041574B"/>
    <w:rsid w:val="00415AEF"/>
    <w:rsid w:val="004164C6"/>
    <w:rsid w:val="00416D77"/>
    <w:rsid w:val="00416E83"/>
    <w:rsid w:val="0041740A"/>
    <w:rsid w:val="00420232"/>
    <w:rsid w:val="0042024E"/>
    <w:rsid w:val="00420358"/>
    <w:rsid w:val="004218A3"/>
    <w:rsid w:val="00421AA9"/>
    <w:rsid w:val="00421B0A"/>
    <w:rsid w:val="00421B16"/>
    <w:rsid w:val="004222B0"/>
    <w:rsid w:val="0042259A"/>
    <w:rsid w:val="00422957"/>
    <w:rsid w:val="00422B15"/>
    <w:rsid w:val="00422F4A"/>
    <w:rsid w:val="00423009"/>
    <w:rsid w:val="004237EE"/>
    <w:rsid w:val="00423B44"/>
    <w:rsid w:val="00424BE3"/>
    <w:rsid w:val="00424EAE"/>
    <w:rsid w:val="00424F4D"/>
    <w:rsid w:val="00425354"/>
    <w:rsid w:val="004254C1"/>
    <w:rsid w:val="0042565B"/>
    <w:rsid w:val="00425955"/>
    <w:rsid w:val="00425A2F"/>
    <w:rsid w:val="0042648E"/>
    <w:rsid w:val="00426797"/>
    <w:rsid w:val="00426AE3"/>
    <w:rsid w:val="00427F47"/>
    <w:rsid w:val="00427F7D"/>
    <w:rsid w:val="004304E6"/>
    <w:rsid w:val="00431F6A"/>
    <w:rsid w:val="00432360"/>
    <w:rsid w:val="0043251E"/>
    <w:rsid w:val="00433084"/>
    <w:rsid w:val="00433E92"/>
    <w:rsid w:val="0043415F"/>
    <w:rsid w:val="00434BE3"/>
    <w:rsid w:val="00435566"/>
    <w:rsid w:val="0043578D"/>
    <w:rsid w:val="00435FB9"/>
    <w:rsid w:val="00436F8B"/>
    <w:rsid w:val="00437639"/>
    <w:rsid w:val="0043771C"/>
    <w:rsid w:val="004377F2"/>
    <w:rsid w:val="004378E3"/>
    <w:rsid w:val="00437C93"/>
    <w:rsid w:val="004408DD"/>
    <w:rsid w:val="00440C98"/>
    <w:rsid w:val="0044182B"/>
    <w:rsid w:val="00442BCD"/>
    <w:rsid w:val="00442F2A"/>
    <w:rsid w:val="00443B07"/>
    <w:rsid w:val="00443FC1"/>
    <w:rsid w:val="004440BE"/>
    <w:rsid w:val="00444117"/>
    <w:rsid w:val="00444468"/>
    <w:rsid w:val="004447B1"/>
    <w:rsid w:val="004449D8"/>
    <w:rsid w:val="00444C16"/>
    <w:rsid w:val="00444D87"/>
    <w:rsid w:val="00444E03"/>
    <w:rsid w:val="00445526"/>
    <w:rsid w:val="00445C99"/>
    <w:rsid w:val="00446145"/>
    <w:rsid w:val="0044621C"/>
    <w:rsid w:val="00446B7C"/>
    <w:rsid w:val="004470D7"/>
    <w:rsid w:val="00447C18"/>
    <w:rsid w:val="0045001C"/>
    <w:rsid w:val="004512EB"/>
    <w:rsid w:val="00451832"/>
    <w:rsid w:val="00451A3B"/>
    <w:rsid w:val="00454080"/>
    <w:rsid w:val="00454AF4"/>
    <w:rsid w:val="00454B4E"/>
    <w:rsid w:val="00454E04"/>
    <w:rsid w:val="00454EE2"/>
    <w:rsid w:val="0045552F"/>
    <w:rsid w:val="00456289"/>
    <w:rsid w:val="00456681"/>
    <w:rsid w:val="00456813"/>
    <w:rsid w:val="004579E6"/>
    <w:rsid w:val="00460AD9"/>
    <w:rsid w:val="00461151"/>
    <w:rsid w:val="004611B8"/>
    <w:rsid w:val="00461859"/>
    <w:rsid w:val="00461D96"/>
    <w:rsid w:val="00461F22"/>
    <w:rsid w:val="004624D7"/>
    <w:rsid w:val="004627D9"/>
    <w:rsid w:val="00462B7A"/>
    <w:rsid w:val="00462D5F"/>
    <w:rsid w:val="004630C6"/>
    <w:rsid w:val="004633F6"/>
    <w:rsid w:val="004650B6"/>
    <w:rsid w:val="00465163"/>
    <w:rsid w:val="004653A1"/>
    <w:rsid w:val="004669FA"/>
    <w:rsid w:val="00467C4D"/>
    <w:rsid w:val="00470075"/>
    <w:rsid w:val="004703D8"/>
    <w:rsid w:val="00470C7F"/>
    <w:rsid w:val="0047120E"/>
    <w:rsid w:val="00471406"/>
    <w:rsid w:val="00471857"/>
    <w:rsid w:val="00471F81"/>
    <w:rsid w:val="0047247F"/>
    <w:rsid w:val="00472D20"/>
    <w:rsid w:val="00472D96"/>
    <w:rsid w:val="00472FB5"/>
    <w:rsid w:val="0047310A"/>
    <w:rsid w:val="00473CF5"/>
    <w:rsid w:val="0047400A"/>
    <w:rsid w:val="00474181"/>
    <w:rsid w:val="004748B2"/>
    <w:rsid w:val="00474F6E"/>
    <w:rsid w:val="0047630E"/>
    <w:rsid w:val="00476414"/>
    <w:rsid w:val="004776C0"/>
    <w:rsid w:val="00477E90"/>
    <w:rsid w:val="00481314"/>
    <w:rsid w:val="00481336"/>
    <w:rsid w:val="00481845"/>
    <w:rsid w:val="00481A69"/>
    <w:rsid w:val="00481BF8"/>
    <w:rsid w:val="00481F2E"/>
    <w:rsid w:val="00482A45"/>
    <w:rsid w:val="00483763"/>
    <w:rsid w:val="00483DCD"/>
    <w:rsid w:val="0048416D"/>
    <w:rsid w:val="004841D2"/>
    <w:rsid w:val="00484754"/>
    <w:rsid w:val="00484793"/>
    <w:rsid w:val="00484A41"/>
    <w:rsid w:val="00484F93"/>
    <w:rsid w:val="0048539E"/>
    <w:rsid w:val="00485476"/>
    <w:rsid w:val="0048573E"/>
    <w:rsid w:val="00485AE0"/>
    <w:rsid w:val="00485E55"/>
    <w:rsid w:val="00486A42"/>
    <w:rsid w:val="00487780"/>
    <w:rsid w:val="00490460"/>
    <w:rsid w:val="004908B2"/>
    <w:rsid w:val="0049093D"/>
    <w:rsid w:val="00490D35"/>
    <w:rsid w:val="00490ED4"/>
    <w:rsid w:val="0049112E"/>
    <w:rsid w:val="00491636"/>
    <w:rsid w:val="00491B11"/>
    <w:rsid w:val="00492152"/>
    <w:rsid w:val="004929E2"/>
    <w:rsid w:val="00492D0D"/>
    <w:rsid w:val="00493CE2"/>
    <w:rsid w:val="004946E3"/>
    <w:rsid w:val="004948BC"/>
    <w:rsid w:val="00494A68"/>
    <w:rsid w:val="00494F34"/>
    <w:rsid w:val="00495F14"/>
    <w:rsid w:val="004962C9"/>
    <w:rsid w:val="004963A6"/>
    <w:rsid w:val="0049667A"/>
    <w:rsid w:val="004A016D"/>
    <w:rsid w:val="004A0C4F"/>
    <w:rsid w:val="004A11B1"/>
    <w:rsid w:val="004A1827"/>
    <w:rsid w:val="004A198E"/>
    <w:rsid w:val="004A19AA"/>
    <w:rsid w:val="004A27A5"/>
    <w:rsid w:val="004A27E3"/>
    <w:rsid w:val="004A3260"/>
    <w:rsid w:val="004A3579"/>
    <w:rsid w:val="004A450E"/>
    <w:rsid w:val="004A49F6"/>
    <w:rsid w:val="004A57F7"/>
    <w:rsid w:val="004A5CE5"/>
    <w:rsid w:val="004A5D0B"/>
    <w:rsid w:val="004A6174"/>
    <w:rsid w:val="004A6426"/>
    <w:rsid w:val="004A79F5"/>
    <w:rsid w:val="004B051D"/>
    <w:rsid w:val="004B1142"/>
    <w:rsid w:val="004B15CB"/>
    <w:rsid w:val="004B1DEE"/>
    <w:rsid w:val="004B2706"/>
    <w:rsid w:val="004B390F"/>
    <w:rsid w:val="004B4258"/>
    <w:rsid w:val="004B4BE6"/>
    <w:rsid w:val="004B5D1D"/>
    <w:rsid w:val="004B63A3"/>
    <w:rsid w:val="004B6520"/>
    <w:rsid w:val="004B66C2"/>
    <w:rsid w:val="004B6E95"/>
    <w:rsid w:val="004B72F8"/>
    <w:rsid w:val="004C0E69"/>
    <w:rsid w:val="004C126F"/>
    <w:rsid w:val="004C14BD"/>
    <w:rsid w:val="004C1A9E"/>
    <w:rsid w:val="004C1B30"/>
    <w:rsid w:val="004C1CD4"/>
    <w:rsid w:val="004C1D55"/>
    <w:rsid w:val="004C237E"/>
    <w:rsid w:val="004C25D1"/>
    <w:rsid w:val="004C26F5"/>
    <w:rsid w:val="004C29A0"/>
    <w:rsid w:val="004C2CC4"/>
    <w:rsid w:val="004C3857"/>
    <w:rsid w:val="004C3AFC"/>
    <w:rsid w:val="004C3D3F"/>
    <w:rsid w:val="004C472E"/>
    <w:rsid w:val="004C4BC9"/>
    <w:rsid w:val="004C4F07"/>
    <w:rsid w:val="004C506D"/>
    <w:rsid w:val="004C540B"/>
    <w:rsid w:val="004C5550"/>
    <w:rsid w:val="004C5763"/>
    <w:rsid w:val="004C5E07"/>
    <w:rsid w:val="004C64B0"/>
    <w:rsid w:val="004C6BD7"/>
    <w:rsid w:val="004C6F00"/>
    <w:rsid w:val="004C71A9"/>
    <w:rsid w:val="004C7A0D"/>
    <w:rsid w:val="004D042B"/>
    <w:rsid w:val="004D099C"/>
    <w:rsid w:val="004D0F3D"/>
    <w:rsid w:val="004D1515"/>
    <w:rsid w:val="004D1925"/>
    <w:rsid w:val="004D2028"/>
    <w:rsid w:val="004D23D2"/>
    <w:rsid w:val="004D3001"/>
    <w:rsid w:val="004D3124"/>
    <w:rsid w:val="004D31E5"/>
    <w:rsid w:val="004D3F78"/>
    <w:rsid w:val="004D4398"/>
    <w:rsid w:val="004D4C7C"/>
    <w:rsid w:val="004D5A19"/>
    <w:rsid w:val="004D6211"/>
    <w:rsid w:val="004D67AD"/>
    <w:rsid w:val="004D686E"/>
    <w:rsid w:val="004D6F5B"/>
    <w:rsid w:val="004D7206"/>
    <w:rsid w:val="004D77BE"/>
    <w:rsid w:val="004D7A29"/>
    <w:rsid w:val="004E01FA"/>
    <w:rsid w:val="004E02AC"/>
    <w:rsid w:val="004E0B9E"/>
    <w:rsid w:val="004E1418"/>
    <w:rsid w:val="004E1FC3"/>
    <w:rsid w:val="004E20B1"/>
    <w:rsid w:val="004E2A98"/>
    <w:rsid w:val="004E2ECD"/>
    <w:rsid w:val="004E4546"/>
    <w:rsid w:val="004E49C0"/>
    <w:rsid w:val="004E4AE0"/>
    <w:rsid w:val="004E4FE5"/>
    <w:rsid w:val="004E5768"/>
    <w:rsid w:val="004E58D3"/>
    <w:rsid w:val="004E5CC9"/>
    <w:rsid w:val="004E60D1"/>
    <w:rsid w:val="004E6452"/>
    <w:rsid w:val="004E6546"/>
    <w:rsid w:val="004E68E4"/>
    <w:rsid w:val="004E6EAD"/>
    <w:rsid w:val="004F0091"/>
    <w:rsid w:val="004F12E0"/>
    <w:rsid w:val="004F1CBD"/>
    <w:rsid w:val="004F1E22"/>
    <w:rsid w:val="004F2A82"/>
    <w:rsid w:val="004F2FF4"/>
    <w:rsid w:val="004F314A"/>
    <w:rsid w:val="004F333B"/>
    <w:rsid w:val="004F3710"/>
    <w:rsid w:val="004F42EA"/>
    <w:rsid w:val="004F51F9"/>
    <w:rsid w:val="004F5F47"/>
    <w:rsid w:val="004F6864"/>
    <w:rsid w:val="004F6BB3"/>
    <w:rsid w:val="004F6CC5"/>
    <w:rsid w:val="004F6E69"/>
    <w:rsid w:val="004F7044"/>
    <w:rsid w:val="004F78F9"/>
    <w:rsid w:val="004F7E6E"/>
    <w:rsid w:val="004F7E94"/>
    <w:rsid w:val="0050079C"/>
    <w:rsid w:val="00500C94"/>
    <w:rsid w:val="00500D91"/>
    <w:rsid w:val="00501284"/>
    <w:rsid w:val="00501758"/>
    <w:rsid w:val="0050223A"/>
    <w:rsid w:val="0050247B"/>
    <w:rsid w:val="00502977"/>
    <w:rsid w:val="00502D5A"/>
    <w:rsid w:val="00503258"/>
    <w:rsid w:val="00503B44"/>
    <w:rsid w:val="00503D61"/>
    <w:rsid w:val="00503F09"/>
    <w:rsid w:val="005049A9"/>
    <w:rsid w:val="00504AF5"/>
    <w:rsid w:val="00506A06"/>
    <w:rsid w:val="00507746"/>
    <w:rsid w:val="00511321"/>
    <w:rsid w:val="005115E6"/>
    <w:rsid w:val="00511706"/>
    <w:rsid w:val="00511B21"/>
    <w:rsid w:val="00512857"/>
    <w:rsid w:val="00512DE9"/>
    <w:rsid w:val="0051343D"/>
    <w:rsid w:val="00513491"/>
    <w:rsid w:val="00513E66"/>
    <w:rsid w:val="005147FE"/>
    <w:rsid w:val="005151C1"/>
    <w:rsid w:val="00515FDD"/>
    <w:rsid w:val="005161D9"/>
    <w:rsid w:val="00516548"/>
    <w:rsid w:val="00516E00"/>
    <w:rsid w:val="005170E3"/>
    <w:rsid w:val="00517814"/>
    <w:rsid w:val="005179DD"/>
    <w:rsid w:val="005203DF"/>
    <w:rsid w:val="00520CB9"/>
    <w:rsid w:val="00520F9D"/>
    <w:rsid w:val="0052102B"/>
    <w:rsid w:val="0052149D"/>
    <w:rsid w:val="00521B1A"/>
    <w:rsid w:val="00521BC4"/>
    <w:rsid w:val="005221A6"/>
    <w:rsid w:val="00522433"/>
    <w:rsid w:val="00523C23"/>
    <w:rsid w:val="005241D1"/>
    <w:rsid w:val="00524769"/>
    <w:rsid w:val="00524A1C"/>
    <w:rsid w:val="00524D00"/>
    <w:rsid w:val="00525585"/>
    <w:rsid w:val="00525A13"/>
    <w:rsid w:val="00525C57"/>
    <w:rsid w:val="0052681D"/>
    <w:rsid w:val="00526829"/>
    <w:rsid w:val="00530713"/>
    <w:rsid w:val="0053118E"/>
    <w:rsid w:val="0053134A"/>
    <w:rsid w:val="005314B5"/>
    <w:rsid w:val="00531586"/>
    <w:rsid w:val="0053243C"/>
    <w:rsid w:val="00532571"/>
    <w:rsid w:val="005325A0"/>
    <w:rsid w:val="0053263D"/>
    <w:rsid w:val="005326A1"/>
    <w:rsid w:val="00532E33"/>
    <w:rsid w:val="00532F36"/>
    <w:rsid w:val="0053410A"/>
    <w:rsid w:val="00534797"/>
    <w:rsid w:val="00534E17"/>
    <w:rsid w:val="00535149"/>
    <w:rsid w:val="00535B4E"/>
    <w:rsid w:val="005363FD"/>
    <w:rsid w:val="00536A6A"/>
    <w:rsid w:val="00536CD7"/>
    <w:rsid w:val="00537171"/>
    <w:rsid w:val="0053722B"/>
    <w:rsid w:val="0053785D"/>
    <w:rsid w:val="005378E0"/>
    <w:rsid w:val="00537CF0"/>
    <w:rsid w:val="00537DDF"/>
    <w:rsid w:val="00537EF7"/>
    <w:rsid w:val="00540B58"/>
    <w:rsid w:val="00540E65"/>
    <w:rsid w:val="00541182"/>
    <w:rsid w:val="005418B4"/>
    <w:rsid w:val="005421FB"/>
    <w:rsid w:val="0054332E"/>
    <w:rsid w:val="00543556"/>
    <w:rsid w:val="00543663"/>
    <w:rsid w:val="0054376C"/>
    <w:rsid w:val="005438C7"/>
    <w:rsid w:val="00544412"/>
    <w:rsid w:val="0054515E"/>
    <w:rsid w:val="005451AB"/>
    <w:rsid w:val="00545312"/>
    <w:rsid w:val="005455DB"/>
    <w:rsid w:val="00545ED0"/>
    <w:rsid w:val="005462BF"/>
    <w:rsid w:val="00546438"/>
    <w:rsid w:val="005465A8"/>
    <w:rsid w:val="00546825"/>
    <w:rsid w:val="00546E09"/>
    <w:rsid w:val="0054766C"/>
    <w:rsid w:val="00547749"/>
    <w:rsid w:val="00547A80"/>
    <w:rsid w:val="00550438"/>
    <w:rsid w:val="00550466"/>
    <w:rsid w:val="00550491"/>
    <w:rsid w:val="00550CBC"/>
    <w:rsid w:val="00551717"/>
    <w:rsid w:val="00551EB8"/>
    <w:rsid w:val="005529DA"/>
    <w:rsid w:val="00552C6F"/>
    <w:rsid w:val="00555080"/>
    <w:rsid w:val="00555099"/>
    <w:rsid w:val="00555FCB"/>
    <w:rsid w:val="00556F12"/>
    <w:rsid w:val="00557767"/>
    <w:rsid w:val="00560380"/>
    <w:rsid w:val="005609B0"/>
    <w:rsid w:val="00560CC3"/>
    <w:rsid w:val="00560EEB"/>
    <w:rsid w:val="005617C4"/>
    <w:rsid w:val="00561990"/>
    <w:rsid w:val="00561FF5"/>
    <w:rsid w:val="00562CDA"/>
    <w:rsid w:val="00563311"/>
    <w:rsid w:val="0056335C"/>
    <w:rsid w:val="00563C88"/>
    <w:rsid w:val="0056469A"/>
    <w:rsid w:val="00565197"/>
    <w:rsid w:val="005660CE"/>
    <w:rsid w:val="00566A09"/>
    <w:rsid w:val="00566F52"/>
    <w:rsid w:val="00567C73"/>
    <w:rsid w:val="005703B8"/>
    <w:rsid w:val="005733B7"/>
    <w:rsid w:val="00573721"/>
    <w:rsid w:val="00573CC3"/>
    <w:rsid w:val="00574703"/>
    <w:rsid w:val="00574A7A"/>
    <w:rsid w:val="00574AC7"/>
    <w:rsid w:val="005750DB"/>
    <w:rsid w:val="005766CB"/>
    <w:rsid w:val="00576891"/>
    <w:rsid w:val="00576D3F"/>
    <w:rsid w:val="0057709B"/>
    <w:rsid w:val="0057714D"/>
    <w:rsid w:val="0057721A"/>
    <w:rsid w:val="0057757C"/>
    <w:rsid w:val="0057784F"/>
    <w:rsid w:val="00577C8E"/>
    <w:rsid w:val="00580796"/>
    <w:rsid w:val="005809B5"/>
    <w:rsid w:val="00580E12"/>
    <w:rsid w:val="00581681"/>
    <w:rsid w:val="005820E1"/>
    <w:rsid w:val="005829A7"/>
    <w:rsid w:val="00583ED7"/>
    <w:rsid w:val="00584109"/>
    <w:rsid w:val="005850E9"/>
    <w:rsid w:val="00585173"/>
    <w:rsid w:val="005856D7"/>
    <w:rsid w:val="005856DD"/>
    <w:rsid w:val="005856EB"/>
    <w:rsid w:val="00585D9E"/>
    <w:rsid w:val="0058624A"/>
    <w:rsid w:val="0058658E"/>
    <w:rsid w:val="005868E1"/>
    <w:rsid w:val="00586F4C"/>
    <w:rsid w:val="00587600"/>
    <w:rsid w:val="00590156"/>
    <w:rsid w:val="0059106F"/>
    <w:rsid w:val="0059180D"/>
    <w:rsid w:val="005919E5"/>
    <w:rsid w:val="005927AF"/>
    <w:rsid w:val="00592BC5"/>
    <w:rsid w:val="005932BA"/>
    <w:rsid w:val="005936B7"/>
    <w:rsid w:val="00593E0F"/>
    <w:rsid w:val="005948DC"/>
    <w:rsid w:val="00594978"/>
    <w:rsid w:val="00595A06"/>
    <w:rsid w:val="00595E85"/>
    <w:rsid w:val="00596A09"/>
    <w:rsid w:val="00597183"/>
    <w:rsid w:val="00597498"/>
    <w:rsid w:val="005974D1"/>
    <w:rsid w:val="00597760"/>
    <w:rsid w:val="005978D2"/>
    <w:rsid w:val="005A0D32"/>
    <w:rsid w:val="005A1826"/>
    <w:rsid w:val="005A23AD"/>
    <w:rsid w:val="005A2577"/>
    <w:rsid w:val="005A285F"/>
    <w:rsid w:val="005A29F7"/>
    <w:rsid w:val="005A2A4B"/>
    <w:rsid w:val="005A3825"/>
    <w:rsid w:val="005A3CFF"/>
    <w:rsid w:val="005A405F"/>
    <w:rsid w:val="005A4744"/>
    <w:rsid w:val="005A4ED0"/>
    <w:rsid w:val="005A5127"/>
    <w:rsid w:val="005A512F"/>
    <w:rsid w:val="005A51C0"/>
    <w:rsid w:val="005A5339"/>
    <w:rsid w:val="005A56F7"/>
    <w:rsid w:val="005A59E6"/>
    <w:rsid w:val="005A5E82"/>
    <w:rsid w:val="005A695D"/>
    <w:rsid w:val="005A74CE"/>
    <w:rsid w:val="005A74E7"/>
    <w:rsid w:val="005A7515"/>
    <w:rsid w:val="005A7E1B"/>
    <w:rsid w:val="005B0025"/>
    <w:rsid w:val="005B0250"/>
    <w:rsid w:val="005B0BCE"/>
    <w:rsid w:val="005B16CD"/>
    <w:rsid w:val="005B19F7"/>
    <w:rsid w:val="005B28BA"/>
    <w:rsid w:val="005B38A7"/>
    <w:rsid w:val="005B3F70"/>
    <w:rsid w:val="005B485E"/>
    <w:rsid w:val="005B4BCD"/>
    <w:rsid w:val="005B4E08"/>
    <w:rsid w:val="005B5363"/>
    <w:rsid w:val="005B5590"/>
    <w:rsid w:val="005B5C91"/>
    <w:rsid w:val="005B65C3"/>
    <w:rsid w:val="005B68A0"/>
    <w:rsid w:val="005B6DF8"/>
    <w:rsid w:val="005B723C"/>
    <w:rsid w:val="005C000E"/>
    <w:rsid w:val="005C030C"/>
    <w:rsid w:val="005C08F1"/>
    <w:rsid w:val="005C1511"/>
    <w:rsid w:val="005C153D"/>
    <w:rsid w:val="005C1672"/>
    <w:rsid w:val="005C17B6"/>
    <w:rsid w:val="005C1B50"/>
    <w:rsid w:val="005C2D74"/>
    <w:rsid w:val="005C2F0F"/>
    <w:rsid w:val="005C2FA8"/>
    <w:rsid w:val="005C301C"/>
    <w:rsid w:val="005C30B9"/>
    <w:rsid w:val="005C3210"/>
    <w:rsid w:val="005C329F"/>
    <w:rsid w:val="005C386F"/>
    <w:rsid w:val="005C3B54"/>
    <w:rsid w:val="005C4161"/>
    <w:rsid w:val="005C4256"/>
    <w:rsid w:val="005C4757"/>
    <w:rsid w:val="005C4F87"/>
    <w:rsid w:val="005C5237"/>
    <w:rsid w:val="005C5269"/>
    <w:rsid w:val="005C60F3"/>
    <w:rsid w:val="005C6B2B"/>
    <w:rsid w:val="005C6F63"/>
    <w:rsid w:val="005C73CA"/>
    <w:rsid w:val="005C74B3"/>
    <w:rsid w:val="005C7859"/>
    <w:rsid w:val="005C7E33"/>
    <w:rsid w:val="005D0414"/>
    <w:rsid w:val="005D0534"/>
    <w:rsid w:val="005D0C2E"/>
    <w:rsid w:val="005D185E"/>
    <w:rsid w:val="005D1FDF"/>
    <w:rsid w:val="005D22F2"/>
    <w:rsid w:val="005D25C8"/>
    <w:rsid w:val="005D2691"/>
    <w:rsid w:val="005D30C6"/>
    <w:rsid w:val="005D37ED"/>
    <w:rsid w:val="005D3C78"/>
    <w:rsid w:val="005D4408"/>
    <w:rsid w:val="005D49E9"/>
    <w:rsid w:val="005D4A23"/>
    <w:rsid w:val="005D512F"/>
    <w:rsid w:val="005D60AA"/>
    <w:rsid w:val="005D6A93"/>
    <w:rsid w:val="005D74A5"/>
    <w:rsid w:val="005D75B5"/>
    <w:rsid w:val="005D7F72"/>
    <w:rsid w:val="005E0DF6"/>
    <w:rsid w:val="005E1364"/>
    <w:rsid w:val="005E1560"/>
    <w:rsid w:val="005E16E7"/>
    <w:rsid w:val="005E2F3C"/>
    <w:rsid w:val="005E3496"/>
    <w:rsid w:val="005E37A4"/>
    <w:rsid w:val="005E3B2E"/>
    <w:rsid w:val="005E3FB0"/>
    <w:rsid w:val="005E40BB"/>
    <w:rsid w:val="005E446C"/>
    <w:rsid w:val="005E4FA1"/>
    <w:rsid w:val="005E5E8B"/>
    <w:rsid w:val="005E6480"/>
    <w:rsid w:val="005E689C"/>
    <w:rsid w:val="005E6BC8"/>
    <w:rsid w:val="005E6EC6"/>
    <w:rsid w:val="005E6F40"/>
    <w:rsid w:val="005E7D77"/>
    <w:rsid w:val="005E7EC3"/>
    <w:rsid w:val="005F0823"/>
    <w:rsid w:val="005F0A7A"/>
    <w:rsid w:val="005F1015"/>
    <w:rsid w:val="005F10EC"/>
    <w:rsid w:val="005F1AB3"/>
    <w:rsid w:val="005F257A"/>
    <w:rsid w:val="005F2C82"/>
    <w:rsid w:val="005F2CE2"/>
    <w:rsid w:val="005F3368"/>
    <w:rsid w:val="005F3376"/>
    <w:rsid w:val="005F3D87"/>
    <w:rsid w:val="005F5554"/>
    <w:rsid w:val="005F56AE"/>
    <w:rsid w:val="005F5856"/>
    <w:rsid w:val="005F5D63"/>
    <w:rsid w:val="005F6991"/>
    <w:rsid w:val="005F6A50"/>
    <w:rsid w:val="005F6D54"/>
    <w:rsid w:val="005F6FBF"/>
    <w:rsid w:val="005F78BA"/>
    <w:rsid w:val="006004DC"/>
    <w:rsid w:val="006008BA"/>
    <w:rsid w:val="00600BFD"/>
    <w:rsid w:val="00601000"/>
    <w:rsid w:val="00601024"/>
    <w:rsid w:val="0060122F"/>
    <w:rsid w:val="006017ED"/>
    <w:rsid w:val="00601B79"/>
    <w:rsid w:val="00601F26"/>
    <w:rsid w:val="006024ED"/>
    <w:rsid w:val="00602C3C"/>
    <w:rsid w:val="006030AB"/>
    <w:rsid w:val="0060348B"/>
    <w:rsid w:val="0060369B"/>
    <w:rsid w:val="006041A1"/>
    <w:rsid w:val="00604382"/>
    <w:rsid w:val="0060472A"/>
    <w:rsid w:val="00604B9D"/>
    <w:rsid w:val="0060511B"/>
    <w:rsid w:val="0060530E"/>
    <w:rsid w:val="006053AE"/>
    <w:rsid w:val="00605D53"/>
    <w:rsid w:val="00606169"/>
    <w:rsid w:val="006065FC"/>
    <w:rsid w:val="00606DBB"/>
    <w:rsid w:val="00606F06"/>
    <w:rsid w:val="00607185"/>
    <w:rsid w:val="00607562"/>
    <w:rsid w:val="00607C49"/>
    <w:rsid w:val="00607FC7"/>
    <w:rsid w:val="006108AA"/>
    <w:rsid w:val="00611595"/>
    <w:rsid w:val="00611777"/>
    <w:rsid w:val="00611893"/>
    <w:rsid w:val="00611D6A"/>
    <w:rsid w:val="00611ECE"/>
    <w:rsid w:val="0061280C"/>
    <w:rsid w:val="00613056"/>
    <w:rsid w:val="00613058"/>
    <w:rsid w:val="00614376"/>
    <w:rsid w:val="0061443F"/>
    <w:rsid w:val="006147AB"/>
    <w:rsid w:val="006147C5"/>
    <w:rsid w:val="00614B22"/>
    <w:rsid w:val="00614DF1"/>
    <w:rsid w:val="006159C6"/>
    <w:rsid w:val="00615CC0"/>
    <w:rsid w:val="006162FD"/>
    <w:rsid w:val="006173DE"/>
    <w:rsid w:val="006201B9"/>
    <w:rsid w:val="0062170C"/>
    <w:rsid w:val="006219C4"/>
    <w:rsid w:val="00623121"/>
    <w:rsid w:val="00623B97"/>
    <w:rsid w:val="00623D92"/>
    <w:rsid w:val="006242E9"/>
    <w:rsid w:val="00624DBB"/>
    <w:rsid w:val="00625AA2"/>
    <w:rsid w:val="00625CBF"/>
    <w:rsid w:val="00626D3E"/>
    <w:rsid w:val="006270B8"/>
    <w:rsid w:val="00627D7B"/>
    <w:rsid w:val="00627E44"/>
    <w:rsid w:val="00630152"/>
    <w:rsid w:val="006311CC"/>
    <w:rsid w:val="0063264F"/>
    <w:rsid w:val="00632B0C"/>
    <w:rsid w:val="00632F76"/>
    <w:rsid w:val="00634347"/>
    <w:rsid w:val="006344F0"/>
    <w:rsid w:val="00634FAD"/>
    <w:rsid w:val="0063514B"/>
    <w:rsid w:val="006352AC"/>
    <w:rsid w:val="00635385"/>
    <w:rsid w:val="00635817"/>
    <w:rsid w:val="00635D65"/>
    <w:rsid w:val="00636867"/>
    <w:rsid w:val="00636A1C"/>
    <w:rsid w:val="00640C72"/>
    <w:rsid w:val="00640ECA"/>
    <w:rsid w:val="006416FC"/>
    <w:rsid w:val="00641B01"/>
    <w:rsid w:val="00642A6B"/>
    <w:rsid w:val="00642CB7"/>
    <w:rsid w:val="0064349E"/>
    <w:rsid w:val="0064356A"/>
    <w:rsid w:val="0064381C"/>
    <w:rsid w:val="00643982"/>
    <w:rsid w:val="00643E1A"/>
    <w:rsid w:val="00643EB0"/>
    <w:rsid w:val="00644732"/>
    <w:rsid w:val="00644A5D"/>
    <w:rsid w:val="00644D51"/>
    <w:rsid w:val="0064536D"/>
    <w:rsid w:val="0064697F"/>
    <w:rsid w:val="00646AA0"/>
    <w:rsid w:val="006471A8"/>
    <w:rsid w:val="006472D6"/>
    <w:rsid w:val="00647B25"/>
    <w:rsid w:val="00650FA6"/>
    <w:rsid w:val="0065169B"/>
    <w:rsid w:val="00651B77"/>
    <w:rsid w:val="00651E38"/>
    <w:rsid w:val="006523EF"/>
    <w:rsid w:val="00652602"/>
    <w:rsid w:val="00652CB9"/>
    <w:rsid w:val="0065361C"/>
    <w:rsid w:val="00653CB9"/>
    <w:rsid w:val="00655196"/>
    <w:rsid w:val="0065566B"/>
    <w:rsid w:val="00655757"/>
    <w:rsid w:val="0065595C"/>
    <w:rsid w:val="00655E0E"/>
    <w:rsid w:val="00656E2C"/>
    <w:rsid w:val="00657B14"/>
    <w:rsid w:val="0066123A"/>
    <w:rsid w:val="006618F4"/>
    <w:rsid w:val="00661905"/>
    <w:rsid w:val="00662FF3"/>
    <w:rsid w:val="0066420F"/>
    <w:rsid w:val="00664D7D"/>
    <w:rsid w:val="006658ED"/>
    <w:rsid w:val="00665D1E"/>
    <w:rsid w:val="00665FAA"/>
    <w:rsid w:val="006666A7"/>
    <w:rsid w:val="00666E1E"/>
    <w:rsid w:val="006672E0"/>
    <w:rsid w:val="0066736F"/>
    <w:rsid w:val="00667B17"/>
    <w:rsid w:val="00667EDD"/>
    <w:rsid w:val="006704B0"/>
    <w:rsid w:val="00670576"/>
    <w:rsid w:val="006707AF"/>
    <w:rsid w:val="0067086E"/>
    <w:rsid w:val="00670FF1"/>
    <w:rsid w:val="00671830"/>
    <w:rsid w:val="00671D26"/>
    <w:rsid w:val="00672610"/>
    <w:rsid w:val="00672BC3"/>
    <w:rsid w:val="00673885"/>
    <w:rsid w:val="006742E8"/>
    <w:rsid w:val="00674D08"/>
    <w:rsid w:val="00674D80"/>
    <w:rsid w:val="006750C2"/>
    <w:rsid w:val="006752D2"/>
    <w:rsid w:val="00675700"/>
    <w:rsid w:val="00675DA8"/>
    <w:rsid w:val="006765FD"/>
    <w:rsid w:val="00676A8C"/>
    <w:rsid w:val="00676CE4"/>
    <w:rsid w:val="006771C1"/>
    <w:rsid w:val="006775C1"/>
    <w:rsid w:val="00677A85"/>
    <w:rsid w:val="00681A16"/>
    <w:rsid w:val="00681FFD"/>
    <w:rsid w:val="00682AC5"/>
    <w:rsid w:val="00682DEC"/>
    <w:rsid w:val="006834ED"/>
    <w:rsid w:val="006836AA"/>
    <w:rsid w:val="00683BF4"/>
    <w:rsid w:val="00683F4E"/>
    <w:rsid w:val="0068479B"/>
    <w:rsid w:val="006848ED"/>
    <w:rsid w:val="00685855"/>
    <w:rsid w:val="00685E2E"/>
    <w:rsid w:val="006863D2"/>
    <w:rsid w:val="006867F8"/>
    <w:rsid w:val="00687454"/>
    <w:rsid w:val="00687705"/>
    <w:rsid w:val="00687DC9"/>
    <w:rsid w:val="006900C3"/>
    <w:rsid w:val="00690506"/>
    <w:rsid w:val="00690534"/>
    <w:rsid w:val="00690D5E"/>
    <w:rsid w:val="00690D8F"/>
    <w:rsid w:val="00691DA3"/>
    <w:rsid w:val="00692418"/>
    <w:rsid w:val="006924D4"/>
    <w:rsid w:val="00692BB1"/>
    <w:rsid w:val="00693159"/>
    <w:rsid w:val="006932DD"/>
    <w:rsid w:val="00693899"/>
    <w:rsid w:val="006939B4"/>
    <w:rsid w:val="00693B7C"/>
    <w:rsid w:val="00693E9A"/>
    <w:rsid w:val="0069493B"/>
    <w:rsid w:val="00694B57"/>
    <w:rsid w:val="00695170"/>
    <w:rsid w:val="0069554E"/>
    <w:rsid w:val="006969A1"/>
    <w:rsid w:val="00696E91"/>
    <w:rsid w:val="006979BA"/>
    <w:rsid w:val="006A02A5"/>
    <w:rsid w:val="006A1564"/>
    <w:rsid w:val="006A2AC5"/>
    <w:rsid w:val="006A31F1"/>
    <w:rsid w:val="006A4F44"/>
    <w:rsid w:val="006A58C8"/>
    <w:rsid w:val="006A63C7"/>
    <w:rsid w:val="006A6965"/>
    <w:rsid w:val="006A699D"/>
    <w:rsid w:val="006A6AC7"/>
    <w:rsid w:val="006A72CD"/>
    <w:rsid w:val="006A7E9B"/>
    <w:rsid w:val="006B0DD4"/>
    <w:rsid w:val="006B113C"/>
    <w:rsid w:val="006B15F9"/>
    <w:rsid w:val="006B171C"/>
    <w:rsid w:val="006B1C81"/>
    <w:rsid w:val="006B2B2A"/>
    <w:rsid w:val="006B2D39"/>
    <w:rsid w:val="006B36D4"/>
    <w:rsid w:val="006B3ED6"/>
    <w:rsid w:val="006B41B9"/>
    <w:rsid w:val="006B49E7"/>
    <w:rsid w:val="006B4EFA"/>
    <w:rsid w:val="006B4FA0"/>
    <w:rsid w:val="006B4FA6"/>
    <w:rsid w:val="006B54A5"/>
    <w:rsid w:val="006B612A"/>
    <w:rsid w:val="006B6D23"/>
    <w:rsid w:val="006B6E39"/>
    <w:rsid w:val="006B765F"/>
    <w:rsid w:val="006B7AE4"/>
    <w:rsid w:val="006B7E5B"/>
    <w:rsid w:val="006C0269"/>
    <w:rsid w:val="006C0813"/>
    <w:rsid w:val="006C228B"/>
    <w:rsid w:val="006C2946"/>
    <w:rsid w:val="006C29B9"/>
    <w:rsid w:val="006C2B07"/>
    <w:rsid w:val="006C2C6E"/>
    <w:rsid w:val="006C2CCA"/>
    <w:rsid w:val="006C30E3"/>
    <w:rsid w:val="006C349C"/>
    <w:rsid w:val="006C39CE"/>
    <w:rsid w:val="006C4404"/>
    <w:rsid w:val="006C5DF0"/>
    <w:rsid w:val="006C6539"/>
    <w:rsid w:val="006C686D"/>
    <w:rsid w:val="006C68E7"/>
    <w:rsid w:val="006C74D1"/>
    <w:rsid w:val="006C7783"/>
    <w:rsid w:val="006C77FC"/>
    <w:rsid w:val="006C7861"/>
    <w:rsid w:val="006C7F05"/>
    <w:rsid w:val="006D0686"/>
    <w:rsid w:val="006D06A9"/>
    <w:rsid w:val="006D1D7E"/>
    <w:rsid w:val="006D2241"/>
    <w:rsid w:val="006D285B"/>
    <w:rsid w:val="006D2AEE"/>
    <w:rsid w:val="006D2D4A"/>
    <w:rsid w:val="006D3CB0"/>
    <w:rsid w:val="006D4156"/>
    <w:rsid w:val="006D4477"/>
    <w:rsid w:val="006D4F92"/>
    <w:rsid w:val="006D51FF"/>
    <w:rsid w:val="006D67F8"/>
    <w:rsid w:val="006D683F"/>
    <w:rsid w:val="006D6886"/>
    <w:rsid w:val="006D6B6D"/>
    <w:rsid w:val="006D71AC"/>
    <w:rsid w:val="006D7D53"/>
    <w:rsid w:val="006D7E9B"/>
    <w:rsid w:val="006E0108"/>
    <w:rsid w:val="006E05B4"/>
    <w:rsid w:val="006E0BD8"/>
    <w:rsid w:val="006E0E8C"/>
    <w:rsid w:val="006E12BD"/>
    <w:rsid w:val="006E2506"/>
    <w:rsid w:val="006E355C"/>
    <w:rsid w:val="006E3992"/>
    <w:rsid w:val="006E3AA0"/>
    <w:rsid w:val="006E3E18"/>
    <w:rsid w:val="006E438A"/>
    <w:rsid w:val="006E49BC"/>
    <w:rsid w:val="006E4C60"/>
    <w:rsid w:val="006E50BF"/>
    <w:rsid w:val="006E5D53"/>
    <w:rsid w:val="006E61AB"/>
    <w:rsid w:val="006E61EE"/>
    <w:rsid w:val="006E620A"/>
    <w:rsid w:val="006E6375"/>
    <w:rsid w:val="006E6B0B"/>
    <w:rsid w:val="006E6C1C"/>
    <w:rsid w:val="006E6EC4"/>
    <w:rsid w:val="006E7FF8"/>
    <w:rsid w:val="006F05D4"/>
    <w:rsid w:val="006F0D4C"/>
    <w:rsid w:val="006F1413"/>
    <w:rsid w:val="006F1AB8"/>
    <w:rsid w:val="006F1FCB"/>
    <w:rsid w:val="006F343B"/>
    <w:rsid w:val="006F59B4"/>
    <w:rsid w:val="006F5E19"/>
    <w:rsid w:val="006F5F78"/>
    <w:rsid w:val="006F682D"/>
    <w:rsid w:val="006F6942"/>
    <w:rsid w:val="006F6F33"/>
    <w:rsid w:val="006F6FB9"/>
    <w:rsid w:val="006F73D6"/>
    <w:rsid w:val="007001B9"/>
    <w:rsid w:val="0070067D"/>
    <w:rsid w:val="00701C7E"/>
    <w:rsid w:val="00702372"/>
    <w:rsid w:val="00702746"/>
    <w:rsid w:val="00703E99"/>
    <w:rsid w:val="00704B89"/>
    <w:rsid w:val="00704FD9"/>
    <w:rsid w:val="0070518D"/>
    <w:rsid w:val="00705563"/>
    <w:rsid w:val="00705909"/>
    <w:rsid w:val="00705A29"/>
    <w:rsid w:val="00705B67"/>
    <w:rsid w:val="00706479"/>
    <w:rsid w:val="00706735"/>
    <w:rsid w:val="00706746"/>
    <w:rsid w:val="00706EEB"/>
    <w:rsid w:val="00706F93"/>
    <w:rsid w:val="00706FD2"/>
    <w:rsid w:val="007071BC"/>
    <w:rsid w:val="00707A96"/>
    <w:rsid w:val="00707ECB"/>
    <w:rsid w:val="00707FB4"/>
    <w:rsid w:val="00710813"/>
    <w:rsid w:val="007108A3"/>
    <w:rsid w:val="00711063"/>
    <w:rsid w:val="007110F8"/>
    <w:rsid w:val="00711956"/>
    <w:rsid w:val="00713CB2"/>
    <w:rsid w:val="007148F7"/>
    <w:rsid w:val="0071567A"/>
    <w:rsid w:val="0071599C"/>
    <w:rsid w:val="00715F4E"/>
    <w:rsid w:val="0071667F"/>
    <w:rsid w:val="00717133"/>
    <w:rsid w:val="007174BD"/>
    <w:rsid w:val="007176D8"/>
    <w:rsid w:val="00717783"/>
    <w:rsid w:val="00717C72"/>
    <w:rsid w:val="00720489"/>
    <w:rsid w:val="00720773"/>
    <w:rsid w:val="007219FC"/>
    <w:rsid w:val="00721AFD"/>
    <w:rsid w:val="00722602"/>
    <w:rsid w:val="00722917"/>
    <w:rsid w:val="00722D19"/>
    <w:rsid w:val="00722F21"/>
    <w:rsid w:val="007238F9"/>
    <w:rsid w:val="00725048"/>
    <w:rsid w:val="00726626"/>
    <w:rsid w:val="00726763"/>
    <w:rsid w:val="007269C7"/>
    <w:rsid w:val="0072740F"/>
    <w:rsid w:val="0072771C"/>
    <w:rsid w:val="0072776A"/>
    <w:rsid w:val="007278DC"/>
    <w:rsid w:val="00727FF9"/>
    <w:rsid w:val="00730279"/>
    <w:rsid w:val="0073062A"/>
    <w:rsid w:val="00730878"/>
    <w:rsid w:val="0073200D"/>
    <w:rsid w:val="00732081"/>
    <w:rsid w:val="00732111"/>
    <w:rsid w:val="0073223E"/>
    <w:rsid w:val="0073272B"/>
    <w:rsid w:val="007328AE"/>
    <w:rsid w:val="0073296C"/>
    <w:rsid w:val="00732CA4"/>
    <w:rsid w:val="00732CB9"/>
    <w:rsid w:val="00733906"/>
    <w:rsid w:val="007344B5"/>
    <w:rsid w:val="00734B59"/>
    <w:rsid w:val="00734CFF"/>
    <w:rsid w:val="00734EE5"/>
    <w:rsid w:val="007357DF"/>
    <w:rsid w:val="00736250"/>
    <w:rsid w:val="00736587"/>
    <w:rsid w:val="00736BFE"/>
    <w:rsid w:val="00736F6F"/>
    <w:rsid w:val="00737377"/>
    <w:rsid w:val="007379D0"/>
    <w:rsid w:val="00737BE9"/>
    <w:rsid w:val="00740BA8"/>
    <w:rsid w:val="00742342"/>
    <w:rsid w:val="00743461"/>
    <w:rsid w:val="00743500"/>
    <w:rsid w:val="00743843"/>
    <w:rsid w:val="00743B06"/>
    <w:rsid w:val="00743C09"/>
    <w:rsid w:val="0074479F"/>
    <w:rsid w:val="00745050"/>
    <w:rsid w:val="00745065"/>
    <w:rsid w:val="00746DAE"/>
    <w:rsid w:val="00747908"/>
    <w:rsid w:val="0075008C"/>
    <w:rsid w:val="00750811"/>
    <w:rsid w:val="00751888"/>
    <w:rsid w:val="007518B9"/>
    <w:rsid w:val="00751A22"/>
    <w:rsid w:val="00752113"/>
    <w:rsid w:val="007521F8"/>
    <w:rsid w:val="0075252E"/>
    <w:rsid w:val="0075263E"/>
    <w:rsid w:val="00752DAD"/>
    <w:rsid w:val="00753384"/>
    <w:rsid w:val="00753628"/>
    <w:rsid w:val="00753656"/>
    <w:rsid w:val="00753676"/>
    <w:rsid w:val="007538BC"/>
    <w:rsid w:val="00753B8A"/>
    <w:rsid w:val="00753DB7"/>
    <w:rsid w:val="00753E12"/>
    <w:rsid w:val="00753E25"/>
    <w:rsid w:val="00753EFF"/>
    <w:rsid w:val="00754A04"/>
    <w:rsid w:val="00754E7E"/>
    <w:rsid w:val="007552A2"/>
    <w:rsid w:val="00755998"/>
    <w:rsid w:val="007566D5"/>
    <w:rsid w:val="0076079F"/>
    <w:rsid w:val="007607E2"/>
    <w:rsid w:val="00760EC1"/>
    <w:rsid w:val="00761A59"/>
    <w:rsid w:val="00762173"/>
    <w:rsid w:val="007626C5"/>
    <w:rsid w:val="00762E3C"/>
    <w:rsid w:val="00763959"/>
    <w:rsid w:val="00763C6A"/>
    <w:rsid w:val="00763C8C"/>
    <w:rsid w:val="00763D95"/>
    <w:rsid w:val="007644AF"/>
    <w:rsid w:val="00764AE4"/>
    <w:rsid w:val="00765049"/>
    <w:rsid w:val="0076573C"/>
    <w:rsid w:val="00765999"/>
    <w:rsid w:val="00765DF9"/>
    <w:rsid w:val="00765E32"/>
    <w:rsid w:val="00766521"/>
    <w:rsid w:val="0076760F"/>
    <w:rsid w:val="00767C4D"/>
    <w:rsid w:val="00767CE8"/>
    <w:rsid w:val="007705A3"/>
    <w:rsid w:val="00771C77"/>
    <w:rsid w:val="00771F07"/>
    <w:rsid w:val="00772148"/>
    <w:rsid w:val="007729B6"/>
    <w:rsid w:val="00772C2A"/>
    <w:rsid w:val="00773054"/>
    <w:rsid w:val="0077355E"/>
    <w:rsid w:val="007735C7"/>
    <w:rsid w:val="00774A13"/>
    <w:rsid w:val="00774F59"/>
    <w:rsid w:val="00775752"/>
    <w:rsid w:val="00775918"/>
    <w:rsid w:val="007772AE"/>
    <w:rsid w:val="00777CAD"/>
    <w:rsid w:val="00780E44"/>
    <w:rsid w:val="00781237"/>
    <w:rsid w:val="00781BAF"/>
    <w:rsid w:val="00784015"/>
    <w:rsid w:val="007848B6"/>
    <w:rsid w:val="0078547F"/>
    <w:rsid w:val="00785823"/>
    <w:rsid w:val="00785C5D"/>
    <w:rsid w:val="00785D6E"/>
    <w:rsid w:val="00786E93"/>
    <w:rsid w:val="00791654"/>
    <w:rsid w:val="007917BD"/>
    <w:rsid w:val="00791996"/>
    <w:rsid w:val="007925BE"/>
    <w:rsid w:val="00793658"/>
    <w:rsid w:val="00793691"/>
    <w:rsid w:val="007945FF"/>
    <w:rsid w:val="00794DB7"/>
    <w:rsid w:val="00794EBA"/>
    <w:rsid w:val="007955D1"/>
    <w:rsid w:val="00795B0C"/>
    <w:rsid w:val="00795C3E"/>
    <w:rsid w:val="00795C96"/>
    <w:rsid w:val="00796C25"/>
    <w:rsid w:val="0079746A"/>
    <w:rsid w:val="007979A0"/>
    <w:rsid w:val="00797AC1"/>
    <w:rsid w:val="00797AD1"/>
    <w:rsid w:val="00797F45"/>
    <w:rsid w:val="007A1579"/>
    <w:rsid w:val="007A1C7C"/>
    <w:rsid w:val="007A23C7"/>
    <w:rsid w:val="007A2A2A"/>
    <w:rsid w:val="007A2C97"/>
    <w:rsid w:val="007A2D55"/>
    <w:rsid w:val="007A3663"/>
    <w:rsid w:val="007A4AA3"/>
    <w:rsid w:val="007A4E9D"/>
    <w:rsid w:val="007A5BBC"/>
    <w:rsid w:val="007A6B63"/>
    <w:rsid w:val="007A7073"/>
    <w:rsid w:val="007A72EB"/>
    <w:rsid w:val="007B07CC"/>
    <w:rsid w:val="007B098C"/>
    <w:rsid w:val="007B0E4F"/>
    <w:rsid w:val="007B11AD"/>
    <w:rsid w:val="007B28E2"/>
    <w:rsid w:val="007B2991"/>
    <w:rsid w:val="007B3455"/>
    <w:rsid w:val="007B3C01"/>
    <w:rsid w:val="007B3F04"/>
    <w:rsid w:val="007B47CC"/>
    <w:rsid w:val="007B56CA"/>
    <w:rsid w:val="007B58FD"/>
    <w:rsid w:val="007B5961"/>
    <w:rsid w:val="007B5A49"/>
    <w:rsid w:val="007B6015"/>
    <w:rsid w:val="007B63A3"/>
    <w:rsid w:val="007B6866"/>
    <w:rsid w:val="007B6C3A"/>
    <w:rsid w:val="007B7939"/>
    <w:rsid w:val="007B79BE"/>
    <w:rsid w:val="007C0213"/>
    <w:rsid w:val="007C08E8"/>
    <w:rsid w:val="007C12FC"/>
    <w:rsid w:val="007C133C"/>
    <w:rsid w:val="007C1616"/>
    <w:rsid w:val="007C220A"/>
    <w:rsid w:val="007C226C"/>
    <w:rsid w:val="007C256C"/>
    <w:rsid w:val="007C3619"/>
    <w:rsid w:val="007C388D"/>
    <w:rsid w:val="007C395C"/>
    <w:rsid w:val="007C49F0"/>
    <w:rsid w:val="007C4E4A"/>
    <w:rsid w:val="007C52E7"/>
    <w:rsid w:val="007C5430"/>
    <w:rsid w:val="007C5563"/>
    <w:rsid w:val="007C6066"/>
    <w:rsid w:val="007C6D8A"/>
    <w:rsid w:val="007C6EE8"/>
    <w:rsid w:val="007C7091"/>
    <w:rsid w:val="007C723D"/>
    <w:rsid w:val="007C74EB"/>
    <w:rsid w:val="007C7A20"/>
    <w:rsid w:val="007C7A5D"/>
    <w:rsid w:val="007D0C24"/>
    <w:rsid w:val="007D0C33"/>
    <w:rsid w:val="007D0C4D"/>
    <w:rsid w:val="007D1113"/>
    <w:rsid w:val="007D24C6"/>
    <w:rsid w:val="007D25CD"/>
    <w:rsid w:val="007D29EC"/>
    <w:rsid w:val="007D2DD9"/>
    <w:rsid w:val="007D3620"/>
    <w:rsid w:val="007D3F9B"/>
    <w:rsid w:val="007D4309"/>
    <w:rsid w:val="007D46C8"/>
    <w:rsid w:val="007D47B4"/>
    <w:rsid w:val="007D4F8A"/>
    <w:rsid w:val="007D5C13"/>
    <w:rsid w:val="007D5C2A"/>
    <w:rsid w:val="007D5CE3"/>
    <w:rsid w:val="007D5EF4"/>
    <w:rsid w:val="007D687A"/>
    <w:rsid w:val="007D6B74"/>
    <w:rsid w:val="007D7294"/>
    <w:rsid w:val="007E0002"/>
    <w:rsid w:val="007E05E6"/>
    <w:rsid w:val="007E0A1C"/>
    <w:rsid w:val="007E0F2C"/>
    <w:rsid w:val="007E1054"/>
    <w:rsid w:val="007E1095"/>
    <w:rsid w:val="007E1611"/>
    <w:rsid w:val="007E1B60"/>
    <w:rsid w:val="007E2206"/>
    <w:rsid w:val="007E2341"/>
    <w:rsid w:val="007E27AB"/>
    <w:rsid w:val="007E3741"/>
    <w:rsid w:val="007E3B31"/>
    <w:rsid w:val="007E475D"/>
    <w:rsid w:val="007E4798"/>
    <w:rsid w:val="007E4C95"/>
    <w:rsid w:val="007E4D58"/>
    <w:rsid w:val="007E5C2F"/>
    <w:rsid w:val="007E6A9A"/>
    <w:rsid w:val="007E6B47"/>
    <w:rsid w:val="007E7314"/>
    <w:rsid w:val="007E76D6"/>
    <w:rsid w:val="007E772D"/>
    <w:rsid w:val="007E7C9E"/>
    <w:rsid w:val="007E7D79"/>
    <w:rsid w:val="007F01DE"/>
    <w:rsid w:val="007F0660"/>
    <w:rsid w:val="007F1311"/>
    <w:rsid w:val="007F146B"/>
    <w:rsid w:val="007F14C3"/>
    <w:rsid w:val="007F1AF5"/>
    <w:rsid w:val="007F1B33"/>
    <w:rsid w:val="007F1B8D"/>
    <w:rsid w:val="007F2E05"/>
    <w:rsid w:val="007F53BD"/>
    <w:rsid w:val="007F5594"/>
    <w:rsid w:val="007F5965"/>
    <w:rsid w:val="007F5C37"/>
    <w:rsid w:val="007F5D39"/>
    <w:rsid w:val="007F690B"/>
    <w:rsid w:val="007F6BC3"/>
    <w:rsid w:val="007F792E"/>
    <w:rsid w:val="00800082"/>
    <w:rsid w:val="00800A6C"/>
    <w:rsid w:val="00802042"/>
    <w:rsid w:val="008022D4"/>
    <w:rsid w:val="00802890"/>
    <w:rsid w:val="00802893"/>
    <w:rsid w:val="00804370"/>
    <w:rsid w:val="008046D4"/>
    <w:rsid w:val="008053A3"/>
    <w:rsid w:val="008055D2"/>
    <w:rsid w:val="00805C20"/>
    <w:rsid w:val="00806AB6"/>
    <w:rsid w:val="00806BF3"/>
    <w:rsid w:val="00806C42"/>
    <w:rsid w:val="00807897"/>
    <w:rsid w:val="00807FA4"/>
    <w:rsid w:val="00810184"/>
    <w:rsid w:val="008109E3"/>
    <w:rsid w:val="00810AC1"/>
    <w:rsid w:val="00810E98"/>
    <w:rsid w:val="00811B01"/>
    <w:rsid w:val="00811EA3"/>
    <w:rsid w:val="008129CC"/>
    <w:rsid w:val="00813739"/>
    <w:rsid w:val="00813EAD"/>
    <w:rsid w:val="008143F7"/>
    <w:rsid w:val="0081452E"/>
    <w:rsid w:val="00814DCA"/>
    <w:rsid w:val="008153C6"/>
    <w:rsid w:val="00815C4C"/>
    <w:rsid w:val="00815EEB"/>
    <w:rsid w:val="00816F58"/>
    <w:rsid w:val="00817217"/>
    <w:rsid w:val="008179B9"/>
    <w:rsid w:val="00820133"/>
    <w:rsid w:val="0082021B"/>
    <w:rsid w:val="0082029B"/>
    <w:rsid w:val="00820660"/>
    <w:rsid w:val="00820692"/>
    <w:rsid w:val="0082096A"/>
    <w:rsid w:val="008209E8"/>
    <w:rsid w:val="00820CC9"/>
    <w:rsid w:val="00820FE7"/>
    <w:rsid w:val="008211B1"/>
    <w:rsid w:val="00822F28"/>
    <w:rsid w:val="00822FC0"/>
    <w:rsid w:val="00823311"/>
    <w:rsid w:val="008238D0"/>
    <w:rsid w:val="00823CEC"/>
    <w:rsid w:val="00824343"/>
    <w:rsid w:val="00824FF9"/>
    <w:rsid w:val="00825FE2"/>
    <w:rsid w:val="00826770"/>
    <w:rsid w:val="008268BB"/>
    <w:rsid w:val="00826910"/>
    <w:rsid w:val="00827764"/>
    <w:rsid w:val="00827880"/>
    <w:rsid w:val="0082799E"/>
    <w:rsid w:val="008279CF"/>
    <w:rsid w:val="00830283"/>
    <w:rsid w:val="008306D5"/>
    <w:rsid w:val="00830B5E"/>
    <w:rsid w:val="00830FE6"/>
    <w:rsid w:val="00831032"/>
    <w:rsid w:val="00831D78"/>
    <w:rsid w:val="0083337E"/>
    <w:rsid w:val="0083338B"/>
    <w:rsid w:val="00833DDB"/>
    <w:rsid w:val="00833F79"/>
    <w:rsid w:val="00835158"/>
    <w:rsid w:val="00835E85"/>
    <w:rsid w:val="00836788"/>
    <w:rsid w:val="00836F20"/>
    <w:rsid w:val="00837456"/>
    <w:rsid w:val="00840020"/>
    <w:rsid w:val="00840290"/>
    <w:rsid w:val="008406D6"/>
    <w:rsid w:val="00840BE2"/>
    <w:rsid w:val="00840C26"/>
    <w:rsid w:val="00841A38"/>
    <w:rsid w:val="00842A73"/>
    <w:rsid w:val="00842CF8"/>
    <w:rsid w:val="008439DC"/>
    <w:rsid w:val="00843A60"/>
    <w:rsid w:val="00844167"/>
    <w:rsid w:val="008446D4"/>
    <w:rsid w:val="00845192"/>
    <w:rsid w:val="0084603A"/>
    <w:rsid w:val="00846569"/>
    <w:rsid w:val="00846968"/>
    <w:rsid w:val="00846C60"/>
    <w:rsid w:val="00847356"/>
    <w:rsid w:val="00847C58"/>
    <w:rsid w:val="00847F5E"/>
    <w:rsid w:val="008501D2"/>
    <w:rsid w:val="00850AB1"/>
    <w:rsid w:val="00850C3C"/>
    <w:rsid w:val="00850DBC"/>
    <w:rsid w:val="00851E88"/>
    <w:rsid w:val="00851FEE"/>
    <w:rsid w:val="0085279E"/>
    <w:rsid w:val="00852BA5"/>
    <w:rsid w:val="00853792"/>
    <w:rsid w:val="00853943"/>
    <w:rsid w:val="00853AC4"/>
    <w:rsid w:val="00853D69"/>
    <w:rsid w:val="00853F17"/>
    <w:rsid w:val="00854E5F"/>
    <w:rsid w:val="00855472"/>
    <w:rsid w:val="00855B8A"/>
    <w:rsid w:val="008561E5"/>
    <w:rsid w:val="00856459"/>
    <w:rsid w:val="00856761"/>
    <w:rsid w:val="008569B3"/>
    <w:rsid w:val="00856ADC"/>
    <w:rsid w:val="008570F7"/>
    <w:rsid w:val="00857646"/>
    <w:rsid w:val="00857BAC"/>
    <w:rsid w:val="00857D69"/>
    <w:rsid w:val="0086030D"/>
    <w:rsid w:val="00860CF4"/>
    <w:rsid w:val="00861485"/>
    <w:rsid w:val="008616A1"/>
    <w:rsid w:val="008616A9"/>
    <w:rsid w:val="00862E52"/>
    <w:rsid w:val="00863702"/>
    <w:rsid w:val="00863961"/>
    <w:rsid w:val="008645C7"/>
    <w:rsid w:val="00864A0A"/>
    <w:rsid w:val="00864C2D"/>
    <w:rsid w:val="00865DC8"/>
    <w:rsid w:val="00866484"/>
    <w:rsid w:val="0086664A"/>
    <w:rsid w:val="00866879"/>
    <w:rsid w:val="00866977"/>
    <w:rsid w:val="00867B99"/>
    <w:rsid w:val="008706DA"/>
    <w:rsid w:val="00871732"/>
    <w:rsid w:val="00871EB7"/>
    <w:rsid w:val="00872696"/>
    <w:rsid w:val="00872A8B"/>
    <w:rsid w:val="00872F9E"/>
    <w:rsid w:val="008732B8"/>
    <w:rsid w:val="008743DF"/>
    <w:rsid w:val="0087461F"/>
    <w:rsid w:val="00874B5D"/>
    <w:rsid w:val="00875486"/>
    <w:rsid w:val="00875C16"/>
    <w:rsid w:val="00875E9C"/>
    <w:rsid w:val="00876779"/>
    <w:rsid w:val="0087677A"/>
    <w:rsid w:val="0087681C"/>
    <w:rsid w:val="00877F19"/>
    <w:rsid w:val="008809C1"/>
    <w:rsid w:val="00880A67"/>
    <w:rsid w:val="0088137D"/>
    <w:rsid w:val="00881682"/>
    <w:rsid w:val="00881D04"/>
    <w:rsid w:val="00881D90"/>
    <w:rsid w:val="00882474"/>
    <w:rsid w:val="0088253C"/>
    <w:rsid w:val="00882E2C"/>
    <w:rsid w:val="00883074"/>
    <w:rsid w:val="00883479"/>
    <w:rsid w:val="00883BC5"/>
    <w:rsid w:val="00885329"/>
    <w:rsid w:val="00885695"/>
    <w:rsid w:val="00885A34"/>
    <w:rsid w:val="00885D47"/>
    <w:rsid w:val="00886A7B"/>
    <w:rsid w:val="00886B36"/>
    <w:rsid w:val="00887ACF"/>
    <w:rsid w:val="008915CD"/>
    <w:rsid w:val="00891CF1"/>
    <w:rsid w:val="00891D4E"/>
    <w:rsid w:val="00892263"/>
    <w:rsid w:val="00892B4A"/>
    <w:rsid w:val="008930DD"/>
    <w:rsid w:val="008940DE"/>
    <w:rsid w:val="008944A4"/>
    <w:rsid w:val="00894B99"/>
    <w:rsid w:val="00894F94"/>
    <w:rsid w:val="00895397"/>
    <w:rsid w:val="0089600F"/>
    <w:rsid w:val="008964F0"/>
    <w:rsid w:val="008971BD"/>
    <w:rsid w:val="008977B5"/>
    <w:rsid w:val="00897B3E"/>
    <w:rsid w:val="008A0128"/>
    <w:rsid w:val="008A0335"/>
    <w:rsid w:val="008A2121"/>
    <w:rsid w:val="008A22D5"/>
    <w:rsid w:val="008A2A07"/>
    <w:rsid w:val="008A2B63"/>
    <w:rsid w:val="008A2B76"/>
    <w:rsid w:val="008A3666"/>
    <w:rsid w:val="008A3A5B"/>
    <w:rsid w:val="008A3FE6"/>
    <w:rsid w:val="008A4243"/>
    <w:rsid w:val="008A4494"/>
    <w:rsid w:val="008A4D0C"/>
    <w:rsid w:val="008A5C75"/>
    <w:rsid w:val="008A5E0D"/>
    <w:rsid w:val="008A62D7"/>
    <w:rsid w:val="008A6B83"/>
    <w:rsid w:val="008A6DBF"/>
    <w:rsid w:val="008A6DDE"/>
    <w:rsid w:val="008A7130"/>
    <w:rsid w:val="008A7925"/>
    <w:rsid w:val="008A79F1"/>
    <w:rsid w:val="008A7C50"/>
    <w:rsid w:val="008B006D"/>
    <w:rsid w:val="008B02E5"/>
    <w:rsid w:val="008B03C1"/>
    <w:rsid w:val="008B0B42"/>
    <w:rsid w:val="008B0D9F"/>
    <w:rsid w:val="008B0E97"/>
    <w:rsid w:val="008B1844"/>
    <w:rsid w:val="008B2103"/>
    <w:rsid w:val="008B284E"/>
    <w:rsid w:val="008B3309"/>
    <w:rsid w:val="008B3422"/>
    <w:rsid w:val="008B3B20"/>
    <w:rsid w:val="008B43EB"/>
    <w:rsid w:val="008B4664"/>
    <w:rsid w:val="008B47DC"/>
    <w:rsid w:val="008B5311"/>
    <w:rsid w:val="008B566A"/>
    <w:rsid w:val="008B5D4E"/>
    <w:rsid w:val="008B6610"/>
    <w:rsid w:val="008B6667"/>
    <w:rsid w:val="008B7406"/>
    <w:rsid w:val="008B792B"/>
    <w:rsid w:val="008B7EF9"/>
    <w:rsid w:val="008C0839"/>
    <w:rsid w:val="008C08E0"/>
    <w:rsid w:val="008C0A48"/>
    <w:rsid w:val="008C0B0D"/>
    <w:rsid w:val="008C0C22"/>
    <w:rsid w:val="008C0CD6"/>
    <w:rsid w:val="008C117F"/>
    <w:rsid w:val="008C13B1"/>
    <w:rsid w:val="008C1F5A"/>
    <w:rsid w:val="008C24BF"/>
    <w:rsid w:val="008C283F"/>
    <w:rsid w:val="008C2A57"/>
    <w:rsid w:val="008C2B58"/>
    <w:rsid w:val="008C2BDE"/>
    <w:rsid w:val="008C2D1E"/>
    <w:rsid w:val="008C2F5C"/>
    <w:rsid w:val="008C32FF"/>
    <w:rsid w:val="008C34FB"/>
    <w:rsid w:val="008C38B1"/>
    <w:rsid w:val="008C426F"/>
    <w:rsid w:val="008C42D9"/>
    <w:rsid w:val="008C55A7"/>
    <w:rsid w:val="008C55BA"/>
    <w:rsid w:val="008C56EA"/>
    <w:rsid w:val="008C6ECE"/>
    <w:rsid w:val="008C6F5A"/>
    <w:rsid w:val="008C71D2"/>
    <w:rsid w:val="008C72CE"/>
    <w:rsid w:val="008C7B2A"/>
    <w:rsid w:val="008C7E16"/>
    <w:rsid w:val="008D0290"/>
    <w:rsid w:val="008D15D8"/>
    <w:rsid w:val="008D1B80"/>
    <w:rsid w:val="008D1E18"/>
    <w:rsid w:val="008D1F56"/>
    <w:rsid w:val="008D2309"/>
    <w:rsid w:val="008D2D6E"/>
    <w:rsid w:val="008D2E99"/>
    <w:rsid w:val="008D3392"/>
    <w:rsid w:val="008D38B7"/>
    <w:rsid w:val="008D40DC"/>
    <w:rsid w:val="008D49A7"/>
    <w:rsid w:val="008D4B21"/>
    <w:rsid w:val="008D56C2"/>
    <w:rsid w:val="008D5799"/>
    <w:rsid w:val="008D5F68"/>
    <w:rsid w:val="008D5FA5"/>
    <w:rsid w:val="008D68BB"/>
    <w:rsid w:val="008D7680"/>
    <w:rsid w:val="008D781A"/>
    <w:rsid w:val="008D7D21"/>
    <w:rsid w:val="008E04BF"/>
    <w:rsid w:val="008E0545"/>
    <w:rsid w:val="008E0FD7"/>
    <w:rsid w:val="008E110D"/>
    <w:rsid w:val="008E1899"/>
    <w:rsid w:val="008E2026"/>
    <w:rsid w:val="008E26C8"/>
    <w:rsid w:val="008E2BCB"/>
    <w:rsid w:val="008E2E90"/>
    <w:rsid w:val="008E3279"/>
    <w:rsid w:val="008E3376"/>
    <w:rsid w:val="008E40A7"/>
    <w:rsid w:val="008E4136"/>
    <w:rsid w:val="008E45B6"/>
    <w:rsid w:val="008E47B4"/>
    <w:rsid w:val="008E4974"/>
    <w:rsid w:val="008E4CB5"/>
    <w:rsid w:val="008E54A4"/>
    <w:rsid w:val="008E67DE"/>
    <w:rsid w:val="008E71A5"/>
    <w:rsid w:val="008E757A"/>
    <w:rsid w:val="008F02BD"/>
    <w:rsid w:val="008F0881"/>
    <w:rsid w:val="008F1346"/>
    <w:rsid w:val="008F14F7"/>
    <w:rsid w:val="008F1675"/>
    <w:rsid w:val="008F2EAB"/>
    <w:rsid w:val="008F33C8"/>
    <w:rsid w:val="008F35DC"/>
    <w:rsid w:val="008F379A"/>
    <w:rsid w:val="008F40DB"/>
    <w:rsid w:val="008F4491"/>
    <w:rsid w:val="008F44AE"/>
    <w:rsid w:val="008F47D9"/>
    <w:rsid w:val="008F58B4"/>
    <w:rsid w:val="008F58EC"/>
    <w:rsid w:val="008F5A45"/>
    <w:rsid w:val="008F5F3C"/>
    <w:rsid w:val="008F6BEF"/>
    <w:rsid w:val="008F7731"/>
    <w:rsid w:val="008F7D92"/>
    <w:rsid w:val="00900F04"/>
    <w:rsid w:val="00901326"/>
    <w:rsid w:val="009022F3"/>
    <w:rsid w:val="00902380"/>
    <w:rsid w:val="0090342D"/>
    <w:rsid w:val="00904050"/>
    <w:rsid w:val="0090416F"/>
    <w:rsid w:val="00904851"/>
    <w:rsid w:val="00904A4E"/>
    <w:rsid w:val="00904B40"/>
    <w:rsid w:val="00904BEA"/>
    <w:rsid w:val="00904BEB"/>
    <w:rsid w:val="00904DD7"/>
    <w:rsid w:val="00905202"/>
    <w:rsid w:val="0090520F"/>
    <w:rsid w:val="00905F8B"/>
    <w:rsid w:val="0090644C"/>
    <w:rsid w:val="00906719"/>
    <w:rsid w:val="00910711"/>
    <w:rsid w:val="00910A02"/>
    <w:rsid w:val="00910BEE"/>
    <w:rsid w:val="00910E16"/>
    <w:rsid w:val="00910EA2"/>
    <w:rsid w:val="00911947"/>
    <w:rsid w:val="00911C36"/>
    <w:rsid w:val="00912656"/>
    <w:rsid w:val="009128B0"/>
    <w:rsid w:val="00912F5F"/>
    <w:rsid w:val="00913285"/>
    <w:rsid w:val="0091335C"/>
    <w:rsid w:val="00914917"/>
    <w:rsid w:val="00916BE2"/>
    <w:rsid w:val="00916D87"/>
    <w:rsid w:val="00916E58"/>
    <w:rsid w:val="0091725E"/>
    <w:rsid w:val="00917DC1"/>
    <w:rsid w:val="009200BD"/>
    <w:rsid w:val="009202F5"/>
    <w:rsid w:val="009203F0"/>
    <w:rsid w:val="009204A8"/>
    <w:rsid w:val="0092141D"/>
    <w:rsid w:val="00921A3E"/>
    <w:rsid w:val="00921A42"/>
    <w:rsid w:val="009220C8"/>
    <w:rsid w:val="0092279B"/>
    <w:rsid w:val="00922917"/>
    <w:rsid w:val="00922CAD"/>
    <w:rsid w:val="0092324C"/>
    <w:rsid w:val="009233A6"/>
    <w:rsid w:val="00923897"/>
    <w:rsid w:val="00924692"/>
    <w:rsid w:val="009246A1"/>
    <w:rsid w:val="00924DDD"/>
    <w:rsid w:val="00925474"/>
    <w:rsid w:val="00925542"/>
    <w:rsid w:val="00925ABF"/>
    <w:rsid w:val="00926131"/>
    <w:rsid w:val="009263AE"/>
    <w:rsid w:val="00926A1E"/>
    <w:rsid w:val="00926BEA"/>
    <w:rsid w:val="00926CEF"/>
    <w:rsid w:val="00927070"/>
    <w:rsid w:val="00930274"/>
    <w:rsid w:val="00930935"/>
    <w:rsid w:val="00931C27"/>
    <w:rsid w:val="009322F6"/>
    <w:rsid w:val="009323BE"/>
    <w:rsid w:val="009323D2"/>
    <w:rsid w:val="00932F4B"/>
    <w:rsid w:val="009331B0"/>
    <w:rsid w:val="00933960"/>
    <w:rsid w:val="00934227"/>
    <w:rsid w:val="009345EA"/>
    <w:rsid w:val="00934999"/>
    <w:rsid w:val="00934AFE"/>
    <w:rsid w:val="00935E8F"/>
    <w:rsid w:val="00936041"/>
    <w:rsid w:val="00936E41"/>
    <w:rsid w:val="009371A5"/>
    <w:rsid w:val="00937302"/>
    <w:rsid w:val="00937645"/>
    <w:rsid w:val="009377AD"/>
    <w:rsid w:val="00940431"/>
    <w:rsid w:val="00940617"/>
    <w:rsid w:val="00940678"/>
    <w:rsid w:val="00940D06"/>
    <w:rsid w:val="0094149D"/>
    <w:rsid w:val="00941AE8"/>
    <w:rsid w:val="0094237F"/>
    <w:rsid w:val="009429A7"/>
    <w:rsid w:val="00943E77"/>
    <w:rsid w:val="00943FA7"/>
    <w:rsid w:val="009443C6"/>
    <w:rsid w:val="009447A3"/>
    <w:rsid w:val="00944980"/>
    <w:rsid w:val="0094523E"/>
    <w:rsid w:val="009457D8"/>
    <w:rsid w:val="0094585E"/>
    <w:rsid w:val="009463A8"/>
    <w:rsid w:val="009465AA"/>
    <w:rsid w:val="00946756"/>
    <w:rsid w:val="00946E90"/>
    <w:rsid w:val="00947049"/>
    <w:rsid w:val="00947588"/>
    <w:rsid w:val="0094796E"/>
    <w:rsid w:val="00950C96"/>
    <w:rsid w:val="00951A3B"/>
    <w:rsid w:val="00951B6F"/>
    <w:rsid w:val="00952276"/>
    <w:rsid w:val="00952766"/>
    <w:rsid w:val="00952A2E"/>
    <w:rsid w:val="009536E2"/>
    <w:rsid w:val="00954241"/>
    <w:rsid w:val="0095448A"/>
    <w:rsid w:val="00954C9C"/>
    <w:rsid w:val="00954D03"/>
    <w:rsid w:val="009554F1"/>
    <w:rsid w:val="009558BE"/>
    <w:rsid w:val="00955C7D"/>
    <w:rsid w:val="00955FB7"/>
    <w:rsid w:val="00956671"/>
    <w:rsid w:val="00956FA9"/>
    <w:rsid w:val="00957C28"/>
    <w:rsid w:val="00957DA5"/>
    <w:rsid w:val="00960812"/>
    <w:rsid w:val="0096083F"/>
    <w:rsid w:val="00960A64"/>
    <w:rsid w:val="0096106D"/>
    <w:rsid w:val="009617C4"/>
    <w:rsid w:val="0096278A"/>
    <w:rsid w:val="00962C95"/>
    <w:rsid w:val="009632B4"/>
    <w:rsid w:val="00963C07"/>
    <w:rsid w:val="00964182"/>
    <w:rsid w:val="00964626"/>
    <w:rsid w:val="00965262"/>
    <w:rsid w:val="00965A5F"/>
    <w:rsid w:val="00965B75"/>
    <w:rsid w:val="0096725D"/>
    <w:rsid w:val="009674FC"/>
    <w:rsid w:val="00967CE6"/>
    <w:rsid w:val="00970BC3"/>
    <w:rsid w:val="009716B8"/>
    <w:rsid w:val="0097188D"/>
    <w:rsid w:val="00971BCA"/>
    <w:rsid w:val="00972C97"/>
    <w:rsid w:val="00972F5E"/>
    <w:rsid w:val="009735FB"/>
    <w:rsid w:val="00973D0A"/>
    <w:rsid w:val="00974980"/>
    <w:rsid w:val="00974EB1"/>
    <w:rsid w:val="00974F28"/>
    <w:rsid w:val="00974FAE"/>
    <w:rsid w:val="00976011"/>
    <w:rsid w:val="009761B0"/>
    <w:rsid w:val="00976860"/>
    <w:rsid w:val="00976B8B"/>
    <w:rsid w:val="00976D20"/>
    <w:rsid w:val="00976EA5"/>
    <w:rsid w:val="00976F3F"/>
    <w:rsid w:val="00976FEA"/>
    <w:rsid w:val="00977259"/>
    <w:rsid w:val="00977308"/>
    <w:rsid w:val="00977568"/>
    <w:rsid w:val="00977861"/>
    <w:rsid w:val="00977C76"/>
    <w:rsid w:val="0098052D"/>
    <w:rsid w:val="00981496"/>
    <w:rsid w:val="009814D9"/>
    <w:rsid w:val="00981D49"/>
    <w:rsid w:val="009820E8"/>
    <w:rsid w:val="00982147"/>
    <w:rsid w:val="0098252E"/>
    <w:rsid w:val="0098255E"/>
    <w:rsid w:val="00982775"/>
    <w:rsid w:val="00983482"/>
    <w:rsid w:val="00983B94"/>
    <w:rsid w:val="00983EA6"/>
    <w:rsid w:val="009844F5"/>
    <w:rsid w:val="0098484B"/>
    <w:rsid w:val="00984C63"/>
    <w:rsid w:val="00984D4F"/>
    <w:rsid w:val="009852C8"/>
    <w:rsid w:val="0098547B"/>
    <w:rsid w:val="009857C6"/>
    <w:rsid w:val="009857F8"/>
    <w:rsid w:val="00985C1F"/>
    <w:rsid w:val="00986839"/>
    <w:rsid w:val="00986AB7"/>
    <w:rsid w:val="00987193"/>
    <w:rsid w:val="0098767B"/>
    <w:rsid w:val="009901C0"/>
    <w:rsid w:val="00990BF0"/>
    <w:rsid w:val="00991D5C"/>
    <w:rsid w:val="00991F4B"/>
    <w:rsid w:val="009923AA"/>
    <w:rsid w:val="009929D0"/>
    <w:rsid w:val="00994182"/>
    <w:rsid w:val="00994926"/>
    <w:rsid w:val="00994F1D"/>
    <w:rsid w:val="00995192"/>
    <w:rsid w:val="009957F9"/>
    <w:rsid w:val="00995987"/>
    <w:rsid w:val="00996862"/>
    <w:rsid w:val="00997146"/>
    <w:rsid w:val="0099727F"/>
    <w:rsid w:val="0099745C"/>
    <w:rsid w:val="00997ACE"/>
    <w:rsid w:val="009A046E"/>
    <w:rsid w:val="009A093C"/>
    <w:rsid w:val="009A1851"/>
    <w:rsid w:val="009A212D"/>
    <w:rsid w:val="009A2DE3"/>
    <w:rsid w:val="009A34DF"/>
    <w:rsid w:val="009A35A5"/>
    <w:rsid w:val="009A3956"/>
    <w:rsid w:val="009A3DBC"/>
    <w:rsid w:val="009A3F6E"/>
    <w:rsid w:val="009A4223"/>
    <w:rsid w:val="009A4541"/>
    <w:rsid w:val="009A4872"/>
    <w:rsid w:val="009A510F"/>
    <w:rsid w:val="009A5473"/>
    <w:rsid w:val="009A6A2D"/>
    <w:rsid w:val="009A7384"/>
    <w:rsid w:val="009A73B3"/>
    <w:rsid w:val="009A75F8"/>
    <w:rsid w:val="009A778D"/>
    <w:rsid w:val="009A78C9"/>
    <w:rsid w:val="009A7E05"/>
    <w:rsid w:val="009B0840"/>
    <w:rsid w:val="009B0A00"/>
    <w:rsid w:val="009B0C78"/>
    <w:rsid w:val="009B12FC"/>
    <w:rsid w:val="009B14BE"/>
    <w:rsid w:val="009B1982"/>
    <w:rsid w:val="009B1B23"/>
    <w:rsid w:val="009B25A7"/>
    <w:rsid w:val="009B29FF"/>
    <w:rsid w:val="009B2E07"/>
    <w:rsid w:val="009B318E"/>
    <w:rsid w:val="009B4418"/>
    <w:rsid w:val="009B470F"/>
    <w:rsid w:val="009B488A"/>
    <w:rsid w:val="009B4BE2"/>
    <w:rsid w:val="009B4C7B"/>
    <w:rsid w:val="009B4EF5"/>
    <w:rsid w:val="009B568B"/>
    <w:rsid w:val="009B5BA5"/>
    <w:rsid w:val="009B646F"/>
    <w:rsid w:val="009B6AE0"/>
    <w:rsid w:val="009B6B29"/>
    <w:rsid w:val="009B71F0"/>
    <w:rsid w:val="009B74BC"/>
    <w:rsid w:val="009B7957"/>
    <w:rsid w:val="009B7BD0"/>
    <w:rsid w:val="009C112A"/>
    <w:rsid w:val="009C158E"/>
    <w:rsid w:val="009C15B7"/>
    <w:rsid w:val="009C1693"/>
    <w:rsid w:val="009C1E5B"/>
    <w:rsid w:val="009C1E5F"/>
    <w:rsid w:val="009C20CE"/>
    <w:rsid w:val="009C2274"/>
    <w:rsid w:val="009C2697"/>
    <w:rsid w:val="009C27AB"/>
    <w:rsid w:val="009C3887"/>
    <w:rsid w:val="009C396C"/>
    <w:rsid w:val="009C3A7A"/>
    <w:rsid w:val="009C3F1A"/>
    <w:rsid w:val="009C437E"/>
    <w:rsid w:val="009C4D79"/>
    <w:rsid w:val="009C5316"/>
    <w:rsid w:val="009C563E"/>
    <w:rsid w:val="009C5C23"/>
    <w:rsid w:val="009C65BE"/>
    <w:rsid w:val="009C6850"/>
    <w:rsid w:val="009C69EC"/>
    <w:rsid w:val="009C7117"/>
    <w:rsid w:val="009C7AE5"/>
    <w:rsid w:val="009D0243"/>
    <w:rsid w:val="009D04CF"/>
    <w:rsid w:val="009D0EE4"/>
    <w:rsid w:val="009D230C"/>
    <w:rsid w:val="009D2B8A"/>
    <w:rsid w:val="009D337A"/>
    <w:rsid w:val="009D4422"/>
    <w:rsid w:val="009D468E"/>
    <w:rsid w:val="009D4A8B"/>
    <w:rsid w:val="009D4D62"/>
    <w:rsid w:val="009D6ACC"/>
    <w:rsid w:val="009D78F0"/>
    <w:rsid w:val="009D7B2D"/>
    <w:rsid w:val="009D7F87"/>
    <w:rsid w:val="009E0EC3"/>
    <w:rsid w:val="009E114A"/>
    <w:rsid w:val="009E11A5"/>
    <w:rsid w:val="009E1EE5"/>
    <w:rsid w:val="009E2132"/>
    <w:rsid w:val="009E339D"/>
    <w:rsid w:val="009E3999"/>
    <w:rsid w:val="009E4189"/>
    <w:rsid w:val="009E49D2"/>
    <w:rsid w:val="009E4B97"/>
    <w:rsid w:val="009E4CD8"/>
    <w:rsid w:val="009E4F8C"/>
    <w:rsid w:val="009E50EF"/>
    <w:rsid w:val="009E510B"/>
    <w:rsid w:val="009E523D"/>
    <w:rsid w:val="009E613B"/>
    <w:rsid w:val="009E6900"/>
    <w:rsid w:val="009E7641"/>
    <w:rsid w:val="009E764B"/>
    <w:rsid w:val="009E785E"/>
    <w:rsid w:val="009E7A9C"/>
    <w:rsid w:val="009E7B6B"/>
    <w:rsid w:val="009E7FF2"/>
    <w:rsid w:val="009F0000"/>
    <w:rsid w:val="009F00A2"/>
    <w:rsid w:val="009F01BA"/>
    <w:rsid w:val="009F09B7"/>
    <w:rsid w:val="009F17BB"/>
    <w:rsid w:val="009F1AF9"/>
    <w:rsid w:val="009F1B1F"/>
    <w:rsid w:val="009F1D52"/>
    <w:rsid w:val="009F2F43"/>
    <w:rsid w:val="009F333A"/>
    <w:rsid w:val="009F3439"/>
    <w:rsid w:val="009F34FD"/>
    <w:rsid w:val="009F382C"/>
    <w:rsid w:val="009F392D"/>
    <w:rsid w:val="009F3E28"/>
    <w:rsid w:val="009F45A5"/>
    <w:rsid w:val="009F4789"/>
    <w:rsid w:val="009F4A39"/>
    <w:rsid w:val="009F4C9E"/>
    <w:rsid w:val="009F4F0A"/>
    <w:rsid w:val="009F519C"/>
    <w:rsid w:val="009F5502"/>
    <w:rsid w:val="009F5AC9"/>
    <w:rsid w:val="009F65A0"/>
    <w:rsid w:val="009F65A9"/>
    <w:rsid w:val="009F66B7"/>
    <w:rsid w:val="009F6C1D"/>
    <w:rsid w:val="009F728C"/>
    <w:rsid w:val="009F766A"/>
    <w:rsid w:val="009F779C"/>
    <w:rsid w:val="00A00184"/>
    <w:rsid w:val="00A00187"/>
    <w:rsid w:val="00A001C8"/>
    <w:rsid w:val="00A006D2"/>
    <w:rsid w:val="00A00EEB"/>
    <w:rsid w:val="00A018E5"/>
    <w:rsid w:val="00A01E2F"/>
    <w:rsid w:val="00A01F56"/>
    <w:rsid w:val="00A0261C"/>
    <w:rsid w:val="00A032BA"/>
    <w:rsid w:val="00A035EE"/>
    <w:rsid w:val="00A036F6"/>
    <w:rsid w:val="00A0379F"/>
    <w:rsid w:val="00A042A9"/>
    <w:rsid w:val="00A04F93"/>
    <w:rsid w:val="00A055A0"/>
    <w:rsid w:val="00A06210"/>
    <w:rsid w:val="00A07090"/>
    <w:rsid w:val="00A07B51"/>
    <w:rsid w:val="00A07F62"/>
    <w:rsid w:val="00A10D24"/>
    <w:rsid w:val="00A10DE2"/>
    <w:rsid w:val="00A115D3"/>
    <w:rsid w:val="00A1160D"/>
    <w:rsid w:val="00A119A3"/>
    <w:rsid w:val="00A12197"/>
    <w:rsid w:val="00A12209"/>
    <w:rsid w:val="00A1243F"/>
    <w:rsid w:val="00A13198"/>
    <w:rsid w:val="00A13346"/>
    <w:rsid w:val="00A13750"/>
    <w:rsid w:val="00A14E26"/>
    <w:rsid w:val="00A14F4F"/>
    <w:rsid w:val="00A1552C"/>
    <w:rsid w:val="00A157CE"/>
    <w:rsid w:val="00A15C09"/>
    <w:rsid w:val="00A15D1B"/>
    <w:rsid w:val="00A1651F"/>
    <w:rsid w:val="00A16529"/>
    <w:rsid w:val="00A1662F"/>
    <w:rsid w:val="00A16862"/>
    <w:rsid w:val="00A16FD2"/>
    <w:rsid w:val="00A171E7"/>
    <w:rsid w:val="00A1792D"/>
    <w:rsid w:val="00A2101C"/>
    <w:rsid w:val="00A2156A"/>
    <w:rsid w:val="00A21931"/>
    <w:rsid w:val="00A21DF2"/>
    <w:rsid w:val="00A228D6"/>
    <w:rsid w:val="00A23214"/>
    <w:rsid w:val="00A2349F"/>
    <w:rsid w:val="00A250B8"/>
    <w:rsid w:val="00A25A9F"/>
    <w:rsid w:val="00A26092"/>
    <w:rsid w:val="00A26806"/>
    <w:rsid w:val="00A26D02"/>
    <w:rsid w:val="00A30AE2"/>
    <w:rsid w:val="00A31561"/>
    <w:rsid w:val="00A31638"/>
    <w:rsid w:val="00A316E8"/>
    <w:rsid w:val="00A3347C"/>
    <w:rsid w:val="00A33FB3"/>
    <w:rsid w:val="00A33FF4"/>
    <w:rsid w:val="00A3427D"/>
    <w:rsid w:val="00A34D76"/>
    <w:rsid w:val="00A3533A"/>
    <w:rsid w:val="00A35C41"/>
    <w:rsid w:val="00A35F86"/>
    <w:rsid w:val="00A364C7"/>
    <w:rsid w:val="00A366EB"/>
    <w:rsid w:val="00A369BB"/>
    <w:rsid w:val="00A36F22"/>
    <w:rsid w:val="00A37746"/>
    <w:rsid w:val="00A3786E"/>
    <w:rsid w:val="00A412AA"/>
    <w:rsid w:val="00A412F4"/>
    <w:rsid w:val="00A41736"/>
    <w:rsid w:val="00A41E9A"/>
    <w:rsid w:val="00A42A4A"/>
    <w:rsid w:val="00A42E33"/>
    <w:rsid w:val="00A43176"/>
    <w:rsid w:val="00A4327B"/>
    <w:rsid w:val="00A433E1"/>
    <w:rsid w:val="00A43683"/>
    <w:rsid w:val="00A43931"/>
    <w:rsid w:val="00A43AA3"/>
    <w:rsid w:val="00A43D75"/>
    <w:rsid w:val="00A4482F"/>
    <w:rsid w:val="00A449FB"/>
    <w:rsid w:val="00A45FAD"/>
    <w:rsid w:val="00A45FC4"/>
    <w:rsid w:val="00A461A0"/>
    <w:rsid w:val="00A4679D"/>
    <w:rsid w:val="00A467F6"/>
    <w:rsid w:val="00A472FE"/>
    <w:rsid w:val="00A473E8"/>
    <w:rsid w:val="00A50282"/>
    <w:rsid w:val="00A50332"/>
    <w:rsid w:val="00A5081F"/>
    <w:rsid w:val="00A50B0D"/>
    <w:rsid w:val="00A50BF2"/>
    <w:rsid w:val="00A512AF"/>
    <w:rsid w:val="00A517B7"/>
    <w:rsid w:val="00A51EEA"/>
    <w:rsid w:val="00A522FC"/>
    <w:rsid w:val="00A52397"/>
    <w:rsid w:val="00A52574"/>
    <w:rsid w:val="00A527FD"/>
    <w:rsid w:val="00A52D8E"/>
    <w:rsid w:val="00A52E2D"/>
    <w:rsid w:val="00A54642"/>
    <w:rsid w:val="00A54706"/>
    <w:rsid w:val="00A549C1"/>
    <w:rsid w:val="00A54A97"/>
    <w:rsid w:val="00A54EF6"/>
    <w:rsid w:val="00A557E9"/>
    <w:rsid w:val="00A55CC6"/>
    <w:rsid w:val="00A55E91"/>
    <w:rsid w:val="00A5605F"/>
    <w:rsid w:val="00A56184"/>
    <w:rsid w:val="00A5632A"/>
    <w:rsid w:val="00A563B9"/>
    <w:rsid w:val="00A569DB"/>
    <w:rsid w:val="00A56CD8"/>
    <w:rsid w:val="00A56F8B"/>
    <w:rsid w:val="00A5710A"/>
    <w:rsid w:val="00A5741E"/>
    <w:rsid w:val="00A576A9"/>
    <w:rsid w:val="00A5773D"/>
    <w:rsid w:val="00A5791D"/>
    <w:rsid w:val="00A57982"/>
    <w:rsid w:val="00A608C6"/>
    <w:rsid w:val="00A60A69"/>
    <w:rsid w:val="00A60EB8"/>
    <w:rsid w:val="00A60F6B"/>
    <w:rsid w:val="00A61740"/>
    <w:rsid w:val="00A6220E"/>
    <w:rsid w:val="00A624EF"/>
    <w:rsid w:val="00A62A2A"/>
    <w:rsid w:val="00A62D37"/>
    <w:rsid w:val="00A62E5F"/>
    <w:rsid w:val="00A63278"/>
    <w:rsid w:val="00A63678"/>
    <w:rsid w:val="00A63D78"/>
    <w:rsid w:val="00A64041"/>
    <w:rsid w:val="00A64253"/>
    <w:rsid w:val="00A64638"/>
    <w:rsid w:val="00A6531F"/>
    <w:rsid w:val="00A6571C"/>
    <w:rsid w:val="00A65A55"/>
    <w:rsid w:val="00A66451"/>
    <w:rsid w:val="00A66DAF"/>
    <w:rsid w:val="00A67014"/>
    <w:rsid w:val="00A67699"/>
    <w:rsid w:val="00A70117"/>
    <w:rsid w:val="00A7094D"/>
    <w:rsid w:val="00A70DD4"/>
    <w:rsid w:val="00A70F1A"/>
    <w:rsid w:val="00A7195C"/>
    <w:rsid w:val="00A71EA0"/>
    <w:rsid w:val="00A72DA4"/>
    <w:rsid w:val="00A74FC1"/>
    <w:rsid w:val="00A75EBD"/>
    <w:rsid w:val="00A763ED"/>
    <w:rsid w:val="00A765FC"/>
    <w:rsid w:val="00A77419"/>
    <w:rsid w:val="00A777B9"/>
    <w:rsid w:val="00A77858"/>
    <w:rsid w:val="00A77BCF"/>
    <w:rsid w:val="00A808F9"/>
    <w:rsid w:val="00A81DBA"/>
    <w:rsid w:val="00A82A02"/>
    <w:rsid w:val="00A82DB1"/>
    <w:rsid w:val="00A83CAD"/>
    <w:rsid w:val="00A83E69"/>
    <w:rsid w:val="00A83F68"/>
    <w:rsid w:val="00A8415F"/>
    <w:rsid w:val="00A851DB"/>
    <w:rsid w:val="00A85340"/>
    <w:rsid w:val="00A860B6"/>
    <w:rsid w:val="00A86909"/>
    <w:rsid w:val="00A86FD3"/>
    <w:rsid w:val="00A87887"/>
    <w:rsid w:val="00A87DC3"/>
    <w:rsid w:val="00A90D46"/>
    <w:rsid w:val="00A919EC"/>
    <w:rsid w:val="00A91C0D"/>
    <w:rsid w:val="00A9224F"/>
    <w:rsid w:val="00A92380"/>
    <w:rsid w:val="00A925EE"/>
    <w:rsid w:val="00A932AC"/>
    <w:rsid w:val="00A93D16"/>
    <w:rsid w:val="00A93E81"/>
    <w:rsid w:val="00A94A8B"/>
    <w:rsid w:val="00A94E3D"/>
    <w:rsid w:val="00A95C37"/>
    <w:rsid w:val="00A961AC"/>
    <w:rsid w:val="00A96287"/>
    <w:rsid w:val="00A97508"/>
    <w:rsid w:val="00A97608"/>
    <w:rsid w:val="00A9789D"/>
    <w:rsid w:val="00A97BD5"/>
    <w:rsid w:val="00A97FDF"/>
    <w:rsid w:val="00AA01E8"/>
    <w:rsid w:val="00AA0FDC"/>
    <w:rsid w:val="00AA121C"/>
    <w:rsid w:val="00AA12FF"/>
    <w:rsid w:val="00AA1495"/>
    <w:rsid w:val="00AA2367"/>
    <w:rsid w:val="00AA25FF"/>
    <w:rsid w:val="00AA26A3"/>
    <w:rsid w:val="00AA29D5"/>
    <w:rsid w:val="00AA2D10"/>
    <w:rsid w:val="00AA2F40"/>
    <w:rsid w:val="00AA687D"/>
    <w:rsid w:val="00AA732E"/>
    <w:rsid w:val="00AA7A22"/>
    <w:rsid w:val="00AA7DB5"/>
    <w:rsid w:val="00AB04F3"/>
    <w:rsid w:val="00AB0F22"/>
    <w:rsid w:val="00AB1029"/>
    <w:rsid w:val="00AB1034"/>
    <w:rsid w:val="00AB1B44"/>
    <w:rsid w:val="00AB22E4"/>
    <w:rsid w:val="00AB2AA2"/>
    <w:rsid w:val="00AB2E60"/>
    <w:rsid w:val="00AB31DD"/>
    <w:rsid w:val="00AB5785"/>
    <w:rsid w:val="00AB57FF"/>
    <w:rsid w:val="00AB5A83"/>
    <w:rsid w:val="00AB5D52"/>
    <w:rsid w:val="00AB6124"/>
    <w:rsid w:val="00AB79BE"/>
    <w:rsid w:val="00AB7D1B"/>
    <w:rsid w:val="00AC0986"/>
    <w:rsid w:val="00AC176D"/>
    <w:rsid w:val="00AC19D1"/>
    <w:rsid w:val="00AC21D2"/>
    <w:rsid w:val="00AC25B5"/>
    <w:rsid w:val="00AC2B38"/>
    <w:rsid w:val="00AC32C1"/>
    <w:rsid w:val="00AC37C4"/>
    <w:rsid w:val="00AC389B"/>
    <w:rsid w:val="00AC3BDC"/>
    <w:rsid w:val="00AC3E3D"/>
    <w:rsid w:val="00AC4272"/>
    <w:rsid w:val="00AC4880"/>
    <w:rsid w:val="00AC4C53"/>
    <w:rsid w:val="00AC4E37"/>
    <w:rsid w:val="00AC62F9"/>
    <w:rsid w:val="00AC632C"/>
    <w:rsid w:val="00AC6491"/>
    <w:rsid w:val="00AC6A14"/>
    <w:rsid w:val="00AC6ED3"/>
    <w:rsid w:val="00AD0295"/>
    <w:rsid w:val="00AD07BE"/>
    <w:rsid w:val="00AD0E63"/>
    <w:rsid w:val="00AD0EE9"/>
    <w:rsid w:val="00AD12BE"/>
    <w:rsid w:val="00AD1577"/>
    <w:rsid w:val="00AD1AED"/>
    <w:rsid w:val="00AD1B45"/>
    <w:rsid w:val="00AD2C23"/>
    <w:rsid w:val="00AD3753"/>
    <w:rsid w:val="00AD4271"/>
    <w:rsid w:val="00AD43F4"/>
    <w:rsid w:val="00AD5588"/>
    <w:rsid w:val="00AD5BBC"/>
    <w:rsid w:val="00AD5F9A"/>
    <w:rsid w:val="00AD6093"/>
    <w:rsid w:val="00AD7048"/>
    <w:rsid w:val="00AD7DBE"/>
    <w:rsid w:val="00AE085F"/>
    <w:rsid w:val="00AE099A"/>
    <w:rsid w:val="00AE0F99"/>
    <w:rsid w:val="00AE13F3"/>
    <w:rsid w:val="00AE19C8"/>
    <w:rsid w:val="00AE1B6A"/>
    <w:rsid w:val="00AE2BC6"/>
    <w:rsid w:val="00AE3123"/>
    <w:rsid w:val="00AE3423"/>
    <w:rsid w:val="00AE3707"/>
    <w:rsid w:val="00AE3CBE"/>
    <w:rsid w:val="00AE3D53"/>
    <w:rsid w:val="00AE4994"/>
    <w:rsid w:val="00AE5616"/>
    <w:rsid w:val="00AE5C9C"/>
    <w:rsid w:val="00AE61A1"/>
    <w:rsid w:val="00AE6349"/>
    <w:rsid w:val="00AE63B6"/>
    <w:rsid w:val="00AE688D"/>
    <w:rsid w:val="00AE701D"/>
    <w:rsid w:val="00AE7848"/>
    <w:rsid w:val="00AE79E5"/>
    <w:rsid w:val="00AF0552"/>
    <w:rsid w:val="00AF107E"/>
    <w:rsid w:val="00AF174A"/>
    <w:rsid w:val="00AF17FF"/>
    <w:rsid w:val="00AF1DBD"/>
    <w:rsid w:val="00AF275B"/>
    <w:rsid w:val="00AF2860"/>
    <w:rsid w:val="00AF29D3"/>
    <w:rsid w:val="00AF429C"/>
    <w:rsid w:val="00AF4840"/>
    <w:rsid w:val="00AF4CD6"/>
    <w:rsid w:val="00AF5E4D"/>
    <w:rsid w:val="00AF6231"/>
    <w:rsid w:val="00AF637A"/>
    <w:rsid w:val="00AF64DB"/>
    <w:rsid w:val="00AF662F"/>
    <w:rsid w:val="00AF664F"/>
    <w:rsid w:val="00AF6F0E"/>
    <w:rsid w:val="00B0005F"/>
    <w:rsid w:val="00B014D7"/>
    <w:rsid w:val="00B01ADB"/>
    <w:rsid w:val="00B01E25"/>
    <w:rsid w:val="00B02533"/>
    <w:rsid w:val="00B030AD"/>
    <w:rsid w:val="00B03CEF"/>
    <w:rsid w:val="00B04BC2"/>
    <w:rsid w:val="00B056B4"/>
    <w:rsid w:val="00B0576A"/>
    <w:rsid w:val="00B059FE"/>
    <w:rsid w:val="00B05DC1"/>
    <w:rsid w:val="00B062E1"/>
    <w:rsid w:val="00B07442"/>
    <w:rsid w:val="00B07639"/>
    <w:rsid w:val="00B076BD"/>
    <w:rsid w:val="00B07AFA"/>
    <w:rsid w:val="00B07AFF"/>
    <w:rsid w:val="00B1019D"/>
    <w:rsid w:val="00B10A2E"/>
    <w:rsid w:val="00B10B46"/>
    <w:rsid w:val="00B10EDF"/>
    <w:rsid w:val="00B115DE"/>
    <w:rsid w:val="00B11A54"/>
    <w:rsid w:val="00B11C0C"/>
    <w:rsid w:val="00B11F06"/>
    <w:rsid w:val="00B12688"/>
    <w:rsid w:val="00B12FDA"/>
    <w:rsid w:val="00B13763"/>
    <w:rsid w:val="00B1437A"/>
    <w:rsid w:val="00B15195"/>
    <w:rsid w:val="00B151C0"/>
    <w:rsid w:val="00B1591C"/>
    <w:rsid w:val="00B15B28"/>
    <w:rsid w:val="00B15B85"/>
    <w:rsid w:val="00B15BC3"/>
    <w:rsid w:val="00B1617C"/>
    <w:rsid w:val="00B16A01"/>
    <w:rsid w:val="00B177F5"/>
    <w:rsid w:val="00B179E0"/>
    <w:rsid w:val="00B17D21"/>
    <w:rsid w:val="00B2058F"/>
    <w:rsid w:val="00B206EB"/>
    <w:rsid w:val="00B206F4"/>
    <w:rsid w:val="00B222A0"/>
    <w:rsid w:val="00B22C31"/>
    <w:rsid w:val="00B230E0"/>
    <w:rsid w:val="00B23805"/>
    <w:rsid w:val="00B24676"/>
    <w:rsid w:val="00B249A2"/>
    <w:rsid w:val="00B24A0B"/>
    <w:rsid w:val="00B24EC9"/>
    <w:rsid w:val="00B25B81"/>
    <w:rsid w:val="00B25C3A"/>
    <w:rsid w:val="00B25C8F"/>
    <w:rsid w:val="00B269D9"/>
    <w:rsid w:val="00B26A48"/>
    <w:rsid w:val="00B276FD"/>
    <w:rsid w:val="00B30930"/>
    <w:rsid w:val="00B30CA2"/>
    <w:rsid w:val="00B30F3E"/>
    <w:rsid w:val="00B31076"/>
    <w:rsid w:val="00B312A4"/>
    <w:rsid w:val="00B31C0F"/>
    <w:rsid w:val="00B31E4E"/>
    <w:rsid w:val="00B31ED7"/>
    <w:rsid w:val="00B31FCE"/>
    <w:rsid w:val="00B3373A"/>
    <w:rsid w:val="00B341AB"/>
    <w:rsid w:val="00B3461D"/>
    <w:rsid w:val="00B35094"/>
    <w:rsid w:val="00B355DA"/>
    <w:rsid w:val="00B35E40"/>
    <w:rsid w:val="00B36421"/>
    <w:rsid w:val="00B374C8"/>
    <w:rsid w:val="00B37B76"/>
    <w:rsid w:val="00B37CD9"/>
    <w:rsid w:val="00B37E3B"/>
    <w:rsid w:val="00B401C6"/>
    <w:rsid w:val="00B402ED"/>
    <w:rsid w:val="00B404F8"/>
    <w:rsid w:val="00B406FC"/>
    <w:rsid w:val="00B40C3B"/>
    <w:rsid w:val="00B41507"/>
    <w:rsid w:val="00B4152B"/>
    <w:rsid w:val="00B41FD5"/>
    <w:rsid w:val="00B427F2"/>
    <w:rsid w:val="00B42A5A"/>
    <w:rsid w:val="00B434A1"/>
    <w:rsid w:val="00B435F6"/>
    <w:rsid w:val="00B43F81"/>
    <w:rsid w:val="00B44160"/>
    <w:rsid w:val="00B442DC"/>
    <w:rsid w:val="00B45266"/>
    <w:rsid w:val="00B45B11"/>
    <w:rsid w:val="00B46320"/>
    <w:rsid w:val="00B46B0F"/>
    <w:rsid w:val="00B474E9"/>
    <w:rsid w:val="00B50AF4"/>
    <w:rsid w:val="00B50F4B"/>
    <w:rsid w:val="00B5135A"/>
    <w:rsid w:val="00B513B2"/>
    <w:rsid w:val="00B51A19"/>
    <w:rsid w:val="00B51CAD"/>
    <w:rsid w:val="00B524EE"/>
    <w:rsid w:val="00B53292"/>
    <w:rsid w:val="00B535E9"/>
    <w:rsid w:val="00B53DE7"/>
    <w:rsid w:val="00B53F0F"/>
    <w:rsid w:val="00B540BC"/>
    <w:rsid w:val="00B55394"/>
    <w:rsid w:val="00B5581B"/>
    <w:rsid w:val="00B56109"/>
    <w:rsid w:val="00B561FD"/>
    <w:rsid w:val="00B5704A"/>
    <w:rsid w:val="00B5756E"/>
    <w:rsid w:val="00B579A1"/>
    <w:rsid w:val="00B57A89"/>
    <w:rsid w:val="00B60381"/>
    <w:rsid w:val="00B60794"/>
    <w:rsid w:val="00B610A5"/>
    <w:rsid w:val="00B61124"/>
    <w:rsid w:val="00B618DF"/>
    <w:rsid w:val="00B6257C"/>
    <w:rsid w:val="00B6262E"/>
    <w:rsid w:val="00B62A74"/>
    <w:rsid w:val="00B62E43"/>
    <w:rsid w:val="00B63339"/>
    <w:rsid w:val="00B63977"/>
    <w:rsid w:val="00B63CBF"/>
    <w:rsid w:val="00B63EF2"/>
    <w:rsid w:val="00B64525"/>
    <w:rsid w:val="00B64B0C"/>
    <w:rsid w:val="00B64B10"/>
    <w:rsid w:val="00B64FF4"/>
    <w:rsid w:val="00B653D6"/>
    <w:rsid w:val="00B654B3"/>
    <w:rsid w:val="00B66A0E"/>
    <w:rsid w:val="00B67778"/>
    <w:rsid w:val="00B67853"/>
    <w:rsid w:val="00B67A54"/>
    <w:rsid w:val="00B70936"/>
    <w:rsid w:val="00B70B9B"/>
    <w:rsid w:val="00B70D14"/>
    <w:rsid w:val="00B71E00"/>
    <w:rsid w:val="00B71E10"/>
    <w:rsid w:val="00B71EA2"/>
    <w:rsid w:val="00B72377"/>
    <w:rsid w:val="00B72AF3"/>
    <w:rsid w:val="00B734B9"/>
    <w:rsid w:val="00B735EF"/>
    <w:rsid w:val="00B73702"/>
    <w:rsid w:val="00B73787"/>
    <w:rsid w:val="00B7477F"/>
    <w:rsid w:val="00B74A96"/>
    <w:rsid w:val="00B75D74"/>
    <w:rsid w:val="00B76636"/>
    <w:rsid w:val="00B76667"/>
    <w:rsid w:val="00B76669"/>
    <w:rsid w:val="00B76D31"/>
    <w:rsid w:val="00B775B6"/>
    <w:rsid w:val="00B775D6"/>
    <w:rsid w:val="00B80668"/>
    <w:rsid w:val="00B80873"/>
    <w:rsid w:val="00B80921"/>
    <w:rsid w:val="00B8196D"/>
    <w:rsid w:val="00B828FD"/>
    <w:rsid w:val="00B83C68"/>
    <w:rsid w:val="00B83D9E"/>
    <w:rsid w:val="00B83DC0"/>
    <w:rsid w:val="00B841DD"/>
    <w:rsid w:val="00B842AA"/>
    <w:rsid w:val="00B84369"/>
    <w:rsid w:val="00B85071"/>
    <w:rsid w:val="00B85110"/>
    <w:rsid w:val="00B861D3"/>
    <w:rsid w:val="00B866AB"/>
    <w:rsid w:val="00B870CF"/>
    <w:rsid w:val="00B873B6"/>
    <w:rsid w:val="00B90895"/>
    <w:rsid w:val="00B90955"/>
    <w:rsid w:val="00B91227"/>
    <w:rsid w:val="00B916DF"/>
    <w:rsid w:val="00B918B0"/>
    <w:rsid w:val="00B91910"/>
    <w:rsid w:val="00B91F8B"/>
    <w:rsid w:val="00B91FB3"/>
    <w:rsid w:val="00B92117"/>
    <w:rsid w:val="00B925CC"/>
    <w:rsid w:val="00B9260F"/>
    <w:rsid w:val="00B92726"/>
    <w:rsid w:val="00B93051"/>
    <w:rsid w:val="00B93692"/>
    <w:rsid w:val="00B938F8"/>
    <w:rsid w:val="00B93D5B"/>
    <w:rsid w:val="00B94412"/>
    <w:rsid w:val="00B945D5"/>
    <w:rsid w:val="00B949EA"/>
    <w:rsid w:val="00B94BAD"/>
    <w:rsid w:val="00B9501E"/>
    <w:rsid w:val="00B9527C"/>
    <w:rsid w:val="00B95EFF"/>
    <w:rsid w:val="00B964C9"/>
    <w:rsid w:val="00B97D90"/>
    <w:rsid w:val="00B97FB0"/>
    <w:rsid w:val="00BA0CB1"/>
    <w:rsid w:val="00BA0D56"/>
    <w:rsid w:val="00BA12B2"/>
    <w:rsid w:val="00BA1575"/>
    <w:rsid w:val="00BA192C"/>
    <w:rsid w:val="00BA1E34"/>
    <w:rsid w:val="00BA2A99"/>
    <w:rsid w:val="00BA2C49"/>
    <w:rsid w:val="00BA2FFA"/>
    <w:rsid w:val="00BA3A37"/>
    <w:rsid w:val="00BA41F5"/>
    <w:rsid w:val="00BA44AF"/>
    <w:rsid w:val="00BA4F53"/>
    <w:rsid w:val="00BA4F7B"/>
    <w:rsid w:val="00BA542D"/>
    <w:rsid w:val="00BA57C9"/>
    <w:rsid w:val="00BA601D"/>
    <w:rsid w:val="00BA618A"/>
    <w:rsid w:val="00BA65EC"/>
    <w:rsid w:val="00BA74B9"/>
    <w:rsid w:val="00BA763D"/>
    <w:rsid w:val="00BA7778"/>
    <w:rsid w:val="00BA7B2E"/>
    <w:rsid w:val="00BA7D9C"/>
    <w:rsid w:val="00BA7E75"/>
    <w:rsid w:val="00BB031A"/>
    <w:rsid w:val="00BB0742"/>
    <w:rsid w:val="00BB1419"/>
    <w:rsid w:val="00BB23E9"/>
    <w:rsid w:val="00BB2A5E"/>
    <w:rsid w:val="00BB387E"/>
    <w:rsid w:val="00BB4C71"/>
    <w:rsid w:val="00BB6660"/>
    <w:rsid w:val="00BB6899"/>
    <w:rsid w:val="00BB6A3F"/>
    <w:rsid w:val="00BB6AA2"/>
    <w:rsid w:val="00BB6B2F"/>
    <w:rsid w:val="00BB79E8"/>
    <w:rsid w:val="00BB7D45"/>
    <w:rsid w:val="00BC0484"/>
    <w:rsid w:val="00BC04C1"/>
    <w:rsid w:val="00BC1197"/>
    <w:rsid w:val="00BC14C0"/>
    <w:rsid w:val="00BC153D"/>
    <w:rsid w:val="00BC1591"/>
    <w:rsid w:val="00BC1C01"/>
    <w:rsid w:val="00BC1C56"/>
    <w:rsid w:val="00BC1EF0"/>
    <w:rsid w:val="00BC25B1"/>
    <w:rsid w:val="00BC2B4A"/>
    <w:rsid w:val="00BC3871"/>
    <w:rsid w:val="00BC3C20"/>
    <w:rsid w:val="00BC3DCE"/>
    <w:rsid w:val="00BC5422"/>
    <w:rsid w:val="00BC59AC"/>
    <w:rsid w:val="00BC5D29"/>
    <w:rsid w:val="00BC5E06"/>
    <w:rsid w:val="00BC5FAA"/>
    <w:rsid w:val="00BC6BC8"/>
    <w:rsid w:val="00BC6BFA"/>
    <w:rsid w:val="00BC6CCA"/>
    <w:rsid w:val="00BC766B"/>
    <w:rsid w:val="00BC7908"/>
    <w:rsid w:val="00BD09F3"/>
    <w:rsid w:val="00BD0F04"/>
    <w:rsid w:val="00BD11DC"/>
    <w:rsid w:val="00BD16F3"/>
    <w:rsid w:val="00BD1C11"/>
    <w:rsid w:val="00BD1CA9"/>
    <w:rsid w:val="00BD1E9C"/>
    <w:rsid w:val="00BD2230"/>
    <w:rsid w:val="00BD2C02"/>
    <w:rsid w:val="00BD35EB"/>
    <w:rsid w:val="00BD41BA"/>
    <w:rsid w:val="00BD431F"/>
    <w:rsid w:val="00BD44DA"/>
    <w:rsid w:val="00BD47D6"/>
    <w:rsid w:val="00BD4D7E"/>
    <w:rsid w:val="00BD5846"/>
    <w:rsid w:val="00BD6433"/>
    <w:rsid w:val="00BD65CC"/>
    <w:rsid w:val="00BD6894"/>
    <w:rsid w:val="00BD6D2D"/>
    <w:rsid w:val="00BD75FC"/>
    <w:rsid w:val="00BE00EE"/>
    <w:rsid w:val="00BE00FD"/>
    <w:rsid w:val="00BE0854"/>
    <w:rsid w:val="00BE0EC9"/>
    <w:rsid w:val="00BE130A"/>
    <w:rsid w:val="00BE1D3E"/>
    <w:rsid w:val="00BE25AB"/>
    <w:rsid w:val="00BE3204"/>
    <w:rsid w:val="00BE3409"/>
    <w:rsid w:val="00BE3720"/>
    <w:rsid w:val="00BE3F28"/>
    <w:rsid w:val="00BE40C2"/>
    <w:rsid w:val="00BE452F"/>
    <w:rsid w:val="00BE4AA6"/>
    <w:rsid w:val="00BE5015"/>
    <w:rsid w:val="00BE56CD"/>
    <w:rsid w:val="00BE58E6"/>
    <w:rsid w:val="00BE5B34"/>
    <w:rsid w:val="00BE6010"/>
    <w:rsid w:val="00BE6469"/>
    <w:rsid w:val="00BE6C0F"/>
    <w:rsid w:val="00BE72DE"/>
    <w:rsid w:val="00BE7725"/>
    <w:rsid w:val="00BF047C"/>
    <w:rsid w:val="00BF10A0"/>
    <w:rsid w:val="00BF1255"/>
    <w:rsid w:val="00BF1334"/>
    <w:rsid w:val="00BF156E"/>
    <w:rsid w:val="00BF1C59"/>
    <w:rsid w:val="00BF1D8D"/>
    <w:rsid w:val="00BF27E8"/>
    <w:rsid w:val="00BF3D4D"/>
    <w:rsid w:val="00BF4010"/>
    <w:rsid w:val="00BF489E"/>
    <w:rsid w:val="00BF5CBC"/>
    <w:rsid w:val="00BF62F5"/>
    <w:rsid w:val="00BF62FC"/>
    <w:rsid w:val="00BF65CA"/>
    <w:rsid w:val="00BF6C50"/>
    <w:rsid w:val="00BF6D36"/>
    <w:rsid w:val="00BF73DF"/>
    <w:rsid w:val="00BF782D"/>
    <w:rsid w:val="00BF795C"/>
    <w:rsid w:val="00BF7D9F"/>
    <w:rsid w:val="00C005E3"/>
    <w:rsid w:val="00C00E54"/>
    <w:rsid w:val="00C01AB9"/>
    <w:rsid w:val="00C02A22"/>
    <w:rsid w:val="00C02C84"/>
    <w:rsid w:val="00C02D3B"/>
    <w:rsid w:val="00C0339E"/>
    <w:rsid w:val="00C046F8"/>
    <w:rsid w:val="00C0473B"/>
    <w:rsid w:val="00C04B09"/>
    <w:rsid w:val="00C065AF"/>
    <w:rsid w:val="00C06E6F"/>
    <w:rsid w:val="00C07459"/>
    <w:rsid w:val="00C076FB"/>
    <w:rsid w:val="00C07D35"/>
    <w:rsid w:val="00C10138"/>
    <w:rsid w:val="00C10809"/>
    <w:rsid w:val="00C10BE4"/>
    <w:rsid w:val="00C11201"/>
    <w:rsid w:val="00C11289"/>
    <w:rsid w:val="00C11A21"/>
    <w:rsid w:val="00C11ED9"/>
    <w:rsid w:val="00C11F05"/>
    <w:rsid w:val="00C11F95"/>
    <w:rsid w:val="00C12C97"/>
    <w:rsid w:val="00C1344D"/>
    <w:rsid w:val="00C14443"/>
    <w:rsid w:val="00C1453C"/>
    <w:rsid w:val="00C14915"/>
    <w:rsid w:val="00C15C4F"/>
    <w:rsid w:val="00C1651B"/>
    <w:rsid w:val="00C16A8C"/>
    <w:rsid w:val="00C17DA4"/>
    <w:rsid w:val="00C17F6B"/>
    <w:rsid w:val="00C2055C"/>
    <w:rsid w:val="00C20CA0"/>
    <w:rsid w:val="00C20EE0"/>
    <w:rsid w:val="00C2103F"/>
    <w:rsid w:val="00C218C5"/>
    <w:rsid w:val="00C22F68"/>
    <w:rsid w:val="00C230E5"/>
    <w:rsid w:val="00C2323B"/>
    <w:rsid w:val="00C23B0B"/>
    <w:rsid w:val="00C24281"/>
    <w:rsid w:val="00C24732"/>
    <w:rsid w:val="00C24B5E"/>
    <w:rsid w:val="00C24CA5"/>
    <w:rsid w:val="00C250CF"/>
    <w:rsid w:val="00C252DF"/>
    <w:rsid w:val="00C25700"/>
    <w:rsid w:val="00C25D05"/>
    <w:rsid w:val="00C264C0"/>
    <w:rsid w:val="00C26522"/>
    <w:rsid w:val="00C2678E"/>
    <w:rsid w:val="00C27242"/>
    <w:rsid w:val="00C277C6"/>
    <w:rsid w:val="00C31087"/>
    <w:rsid w:val="00C31226"/>
    <w:rsid w:val="00C32807"/>
    <w:rsid w:val="00C32C92"/>
    <w:rsid w:val="00C33CDA"/>
    <w:rsid w:val="00C33D52"/>
    <w:rsid w:val="00C33E9D"/>
    <w:rsid w:val="00C34462"/>
    <w:rsid w:val="00C34A11"/>
    <w:rsid w:val="00C34B4B"/>
    <w:rsid w:val="00C35500"/>
    <w:rsid w:val="00C35A0B"/>
    <w:rsid w:val="00C35DBA"/>
    <w:rsid w:val="00C36522"/>
    <w:rsid w:val="00C378E6"/>
    <w:rsid w:val="00C403A2"/>
    <w:rsid w:val="00C4071C"/>
    <w:rsid w:val="00C40CF1"/>
    <w:rsid w:val="00C40DF9"/>
    <w:rsid w:val="00C41592"/>
    <w:rsid w:val="00C4164C"/>
    <w:rsid w:val="00C41B81"/>
    <w:rsid w:val="00C429B2"/>
    <w:rsid w:val="00C4305B"/>
    <w:rsid w:val="00C43499"/>
    <w:rsid w:val="00C44A7A"/>
    <w:rsid w:val="00C44C93"/>
    <w:rsid w:val="00C44CAB"/>
    <w:rsid w:val="00C476EE"/>
    <w:rsid w:val="00C47734"/>
    <w:rsid w:val="00C47EF6"/>
    <w:rsid w:val="00C50B84"/>
    <w:rsid w:val="00C5319A"/>
    <w:rsid w:val="00C546F8"/>
    <w:rsid w:val="00C547C6"/>
    <w:rsid w:val="00C54D12"/>
    <w:rsid w:val="00C55078"/>
    <w:rsid w:val="00C5644A"/>
    <w:rsid w:val="00C57E7D"/>
    <w:rsid w:val="00C6005D"/>
    <w:rsid w:val="00C602DD"/>
    <w:rsid w:val="00C60C41"/>
    <w:rsid w:val="00C61B7B"/>
    <w:rsid w:val="00C61E33"/>
    <w:rsid w:val="00C6221C"/>
    <w:rsid w:val="00C6265C"/>
    <w:rsid w:val="00C628EA"/>
    <w:rsid w:val="00C63211"/>
    <w:rsid w:val="00C63293"/>
    <w:rsid w:val="00C633A3"/>
    <w:rsid w:val="00C636C3"/>
    <w:rsid w:val="00C63B71"/>
    <w:rsid w:val="00C63C8C"/>
    <w:rsid w:val="00C63DF2"/>
    <w:rsid w:val="00C64027"/>
    <w:rsid w:val="00C641D3"/>
    <w:rsid w:val="00C643C3"/>
    <w:rsid w:val="00C65693"/>
    <w:rsid w:val="00C65E3E"/>
    <w:rsid w:val="00C667C3"/>
    <w:rsid w:val="00C66972"/>
    <w:rsid w:val="00C670B2"/>
    <w:rsid w:val="00C6794D"/>
    <w:rsid w:val="00C67ED4"/>
    <w:rsid w:val="00C70729"/>
    <w:rsid w:val="00C7074C"/>
    <w:rsid w:val="00C71430"/>
    <w:rsid w:val="00C71C8F"/>
    <w:rsid w:val="00C729B0"/>
    <w:rsid w:val="00C72F99"/>
    <w:rsid w:val="00C73C7D"/>
    <w:rsid w:val="00C7420C"/>
    <w:rsid w:val="00C747E3"/>
    <w:rsid w:val="00C748A1"/>
    <w:rsid w:val="00C75321"/>
    <w:rsid w:val="00C754A1"/>
    <w:rsid w:val="00C75C88"/>
    <w:rsid w:val="00C75EF8"/>
    <w:rsid w:val="00C764DA"/>
    <w:rsid w:val="00C76A27"/>
    <w:rsid w:val="00C76B50"/>
    <w:rsid w:val="00C7733B"/>
    <w:rsid w:val="00C77553"/>
    <w:rsid w:val="00C80366"/>
    <w:rsid w:val="00C8047C"/>
    <w:rsid w:val="00C8055D"/>
    <w:rsid w:val="00C806CD"/>
    <w:rsid w:val="00C809D6"/>
    <w:rsid w:val="00C82240"/>
    <w:rsid w:val="00C82CB8"/>
    <w:rsid w:val="00C835C8"/>
    <w:rsid w:val="00C8408D"/>
    <w:rsid w:val="00C84092"/>
    <w:rsid w:val="00C84253"/>
    <w:rsid w:val="00C84D61"/>
    <w:rsid w:val="00C84D8F"/>
    <w:rsid w:val="00C84E25"/>
    <w:rsid w:val="00C851C3"/>
    <w:rsid w:val="00C85392"/>
    <w:rsid w:val="00C85E9F"/>
    <w:rsid w:val="00C864FA"/>
    <w:rsid w:val="00C86C8D"/>
    <w:rsid w:val="00C90596"/>
    <w:rsid w:val="00C90C04"/>
    <w:rsid w:val="00C90DD1"/>
    <w:rsid w:val="00C91340"/>
    <w:rsid w:val="00C91CC0"/>
    <w:rsid w:val="00C94491"/>
    <w:rsid w:val="00C95126"/>
    <w:rsid w:val="00C951A2"/>
    <w:rsid w:val="00C960A4"/>
    <w:rsid w:val="00C961C5"/>
    <w:rsid w:val="00C96A6C"/>
    <w:rsid w:val="00C977A6"/>
    <w:rsid w:val="00CA0560"/>
    <w:rsid w:val="00CA0C99"/>
    <w:rsid w:val="00CA168B"/>
    <w:rsid w:val="00CA1891"/>
    <w:rsid w:val="00CA1B94"/>
    <w:rsid w:val="00CA24EC"/>
    <w:rsid w:val="00CA29A6"/>
    <w:rsid w:val="00CA3717"/>
    <w:rsid w:val="00CA371D"/>
    <w:rsid w:val="00CA44C4"/>
    <w:rsid w:val="00CA454C"/>
    <w:rsid w:val="00CA4A1A"/>
    <w:rsid w:val="00CA674D"/>
    <w:rsid w:val="00CA6A7B"/>
    <w:rsid w:val="00CB015E"/>
    <w:rsid w:val="00CB06AA"/>
    <w:rsid w:val="00CB0B0F"/>
    <w:rsid w:val="00CB0B34"/>
    <w:rsid w:val="00CB1027"/>
    <w:rsid w:val="00CB1A82"/>
    <w:rsid w:val="00CB293D"/>
    <w:rsid w:val="00CB2C7A"/>
    <w:rsid w:val="00CB2F71"/>
    <w:rsid w:val="00CB309A"/>
    <w:rsid w:val="00CB3211"/>
    <w:rsid w:val="00CB408C"/>
    <w:rsid w:val="00CB45F9"/>
    <w:rsid w:val="00CB4813"/>
    <w:rsid w:val="00CB4ED8"/>
    <w:rsid w:val="00CB539E"/>
    <w:rsid w:val="00CB593D"/>
    <w:rsid w:val="00CB627D"/>
    <w:rsid w:val="00CB6EEE"/>
    <w:rsid w:val="00CB7524"/>
    <w:rsid w:val="00CC01F8"/>
    <w:rsid w:val="00CC03A3"/>
    <w:rsid w:val="00CC08F5"/>
    <w:rsid w:val="00CC0D79"/>
    <w:rsid w:val="00CC11A9"/>
    <w:rsid w:val="00CC1298"/>
    <w:rsid w:val="00CC144B"/>
    <w:rsid w:val="00CC1B0D"/>
    <w:rsid w:val="00CC2A5C"/>
    <w:rsid w:val="00CC2AF0"/>
    <w:rsid w:val="00CC2DAD"/>
    <w:rsid w:val="00CC391B"/>
    <w:rsid w:val="00CC460D"/>
    <w:rsid w:val="00CC4EDB"/>
    <w:rsid w:val="00CC4F5F"/>
    <w:rsid w:val="00CC54DA"/>
    <w:rsid w:val="00CC57AA"/>
    <w:rsid w:val="00CC5B08"/>
    <w:rsid w:val="00CC5CA3"/>
    <w:rsid w:val="00CC6244"/>
    <w:rsid w:val="00CC6563"/>
    <w:rsid w:val="00CC69EA"/>
    <w:rsid w:val="00CC747D"/>
    <w:rsid w:val="00CC760F"/>
    <w:rsid w:val="00CC7F76"/>
    <w:rsid w:val="00CD0758"/>
    <w:rsid w:val="00CD0D07"/>
    <w:rsid w:val="00CD15E6"/>
    <w:rsid w:val="00CD1D61"/>
    <w:rsid w:val="00CD1D69"/>
    <w:rsid w:val="00CD2C16"/>
    <w:rsid w:val="00CD2F38"/>
    <w:rsid w:val="00CD325B"/>
    <w:rsid w:val="00CD3622"/>
    <w:rsid w:val="00CD3ADB"/>
    <w:rsid w:val="00CD3D28"/>
    <w:rsid w:val="00CD44BD"/>
    <w:rsid w:val="00CD4F35"/>
    <w:rsid w:val="00CD4F92"/>
    <w:rsid w:val="00CD5438"/>
    <w:rsid w:val="00CD5C25"/>
    <w:rsid w:val="00CD5DF1"/>
    <w:rsid w:val="00CD5F24"/>
    <w:rsid w:val="00CD61FB"/>
    <w:rsid w:val="00CD6953"/>
    <w:rsid w:val="00CD7482"/>
    <w:rsid w:val="00CD780C"/>
    <w:rsid w:val="00CD7A6D"/>
    <w:rsid w:val="00CD7F03"/>
    <w:rsid w:val="00CE07E5"/>
    <w:rsid w:val="00CE09AD"/>
    <w:rsid w:val="00CE16B7"/>
    <w:rsid w:val="00CE233F"/>
    <w:rsid w:val="00CE2460"/>
    <w:rsid w:val="00CE2CE2"/>
    <w:rsid w:val="00CE30A9"/>
    <w:rsid w:val="00CE3397"/>
    <w:rsid w:val="00CE43EC"/>
    <w:rsid w:val="00CE519F"/>
    <w:rsid w:val="00CE525E"/>
    <w:rsid w:val="00CE7CB8"/>
    <w:rsid w:val="00CE7F4F"/>
    <w:rsid w:val="00CF0003"/>
    <w:rsid w:val="00CF00DC"/>
    <w:rsid w:val="00CF0414"/>
    <w:rsid w:val="00CF0471"/>
    <w:rsid w:val="00CF09CD"/>
    <w:rsid w:val="00CF1312"/>
    <w:rsid w:val="00CF156A"/>
    <w:rsid w:val="00CF1AC9"/>
    <w:rsid w:val="00CF1D8C"/>
    <w:rsid w:val="00CF2DE1"/>
    <w:rsid w:val="00CF2F23"/>
    <w:rsid w:val="00CF30F9"/>
    <w:rsid w:val="00CF3DBE"/>
    <w:rsid w:val="00CF4032"/>
    <w:rsid w:val="00CF4802"/>
    <w:rsid w:val="00CF4C92"/>
    <w:rsid w:val="00CF553A"/>
    <w:rsid w:val="00CF5F2C"/>
    <w:rsid w:val="00CF6B3D"/>
    <w:rsid w:val="00CF6F3C"/>
    <w:rsid w:val="00CF74CF"/>
    <w:rsid w:val="00CF792C"/>
    <w:rsid w:val="00CF7F6E"/>
    <w:rsid w:val="00D00271"/>
    <w:rsid w:val="00D0046E"/>
    <w:rsid w:val="00D0050A"/>
    <w:rsid w:val="00D007D6"/>
    <w:rsid w:val="00D01B3E"/>
    <w:rsid w:val="00D020FD"/>
    <w:rsid w:val="00D027CA"/>
    <w:rsid w:val="00D02BE6"/>
    <w:rsid w:val="00D02CF9"/>
    <w:rsid w:val="00D02E8D"/>
    <w:rsid w:val="00D033C7"/>
    <w:rsid w:val="00D056EC"/>
    <w:rsid w:val="00D05CAB"/>
    <w:rsid w:val="00D05E3D"/>
    <w:rsid w:val="00D0619E"/>
    <w:rsid w:val="00D0652C"/>
    <w:rsid w:val="00D06B84"/>
    <w:rsid w:val="00D06E9A"/>
    <w:rsid w:val="00D10197"/>
    <w:rsid w:val="00D11055"/>
    <w:rsid w:val="00D1133E"/>
    <w:rsid w:val="00D12121"/>
    <w:rsid w:val="00D128D1"/>
    <w:rsid w:val="00D12A0D"/>
    <w:rsid w:val="00D13115"/>
    <w:rsid w:val="00D1343F"/>
    <w:rsid w:val="00D13822"/>
    <w:rsid w:val="00D146D2"/>
    <w:rsid w:val="00D148F7"/>
    <w:rsid w:val="00D14E87"/>
    <w:rsid w:val="00D15110"/>
    <w:rsid w:val="00D166E6"/>
    <w:rsid w:val="00D16FBA"/>
    <w:rsid w:val="00D175B4"/>
    <w:rsid w:val="00D1795F"/>
    <w:rsid w:val="00D20005"/>
    <w:rsid w:val="00D2058E"/>
    <w:rsid w:val="00D20C46"/>
    <w:rsid w:val="00D20D60"/>
    <w:rsid w:val="00D21ED0"/>
    <w:rsid w:val="00D21F02"/>
    <w:rsid w:val="00D22050"/>
    <w:rsid w:val="00D222DC"/>
    <w:rsid w:val="00D22673"/>
    <w:rsid w:val="00D22B5E"/>
    <w:rsid w:val="00D22C0A"/>
    <w:rsid w:val="00D23A06"/>
    <w:rsid w:val="00D23CDC"/>
    <w:rsid w:val="00D24120"/>
    <w:rsid w:val="00D24519"/>
    <w:rsid w:val="00D2525D"/>
    <w:rsid w:val="00D258A8"/>
    <w:rsid w:val="00D258F6"/>
    <w:rsid w:val="00D25A70"/>
    <w:rsid w:val="00D25ACC"/>
    <w:rsid w:val="00D25B32"/>
    <w:rsid w:val="00D26FCA"/>
    <w:rsid w:val="00D3005C"/>
    <w:rsid w:val="00D30304"/>
    <w:rsid w:val="00D3046E"/>
    <w:rsid w:val="00D30862"/>
    <w:rsid w:val="00D31663"/>
    <w:rsid w:val="00D31693"/>
    <w:rsid w:val="00D31C8E"/>
    <w:rsid w:val="00D32041"/>
    <w:rsid w:val="00D33860"/>
    <w:rsid w:val="00D338AE"/>
    <w:rsid w:val="00D33ACE"/>
    <w:rsid w:val="00D342BF"/>
    <w:rsid w:val="00D35CD2"/>
    <w:rsid w:val="00D36088"/>
    <w:rsid w:val="00D368A6"/>
    <w:rsid w:val="00D37348"/>
    <w:rsid w:val="00D37AB7"/>
    <w:rsid w:val="00D37AFD"/>
    <w:rsid w:val="00D37BAF"/>
    <w:rsid w:val="00D40011"/>
    <w:rsid w:val="00D40268"/>
    <w:rsid w:val="00D40311"/>
    <w:rsid w:val="00D406E6"/>
    <w:rsid w:val="00D41462"/>
    <w:rsid w:val="00D41991"/>
    <w:rsid w:val="00D420BF"/>
    <w:rsid w:val="00D42646"/>
    <w:rsid w:val="00D42BCC"/>
    <w:rsid w:val="00D44670"/>
    <w:rsid w:val="00D447A3"/>
    <w:rsid w:val="00D44822"/>
    <w:rsid w:val="00D44C7B"/>
    <w:rsid w:val="00D451C7"/>
    <w:rsid w:val="00D45340"/>
    <w:rsid w:val="00D45981"/>
    <w:rsid w:val="00D45BA2"/>
    <w:rsid w:val="00D45E02"/>
    <w:rsid w:val="00D46E6D"/>
    <w:rsid w:val="00D473A4"/>
    <w:rsid w:val="00D47518"/>
    <w:rsid w:val="00D50A8C"/>
    <w:rsid w:val="00D50C0F"/>
    <w:rsid w:val="00D50C3C"/>
    <w:rsid w:val="00D50CBE"/>
    <w:rsid w:val="00D50E07"/>
    <w:rsid w:val="00D51550"/>
    <w:rsid w:val="00D51748"/>
    <w:rsid w:val="00D52235"/>
    <w:rsid w:val="00D5231C"/>
    <w:rsid w:val="00D52BA8"/>
    <w:rsid w:val="00D534F8"/>
    <w:rsid w:val="00D535E3"/>
    <w:rsid w:val="00D541FA"/>
    <w:rsid w:val="00D54401"/>
    <w:rsid w:val="00D54477"/>
    <w:rsid w:val="00D54F31"/>
    <w:rsid w:val="00D55D54"/>
    <w:rsid w:val="00D5655B"/>
    <w:rsid w:val="00D56833"/>
    <w:rsid w:val="00D56D56"/>
    <w:rsid w:val="00D5713E"/>
    <w:rsid w:val="00D573BE"/>
    <w:rsid w:val="00D57AF8"/>
    <w:rsid w:val="00D6012A"/>
    <w:rsid w:val="00D60786"/>
    <w:rsid w:val="00D6092B"/>
    <w:rsid w:val="00D60CE7"/>
    <w:rsid w:val="00D60D09"/>
    <w:rsid w:val="00D60D57"/>
    <w:rsid w:val="00D61A6C"/>
    <w:rsid w:val="00D61F55"/>
    <w:rsid w:val="00D621E4"/>
    <w:rsid w:val="00D62414"/>
    <w:rsid w:val="00D627C6"/>
    <w:rsid w:val="00D62B55"/>
    <w:rsid w:val="00D62F73"/>
    <w:rsid w:val="00D6307E"/>
    <w:rsid w:val="00D634D3"/>
    <w:rsid w:val="00D638D5"/>
    <w:rsid w:val="00D63BC0"/>
    <w:rsid w:val="00D64362"/>
    <w:rsid w:val="00D64723"/>
    <w:rsid w:val="00D64857"/>
    <w:rsid w:val="00D64B4E"/>
    <w:rsid w:val="00D65099"/>
    <w:rsid w:val="00D6534E"/>
    <w:rsid w:val="00D659AA"/>
    <w:rsid w:val="00D659AC"/>
    <w:rsid w:val="00D65F54"/>
    <w:rsid w:val="00D6619B"/>
    <w:rsid w:val="00D670CB"/>
    <w:rsid w:val="00D670FF"/>
    <w:rsid w:val="00D67168"/>
    <w:rsid w:val="00D706F8"/>
    <w:rsid w:val="00D70C7F"/>
    <w:rsid w:val="00D70E47"/>
    <w:rsid w:val="00D71D25"/>
    <w:rsid w:val="00D738EB"/>
    <w:rsid w:val="00D73AB0"/>
    <w:rsid w:val="00D73FE3"/>
    <w:rsid w:val="00D740D5"/>
    <w:rsid w:val="00D7612F"/>
    <w:rsid w:val="00D7617B"/>
    <w:rsid w:val="00D76A48"/>
    <w:rsid w:val="00D76C2E"/>
    <w:rsid w:val="00D804E3"/>
    <w:rsid w:val="00D80889"/>
    <w:rsid w:val="00D81474"/>
    <w:rsid w:val="00D82275"/>
    <w:rsid w:val="00D83227"/>
    <w:rsid w:val="00D832CC"/>
    <w:rsid w:val="00D83AD7"/>
    <w:rsid w:val="00D840A6"/>
    <w:rsid w:val="00D841E6"/>
    <w:rsid w:val="00D84438"/>
    <w:rsid w:val="00D84AE9"/>
    <w:rsid w:val="00D85A1C"/>
    <w:rsid w:val="00D860D4"/>
    <w:rsid w:val="00D861BC"/>
    <w:rsid w:val="00D86341"/>
    <w:rsid w:val="00D86583"/>
    <w:rsid w:val="00D86705"/>
    <w:rsid w:val="00D86889"/>
    <w:rsid w:val="00D87404"/>
    <w:rsid w:val="00D8790B"/>
    <w:rsid w:val="00D87B0B"/>
    <w:rsid w:val="00D87C1D"/>
    <w:rsid w:val="00D9019A"/>
    <w:rsid w:val="00D907A5"/>
    <w:rsid w:val="00D91268"/>
    <w:rsid w:val="00D91560"/>
    <w:rsid w:val="00D915B5"/>
    <w:rsid w:val="00D9161F"/>
    <w:rsid w:val="00D91922"/>
    <w:rsid w:val="00D919DF"/>
    <w:rsid w:val="00D91DCA"/>
    <w:rsid w:val="00D92449"/>
    <w:rsid w:val="00D93ABC"/>
    <w:rsid w:val="00D93C07"/>
    <w:rsid w:val="00D93F1D"/>
    <w:rsid w:val="00D946DB"/>
    <w:rsid w:val="00D954CF"/>
    <w:rsid w:val="00D95A49"/>
    <w:rsid w:val="00D95AB4"/>
    <w:rsid w:val="00D95CE5"/>
    <w:rsid w:val="00D95FD7"/>
    <w:rsid w:val="00D963DF"/>
    <w:rsid w:val="00D974DB"/>
    <w:rsid w:val="00D97C7D"/>
    <w:rsid w:val="00DA0021"/>
    <w:rsid w:val="00DA07E8"/>
    <w:rsid w:val="00DA0997"/>
    <w:rsid w:val="00DA22C0"/>
    <w:rsid w:val="00DA2DA3"/>
    <w:rsid w:val="00DA3775"/>
    <w:rsid w:val="00DA379A"/>
    <w:rsid w:val="00DA3C82"/>
    <w:rsid w:val="00DA3CA8"/>
    <w:rsid w:val="00DA4040"/>
    <w:rsid w:val="00DA4C1D"/>
    <w:rsid w:val="00DA5B3C"/>
    <w:rsid w:val="00DA5B73"/>
    <w:rsid w:val="00DA5F83"/>
    <w:rsid w:val="00DA5FE4"/>
    <w:rsid w:val="00DA6444"/>
    <w:rsid w:val="00DA6931"/>
    <w:rsid w:val="00DA6A48"/>
    <w:rsid w:val="00DA6A85"/>
    <w:rsid w:val="00DA721E"/>
    <w:rsid w:val="00DB0153"/>
    <w:rsid w:val="00DB0264"/>
    <w:rsid w:val="00DB28CD"/>
    <w:rsid w:val="00DB2DB0"/>
    <w:rsid w:val="00DB3346"/>
    <w:rsid w:val="00DB3E02"/>
    <w:rsid w:val="00DB47D2"/>
    <w:rsid w:val="00DB4C89"/>
    <w:rsid w:val="00DB5221"/>
    <w:rsid w:val="00DB5B56"/>
    <w:rsid w:val="00DB64EF"/>
    <w:rsid w:val="00DB688C"/>
    <w:rsid w:val="00DB6A9C"/>
    <w:rsid w:val="00DB7091"/>
    <w:rsid w:val="00DB77C3"/>
    <w:rsid w:val="00DB7BF8"/>
    <w:rsid w:val="00DB7E55"/>
    <w:rsid w:val="00DB7EC7"/>
    <w:rsid w:val="00DC0B55"/>
    <w:rsid w:val="00DC0D15"/>
    <w:rsid w:val="00DC1AA1"/>
    <w:rsid w:val="00DC1D99"/>
    <w:rsid w:val="00DC230E"/>
    <w:rsid w:val="00DC2A33"/>
    <w:rsid w:val="00DC2F34"/>
    <w:rsid w:val="00DC3A2D"/>
    <w:rsid w:val="00DC4C35"/>
    <w:rsid w:val="00DC50C2"/>
    <w:rsid w:val="00DC549E"/>
    <w:rsid w:val="00DC687A"/>
    <w:rsid w:val="00DC6A5B"/>
    <w:rsid w:val="00DC7962"/>
    <w:rsid w:val="00DC7A70"/>
    <w:rsid w:val="00DC7C27"/>
    <w:rsid w:val="00DD018C"/>
    <w:rsid w:val="00DD08C1"/>
    <w:rsid w:val="00DD0B11"/>
    <w:rsid w:val="00DD0D99"/>
    <w:rsid w:val="00DD101B"/>
    <w:rsid w:val="00DD12BE"/>
    <w:rsid w:val="00DD2417"/>
    <w:rsid w:val="00DD27BC"/>
    <w:rsid w:val="00DD2F24"/>
    <w:rsid w:val="00DD3057"/>
    <w:rsid w:val="00DD3477"/>
    <w:rsid w:val="00DD3520"/>
    <w:rsid w:val="00DD3601"/>
    <w:rsid w:val="00DD3C36"/>
    <w:rsid w:val="00DD3CF4"/>
    <w:rsid w:val="00DD61F5"/>
    <w:rsid w:val="00DD63B9"/>
    <w:rsid w:val="00DD6504"/>
    <w:rsid w:val="00DD6BE2"/>
    <w:rsid w:val="00DD6DD6"/>
    <w:rsid w:val="00DD6FC9"/>
    <w:rsid w:val="00DD721F"/>
    <w:rsid w:val="00DD74A7"/>
    <w:rsid w:val="00DE00BF"/>
    <w:rsid w:val="00DE02B9"/>
    <w:rsid w:val="00DE114A"/>
    <w:rsid w:val="00DE1BDB"/>
    <w:rsid w:val="00DE1C6C"/>
    <w:rsid w:val="00DE2263"/>
    <w:rsid w:val="00DE249A"/>
    <w:rsid w:val="00DE26B8"/>
    <w:rsid w:val="00DE288D"/>
    <w:rsid w:val="00DE2C0E"/>
    <w:rsid w:val="00DE2D96"/>
    <w:rsid w:val="00DE2F7B"/>
    <w:rsid w:val="00DE3534"/>
    <w:rsid w:val="00DE4979"/>
    <w:rsid w:val="00DE515F"/>
    <w:rsid w:val="00DE5302"/>
    <w:rsid w:val="00DE58DD"/>
    <w:rsid w:val="00DE5CB4"/>
    <w:rsid w:val="00DE6706"/>
    <w:rsid w:val="00DE6CF3"/>
    <w:rsid w:val="00DE72BF"/>
    <w:rsid w:val="00DF0F6D"/>
    <w:rsid w:val="00DF127D"/>
    <w:rsid w:val="00DF17C3"/>
    <w:rsid w:val="00DF19D3"/>
    <w:rsid w:val="00DF28BF"/>
    <w:rsid w:val="00DF333C"/>
    <w:rsid w:val="00DF3478"/>
    <w:rsid w:val="00DF3AD1"/>
    <w:rsid w:val="00DF41F1"/>
    <w:rsid w:val="00DF49F5"/>
    <w:rsid w:val="00DF4CA5"/>
    <w:rsid w:val="00DF5447"/>
    <w:rsid w:val="00DF5926"/>
    <w:rsid w:val="00DF5AD6"/>
    <w:rsid w:val="00DF5C2A"/>
    <w:rsid w:val="00DF5D78"/>
    <w:rsid w:val="00DF6F57"/>
    <w:rsid w:val="00DF7734"/>
    <w:rsid w:val="00DF7BDE"/>
    <w:rsid w:val="00DF7EA1"/>
    <w:rsid w:val="00E00350"/>
    <w:rsid w:val="00E006E1"/>
    <w:rsid w:val="00E00CC7"/>
    <w:rsid w:val="00E0110C"/>
    <w:rsid w:val="00E014A1"/>
    <w:rsid w:val="00E01818"/>
    <w:rsid w:val="00E01B27"/>
    <w:rsid w:val="00E02681"/>
    <w:rsid w:val="00E02E5B"/>
    <w:rsid w:val="00E03AB8"/>
    <w:rsid w:val="00E0407E"/>
    <w:rsid w:val="00E0410A"/>
    <w:rsid w:val="00E04278"/>
    <w:rsid w:val="00E04DEF"/>
    <w:rsid w:val="00E05458"/>
    <w:rsid w:val="00E059EA"/>
    <w:rsid w:val="00E05E29"/>
    <w:rsid w:val="00E05E6D"/>
    <w:rsid w:val="00E05F3E"/>
    <w:rsid w:val="00E0678E"/>
    <w:rsid w:val="00E06CC8"/>
    <w:rsid w:val="00E06E73"/>
    <w:rsid w:val="00E06EE0"/>
    <w:rsid w:val="00E0764D"/>
    <w:rsid w:val="00E077CF"/>
    <w:rsid w:val="00E07D96"/>
    <w:rsid w:val="00E10BDC"/>
    <w:rsid w:val="00E10D2F"/>
    <w:rsid w:val="00E118E0"/>
    <w:rsid w:val="00E11DFE"/>
    <w:rsid w:val="00E12BF8"/>
    <w:rsid w:val="00E12D37"/>
    <w:rsid w:val="00E130D2"/>
    <w:rsid w:val="00E1342C"/>
    <w:rsid w:val="00E1398B"/>
    <w:rsid w:val="00E13CEE"/>
    <w:rsid w:val="00E1410A"/>
    <w:rsid w:val="00E14ED6"/>
    <w:rsid w:val="00E1645E"/>
    <w:rsid w:val="00E17131"/>
    <w:rsid w:val="00E1749C"/>
    <w:rsid w:val="00E20046"/>
    <w:rsid w:val="00E203CC"/>
    <w:rsid w:val="00E205FA"/>
    <w:rsid w:val="00E207EB"/>
    <w:rsid w:val="00E211EE"/>
    <w:rsid w:val="00E21AD4"/>
    <w:rsid w:val="00E21FDA"/>
    <w:rsid w:val="00E22385"/>
    <w:rsid w:val="00E22656"/>
    <w:rsid w:val="00E22E5E"/>
    <w:rsid w:val="00E22F53"/>
    <w:rsid w:val="00E2335F"/>
    <w:rsid w:val="00E23DBA"/>
    <w:rsid w:val="00E24B1E"/>
    <w:rsid w:val="00E257E7"/>
    <w:rsid w:val="00E258EE"/>
    <w:rsid w:val="00E2599D"/>
    <w:rsid w:val="00E259BF"/>
    <w:rsid w:val="00E262D5"/>
    <w:rsid w:val="00E26669"/>
    <w:rsid w:val="00E26D41"/>
    <w:rsid w:val="00E279AA"/>
    <w:rsid w:val="00E306B9"/>
    <w:rsid w:val="00E30764"/>
    <w:rsid w:val="00E31898"/>
    <w:rsid w:val="00E3240E"/>
    <w:rsid w:val="00E33A57"/>
    <w:rsid w:val="00E33FDB"/>
    <w:rsid w:val="00E341CE"/>
    <w:rsid w:val="00E34C65"/>
    <w:rsid w:val="00E34F93"/>
    <w:rsid w:val="00E35097"/>
    <w:rsid w:val="00E353CF"/>
    <w:rsid w:val="00E35C82"/>
    <w:rsid w:val="00E35CBE"/>
    <w:rsid w:val="00E35CC5"/>
    <w:rsid w:val="00E36DF1"/>
    <w:rsid w:val="00E37040"/>
    <w:rsid w:val="00E37FC8"/>
    <w:rsid w:val="00E37FE0"/>
    <w:rsid w:val="00E4052A"/>
    <w:rsid w:val="00E406D0"/>
    <w:rsid w:val="00E40B36"/>
    <w:rsid w:val="00E416A5"/>
    <w:rsid w:val="00E418E1"/>
    <w:rsid w:val="00E41B5F"/>
    <w:rsid w:val="00E41DE3"/>
    <w:rsid w:val="00E41F11"/>
    <w:rsid w:val="00E42478"/>
    <w:rsid w:val="00E4276B"/>
    <w:rsid w:val="00E43170"/>
    <w:rsid w:val="00E43A16"/>
    <w:rsid w:val="00E43B05"/>
    <w:rsid w:val="00E43BE8"/>
    <w:rsid w:val="00E44206"/>
    <w:rsid w:val="00E44897"/>
    <w:rsid w:val="00E448FF"/>
    <w:rsid w:val="00E4536D"/>
    <w:rsid w:val="00E45B66"/>
    <w:rsid w:val="00E45EBF"/>
    <w:rsid w:val="00E46179"/>
    <w:rsid w:val="00E46F43"/>
    <w:rsid w:val="00E477B7"/>
    <w:rsid w:val="00E50524"/>
    <w:rsid w:val="00E508DB"/>
    <w:rsid w:val="00E50E72"/>
    <w:rsid w:val="00E5137F"/>
    <w:rsid w:val="00E51521"/>
    <w:rsid w:val="00E51685"/>
    <w:rsid w:val="00E51EBA"/>
    <w:rsid w:val="00E5233F"/>
    <w:rsid w:val="00E524F2"/>
    <w:rsid w:val="00E52692"/>
    <w:rsid w:val="00E53106"/>
    <w:rsid w:val="00E5312D"/>
    <w:rsid w:val="00E546D9"/>
    <w:rsid w:val="00E5472D"/>
    <w:rsid w:val="00E55195"/>
    <w:rsid w:val="00E55BB0"/>
    <w:rsid w:val="00E56181"/>
    <w:rsid w:val="00E56441"/>
    <w:rsid w:val="00E569D4"/>
    <w:rsid w:val="00E60C82"/>
    <w:rsid w:val="00E616F3"/>
    <w:rsid w:val="00E6271E"/>
    <w:rsid w:val="00E62DE2"/>
    <w:rsid w:val="00E63B4E"/>
    <w:rsid w:val="00E63C98"/>
    <w:rsid w:val="00E63FA2"/>
    <w:rsid w:val="00E64863"/>
    <w:rsid w:val="00E64CC8"/>
    <w:rsid w:val="00E65192"/>
    <w:rsid w:val="00E6554D"/>
    <w:rsid w:val="00E657F0"/>
    <w:rsid w:val="00E65A1E"/>
    <w:rsid w:val="00E65B94"/>
    <w:rsid w:val="00E65E4E"/>
    <w:rsid w:val="00E6628A"/>
    <w:rsid w:val="00E665AE"/>
    <w:rsid w:val="00E66983"/>
    <w:rsid w:val="00E66AD7"/>
    <w:rsid w:val="00E66D58"/>
    <w:rsid w:val="00E66DFF"/>
    <w:rsid w:val="00E67365"/>
    <w:rsid w:val="00E67A85"/>
    <w:rsid w:val="00E70BFE"/>
    <w:rsid w:val="00E714B4"/>
    <w:rsid w:val="00E716B7"/>
    <w:rsid w:val="00E71A62"/>
    <w:rsid w:val="00E71BE2"/>
    <w:rsid w:val="00E72117"/>
    <w:rsid w:val="00E727DC"/>
    <w:rsid w:val="00E72BB4"/>
    <w:rsid w:val="00E739C4"/>
    <w:rsid w:val="00E73AF5"/>
    <w:rsid w:val="00E74754"/>
    <w:rsid w:val="00E747E9"/>
    <w:rsid w:val="00E75372"/>
    <w:rsid w:val="00E76308"/>
    <w:rsid w:val="00E76D3C"/>
    <w:rsid w:val="00E77022"/>
    <w:rsid w:val="00E77329"/>
    <w:rsid w:val="00E77654"/>
    <w:rsid w:val="00E77959"/>
    <w:rsid w:val="00E779B4"/>
    <w:rsid w:val="00E77A12"/>
    <w:rsid w:val="00E77B1C"/>
    <w:rsid w:val="00E801A2"/>
    <w:rsid w:val="00E8058C"/>
    <w:rsid w:val="00E80A5D"/>
    <w:rsid w:val="00E811DB"/>
    <w:rsid w:val="00E813FA"/>
    <w:rsid w:val="00E81FD8"/>
    <w:rsid w:val="00E82183"/>
    <w:rsid w:val="00E827C1"/>
    <w:rsid w:val="00E82934"/>
    <w:rsid w:val="00E82AB3"/>
    <w:rsid w:val="00E82C3E"/>
    <w:rsid w:val="00E8301C"/>
    <w:rsid w:val="00E83082"/>
    <w:rsid w:val="00E83765"/>
    <w:rsid w:val="00E837CD"/>
    <w:rsid w:val="00E838AB"/>
    <w:rsid w:val="00E83CEB"/>
    <w:rsid w:val="00E83D2F"/>
    <w:rsid w:val="00E8481A"/>
    <w:rsid w:val="00E84BBB"/>
    <w:rsid w:val="00E84C2F"/>
    <w:rsid w:val="00E850E5"/>
    <w:rsid w:val="00E8557E"/>
    <w:rsid w:val="00E86066"/>
    <w:rsid w:val="00E863C3"/>
    <w:rsid w:val="00E86965"/>
    <w:rsid w:val="00E86E9C"/>
    <w:rsid w:val="00E87177"/>
    <w:rsid w:val="00E871D7"/>
    <w:rsid w:val="00E87803"/>
    <w:rsid w:val="00E90485"/>
    <w:rsid w:val="00E907DD"/>
    <w:rsid w:val="00E90C82"/>
    <w:rsid w:val="00E90E29"/>
    <w:rsid w:val="00E90E3A"/>
    <w:rsid w:val="00E90F41"/>
    <w:rsid w:val="00E9150A"/>
    <w:rsid w:val="00E91789"/>
    <w:rsid w:val="00E92412"/>
    <w:rsid w:val="00E93234"/>
    <w:rsid w:val="00E9338D"/>
    <w:rsid w:val="00E93B8B"/>
    <w:rsid w:val="00E93BBD"/>
    <w:rsid w:val="00E93DB2"/>
    <w:rsid w:val="00E94593"/>
    <w:rsid w:val="00E94737"/>
    <w:rsid w:val="00E94F77"/>
    <w:rsid w:val="00E952CC"/>
    <w:rsid w:val="00E953A7"/>
    <w:rsid w:val="00E958B8"/>
    <w:rsid w:val="00E95AE0"/>
    <w:rsid w:val="00E95FE3"/>
    <w:rsid w:val="00E963A0"/>
    <w:rsid w:val="00E96852"/>
    <w:rsid w:val="00E96E9B"/>
    <w:rsid w:val="00E97419"/>
    <w:rsid w:val="00E97475"/>
    <w:rsid w:val="00E97BF8"/>
    <w:rsid w:val="00E97E03"/>
    <w:rsid w:val="00EA0423"/>
    <w:rsid w:val="00EA08D9"/>
    <w:rsid w:val="00EA0D21"/>
    <w:rsid w:val="00EA11CD"/>
    <w:rsid w:val="00EA11DD"/>
    <w:rsid w:val="00EA1507"/>
    <w:rsid w:val="00EA16D3"/>
    <w:rsid w:val="00EA1F47"/>
    <w:rsid w:val="00EA2153"/>
    <w:rsid w:val="00EA24B8"/>
    <w:rsid w:val="00EA2B25"/>
    <w:rsid w:val="00EA2B59"/>
    <w:rsid w:val="00EA3942"/>
    <w:rsid w:val="00EA3C26"/>
    <w:rsid w:val="00EA4F97"/>
    <w:rsid w:val="00EA5BE0"/>
    <w:rsid w:val="00EA5C09"/>
    <w:rsid w:val="00EA5DB1"/>
    <w:rsid w:val="00EA5DF2"/>
    <w:rsid w:val="00EA612A"/>
    <w:rsid w:val="00EA65A2"/>
    <w:rsid w:val="00EA66AC"/>
    <w:rsid w:val="00EA6B5A"/>
    <w:rsid w:val="00EA70AA"/>
    <w:rsid w:val="00EA765C"/>
    <w:rsid w:val="00EB07C7"/>
    <w:rsid w:val="00EB07CF"/>
    <w:rsid w:val="00EB0D0B"/>
    <w:rsid w:val="00EB0EFC"/>
    <w:rsid w:val="00EB1290"/>
    <w:rsid w:val="00EB15D7"/>
    <w:rsid w:val="00EB1683"/>
    <w:rsid w:val="00EB1D88"/>
    <w:rsid w:val="00EB2370"/>
    <w:rsid w:val="00EB24C2"/>
    <w:rsid w:val="00EB2CE9"/>
    <w:rsid w:val="00EB3022"/>
    <w:rsid w:val="00EB3134"/>
    <w:rsid w:val="00EB3BE7"/>
    <w:rsid w:val="00EB3EC5"/>
    <w:rsid w:val="00EB4A26"/>
    <w:rsid w:val="00EB52D2"/>
    <w:rsid w:val="00EB54DE"/>
    <w:rsid w:val="00EB5561"/>
    <w:rsid w:val="00EB5BD7"/>
    <w:rsid w:val="00EB60B5"/>
    <w:rsid w:val="00EB60D1"/>
    <w:rsid w:val="00EB6AD1"/>
    <w:rsid w:val="00EB7D30"/>
    <w:rsid w:val="00EC0589"/>
    <w:rsid w:val="00EC0AF9"/>
    <w:rsid w:val="00EC0C3E"/>
    <w:rsid w:val="00EC0D62"/>
    <w:rsid w:val="00EC1547"/>
    <w:rsid w:val="00EC27D7"/>
    <w:rsid w:val="00EC3771"/>
    <w:rsid w:val="00EC389B"/>
    <w:rsid w:val="00EC3952"/>
    <w:rsid w:val="00EC3B05"/>
    <w:rsid w:val="00EC3D60"/>
    <w:rsid w:val="00EC424A"/>
    <w:rsid w:val="00EC4320"/>
    <w:rsid w:val="00EC44A4"/>
    <w:rsid w:val="00EC4F3D"/>
    <w:rsid w:val="00EC56A9"/>
    <w:rsid w:val="00EC577F"/>
    <w:rsid w:val="00EC57F9"/>
    <w:rsid w:val="00EC5CBC"/>
    <w:rsid w:val="00EC61AE"/>
    <w:rsid w:val="00EC6ECD"/>
    <w:rsid w:val="00EC762D"/>
    <w:rsid w:val="00EC7D39"/>
    <w:rsid w:val="00ED027A"/>
    <w:rsid w:val="00ED060F"/>
    <w:rsid w:val="00ED1261"/>
    <w:rsid w:val="00ED1F12"/>
    <w:rsid w:val="00ED207D"/>
    <w:rsid w:val="00ED2644"/>
    <w:rsid w:val="00ED29E6"/>
    <w:rsid w:val="00ED3105"/>
    <w:rsid w:val="00ED313F"/>
    <w:rsid w:val="00ED3B39"/>
    <w:rsid w:val="00ED3C4D"/>
    <w:rsid w:val="00ED4155"/>
    <w:rsid w:val="00ED43FE"/>
    <w:rsid w:val="00ED465B"/>
    <w:rsid w:val="00ED472A"/>
    <w:rsid w:val="00ED55DD"/>
    <w:rsid w:val="00ED58B5"/>
    <w:rsid w:val="00ED78CF"/>
    <w:rsid w:val="00ED79A3"/>
    <w:rsid w:val="00ED7A91"/>
    <w:rsid w:val="00ED7A95"/>
    <w:rsid w:val="00ED7B79"/>
    <w:rsid w:val="00EE1ACC"/>
    <w:rsid w:val="00EE215E"/>
    <w:rsid w:val="00EE2469"/>
    <w:rsid w:val="00EE254C"/>
    <w:rsid w:val="00EE2BB6"/>
    <w:rsid w:val="00EE2CA6"/>
    <w:rsid w:val="00EE34A7"/>
    <w:rsid w:val="00EE3CE1"/>
    <w:rsid w:val="00EE47B7"/>
    <w:rsid w:val="00EE48CF"/>
    <w:rsid w:val="00EE4969"/>
    <w:rsid w:val="00EE4AEA"/>
    <w:rsid w:val="00EE53D7"/>
    <w:rsid w:val="00EE6D99"/>
    <w:rsid w:val="00EE6F1B"/>
    <w:rsid w:val="00EE745B"/>
    <w:rsid w:val="00EF0617"/>
    <w:rsid w:val="00EF091C"/>
    <w:rsid w:val="00EF1B38"/>
    <w:rsid w:val="00EF2039"/>
    <w:rsid w:val="00EF22EE"/>
    <w:rsid w:val="00EF27E8"/>
    <w:rsid w:val="00EF32F2"/>
    <w:rsid w:val="00EF3468"/>
    <w:rsid w:val="00EF3DF9"/>
    <w:rsid w:val="00EF41D3"/>
    <w:rsid w:val="00EF4229"/>
    <w:rsid w:val="00EF44FC"/>
    <w:rsid w:val="00EF45F6"/>
    <w:rsid w:val="00EF4BDE"/>
    <w:rsid w:val="00EF4CE8"/>
    <w:rsid w:val="00EF4F2A"/>
    <w:rsid w:val="00EF54CB"/>
    <w:rsid w:val="00EF5711"/>
    <w:rsid w:val="00EF5831"/>
    <w:rsid w:val="00EF5BFA"/>
    <w:rsid w:val="00EF612B"/>
    <w:rsid w:val="00EF63FE"/>
    <w:rsid w:val="00EF653F"/>
    <w:rsid w:val="00EF6F7C"/>
    <w:rsid w:val="00EF7347"/>
    <w:rsid w:val="00F0008B"/>
    <w:rsid w:val="00F00FC1"/>
    <w:rsid w:val="00F018DA"/>
    <w:rsid w:val="00F01A76"/>
    <w:rsid w:val="00F01BA3"/>
    <w:rsid w:val="00F0239D"/>
    <w:rsid w:val="00F024A9"/>
    <w:rsid w:val="00F0293A"/>
    <w:rsid w:val="00F029EA"/>
    <w:rsid w:val="00F02ABA"/>
    <w:rsid w:val="00F02AE8"/>
    <w:rsid w:val="00F0306D"/>
    <w:rsid w:val="00F043A8"/>
    <w:rsid w:val="00F0452F"/>
    <w:rsid w:val="00F049A5"/>
    <w:rsid w:val="00F052AD"/>
    <w:rsid w:val="00F0542B"/>
    <w:rsid w:val="00F059AA"/>
    <w:rsid w:val="00F060B2"/>
    <w:rsid w:val="00F06162"/>
    <w:rsid w:val="00F064D5"/>
    <w:rsid w:val="00F06DB2"/>
    <w:rsid w:val="00F07386"/>
    <w:rsid w:val="00F0751B"/>
    <w:rsid w:val="00F07701"/>
    <w:rsid w:val="00F078C6"/>
    <w:rsid w:val="00F07ABD"/>
    <w:rsid w:val="00F07C68"/>
    <w:rsid w:val="00F100C5"/>
    <w:rsid w:val="00F10C4B"/>
    <w:rsid w:val="00F10C51"/>
    <w:rsid w:val="00F11026"/>
    <w:rsid w:val="00F1116D"/>
    <w:rsid w:val="00F112CE"/>
    <w:rsid w:val="00F11970"/>
    <w:rsid w:val="00F11F99"/>
    <w:rsid w:val="00F12060"/>
    <w:rsid w:val="00F127F5"/>
    <w:rsid w:val="00F12DFC"/>
    <w:rsid w:val="00F1315F"/>
    <w:rsid w:val="00F1328E"/>
    <w:rsid w:val="00F135D4"/>
    <w:rsid w:val="00F137A4"/>
    <w:rsid w:val="00F13FC3"/>
    <w:rsid w:val="00F144C2"/>
    <w:rsid w:val="00F1482F"/>
    <w:rsid w:val="00F149B0"/>
    <w:rsid w:val="00F150AD"/>
    <w:rsid w:val="00F15530"/>
    <w:rsid w:val="00F1601F"/>
    <w:rsid w:val="00F16BF1"/>
    <w:rsid w:val="00F16D46"/>
    <w:rsid w:val="00F170CB"/>
    <w:rsid w:val="00F200CF"/>
    <w:rsid w:val="00F20AF8"/>
    <w:rsid w:val="00F211DB"/>
    <w:rsid w:val="00F21436"/>
    <w:rsid w:val="00F2145B"/>
    <w:rsid w:val="00F216D4"/>
    <w:rsid w:val="00F21C9A"/>
    <w:rsid w:val="00F22DB6"/>
    <w:rsid w:val="00F24320"/>
    <w:rsid w:val="00F2466B"/>
    <w:rsid w:val="00F24996"/>
    <w:rsid w:val="00F26230"/>
    <w:rsid w:val="00F267B3"/>
    <w:rsid w:val="00F27238"/>
    <w:rsid w:val="00F2733B"/>
    <w:rsid w:val="00F27399"/>
    <w:rsid w:val="00F273A8"/>
    <w:rsid w:val="00F274CF"/>
    <w:rsid w:val="00F308F8"/>
    <w:rsid w:val="00F30987"/>
    <w:rsid w:val="00F30A84"/>
    <w:rsid w:val="00F30EA4"/>
    <w:rsid w:val="00F316B2"/>
    <w:rsid w:val="00F31A84"/>
    <w:rsid w:val="00F32082"/>
    <w:rsid w:val="00F323FC"/>
    <w:rsid w:val="00F32E34"/>
    <w:rsid w:val="00F32E77"/>
    <w:rsid w:val="00F32FA8"/>
    <w:rsid w:val="00F33522"/>
    <w:rsid w:val="00F33C00"/>
    <w:rsid w:val="00F33ECD"/>
    <w:rsid w:val="00F34D50"/>
    <w:rsid w:val="00F3504A"/>
    <w:rsid w:val="00F3512A"/>
    <w:rsid w:val="00F352AD"/>
    <w:rsid w:val="00F35E1C"/>
    <w:rsid w:val="00F40A74"/>
    <w:rsid w:val="00F40E59"/>
    <w:rsid w:val="00F40F62"/>
    <w:rsid w:val="00F418BB"/>
    <w:rsid w:val="00F41E19"/>
    <w:rsid w:val="00F41E53"/>
    <w:rsid w:val="00F42AE2"/>
    <w:rsid w:val="00F431B8"/>
    <w:rsid w:val="00F43935"/>
    <w:rsid w:val="00F43A68"/>
    <w:rsid w:val="00F43AB1"/>
    <w:rsid w:val="00F43EFE"/>
    <w:rsid w:val="00F43FEC"/>
    <w:rsid w:val="00F44737"/>
    <w:rsid w:val="00F44761"/>
    <w:rsid w:val="00F44933"/>
    <w:rsid w:val="00F44EAF"/>
    <w:rsid w:val="00F44EEB"/>
    <w:rsid w:val="00F4500F"/>
    <w:rsid w:val="00F45343"/>
    <w:rsid w:val="00F45583"/>
    <w:rsid w:val="00F45A09"/>
    <w:rsid w:val="00F465F9"/>
    <w:rsid w:val="00F468E8"/>
    <w:rsid w:val="00F46D0F"/>
    <w:rsid w:val="00F475AF"/>
    <w:rsid w:val="00F4771A"/>
    <w:rsid w:val="00F47954"/>
    <w:rsid w:val="00F479FD"/>
    <w:rsid w:val="00F47E61"/>
    <w:rsid w:val="00F50C79"/>
    <w:rsid w:val="00F50E7E"/>
    <w:rsid w:val="00F50EDD"/>
    <w:rsid w:val="00F51145"/>
    <w:rsid w:val="00F51543"/>
    <w:rsid w:val="00F51DA0"/>
    <w:rsid w:val="00F52086"/>
    <w:rsid w:val="00F539B9"/>
    <w:rsid w:val="00F5414E"/>
    <w:rsid w:val="00F54640"/>
    <w:rsid w:val="00F54FD2"/>
    <w:rsid w:val="00F55E16"/>
    <w:rsid w:val="00F5655A"/>
    <w:rsid w:val="00F57214"/>
    <w:rsid w:val="00F60A91"/>
    <w:rsid w:val="00F60B68"/>
    <w:rsid w:val="00F60D80"/>
    <w:rsid w:val="00F6176C"/>
    <w:rsid w:val="00F61DE2"/>
    <w:rsid w:val="00F61DFE"/>
    <w:rsid w:val="00F6203D"/>
    <w:rsid w:val="00F62173"/>
    <w:rsid w:val="00F62783"/>
    <w:rsid w:val="00F63AF0"/>
    <w:rsid w:val="00F63BCF"/>
    <w:rsid w:val="00F644F3"/>
    <w:rsid w:val="00F64AA7"/>
    <w:rsid w:val="00F64C28"/>
    <w:rsid w:val="00F65674"/>
    <w:rsid w:val="00F6591D"/>
    <w:rsid w:val="00F6616F"/>
    <w:rsid w:val="00F66397"/>
    <w:rsid w:val="00F66AFD"/>
    <w:rsid w:val="00F66D35"/>
    <w:rsid w:val="00F70AD1"/>
    <w:rsid w:val="00F70D28"/>
    <w:rsid w:val="00F72069"/>
    <w:rsid w:val="00F73861"/>
    <w:rsid w:val="00F73938"/>
    <w:rsid w:val="00F74180"/>
    <w:rsid w:val="00F74245"/>
    <w:rsid w:val="00F74642"/>
    <w:rsid w:val="00F755CE"/>
    <w:rsid w:val="00F758D4"/>
    <w:rsid w:val="00F75B88"/>
    <w:rsid w:val="00F764E8"/>
    <w:rsid w:val="00F768D4"/>
    <w:rsid w:val="00F7768F"/>
    <w:rsid w:val="00F77757"/>
    <w:rsid w:val="00F77B8E"/>
    <w:rsid w:val="00F77BC5"/>
    <w:rsid w:val="00F80065"/>
    <w:rsid w:val="00F801A3"/>
    <w:rsid w:val="00F803DF"/>
    <w:rsid w:val="00F80924"/>
    <w:rsid w:val="00F809BB"/>
    <w:rsid w:val="00F80C6A"/>
    <w:rsid w:val="00F81436"/>
    <w:rsid w:val="00F81CC2"/>
    <w:rsid w:val="00F81F63"/>
    <w:rsid w:val="00F82634"/>
    <w:rsid w:val="00F82842"/>
    <w:rsid w:val="00F828B4"/>
    <w:rsid w:val="00F83B30"/>
    <w:rsid w:val="00F83C6C"/>
    <w:rsid w:val="00F84ACF"/>
    <w:rsid w:val="00F84CC8"/>
    <w:rsid w:val="00F84E4A"/>
    <w:rsid w:val="00F860BF"/>
    <w:rsid w:val="00F8682B"/>
    <w:rsid w:val="00F8689A"/>
    <w:rsid w:val="00F872E9"/>
    <w:rsid w:val="00F87B96"/>
    <w:rsid w:val="00F90341"/>
    <w:rsid w:val="00F90463"/>
    <w:rsid w:val="00F90B1D"/>
    <w:rsid w:val="00F90E4A"/>
    <w:rsid w:val="00F913B7"/>
    <w:rsid w:val="00F91BC7"/>
    <w:rsid w:val="00F9202F"/>
    <w:rsid w:val="00F928E8"/>
    <w:rsid w:val="00F92B21"/>
    <w:rsid w:val="00F930F8"/>
    <w:rsid w:val="00F93172"/>
    <w:rsid w:val="00F931D6"/>
    <w:rsid w:val="00F93343"/>
    <w:rsid w:val="00F9382A"/>
    <w:rsid w:val="00F9488B"/>
    <w:rsid w:val="00F94949"/>
    <w:rsid w:val="00F94CD8"/>
    <w:rsid w:val="00F95BA6"/>
    <w:rsid w:val="00F95C81"/>
    <w:rsid w:val="00F96451"/>
    <w:rsid w:val="00F96632"/>
    <w:rsid w:val="00F96A41"/>
    <w:rsid w:val="00F96E6A"/>
    <w:rsid w:val="00F96F98"/>
    <w:rsid w:val="00F9716B"/>
    <w:rsid w:val="00F972BF"/>
    <w:rsid w:val="00F97321"/>
    <w:rsid w:val="00F97862"/>
    <w:rsid w:val="00FA0221"/>
    <w:rsid w:val="00FA0769"/>
    <w:rsid w:val="00FA0BA6"/>
    <w:rsid w:val="00FA1636"/>
    <w:rsid w:val="00FA1719"/>
    <w:rsid w:val="00FA1877"/>
    <w:rsid w:val="00FA1E10"/>
    <w:rsid w:val="00FA2270"/>
    <w:rsid w:val="00FA267C"/>
    <w:rsid w:val="00FA2EE2"/>
    <w:rsid w:val="00FA33F4"/>
    <w:rsid w:val="00FA347F"/>
    <w:rsid w:val="00FA4698"/>
    <w:rsid w:val="00FA4DFC"/>
    <w:rsid w:val="00FA5202"/>
    <w:rsid w:val="00FA54C7"/>
    <w:rsid w:val="00FA636B"/>
    <w:rsid w:val="00FA68A6"/>
    <w:rsid w:val="00FA6C8A"/>
    <w:rsid w:val="00FA6EC8"/>
    <w:rsid w:val="00FA7376"/>
    <w:rsid w:val="00FA7481"/>
    <w:rsid w:val="00FB06BC"/>
    <w:rsid w:val="00FB1161"/>
    <w:rsid w:val="00FB1549"/>
    <w:rsid w:val="00FB1C05"/>
    <w:rsid w:val="00FB1CE1"/>
    <w:rsid w:val="00FB253D"/>
    <w:rsid w:val="00FB276B"/>
    <w:rsid w:val="00FB2AA4"/>
    <w:rsid w:val="00FB2C8C"/>
    <w:rsid w:val="00FB2D15"/>
    <w:rsid w:val="00FB2E3E"/>
    <w:rsid w:val="00FB31E0"/>
    <w:rsid w:val="00FB385F"/>
    <w:rsid w:val="00FB5127"/>
    <w:rsid w:val="00FB5469"/>
    <w:rsid w:val="00FB639A"/>
    <w:rsid w:val="00FB67BA"/>
    <w:rsid w:val="00FB694E"/>
    <w:rsid w:val="00FB7E10"/>
    <w:rsid w:val="00FC0533"/>
    <w:rsid w:val="00FC09EA"/>
    <w:rsid w:val="00FC0B44"/>
    <w:rsid w:val="00FC1144"/>
    <w:rsid w:val="00FC1323"/>
    <w:rsid w:val="00FC18AA"/>
    <w:rsid w:val="00FC1E72"/>
    <w:rsid w:val="00FC2772"/>
    <w:rsid w:val="00FC2BB1"/>
    <w:rsid w:val="00FC356C"/>
    <w:rsid w:val="00FC371B"/>
    <w:rsid w:val="00FC3A8B"/>
    <w:rsid w:val="00FC3AFC"/>
    <w:rsid w:val="00FC4EDA"/>
    <w:rsid w:val="00FC52B7"/>
    <w:rsid w:val="00FC5839"/>
    <w:rsid w:val="00FC5855"/>
    <w:rsid w:val="00FC5A82"/>
    <w:rsid w:val="00FC5F87"/>
    <w:rsid w:val="00FC7B2D"/>
    <w:rsid w:val="00FD0176"/>
    <w:rsid w:val="00FD06C0"/>
    <w:rsid w:val="00FD0912"/>
    <w:rsid w:val="00FD187B"/>
    <w:rsid w:val="00FD232E"/>
    <w:rsid w:val="00FD23F2"/>
    <w:rsid w:val="00FD25A9"/>
    <w:rsid w:val="00FD272F"/>
    <w:rsid w:val="00FD2CF5"/>
    <w:rsid w:val="00FD345B"/>
    <w:rsid w:val="00FD34C9"/>
    <w:rsid w:val="00FD3536"/>
    <w:rsid w:val="00FD3690"/>
    <w:rsid w:val="00FD36CA"/>
    <w:rsid w:val="00FD3C4A"/>
    <w:rsid w:val="00FD3D08"/>
    <w:rsid w:val="00FD42C7"/>
    <w:rsid w:val="00FD46A9"/>
    <w:rsid w:val="00FD4791"/>
    <w:rsid w:val="00FD4D5A"/>
    <w:rsid w:val="00FD4FB8"/>
    <w:rsid w:val="00FD5629"/>
    <w:rsid w:val="00FD6014"/>
    <w:rsid w:val="00FD60C8"/>
    <w:rsid w:val="00FD67FC"/>
    <w:rsid w:val="00FD71F8"/>
    <w:rsid w:val="00FD7E58"/>
    <w:rsid w:val="00FD7F55"/>
    <w:rsid w:val="00FE05E5"/>
    <w:rsid w:val="00FE0D68"/>
    <w:rsid w:val="00FE1093"/>
    <w:rsid w:val="00FE14F2"/>
    <w:rsid w:val="00FE1864"/>
    <w:rsid w:val="00FE2A78"/>
    <w:rsid w:val="00FE2BD2"/>
    <w:rsid w:val="00FE301A"/>
    <w:rsid w:val="00FE32AE"/>
    <w:rsid w:val="00FE3762"/>
    <w:rsid w:val="00FE38F6"/>
    <w:rsid w:val="00FE4511"/>
    <w:rsid w:val="00FE490D"/>
    <w:rsid w:val="00FE5B7A"/>
    <w:rsid w:val="00FE5F50"/>
    <w:rsid w:val="00FE61EA"/>
    <w:rsid w:val="00FE6466"/>
    <w:rsid w:val="00FE68D3"/>
    <w:rsid w:val="00FE7160"/>
    <w:rsid w:val="00FE7611"/>
    <w:rsid w:val="00FE7F2C"/>
    <w:rsid w:val="00FF0894"/>
    <w:rsid w:val="00FF0D3F"/>
    <w:rsid w:val="00FF0DB4"/>
    <w:rsid w:val="00FF0F1B"/>
    <w:rsid w:val="00FF1BBF"/>
    <w:rsid w:val="00FF2169"/>
    <w:rsid w:val="00FF2805"/>
    <w:rsid w:val="00FF29EC"/>
    <w:rsid w:val="00FF2A81"/>
    <w:rsid w:val="00FF3A5E"/>
    <w:rsid w:val="00FF3D25"/>
    <w:rsid w:val="00FF436A"/>
    <w:rsid w:val="00FF4F17"/>
    <w:rsid w:val="00FF6301"/>
    <w:rsid w:val="00FF6367"/>
    <w:rsid w:val="00FF67B6"/>
    <w:rsid w:val="00FF69F5"/>
    <w:rsid w:val="00FF7513"/>
    <w:rsid w:val="00FF75A4"/>
    <w:rsid w:val="00FF7DAC"/>
    <w:rsid w:val="36ED6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662A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7BE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33A"/>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BC6BFA"/>
  </w:style>
  <w:style w:type="paragraph" w:styleId="Header">
    <w:name w:val="header"/>
    <w:basedOn w:val="Normal"/>
    <w:link w:val="HeaderChar"/>
    <w:uiPriority w:val="99"/>
    <w:unhideWhenUsed/>
    <w:rsid w:val="00DB77C3"/>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DB77C3"/>
  </w:style>
  <w:style w:type="paragraph" w:styleId="Footer">
    <w:name w:val="footer"/>
    <w:basedOn w:val="Normal"/>
    <w:link w:val="FooterChar"/>
    <w:uiPriority w:val="99"/>
    <w:unhideWhenUsed/>
    <w:rsid w:val="00DB77C3"/>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DB77C3"/>
  </w:style>
  <w:style w:type="character" w:styleId="CommentReference">
    <w:name w:val="annotation reference"/>
    <w:basedOn w:val="DefaultParagraphFont"/>
    <w:uiPriority w:val="99"/>
    <w:semiHidden/>
    <w:unhideWhenUsed/>
    <w:rsid w:val="00DC7A70"/>
    <w:rPr>
      <w:sz w:val="16"/>
      <w:szCs w:val="16"/>
    </w:rPr>
  </w:style>
  <w:style w:type="paragraph" w:styleId="CommentText">
    <w:name w:val="annotation text"/>
    <w:basedOn w:val="Normal"/>
    <w:link w:val="CommentTextChar"/>
    <w:uiPriority w:val="99"/>
    <w:unhideWhenUsed/>
    <w:rsid w:val="00DC7A70"/>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C7A70"/>
    <w:rPr>
      <w:sz w:val="20"/>
      <w:szCs w:val="20"/>
    </w:rPr>
  </w:style>
  <w:style w:type="paragraph" w:styleId="CommentSubject">
    <w:name w:val="annotation subject"/>
    <w:basedOn w:val="CommentText"/>
    <w:next w:val="CommentText"/>
    <w:link w:val="CommentSubjectChar"/>
    <w:uiPriority w:val="99"/>
    <w:semiHidden/>
    <w:unhideWhenUsed/>
    <w:rsid w:val="00DC7A70"/>
    <w:rPr>
      <w:b/>
      <w:bCs/>
    </w:rPr>
  </w:style>
  <w:style w:type="character" w:customStyle="1" w:styleId="CommentSubjectChar">
    <w:name w:val="Comment Subject Char"/>
    <w:basedOn w:val="CommentTextChar"/>
    <w:link w:val="CommentSubject"/>
    <w:uiPriority w:val="99"/>
    <w:semiHidden/>
    <w:rsid w:val="00DC7A70"/>
    <w:rPr>
      <w:b/>
      <w:bCs/>
      <w:sz w:val="20"/>
      <w:szCs w:val="20"/>
    </w:rPr>
  </w:style>
  <w:style w:type="paragraph" w:styleId="BalloonText">
    <w:name w:val="Balloon Text"/>
    <w:basedOn w:val="Normal"/>
    <w:link w:val="BalloonTextChar"/>
    <w:uiPriority w:val="99"/>
    <w:semiHidden/>
    <w:unhideWhenUsed/>
    <w:rsid w:val="00DC7A7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C7A70"/>
    <w:rPr>
      <w:rFonts w:ascii="Segoe UI" w:hAnsi="Segoe UI" w:cs="Segoe UI"/>
      <w:sz w:val="18"/>
      <w:szCs w:val="18"/>
    </w:rPr>
  </w:style>
  <w:style w:type="character" w:styleId="Hyperlink">
    <w:name w:val="Hyperlink"/>
    <w:basedOn w:val="DefaultParagraphFont"/>
    <w:uiPriority w:val="99"/>
    <w:unhideWhenUsed/>
    <w:rsid w:val="00E83765"/>
    <w:rPr>
      <w:color w:val="0000FF"/>
      <w:u w:val="single"/>
    </w:rPr>
  </w:style>
  <w:style w:type="paragraph" w:styleId="NormalWeb">
    <w:name w:val="Normal (Web)"/>
    <w:basedOn w:val="Normal"/>
    <w:uiPriority w:val="99"/>
    <w:unhideWhenUsed/>
    <w:rsid w:val="00F40A74"/>
    <w:pPr>
      <w:spacing w:before="100" w:beforeAutospacing="1" w:after="100" w:afterAutospacing="1"/>
    </w:pPr>
  </w:style>
  <w:style w:type="paragraph" w:styleId="Revision">
    <w:name w:val="Revision"/>
    <w:hidden/>
    <w:uiPriority w:val="99"/>
    <w:semiHidden/>
    <w:rsid w:val="00B91F8B"/>
  </w:style>
  <w:style w:type="character" w:styleId="FollowedHyperlink">
    <w:name w:val="FollowedHyperlink"/>
    <w:basedOn w:val="DefaultParagraphFont"/>
    <w:uiPriority w:val="99"/>
    <w:semiHidden/>
    <w:unhideWhenUsed/>
    <w:rsid w:val="003C1D6D"/>
    <w:rPr>
      <w:color w:val="954F72" w:themeColor="followedHyperlink"/>
      <w:u w:val="single"/>
    </w:rPr>
  </w:style>
  <w:style w:type="paragraph" w:styleId="FootnoteText">
    <w:name w:val="footnote text"/>
    <w:basedOn w:val="Normal"/>
    <w:link w:val="FootnoteTextChar"/>
    <w:uiPriority w:val="99"/>
    <w:unhideWhenUsed/>
    <w:rsid w:val="009B441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9B4418"/>
    <w:rPr>
      <w:sz w:val="20"/>
      <w:szCs w:val="20"/>
    </w:rPr>
  </w:style>
  <w:style w:type="character" w:styleId="FootnoteReference">
    <w:name w:val="footnote reference"/>
    <w:basedOn w:val="DefaultParagraphFont"/>
    <w:uiPriority w:val="99"/>
    <w:unhideWhenUsed/>
    <w:rsid w:val="009B4418"/>
    <w:rPr>
      <w:vertAlign w:val="superscript"/>
    </w:rPr>
  </w:style>
  <w:style w:type="character" w:styleId="EndnoteReference">
    <w:name w:val="endnote reference"/>
    <w:basedOn w:val="DefaultParagraphFont"/>
    <w:uiPriority w:val="99"/>
    <w:semiHidden/>
    <w:unhideWhenUsed/>
    <w:rsid w:val="00957DA5"/>
    <w:rPr>
      <w:vertAlign w:val="superscript"/>
    </w:rPr>
  </w:style>
  <w:style w:type="character" w:customStyle="1" w:styleId="UnresolvedMention1">
    <w:name w:val="Unresolved Mention1"/>
    <w:basedOn w:val="DefaultParagraphFont"/>
    <w:uiPriority w:val="99"/>
    <w:rsid w:val="009735FB"/>
    <w:rPr>
      <w:color w:val="605E5C"/>
      <w:shd w:val="clear" w:color="auto" w:fill="E1DFDD"/>
    </w:rPr>
  </w:style>
  <w:style w:type="table" w:styleId="TableGrid">
    <w:name w:val="Table Grid"/>
    <w:basedOn w:val="TableNormal"/>
    <w:uiPriority w:val="39"/>
    <w:rsid w:val="0052682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85D6E"/>
    <w:rPr>
      <w:color w:val="808080"/>
    </w:rPr>
  </w:style>
  <w:style w:type="paragraph" w:styleId="Bibliography">
    <w:name w:val="Bibliography"/>
    <w:basedOn w:val="Normal"/>
    <w:next w:val="Normal"/>
    <w:uiPriority w:val="37"/>
    <w:unhideWhenUsed/>
    <w:rsid w:val="00FD3690"/>
    <w:pPr>
      <w:spacing w:line="480" w:lineRule="auto"/>
      <w:ind w:left="720" w:hanging="720"/>
    </w:pPr>
  </w:style>
  <w:style w:type="character" w:customStyle="1" w:styleId="UnresolvedMention2">
    <w:name w:val="Unresolved Mention2"/>
    <w:basedOn w:val="DefaultParagraphFont"/>
    <w:uiPriority w:val="99"/>
    <w:rsid w:val="005E3496"/>
    <w:rPr>
      <w:color w:val="605E5C"/>
      <w:shd w:val="clear" w:color="auto" w:fill="E1DFDD"/>
    </w:rPr>
  </w:style>
  <w:style w:type="paragraph" w:customStyle="1" w:styleId="p1">
    <w:name w:val="p1"/>
    <w:basedOn w:val="Normal"/>
    <w:rsid w:val="00911947"/>
    <w:rPr>
      <w:rFonts w:ascii="Times" w:eastAsiaTheme="minorHAnsi" w:hAnsi="Times"/>
      <w:sz w:val="22"/>
      <w:szCs w:val="22"/>
    </w:rPr>
  </w:style>
  <w:style w:type="character" w:customStyle="1" w:styleId="s1">
    <w:name w:val="s1"/>
    <w:basedOn w:val="DefaultParagraphFont"/>
    <w:rsid w:val="00911947"/>
  </w:style>
  <w:style w:type="character" w:styleId="PageNumber">
    <w:name w:val="page number"/>
    <w:basedOn w:val="DefaultParagraphFont"/>
    <w:uiPriority w:val="99"/>
    <w:semiHidden/>
    <w:unhideWhenUsed/>
    <w:rsid w:val="00E95AE0"/>
  </w:style>
  <w:style w:type="character" w:styleId="Strong">
    <w:name w:val="Strong"/>
    <w:basedOn w:val="DefaultParagraphFont"/>
    <w:uiPriority w:val="22"/>
    <w:qFormat/>
    <w:rsid w:val="00A70117"/>
    <w:rPr>
      <w:b/>
      <w:bCs/>
    </w:rPr>
  </w:style>
  <w:style w:type="character" w:customStyle="1" w:styleId="UnresolvedMention3">
    <w:name w:val="Unresolved Mention3"/>
    <w:basedOn w:val="DefaultParagraphFont"/>
    <w:uiPriority w:val="99"/>
    <w:rsid w:val="00291C76"/>
    <w:rPr>
      <w:color w:val="605E5C"/>
      <w:shd w:val="clear" w:color="auto" w:fill="E1DFDD"/>
    </w:rPr>
  </w:style>
  <w:style w:type="character" w:customStyle="1" w:styleId="UnresolvedMention4">
    <w:name w:val="Unresolved Mention4"/>
    <w:basedOn w:val="DefaultParagraphFont"/>
    <w:uiPriority w:val="99"/>
    <w:rsid w:val="004C1B30"/>
    <w:rPr>
      <w:color w:val="605E5C"/>
      <w:shd w:val="clear" w:color="auto" w:fill="E1DFDD"/>
    </w:rPr>
  </w:style>
  <w:style w:type="paragraph" w:styleId="Date">
    <w:name w:val="Date"/>
    <w:basedOn w:val="Normal"/>
    <w:next w:val="Title"/>
    <w:link w:val="DateChar"/>
    <w:autoRedefine/>
    <w:uiPriority w:val="2"/>
    <w:qFormat/>
    <w:rsid w:val="008C426F"/>
    <w:pPr>
      <w:spacing w:after="360" w:line="288" w:lineRule="auto"/>
    </w:pPr>
    <w:rPr>
      <w:rFonts w:ascii="Arial" w:eastAsiaTheme="minorHAnsi" w:hAnsi="Arial" w:cstheme="minorBidi"/>
      <w:color w:val="001E62"/>
      <w:sz w:val="20"/>
      <w:szCs w:val="22"/>
      <w:lang w:eastAsia="ja-JP"/>
    </w:rPr>
  </w:style>
  <w:style w:type="character" w:customStyle="1" w:styleId="DateChar">
    <w:name w:val="Date Char"/>
    <w:basedOn w:val="DefaultParagraphFont"/>
    <w:link w:val="Date"/>
    <w:uiPriority w:val="2"/>
    <w:rsid w:val="008C426F"/>
    <w:rPr>
      <w:rFonts w:ascii="Arial" w:hAnsi="Arial"/>
      <w:color w:val="001E62"/>
      <w:sz w:val="20"/>
      <w:szCs w:val="22"/>
      <w:lang w:eastAsia="ja-JP"/>
    </w:rPr>
  </w:style>
  <w:style w:type="paragraph" w:styleId="Title">
    <w:name w:val="Title"/>
    <w:basedOn w:val="Normal"/>
    <w:next w:val="Normal"/>
    <w:link w:val="TitleChar"/>
    <w:uiPriority w:val="10"/>
    <w:qFormat/>
    <w:rsid w:val="008C426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426F"/>
    <w:rPr>
      <w:rFonts w:asciiTheme="majorHAnsi" w:eastAsiaTheme="majorEastAsia" w:hAnsiTheme="majorHAnsi" w:cstheme="majorBidi"/>
      <w:spacing w:val="-10"/>
      <w:kern w:val="28"/>
      <w:sz w:val="56"/>
      <w:szCs w:val="56"/>
    </w:rPr>
  </w:style>
  <w:style w:type="character" w:customStyle="1" w:styleId="highlight">
    <w:name w:val="highlight"/>
    <w:basedOn w:val="DefaultParagraphFont"/>
    <w:rsid w:val="006E4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2870">
      <w:bodyDiv w:val="1"/>
      <w:marLeft w:val="0"/>
      <w:marRight w:val="0"/>
      <w:marTop w:val="0"/>
      <w:marBottom w:val="0"/>
      <w:divBdr>
        <w:top w:val="none" w:sz="0" w:space="0" w:color="auto"/>
        <w:left w:val="none" w:sz="0" w:space="0" w:color="auto"/>
        <w:bottom w:val="none" w:sz="0" w:space="0" w:color="auto"/>
        <w:right w:val="none" w:sz="0" w:space="0" w:color="auto"/>
      </w:divBdr>
    </w:div>
    <w:div w:id="92359499">
      <w:bodyDiv w:val="1"/>
      <w:marLeft w:val="0"/>
      <w:marRight w:val="0"/>
      <w:marTop w:val="0"/>
      <w:marBottom w:val="0"/>
      <w:divBdr>
        <w:top w:val="none" w:sz="0" w:space="0" w:color="auto"/>
        <w:left w:val="none" w:sz="0" w:space="0" w:color="auto"/>
        <w:bottom w:val="none" w:sz="0" w:space="0" w:color="auto"/>
        <w:right w:val="none" w:sz="0" w:space="0" w:color="auto"/>
      </w:divBdr>
      <w:divsChild>
        <w:div w:id="1895583296">
          <w:marLeft w:val="0"/>
          <w:marRight w:val="0"/>
          <w:marTop w:val="0"/>
          <w:marBottom w:val="0"/>
          <w:divBdr>
            <w:top w:val="none" w:sz="0" w:space="0" w:color="auto"/>
            <w:left w:val="none" w:sz="0" w:space="0" w:color="auto"/>
            <w:bottom w:val="none" w:sz="0" w:space="0" w:color="auto"/>
            <w:right w:val="none" w:sz="0" w:space="0" w:color="auto"/>
          </w:divBdr>
          <w:divsChild>
            <w:div w:id="657613377">
              <w:marLeft w:val="0"/>
              <w:marRight w:val="0"/>
              <w:marTop w:val="0"/>
              <w:marBottom w:val="0"/>
              <w:divBdr>
                <w:top w:val="none" w:sz="0" w:space="0" w:color="auto"/>
                <w:left w:val="none" w:sz="0" w:space="0" w:color="auto"/>
                <w:bottom w:val="none" w:sz="0" w:space="0" w:color="auto"/>
                <w:right w:val="none" w:sz="0" w:space="0" w:color="auto"/>
              </w:divBdr>
              <w:divsChild>
                <w:div w:id="21155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9463">
      <w:bodyDiv w:val="1"/>
      <w:marLeft w:val="0"/>
      <w:marRight w:val="0"/>
      <w:marTop w:val="0"/>
      <w:marBottom w:val="0"/>
      <w:divBdr>
        <w:top w:val="none" w:sz="0" w:space="0" w:color="auto"/>
        <w:left w:val="none" w:sz="0" w:space="0" w:color="auto"/>
        <w:bottom w:val="none" w:sz="0" w:space="0" w:color="auto"/>
        <w:right w:val="none" w:sz="0" w:space="0" w:color="auto"/>
      </w:divBdr>
      <w:divsChild>
        <w:div w:id="881013340">
          <w:marLeft w:val="0"/>
          <w:marRight w:val="0"/>
          <w:marTop w:val="0"/>
          <w:marBottom w:val="0"/>
          <w:divBdr>
            <w:top w:val="none" w:sz="0" w:space="0" w:color="auto"/>
            <w:left w:val="none" w:sz="0" w:space="0" w:color="auto"/>
            <w:bottom w:val="none" w:sz="0" w:space="0" w:color="auto"/>
            <w:right w:val="none" w:sz="0" w:space="0" w:color="auto"/>
          </w:divBdr>
          <w:divsChild>
            <w:div w:id="1593317913">
              <w:marLeft w:val="0"/>
              <w:marRight w:val="0"/>
              <w:marTop w:val="0"/>
              <w:marBottom w:val="0"/>
              <w:divBdr>
                <w:top w:val="none" w:sz="0" w:space="0" w:color="auto"/>
                <w:left w:val="none" w:sz="0" w:space="0" w:color="auto"/>
                <w:bottom w:val="none" w:sz="0" w:space="0" w:color="auto"/>
                <w:right w:val="none" w:sz="0" w:space="0" w:color="auto"/>
              </w:divBdr>
              <w:divsChild>
                <w:div w:id="4214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2045">
      <w:bodyDiv w:val="1"/>
      <w:marLeft w:val="0"/>
      <w:marRight w:val="0"/>
      <w:marTop w:val="0"/>
      <w:marBottom w:val="0"/>
      <w:divBdr>
        <w:top w:val="none" w:sz="0" w:space="0" w:color="auto"/>
        <w:left w:val="none" w:sz="0" w:space="0" w:color="auto"/>
        <w:bottom w:val="none" w:sz="0" w:space="0" w:color="auto"/>
        <w:right w:val="none" w:sz="0" w:space="0" w:color="auto"/>
      </w:divBdr>
    </w:div>
    <w:div w:id="134951104">
      <w:bodyDiv w:val="1"/>
      <w:marLeft w:val="0"/>
      <w:marRight w:val="0"/>
      <w:marTop w:val="0"/>
      <w:marBottom w:val="0"/>
      <w:divBdr>
        <w:top w:val="none" w:sz="0" w:space="0" w:color="auto"/>
        <w:left w:val="none" w:sz="0" w:space="0" w:color="auto"/>
        <w:bottom w:val="none" w:sz="0" w:space="0" w:color="auto"/>
        <w:right w:val="none" w:sz="0" w:space="0" w:color="auto"/>
      </w:divBdr>
      <w:divsChild>
        <w:div w:id="907808906">
          <w:marLeft w:val="0"/>
          <w:marRight w:val="0"/>
          <w:marTop w:val="0"/>
          <w:marBottom w:val="0"/>
          <w:divBdr>
            <w:top w:val="none" w:sz="0" w:space="0" w:color="auto"/>
            <w:left w:val="none" w:sz="0" w:space="0" w:color="auto"/>
            <w:bottom w:val="none" w:sz="0" w:space="0" w:color="auto"/>
            <w:right w:val="none" w:sz="0" w:space="0" w:color="auto"/>
          </w:divBdr>
        </w:div>
      </w:divsChild>
    </w:div>
    <w:div w:id="188186538">
      <w:bodyDiv w:val="1"/>
      <w:marLeft w:val="0"/>
      <w:marRight w:val="0"/>
      <w:marTop w:val="0"/>
      <w:marBottom w:val="0"/>
      <w:divBdr>
        <w:top w:val="none" w:sz="0" w:space="0" w:color="auto"/>
        <w:left w:val="none" w:sz="0" w:space="0" w:color="auto"/>
        <w:bottom w:val="none" w:sz="0" w:space="0" w:color="auto"/>
        <w:right w:val="none" w:sz="0" w:space="0" w:color="auto"/>
      </w:divBdr>
    </w:div>
    <w:div w:id="193273213">
      <w:bodyDiv w:val="1"/>
      <w:marLeft w:val="0"/>
      <w:marRight w:val="0"/>
      <w:marTop w:val="0"/>
      <w:marBottom w:val="0"/>
      <w:divBdr>
        <w:top w:val="none" w:sz="0" w:space="0" w:color="auto"/>
        <w:left w:val="none" w:sz="0" w:space="0" w:color="auto"/>
        <w:bottom w:val="none" w:sz="0" w:space="0" w:color="auto"/>
        <w:right w:val="none" w:sz="0" w:space="0" w:color="auto"/>
      </w:divBdr>
    </w:div>
    <w:div w:id="248075435">
      <w:bodyDiv w:val="1"/>
      <w:marLeft w:val="0"/>
      <w:marRight w:val="0"/>
      <w:marTop w:val="0"/>
      <w:marBottom w:val="0"/>
      <w:divBdr>
        <w:top w:val="none" w:sz="0" w:space="0" w:color="auto"/>
        <w:left w:val="none" w:sz="0" w:space="0" w:color="auto"/>
        <w:bottom w:val="none" w:sz="0" w:space="0" w:color="auto"/>
        <w:right w:val="none" w:sz="0" w:space="0" w:color="auto"/>
      </w:divBdr>
    </w:div>
    <w:div w:id="252974668">
      <w:bodyDiv w:val="1"/>
      <w:marLeft w:val="0"/>
      <w:marRight w:val="0"/>
      <w:marTop w:val="0"/>
      <w:marBottom w:val="0"/>
      <w:divBdr>
        <w:top w:val="none" w:sz="0" w:space="0" w:color="auto"/>
        <w:left w:val="none" w:sz="0" w:space="0" w:color="auto"/>
        <w:bottom w:val="none" w:sz="0" w:space="0" w:color="auto"/>
        <w:right w:val="none" w:sz="0" w:space="0" w:color="auto"/>
      </w:divBdr>
    </w:div>
    <w:div w:id="258368325">
      <w:bodyDiv w:val="1"/>
      <w:marLeft w:val="0"/>
      <w:marRight w:val="0"/>
      <w:marTop w:val="0"/>
      <w:marBottom w:val="0"/>
      <w:divBdr>
        <w:top w:val="none" w:sz="0" w:space="0" w:color="auto"/>
        <w:left w:val="none" w:sz="0" w:space="0" w:color="auto"/>
        <w:bottom w:val="none" w:sz="0" w:space="0" w:color="auto"/>
        <w:right w:val="none" w:sz="0" w:space="0" w:color="auto"/>
      </w:divBdr>
    </w:div>
    <w:div w:id="260066939">
      <w:bodyDiv w:val="1"/>
      <w:marLeft w:val="0"/>
      <w:marRight w:val="0"/>
      <w:marTop w:val="0"/>
      <w:marBottom w:val="0"/>
      <w:divBdr>
        <w:top w:val="none" w:sz="0" w:space="0" w:color="auto"/>
        <w:left w:val="none" w:sz="0" w:space="0" w:color="auto"/>
        <w:bottom w:val="none" w:sz="0" w:space="0" w:color="auto"/>
        <w:right w:val="none" w:sz="0" w:space="0" w:color="auto"/>
      </w:divBdr>
      <w:divsChild>
        <w:div w:id="798761611">
          <w:marLeft w:val="0"/>
          <w:marRight w:val="0"/>
          <w:marTop w:val="0"/>
          <w:marBottom w:val="0"/>
          <w:divBdr>
            <w:top w:val="none" w:sz="0" w:space="0" w:color="auto"/>
            <w:left w:val="none" w:sz="0" w:space="0" w:color="auto"/>
            <w:bottom w:val="none" w:sz="0" w:space="0" w:color="auto"/>
            <w:right w:val="none" w:sz="0" w:space="0" w:color="auto"/>
          </w:divBdr>
        </w:div>
        <w:div w:id="809905139">
          <w:marLeft w:val="0"/>
          <w:marRight w:val="0"/>
          <w:marTop w:val="0"/>
          <w:marBottom w:val="0"/>
          <w:divBdr>
            <w:top w:val="none" w:sz="0" w:space="0" w:color="auto"/>
            <w:left w:val="none" w:sz="0" w:space="0" w:color="auto"/>
            <w:bottom w:val="none" w:sz="0" w:space="0" w:color="auto"/>
            <w:right w:val="none" w:sz="0" w:space="0" w:color="auto"/>
          </w:divBdr>
        </w:div>
        <w:div w:id="742529891">
          <w:marLeft w:val="0"/>
          <w:marRight w:val="0"/>
          <w:marTop w:val="0"/>
          <w:marBottom w:val="0"/>
          <w:divBdr>
            <w:top w:val="none" w:sz="0" w:space="0" w:color="auto"/>
            <w:left w:val="none" w:sz="0" w:space="0" w:color="auto"/>
            <w:bottom w:val="none" w:sz="0" w:space="0" w:color="auto"/>
            <w:right w:val="none" w:sz="0" w:space="0" w:color="auto"/>
          </w:divBdr>
        </w:div>
        <w:div w:id="1161845399">
          <w:marLeft w:val="0"/>
          <w:marRight w:val="0"/>
          <w:marTop w:val="0"/>
          <w:marBottom w:val="0"/>
          <w:divBdr>
            <w:top w:val="none" w:sz="0" w:space="0" w:color="auto"/>
            <w:left w:val="none" w:sz="0" w:space="0" w:color="auto"/>
            <w:bottom w:val="none" w:sz="0" w:space="0" w:color="auto"/>
            <w:right w:val="none" w:sz="0" w:space="0" w:color="auto"/>
          </w:divBdr>
        </w:div>
        <w:div w:id="1992781814">
          <w:marLeft w:val="0"/>
          <w:marRight w:val="0"/>
          <w:marTop w:val="0"/>
          <w:marBottom w:val="0"/>
          <w:divBdr>
            <w:top w:val="none" w:sz="0" w:space="0" w:color="auto"/>
            <w:left w:val="none" w:sz="0" w:space="0" w:color="auto"/>
            <w:bottom w:val="none" w:sz="0" w:space="0" w:color="auto"/>
            <w:right w:val="none" w:sz="0" w:space="0" w:color="auto"/>
          </w:divBdr>
        </w:div>
        <w:div w:id="1574196815">
          <w:marLeft w:val="0"/>
          <w:marRight w:val="0"/>
          <w:marTop w:val="0"/>
          <w:marBottom w:val="0"/>
          <w:divBdr>
            <w:top w:val="none" w:sz="0" w:space="0" w:color="auto"/>
            <w:left w:val="none" w:sz="0" w:space="0" w:color="auto"/>
            <w:bottom w:val="none" w:sz="0" w:space="0" w:color="auto"/>
            <w:right w:val="none" w:sz="0" w:space="0" w:color="auto"/>
          </w:divBdr>
        </w:div>
        <w:div w:id="776484379">
          <w:marLeft w:val="0"/>
          <w:marRight w:val="0"/>
          <w:marTop w:val="0"/>
          <w:marBottom w:val="0"/>
          <w:divBdr>
            <w:top w:val="none" w:sz="0" w:space="0" w:color="auto"/>
            <w:left w:val="none" w:sz="0" w:space="0" w:color="auto"/>
            <w:bottom w:val="none" w:sz="0" w:space="0" w:color="auto"/>
            <w:right w:val="none" w:sz="0" w:space="0" w:color="auto"/>
          </w:divBdr>
        </w:div>
        <w:div w:id="834758671">
          <w:marLeft w:val="0"/>
          <w:marRight w:val="0"/>
          <w:marTop w:val="0"/>
          <w:marBottom w:val="0"/>
          <w:divBdr>
            <w:top w:val="none" w:sz="0" w:space="0" w:color="auto"/>
            <w:left w:val="none" w:sz="0" w:space="0" w:color="auto"/>
            <w:bottom w:val="none" w:sz="0" w:space="0" w:color="auto"/>
            <w:right w:val="none" w:sz="0" w:space="0" w:color="auto"/>
          </w:divBdr>
        </w:div>
        <w:div w:id="859247733">
          <w:marLeft w:val="0"/>
          <w:marRight w:val="0"/>
          <w:marTop w:val="0"/>
          <w:marBottom w:val="0"/>
          <w:divBdr>
            <w:top w:val="none" w:sz="0" w:space="0" w:color="auto"/>
            <w:left w:val="none" w:sz="0" w:space="0" w:color="auto"/>
            <w:bottom w:val="none" w:sz="0" w:space="0" w:color="auto"/>
            <w:right w:val="none" w:sz="0" w:space="0" w:color="auto"/>
          </w:divBdr>
        </w:div>
        <w:div w:id="1315986594">
          <w:marLeft w:val="0"/>
          <w:marRight w:val="0"/>
          <w:marTop w:val="0"/>
          <w:marBottom w:val="0"/>
          <w:divBdr>
            <w:top w:val="none" w:sz="0" w:space="0" w:color="auto"/>
            <w:left w:val="none" w:sz="0" w:space="0" w:color="auto"/>
            <w:bottom w:val="none" w:sz="0" w:space="0" w:color="auto"/>
            <w:right w:val="none" w:sz="0" w:space="0" w:color="auto"/>
          </w:divBdr>
        </w:div>
        <w:div w:id="1672365209">
          <w:marLeft w:val="0"/>
          <w:marRight w:val="0"/>
          <w:marTop w:val="0"/>
          <w:marBottom w:val="0"/>
          <w:divBdr>
            <w:top w:val="none" w:sz="0" w:space="0" w:color="auto"/>
            <w:left w:val="none" w:sz="0" w:space="0" w:color="auto"/>
            <w:bottom w:val="none" w:sz="0" w:space="0" w:color="auto"/>
            <w:right w:val="none" w:sz="0" w:space="0" w:color="auto"/>
          </w:divBdr>
        </w:div>
        <w:div w:id="955526568">
          <w:marLeft w:val="0"/>
          <w:marRight w:val="0"/>
          <w:marTop w:val="0"/>
          <w:marBottom w:val="0"/>
          <w:divBdr>
            <w:top w:val="none" w:sz="0" w:space="0" w:color="auto"/>
            <w:left w:val="none" w:sz="0" w:space="0" w:color="auto"/>
            <w:bottom w:val="none" w:sz="0" w:space="0" w:color="auto"/>
            <w:right w:val="none" w:sz="0" w:space="0" w:color="auto"/>
          </w:divBdr>
        </w:div>
        <w:div w:id="225183811">
          <w:marLeft w:val="0"/>
          <w:marRight w:val="0"/>
          <w:marTop w:val="0"/>
          <w:marBottom w:val="0"/>
          <w:divBdr>
            <w:top w:val="none" w:sz="0" w:space="0" w:color="auto"/>
            <w:left w:val="none" w:sz="0" w:space="0" w:color="auto"/>
            <w:bottom w:val="none" w:sz="0" w:space="0" w:color="auto"/>
            <w:right w:val="none" w:sz="0" w:space="0" w:color="auto"/>
          </w:divBdr>
        </w:div>
        <w:div w:id="191457965">
          <w:marLeft w:val="0"/>
          <w:marRight w:val="0"/>
          <w:marTop w:val="0"/>
          <w:marBottom w:val="0"/>
          <w:divBdr>
            <w:top w:val="none" w:sz="0" w:space="0" w:color="auto"/>
            <w:left w:val="none" w:sz="0" w:space="0" w:color="auto"/>
            <w:bottom w:val="none" w:sz="0" w:space="0" w:color="auto"/>
            <w:right w:val="none" w:sz="0" w:space="0" w:color="auto"/>
          </w:divBdr>
        </w:div>
      </w:divsChild>
    </w:div>
    <w:div w:id="273636291">
      <w:bodyDiv w:val="1"/>
      <w:marLeft w:val="0"/>
      <w:marRight w:val="0"/>
      <w:marTop w:val="0"/>
      <w:marBottom w:val="0"/>
      <w:divBdr>
        <w:top w:val="none" w:sz="0" w:space="0" w:color="auto"/>
        <w:left w:val="none" w:sz="0" w:space="0" w:color="auto"/>
        <w:bottom w:val="none" w:sz="0" w:space="0" w:color="auto"/>
        <w:right w:val="none" w:sz="0" w:space="0" w:color="auto"/>
      </w:divBdr>
    </w:div>
    <w:div w:id="295648054">
      <w:bodyDiv w:val="1"/>
      <w:marLeft w:val="0"/>
      <w:marRight w:val="0"/>
      <w:marTop w:val="0"/>
      <w:marBottom w:val="0"/>
      <w:divBdr>
        <w:top w:val="none" w:sz="0" w:space="0" w:color="auto"/>
        <w:left w:val="none" w:sz="0" w:space="0" w:color="auto"/>
        <w:bottom w:val="none" w:sz="0" w:space="0" w:color="auto"/>
        <w:right w:val="none" w:sz="0" w:space="0" w:color="auto"/>
      </w:divBdr>
    </w:div>
    <w:div w:id="306672062">
      <w:bodyDiv w:val="1"/>
      <w:marLeft w:val="0"/>
      <w:marRight w:val="0"/>
      <w:marTop w:val="0"/>
      <w:marBottom w:val="0"/>
      <w:divBdr>
        <w:top w:val="none" w:sz="0" w:space="0" w:color="auto"/>
        <w:left w:val="none" w:sz="0" w:space="0" w:color="auto"/>
        <w:bottom w:val="none" w:sz="0" w:space="0" w:color="auto"/>
        <w:right w:val="none" w:sz="0" w:space="0" w:color="auto"/>
      </w:divBdr>
    </w:div>
    <w:div w:id="313724012">
      <w:bodyDiv w:val="1"/>
      <w:marLeft w:val="0"/>
      <w:marRight w:val="0"/>
      <w:marTop w:val="0"/>
      <w:marBottom w:val="0"/>
      <w:divBdr>
        <w:top w:val="none" w:sz="0" w:space="0" w:color="auto"/>
        <w:left w:val="none" w:sz="0" w:space="0" w:color="auto"/>
        <w:bottom w:val="none" w:sz="0" w:space="0" w:color="auto"/>
        <w:right w:val="none" w:sz="0" w:space="0" w:color="auto"/>
      </w:divBdr>
    </w:div>
    <w:div w:id="315453163">
      <w:bodyDiv w:val="1"/>
      <w:marLeft w:val="0"/>
      <w:marRight w:val="0"/>
      <w:marTop w:val="0"/>
      <w:marBottom w:val="0"/>
      <w:divBdr>
        <w:top w:val="none" w:sz="0" w:space="0" w:color="auto"/>
        <w:left w:val="none" w:sz="0" w:space="0" w:color="auto"/>
        <w:bottom w:val="none" w:sz="0" w:space="0" w:color="auto"/>
        <w:right w:val="none" w:sz="0" w:space="0" w:color="auto"/>
      </w:divBdr>
    </w:div>
    <w:div w:id="333143047">
      <w:bodyDiv w:val="1"/>
      <w:marLeft w:val="0"/>
      <w:marRight w:val="0"/>
      <w:marTop w:val="0"/>
      <w:marBottom w:val="0"/>
      <w:divBdr>
        <w:top w:val="none" w:sz="0" w:space="0" w:color="auto"/>
        <w:left w:val="none" w:sz="0" w:space="0" w:color="auto"/>
        <w:bottom w:val="none" w:sz="0" w:space="0" w:color="auto"/>
        <w:right w:val="none" w:sz="0" w:space="0" w:color="auto"/>
      </w:divBdr>
    </w:div>
    <w:div w:id="397283547">
      <w:bodyDiv w:val="1"/>
      <w:marLeft w:val="0"/>
      <w:marRight w:val="0"/>
      <w:marTop w:val="0"/>
      <w:marBottom w:val="0"/>
      <w:divBdr>
        <w:top w:val="none" w:sz="0" w:space="0" w:color="auto"/>
        <w:left w:val="none" w:sz="0" w:space="0" w:color="auto"/>
        <w:bottom w:val="none" w:sz="0" w:space="0" w:color="auto"/>
        <w:right w:val="none" w:sz="0" w:space="0" w:color="auto"/>
      </w:divBdr>
    </w:div>
    <w:div w:id="402601070">
      <w:bodyDiv w:val="1"/>
      <w:marLeft w:val="0"/>
      <w:marRight w:val="0"/>
      <w:marTop w:val="0"/>
      <w:marBottom w:val="0"/>
      <w:divBdr>
        <w:top w:val="none" w:sz="0" w:space="0" w:color="auto"/>
        <w:left w:val="none" w:sz="0" w:space="0" w:color="auto"/>
        <w:bottom w:val="none" w:sz="0" w:space="0" w:color="auto"/>
        <w:right w:val="none" w:sz="0" w:space="0" w:color="auto"/>
      </w:divBdr>
    </w:div>
    <w:div w:id="433091726">
      <w:bodyDiv w:val="1"/>
      <w:marLeft w:val="0"/>
      <w:marRight w:val="0"/>
      <w:marTop w:val="0"/>
      <w:marBottom w:val="0"/>
      <w:divBdr>
        <w:top w:val="none" w:sz="0" w:space="0" w:color="auto"/>
        <w:left w:val="none" w:sz="0" w:space="0" w:color="auto"/>
        <w:bottom w:val="none" w:sz="0" w:space="0" w:color="auto"/>
        <w:right w:val="none" w:sz="0" w:space="0" w:color="auto"/>
      </w:divBdr>
    </w:div>
    <w:div w:id="469566000">
      <w:bodyDiv w:val="1"/>
      <w:marLeft w:val="0"/>
      <w:marRight w:val="0"/>
      <w:marTop w:val="0"/>
      <w:marBottom w:val="0"/>
      <w:divBdr>
        <w:top w:val="none" w:sz="0" w:space="0" w:color="auto"/>
        <w:left w:val="none" w:sz="0" w:space="0" w:color="auto"/>
        <w:bottom w:val="none" w:sz="0" w:space="0" w:color="auto"/>
        <w:right w:val="none" w:sz="0" w:space="0" w:color="auto"/>
      </w:divBdr>
    </w:div>
    <w:div w:id="484512273">
      <w:bodyDiv w:val="1"/>
      <w:marLeft w:val="0"/>
      <w:marRight w:val="0"/>
      <w:marTop w:val="0"/>
      <w:marBottom w:val="0"/>
      <w:divBdr>
        <w:top w:val="none" w:sz="0" w:space="0" w:color="auto"/>
        <w:left w:val="none" w:sz="0" w:space="0" w:color="auto"/>
        <w:bottom w:val="none" w:sz="0" w:space="0" w:color="auto"/>
        <w:right w:val="none" w:sz="0" w:space="0" w:color="auto"/>
      </w:divBdr>
    </w:div>
    <w:div w:id="485126146">
      <w:bodyDiv w:val="1"/>
      <w:marLeft w:val="0"/>
      <w:marRight w:val="0"/>
      <w:marTop w:val="0"/>
      <w:marBottom w:val="0"/>
      <w:divBdr>
        <w:top w:val="none" w:sz="0" w:space="0" w:color="auto"/>
        <w:left w:val="none" w:sz="0" w:space="0" w:color="auto"/>
        <w:bottom w:val="none" w:sz="0" w:space="0" w:color="auto"/>
        <w:right w:val="none" w:sz="0" w:space="0" w:color="auto"/>
      </w:divBdr>
      <w:divsChild>
        <w:div w:id="591277300">
          <w:marLeft w:val="0"/>
          <w:marRight w:val="0"/>
          <w:marTop w:val="0"/>
          <w:marBottom w:val="0"/>
          <w:divBdr>
            <w:top w:val="none" w:sz="0" w:space="0" w:color="auto"/>
            <w:left w:val="none" w:sz="0" w:space="0" w:color="auto"/>
            <w:bottom w:val="none" w:sz="0" w:space="0" w:color="auto"/>
            <w:right w:val="none" w:sz="0" w:space="0" w:color="auto"/>
          </w:divBdr>
        </w:div>
      </w:divsChild>
    </w:div>
    <w:div w:id="495150510">
      <w:bodyDiv w:val="1"/>
      <w:marLeft w:val="0"/>
      <w:marRight w:val="0"/>
      <w:marTop w:val="0"/>
      <w:marBottom w:val="0"/>
      <w:divBdr>
        <w:top w:val="none" w:sz="0" w:space="0" w:color="auto"/>
        <w:left w:val="none" w:sz="0" w:space="0" w:color="auto"/>
        <w:bottom w:val="none" w:sz="0" w:space="0" w:color="auto"/>
        <w:right w:val="none" w:sz="0" w:space="0" w:color="auto"/>
      </w:divBdr>
    </w:div>
    <w:div w:id="525484989">
      <w:bodyDiv w:val="1"/>
      <w:marLeft w:val="0"/>
      <w:marRight w:val="0"/>
      <w:marTop w:val="0"/>
      <w:marBottom w:val="0"/>
      <w:divBdr>
        <w:top w:val="none" w:sz="0" w:space="0" w:color="auto"/>
        <w:left w:val="none" w:sz="0" w:space="0" w:color="auto"/>
        <w:bottom w:val="none" w:sz="0" w:space="0" w:color="auto"/>
        <w:right w:val="none" w:sz="0" w:space="0" w:color="auto"/>
      </w:divBdr>
    </w:div>
    <w:div w:id="588276462">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sChild>
        <w:div w:id="1077824214">
          <w:marLeft w:val="0"/>
          <w:marRight w:val="0"/>
          <w:marTop w:val="0"/>
          <w:marBottom w:val="0"/>
          <w:divBdr>
            <w:top w:val="none" w:sz="0" w:space="0" w:color="auto"/>
            <w:left w:val="none" w:sz="0" w:space="0" w:color="auto"/>
            <w:bottom w:val="none" w:sz="0" w:space="0" w:color="auto"/>
            <w:right w:val="none" w:sz="0" w:space="0" w:color="auto"/>
          </w:divBdr>
          <w:divsChild>
            <w:div w:id="1172649512">
              <w:marLeft w:val="0"/>
              <w:marRight w:val="0"/>
              <w:marTop w:val="0"/>
              <w:marBottom w:val="0"/>
              <w:divBdr>
                <w:top w:val="none" w:sz="0" w:space="0" w:color="auto"/>
                <w:left w:val="none" w:sz="0" w:space="0" w:color="auto"/>
                <w:bottom w:val="none" w:sz="0" w:space="0" w:color="auto"/>
                <w:right w:val="none" w:sz="0" w:space="0" w:color="auto"/>
              </w:divBdr>
              <w:divsChild>
                <w:div w:id="10266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30055">
      <w:bodyDiv w:val="1"/>
      <w:marLeft w:val="0"/>
      <w:marRight w:val="0"/>
      <w:marTop w:val="0"/>
      <w:marBottom w:val="0"/>
      <w:divBdr>
        <w:top w:val="none" w:sz="0" w:space="0" w:color="auto"/>
        <w:left w:val="none" w:sz="0" w:space="0" w:color="auto"/>
        <w:bottom w:val="none" w:sz="0" w:space="0" w:color="auto"/>
        <w:right w:val="none" w:sz="0" w:space="0" w:color="auto"/>
      </w:divBdr>
    </w:div>
    <w:div w:id="605963610">
      <w:bodyDiv w:val="1"/>
      <w:marLeft w:val="0"/>
      <w:marRight w:val="0"/>
      <w:marTop w:val="0"/>
      <w:marBottom w:val="0"/>
      <w:divBdr>
        <w:top w:val="none" w:sz="0" w:space="0" w:color="auto"/>
        <w:left w:val="none" w:sz="0" w:space="0" w:color="auto"/>
        <w:bottom w:val="none" w:sz="0" w:space="0" w:color="auto"/>
        <w:right w:val="none" w:sz="0" w:space="0" w:color="auto"/>
      </w:divBdr>
    </w:div>
    <w:div w:id="631985385">
      <w:bodyDiv w:val="1"/>
      <w:marLeft w:val="0"/>
      <w:marRight w:val="0"/>
      <w:marTop w:val="0"/>
      <w:marBottom w:val="0"/>
      <w:divBdr>
        <w:top w:val="none" w:sz="0" w:space="0" w:color="auto"/>
        <w:left w:val="none" w:sz="0" w:space="0" w:color="auto"/>
        <w:bottom w:val="none" w:sz="0" w:space="0" w:color="auto"/>
        <w:right w:val="none" w:sz="0" w:space="0" w:color="auto"/>
      </w:divBdr>
    </w:div>
    <w:div w:id="636490284">
      <w:bodyDiv w:val="1"/>
      <w:marLeft w:val="0"/>
      <w:marRight w:val="0"/>
      <w:marTop w:val="0"/>
      <w:marBottom w:val="0"/>
      <w:divBdr>
        <w:top w:val="none" w:sz="0" w:space="0" w:color="auto"/>
        <w:left w:val="none" w:sz="0" w:space="0" w:color="auto"/>
        <w:bottom w:val="none" w:sz="0" w:space="0" w:color="auto"/>
        <w:right w:val="none" w:sz="0" w:space="0" w:color="auto"/>
      </w:divBdr>
    </w:div>
    <w:div w:id="655646139">
      <w:bodyDiv w:val="1"/>
      <w:marLeft w:val="0"/>
      <w:marRight w:val="0"/>
      <w:marTop w:val="0"/>
      <w:marBottom w:val="0"/>
      <w:divBdr>
        <w:top w:val="none" w:sz="0" w:space="0" w:color="auto"/>
        <w:left w:val="none" w:sz="0" w:space="0" w:color="auto"/>
        <w:bottom w:val="none" w:sz="0" w:space="0" w:color="auto"/>
        <w:right w:val="none" w:sz="0" w:space="0" w:color="auto"/>
      </w:divBdr>
    </w:div>
    <w:div w:id="677198313">
      <w:bodyDiv w:val="1"/>
      <w:marLeft w:val="0"/>
      <w:marRight w:val="0"/>
      <w:marTop w:val="0"/>
      <w:marBottom w:val="0"/>
      <w:divBdr>
        <w:top w:val="none" w:sz="0" w:space="0" w:color="auto"/>
        <w:left w:val="none" w:sz="0" w:space="0" w:color="auto"/>
        <w:bottom w:val="none" w:sz="0" w:space="0" w:color="auto"/>
        <w:right w:val="none" w:sz="0" w:space="0" w:color="auto"/>
      </w:divBdr>
    </w:div>
    <w:div w:id="725110559">
      <w:bodyDiv w:val="1"/>
      <w:marLeft w:val="0"/>
      <w:marRight w:val="0"/>
      <w:marTop w:val="0"/>
      <w:marBottom w:val="0"/>
      <w:divBdr>
        <w:top w:val="none" w:sz="0" w:space="0" w:color="auto"/>
        <w:left w:val="none" w:sz="0" w:space="0" w:color="auto"/>
        <w:bottom w:val="none" w:sz="0" w:space="0" w:color="auto"/>
        <w:right w:val="none" w:sz="0" w:space="0" w:color="auto"/>
      </w:divBdr>
    </w:div>
    <w:div w:id="777678296">
      <w:bodyDiv w:val="1"/>
      <w:marLeft w:val="0"/>
      <w:marRight w:val="0"/>
      <w:marTop w:val="0"/>
      <w:marBottom w:val="0"/>
      <w:divBdr>
        <w:top w:val="none" w:sz="0" w:space="0" w:color="auto"/>
        <w:left w:val="none" w:sz="0" w:space="0" w:color="auto"/>
        <w:bottom w:val="none" w:sz="0" w:space="0" w:color="auto"/>
        <w:right w:val="none" w:sz="0" w:space="0" w:color="auto"/>
      </w:divBdr>
      <w:divsChild>
        <w:div w:id="422803989">
          <w:marLeft w:val="0"/>
          <w:marRight w:val="0"/>
          <w:marTop w:val="0"/>
          <w:marBottom w:val="0"/>
          <w:divBdr>
            <w:top w:val="none" w:sz="0" w:space="0" w:color="auto"/>
            <w:left w:val="none" w:sz="0" w:space="0" w:color="auto"/>
            <w:bottom w:val="none" w:sz="0" w:space="0" w:color="auto"/>
            <w:right w:val="none" w:sz="0" w:space="0" w:color="auto"/>
          </w:divBdr>
        </w:div>
      </w:divsChild>
    </w:div>
    <w:div w:id="783617747">
      <w:bodyDiv w:val="1"/>
      <w:marLeft w:val="0"/>
      <w:marRight w:val="0"/>
      <w:marTop w:val="0"/>
      <w:marBottom w:val="0"/>
      <w:divBdr>
        <w:top w:val="none" w:sz="0" w:space="0" w:color="auto"/>
        <w:left w:val="none" w:sz="0" w:space="0" w:color="auto"/>
        <w:bottom w:val="none" w:sz="0" w:space="0" w:color="auto"/>
        <w:right w:val="none" w:sz="0" w:space="0" w:color="auto"/>
      </w:divBdr>
    </w:div>
    <w:div w:id="810053366">
      <w:bodyDiv w:val="1"/>
      <w:marLeft w:val="0"/>
      <w:marRight w:val="0"/>
      <w:marTop w:val="0"/>
      <w:marBottom w:val="0"/>
      <w:divBdr>
        <w:top w:val="none" w:sz="0" w:space="0" w:color="auto"/>
        <w:left w:val="none" w:sz="0" w:space="0" w:color="auto"/>
        <w:bottom w:val="none" w:sz="0" w:space="0" w:color="auto"/>
        <w:right w:val="none" w:sz="0" w:space="0" w:color="auto"/>
      </w:divBdr>
    </w:div>
    <w:div w:id="833229024">
      <w:bodyDiv w:val="1"/>
      <w:marLeft w:val="0"/>
      <w:marRight w:val="0"/>
      <w:marTop w:val="0"/>
      <w:marBottom w:val="0"/>
      <w:divBdr>
        <w:top w:val="none" w:sz="0" w:space="0" w:color="auto"/>
        <w:left w:val="none" w:sz="0" w:space="0" w:color="auto"/>
        <w:bottom w:val="none" w:sz="0" w:space="0" w:color="auto"/>
        <w:right w:val="none" w:sz="0" w:space="0" w:color="auto"/>
      </w:divBdr>
      <w:divsChild>
        <w:div w:id="189876020">
          <w:marLeft w:val="0"/>
          <w:marRight w:val="0"/>
          <w:marTop w:val="0"/>
          <w:marBottom w:val="0"/>
          <w:divBdr>
            <w:top w:val="none" w:sz="0" w:space="0" w:color="auto"/>
            <w:left w:val="none" w:sz="0" w:space="0" w:color="auto"/>
            <w:bottom w:val="none" w:sz="0" w:space="0" w:color="auto"/>
            <w:right w:val="none" w:sz="0" w:space="0" w:color="auto"/>
          </w:divBdr>
        </w:div>
      </w:divsChild>
    </w:div>
    <w:div w:id="923996609">
      <w:bodyDiv w:val="1"/>
      <w:marLeft w:val="0"/>
      <w:marRight w:val="0"/>
      <w:marTop w:val="0"/>
      <w:marBottom w:val="0"/>
      <w:divBdr>
        <w:top w:val="none" w:sz="0" w:space="0" w:color="auto"/>
        <w:left w:val="none" w:sz="0" w:space="0" w:color="auto"/>
        <w:bottom w:val="none" w:sz="0" w:space="0" w:color="auto"/>
        <w:right w:val="none" w:sz="0" w:space="0" w:color="auto"/>
      </w:divBdr>
    </w:div>
    <w:div w:id="992290866">
      <w:bodyDiv w:val="1"/>
      <w:marLeft w:val="0"/>
      <w:marRight w:val="0"/>
      <w:marTop w:val="0"/>
      <w:marBottom w:val="0"/>
      <w:divBdr>
        <w:top w:val="none" w:sz="0" w:space="0" w:color="auto"/>
        <w:left w:val="none" w:sz="0" w:space="0" w:color="auto"/>
        <w:bottom w:val="none" w:sz="0" w:space="0" w:color="auto"/>
        <w:right w:val="none" w:sz="0" w:space="0" w:color="auto"/>
      </w:divBdr>
    </w:div>
    <w:div w:id="1138764188">
      <w:bodyDiv w:val="1"/>
      <w:marLeft w:val="0"/>
      <w:marRight w:val="0"/>
      <w:marTop w:val="0"/>
      <w:marBottom w:val="0"/>
      <w:divBdr>
        <w:top w:val="none" w:sz="0" w:space="0" w:color="auto"/>
        <w:left w:val="none" w:sz="0" w:space="0" w:color="auto"/>
        <w:bottom w:val="none" w:sz="0" w:space="0" w:color="auto"/>
        <w:right w:val="none" w:sz="0" w:space="0" w:color="auto"/>
      </w:divBdr>
      <w:divsChild>
        <w:div w:id="1280181704">
          <w:marLeft w:val="0"/>
          <w:marRight w:val="0"/>
          <w:marTop w:val="0"/>
          <w:marBottom w:val="0"/>
          <w:divBdr>
            <w:top w:val="none" w:sz="0" w:space="0" w:color="auto"/>
            <w:left w:val="none" w:sz="0" w:space="0" w:color="auto"/>
            <w:bottom w:val="none" w:sz="0" w:space="0" w:color="auto"/>
            <w:right w:val="none" w:sz="0" w:space="0" w:color="auto"/>
          </w:divBdr>
        </w:div>
      </w:divsChild>
    </w:div>
    <w:div w:id="1144079950">
      <w:bodyDiv w:val="1"/>
      <w:marLeft w:val="0"/>
      <w:marRight w:val="0"/>
      <w:marTop w:val="0"/>
      <w:marBottom w:val="0"/>
      <w:divBdr>
        <w:top w:val="none" w:sz="0" w:space="0" w:color="auto"/>
        <w:left w:val="none" w:sz="0" w:space="0" w:color="auto"/>
        <w:bottom w:val="none" w:sz="0" w:space="0" w:color="auto"/>
        <w:right w:val="none" w:sz="0" w:space="0" w:color="auto"/>
      </w:divBdr>
    </w:div>
    <w:div w:id="1219589272">
      <w:bodyDiv w:val="1"/>
      <w:marLeft w:val="0"/>
      <w:marRight w:val="0"/>
      <w:marTop w:val="0"/>
      <w:marBottom w:val="0"/>
      <w:divBdr>
        <w:top w:val="none" w:sz="0" w:space="0" w:color="auto"/>
        <w:left w:val="none" w:sz="0" w:space="0" w:color="auto"/>
        <w:bottom w:val="none" w:sz="0" w:space="0" w:color="auto"/>
        <w:right w:val="none" w:sz="0" w:space="0" w:color="auto"/>
      </w:divBdr>
      <w:divsChild>
        <w:div w:id="1560553440">
          <w:marLeft w:val="0"/>
          <w:marRight w:val="0"/>
          <w:marTop w:val="0"/>
          <w:marBottom w:val="0"/>
          <w:divBdr>
            <w:top w:val="none" w:sz="0" w:space="0" w:color="auto"/>
            <w:left w:val="none" w:sz="0" w:space="0" w:color="auto"/>
            <w:bottom w:val="none" w:sz="0" w:space="0" w:color="auto"/>
            <w:right w:val="none" w:sz="0" w:space="0" w:color="auto"/>
          </w:divBdr>
        </w:div>
      </w:divsChild>
    </w:div>
    <w:div w:id="1240090969">
      <w:bodyDiv w:val="1"/>
      <w:marLeft w:val="0"/>
      <w:marRight w:val="0"/>
      <w:marTop w:val="0"/>
      <w:marBottom w:val="0"/>
      <w:divBdr>
        <w:top w:val="none" w:sz="0" w:space="0" w:color="auto"/>
        <w:left w:val="none" w:sz="0" w:space="0" w:color="auto"/>
        <w:bottom w:val="none" w:sz="0" w:space="0" w:color="auto"/>
        <w:right w:val="none" w:sz="0" w:space="0" w:color="auto"/>
      </w:divBdr>
    </w:div>
    <w:div w:id="1289510495">
      <w:bodyDiv w:val="1"/>
      <w:marLeft w:val="0"/>
      <w:marRight w:val="0"/>
      <w:marTop w:val="0"/>
      <w:marBottom w:val="0"/>
      <w:divBdr>
        <w:top w:val="none" w:sz="0" w:space="0" w:color="auto"/>
        <w:left w:val="none" w:sz="0" w:space="0" w:color="auto"/>
        <w:bottom w:val="none" w:sz="0" w:space="0" w:color="auto"/>
        <w:right w:val="none" w:sz="0" w:space="0" w:color="auto"/>
      </w:divBdr>
      <w:divsChild>
        <w:div w:id="2141023315">
          <w:marLeft w:val="0"/>
          <w:marRight w:val="0"/>
          <w:marTop w:val="0"/>
          <w:marBottom w:val="0"/>
          <w:divBdr>
            <w:top w:val="none" w:sz="0" w:space="0" w:color="auto"/>
            <w:left w:val="none" w:sz="0" w:space="0" w:color="auto"/>
            <w:bottom w:val="none" w:sz="0" w:space="0" w:color="auto"/>
            <w:right w:val="none" w:sz="0" w:space="0" w:color="auto"/>
          </w:divBdr>
          <w:divsChild>
            <w:div w:id="1412658838">
              <w:marLeft w:val="0"/>
              <w:marRight w:val="0"/>
              <w:marTop w:val="0"/>
              <w:marBottom w:val="0"/>
              <w:divBdr>
                <w:top w:val="none" w:sz="0" w:space="0" w:color="auto"/>
                <w:left w:val="none" w:sz="0" w:space="0" w:color="auto"/>
                <w:bottom w:val="none" w:sz="0" w:space="0" w:color="auto"/>
                <w:right w:val="none" w:sz="0" w:space="0" w:color="auto"/>
              </w:divBdr>
              <w:divsChild>
                <w:div w:id="130535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78531">
      <w:bodyDiv w:val="1"/>
      <w:marLeft w:val="0"/>
      <w:marRight w:val="0"/>
      <w:marTop w:val="0"/>
      <w:marBottom w:val="0"/>
      <w:divBdr>
        <w:top w:val="none" w:sz="0" w:space="0" w:color="auto"/>
        <w:left w:val="none" w:sz="0" w:space="0" w:color="auto"/>
        <w:bottom w:val="none" w:sz="0" w:space="0" w:color="auto"/>
        <w:right w:val="none" w:sz="0" w:space="0" w:color="auto"/>
      </w:divBdr>
    </w:div>
    <w:div w:id="1320695316">
      <w:bodyDiv w:val="1"/>
      <w:marLeft w:val="0"/>
      <w:marRight w:val="0"/>
      <w:marTop w:val="0"/>
      <w:marBottom w:val="0"/>
      <w:divBdr>
        <w:top w:val="none" w:sz="0" w:space="0" w:color="auto"/>
        <w:left w:val="none" w:sz="0" w:space="0" w:color="auto"/>
        <w:bottom w:val="none" w:sz="0" w:space="0" w:color="auto"/>
        <w:right w:val="none" w:sz="0" w:space="0" w:color="auto"/>
      </w:divBdr>
    </w:div>
    <w:div w:id="1331446748">
      <w:bodyDiv w:val="1"/>
      <w:marLeft w:val="0"/>
      <w:marRight w:val="0"/>
      <w:marTop w:val="0"/>
      <w:marBottom w:val="0"/>
      <w:divBdr>
        <w:top w:val="none" w:sz="0" w:space="0" w:color="auto"/>
        <w:left w:val="none" w:sz="0" w:space="0" w:color="auto"/>
        <w:bottom w:val="none" w:sz="0" w:space="0" w:color="auto"/>
        <w:right w:val="none" w:sz="0" w:space="0" w:color="auto"/>
      </w:divBdr>
      <w:divsChild>
        <w:div w:id="965738852">
          <w:marLeft w:val="0"/>
          <w:marRight w:val="0"/>
          <w:marTop w:val="0"/>
          <w:marBottom w:val="0"/>
          <w:divBdr>
            <w:top w:val="none" w:sz="0" w:space="0" w:color="auto"/>
            <w:left w:val="none" w:sz="0" w:space="0" w:color="auto"/>
            <w:bottom w:val="none" w:sz="0" w:space="0" w:color="auto"/>
            <w:right w:val="none" w:sz="0" w:space="0" w:color="auto"/>
          </w:divBdr>
          <w:divsChild>
            <w:div w:id="308484329">
              <w:marLeft w:val="0"/>
              <w:marRight w:val="0"/>
              <w:marTop w:val="0"/>
              <w:marBottom w:val="0"/>
              <w:divBdr>
                <w:top w:val="none" w:sz="0" w:space="0" w:color="auto"/>
                <w:left w:val="none" w:sz="0" w:space="0" w:color="auto"/>
                <w:bottom w:val="none" w:sz="0" w:space="0" w:color="auto"/>
                <w:right w:val="none" w:sz="0" w:space="0" w:color="auto"/>
              </w:divBdr>
              <w:divsChild>
                <w:div w:id="11194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08630">
      <w:bodyDiv w:val="1"/>
      <w:marLeft w:val="0"/>
      <w:marRight w:val="0"/>
      <w:marTop w:val="0"/>
      <w:marBottom w:val="0"/>
      <w:divBdr>
        <w:top w:val="none" w:sz="0" w:space="0" w:color="auto"/>
        <w:left w:val="none" w:sz="0" w:space="0" w:color="auto"/>
        <w:bottom w:val="none" w:sz="0" w:space="0" w:color="auto"/>
        <w:right w:val="none" w:sz="0" w:space="0" w:color="auto"/>
      </w:divBdr>
    </w:div>
    <w:div w:id="1403261372">
      <w:bodyDiv w:val="1"/>
      <w:marLeft w:val="0"/>
      <w:marRight w:val="0"/>
      <w:marTop w:val="0"/>
      <w:marBottom w:val="0"/>
      <w:divBdr>
        <w:top w:val="none" w:sz="0" w:space="0" w:color="auto"/>
        <w:left w:val="none" w:sz="0" w:space="0" w:color="auto"/>
        <w:bottom w:val="none" w:sz="0" w:space="0" w:color="auto"/>
        <w:right w:val="none" w:sz="0" w:space="0" w:color="auto"/>
      </w:divBdr>
    </w:div>
    <w:div w:id="1469085020">
      <w:bodyDiv w:val="1"/>
      <w:marLeft w:val="0"/>
      <w:marRight w:val="0"/>
      <w:marTop w:val="0"/>
      <w:marBottom w:val="0"/>
      <w:divBdr>
        <w:top w:val="none" w:sz="0" w:space="0" w:color="auto"/>
        <w:left w:val="none" w:sz="0" w:space="0" w:color="auto"/>
        <w:bottom w:val="none" w:sz="0" w:space="0" w:color="auto"/>
        <w:right w:val="none" w:sz="0" w:space="0" w:color="auto"/>
      </w:divBdr>
    </w:div>
    <w:div w:id="1478917364">
      <w:bodyDiv w:val="1"/>
      <w:marLeft w:val="0"/>
      <w:marRight w:val="0"/>
      <w:marTop w:val="0"/>
      <w:marBottom w:val="0"/>
      <w:divBdr>
        <w:top w:val="none" w:sz="0" w:space="0" w:color="auto"/>
        <w:left w:val="none" w:sz="0" w:space="0" w:color="auto"/>
        <w:bottom w:val="none" w:sz="0" w:space="0" w:color="auto"/>
        <w:right w:val="none" w:sz="0" w:space="0" w:color="auto"/>
      </w:divBdr>
    </w:div>
    <w:div w:id="1514681226">
      <w:bodyDiv w:val="1"/>
      <w:marLeft w:val="0"/>
      <w:marRight w:val="0"/>
      <w:marTop w:val="0"/>
      <w:marBottom w:val="0"/>
      <w:divBdr>
        <w:top w:val="none" w:sz="0" w:space="0" w:color="auto"/>
        <w:left w:val="none" w:sz="0" w:space="0" w:color="auto"/>
        <w:bottom w:val="none" w:sz="0" w:space="0" w:color="auto"/>
        <w:right w:val="none" w:sz="0" w:space="0" w:color="auto"/>
      </w:divBdr>
      <w:divsChild>
        <w:div w:id="809633194">
          <w:marLeft w:val="0"/>
          <w:marRight w:val="0"/>
          <w:marTop w:val="0"/>
          <w:marBottom w:val="0"/>
          <w:divBdr>
            <w:top w:val="none" w:sz="0" w:space="0" w:color="auto"/>
            <w:left w:val="none" w:sz="0" w:space="0" w:color="auto"/>
            <w:bottom w:val="none" w:sz="0" w:space="0" w:color="auto"/>
            <w:right w:val="none" w:sz="0" w:space="0" w:color="auto"/>
          </w:divBdr>
        </w:div>
      </w:divsChild>
    </w:div>
    <w:div w:id="1523861503">
      <w:bodyDiv w:val="1"/>
      <w:marLeft w:val="0"/>
      <w:marRight w:val="0"/>
      <w:marTop w:val="0"/>
      <w:marBottom w:val="0"/>
      <w:divBdr>
        <w:top w:val="none" w:sz="0" w:space="0" w:color="auto"/>
        <w:left w:val="none" w:sz="0" w:space="0" w:color="auto"/>
        <w:bottom w:val="none" w:sz="0" w:space="0" w:color="auto"/>
        <w:right w:val="none" w:sz="0" w:space="0" w:color="auto"/>
      </w:divBdr>
    </w:div>
    <w:div w:id="1565598947">
      <w:bodyDiv w:val="1"/>
      <w:marLeft w:val="0"/>
      <w:marRight w:val="0"/>
      <w:marTop w:val="0"/>
      <w:marBottom w:val="0"/>
      <w:divBdr>
        <w:top w:val="none" w:sz="0" w:space="0" w:color="auto"/>
        <w:left w:val="none" w:sz="0" w:space="0" w:color="auto"/>
        <w:bottom w:val="none" w:sz="0" w:space="0" w:color="auto"/>
        <w:right w:val="none" w:sz="0" w:space="0" w:color="auto"/>
      </w:divBdr>
    </w:div>
    <w:div w:id="1598365274">
      <w:bodyDiv w:val="1"/>
      <w:marLeft w:val="0"/>
      <w:marRight w:val="0"/>
      <w:marTop w:val="0"/>
      <w:marBottom w:val="0"/>
      <w:divBdr>
        <w:top w:val="none" w:sz="0" w:space="0" w:color="auto"/>
        <w:left w:val="none" w:sz="0" w:space="0" w:color="auto"/>
        <w:bottom w:val="none" w:sz="0" w:space="0" w:color="auto"/>
        <w:right w:val="none" w:sz="0" w:space="0" w:color="auto"/>
      </w:divBdr>
      <w:divsChild>
        <w:div w:id="2098943738">
          <w:marLeft w:val="0"/>
          <w:marRight w:val="0"/>
          <w:marTop w:val="0"/>
          <w:marBottom w:val="0"/>
          <w:divBdr>
            <w:top w:val="none" w:sz="0" w:space="0" w:color="auto"/>
            <w:left w:val="none" w:sz="0" w:space="0" w:color="auto"/>
            <w:bottom w:val="none" w:sz="0" w:space="0" w:color="auto"/>
            <w:right w:val="none" w:sz="0" w:space="0" w:color="auto"/>
          </w:divBdr>
        </w:div>
      </w:divsChild>
    </w:div>
    <w:div w:id="1605071175">
      <w:bodyDiv w:val="1"/>
      <w:marLeft w:val="0"/>
      <w:marRight w:val="0"/>
      <w:marTop w:val="0"/>
      <w:marBottom w:val="0"/>
      <w:divBdr>
        <w:top w:val="none" w:sz="0" w:space="0" w:color="auto"/>
        <w:left w:val="none" w:sz="0" w:space="0" w:color="auto"/>
        <w:bottom w:val="none" w:sz="0" w:space="0" w:color="auto"/>
        <w:right w:val="none" w:sz="0" w:space="0" w:color="auto"/>
      </w:divBdr>
      <w:divsChild>
        <w:div w:id="28650164">
          <w:marLeft w:val="0"/>
          <w:marRight w:val="0"/>
          <w:marTop w:val="0"/>
          <w:marBottom w:val="0"/>
          <w:divBdr>
            <w:top w:val="none" w:sz="0" w:space="0" w:color="auto"/>
            <w:left w:val="none" w:sz="0" w:space="0" w:color="auto"/>
            <w:bottom w:val="none" w:sz="0" w:space="0" w:color="auto"/>
            <w:right w:val="none" w:sz="0" w:space="0" w:color="auto"/>
          </w:divBdr>
        </w:div>
      </w:divsChild>
    </w:div>
    <w:div w:id="1611204316">
      <w:bodyDiv w:val="1"/>
      <w:marLeft w:val="0"/>
      <w:marRight w:val="0"/>
      <w:marTop w:val="0"/>
      <w:marBottom w:val="0"/>
      <w:divBdr>
        <w:top w:val="none" w:sz="0" w:space="0" w:color="auto"/>
        <w:left w:val="none" w:sz="0" w:space="0" w:color="auto"/>
        <w:bottom w:val="none" w:sz="0" w:space="0" w:color="auto"/>
        <w:right w:val="none" w:sz="0" w:space="0" w:color="auto"/>
      </w:divBdr>
    </w:div>
    <w:div w:id="1641350007">
      <w:bodyDiv w:val="1"/>
      <w:marLeft w:val="0"/>
      <w:marRight w:val="0"/>
      <w:marTop w:val="0"/>
      <w:marBottom w:val="0"/>
      <w:divBdr>
        <w:top w:val="none" w:sz="0" w:space="0" w:color="auto"/>
        <w:left w:val="none" w:sz="0" w:space="0" w:color="auto"/>
        <w:bottom w:val="none" w:sz="0" w:space="0" w:color="auto"/>
        <w:right w:val="none" w:sz="0" w:space="0" w:color="auto"/>
      </w:divBdr>
    </w:div>
    <w:div w:id="1676104424">
      <w:bodyDiv w:val="1"/>
      <w:marLeft w:val="0"/>
      <w:marRight w:val="0"/>
      <w:marTop w:val="0"/>
      <w:marBottom w:val="0"/>
      <w:divBdr>
        <w:top w:val="none" w:sz="0" w:space="0" w:color="auto"/>
        <w:left w:val="none" w:sz="0" w:space="0" w:color="auto"/>
        <w:bottom w:val="none" w:sz="0" w:space="0" w:color="auto"/>
        <w:right w:val="none" w:sz="0" w:space="0" w:color="auto"/>
      </w:divBdr>
    </w:div>
    <w:div w:id="1679690956">
      <w:bodyDiv w:val="1"/>
      <w:marLeft w:val="0"/>
      <w:marRight w:val="0"/>
      <w:marTop w:val="0"/>
      <w:marBottom w:val="0"/>
      <w:divBdr>
        <w:top w:val="none" w:sz="0" w:space="0" w:color="auto"/>
        <w:left w:val="none" w:sz="0" w:space="0" w:color="auto"/>
        <w:bottom w:val="none" w:sz="0" w:space="0" w:color="auto"/>
        <w:right w:val="none" w:sz="0" w:space="0" w:color="auto"/>
      </w:divBdr>
    </w:div>
    <w:div w:id="1702854082">
      <w:bodyDiv w:val="1"/>
      <w:marLeft w:val="0"/>
      <w:marRight w:val="0"/>
      <w:marTop w:val="0"/>
      <w:marBottom w:val="0"/>
      <w:divBdr>
        <w:top w:val="none" w:sz="0" w:space="0" w:color="auto"/>
        <w:left w:val="none" w:sz="0" w:space="0" w:color="auto"/>
        <w:bottom w:val="none" w:sz="0" w:space="0" w:color="auto"/>
        <w:right w:val="none" w:sz="0" w:space="0" w:color="auto"/>
      </w:divBdr>
    </w:div>
    <w:div w:id="1740400055">
      <w:bodyDiv w:val="1"/>
      <w:marLeft w:val="0"/>
      <w:marRight w:val="0"/>
      <w:marTop w:val="0"/>
      <w:marBottom w:val="0"/>
      <w:divBdr>
        <w:top w:val="none" w:sz="0" w:space="0" w:color="auto"/>
        <w:left w:val="none" w:sz="0" w:space="0" w:color="auto"/>
        <w:bottom w:val="none" w:sz="0" w:space="0" w:color="auto"/>
        <w:right w:val="none" w:sz="0" w:space="0" w:color="auto"/>
      </w:divBdr>
    </w:div>
    <w:div w:id="1760440207">
      <w:bodyDiv w:val="1"/>
      <w:marLeft w:val="0"/>
      <w:marRight w:val="0"/>
      <w:marTop w:val="0"/>
      <w:marBottom w:val="0"/>
      <w:divBdr>
        <w:top w:val="none" w:sz="0" w:space="0" w:color="auto"/>
        <w:left w:val="none" w:sz="0" w:space="0" w:color="auto"/>
        <w:bottom w:val="none" w:sz="0" w:space="0" w:color="auto"/>
        <w:right w:val="none" w:sz="0" w:space="0" w:color="auto"/>
      </w:divBdr>
      <w:divsChild>
        <w:div w:id="1331328655">
          <w:marLeft w:val="0"/>
          <w:marRight w:val="0"/>
          <w:marTop w:val="0"/>
          <w:marBottom w:val="0"/>
          <w:divBdr>
            <w:top w:val="none" w:sz="0" w:space="0" w:color="auto"/>
            <w:left w:val="none" w:sz="0" w:space="0" w:color="auto"/>
            <w:bottom w:val="none" w:sz="0" w:space="0" w:color="auto"/>
            <w:right w:val="none" w:sz="0" w:space="0" w:color="auto"/>
          </w:divBdr>
          <w:divsChild>
            <w:div w:id="1939749957">
              <w:marLeft w:val="0"/>
              <w:marRight w:val="0"/>
              <w:marTop w:val="0"/>
              <w:marBottom w:val="0"/>
              <w:divBdr>
                <w:top w:val="none" w:sz="0" w:space="0" w:color="auto"/>
                <w:left w:val="none" w:sz="0" w:space="0" w:color="auto"/>
                <w:bottom w:val="none" w:sz="0" w:space="0" w:color="auto"/>
                <w:right w:val="none" w:sz="0" w:space="0" w:color="auto"/>
              </w:divBdr>
              <w:divsChild>
                <w:div w:id="780418639">
                  <w:marLeft w:val="0"/>
                  <w:marRight w:val="0"/>
                  <w:marTop w:val="0"/>
                  <w:marBottom w:val="0"/>
                  <w:divBdr>
                    <w:top w:val="none" w:sz="0" w:space="0" w:color="auto"/>
                    <w:left w:val="none" w:sz="0" w:space="0" w:color="auto"/>
                    <w:bottom w:val="none" w:sz="0" w:space="0" w:color="auto"/>
                    <w:right w:val="none" w:sz="0" w:space="0" w:color="auto"/>
                  </w:divBdr>
                  <w:divsChild>
                    <w:div w:id="18317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477">
      <w:bodyDiv w:val="1"/>
      <w:marLeft w:val="0"/>
      <w:marRight w:val="0"/>
      <w:marTop w:val="0"/>
      <w:marBottom w:val="0"/>
      <w:divBdr>
        <w:top w:val="none" w:sz="0" w:space="0" w:color="auto"/>
        <w:left w:val="none" w:sz="0" w:space="0" w:color="auto"/>
        <w:bottom w:val="none" w:sz="0" w:space="0" w:color="auto"/>
        <w:right w:val="none" w:sz="0" w:space="0" w:color="auto"/>
      </w:divBdr>
    </w:div>
    <w:div w:id="1799033502">
      <w:bodyDiv w:val="1"/>
      <w:marLeft w:val="0"/>
      <w:marRight w:val="0"/>
      <w:marTop w:val="0"/>
      <w:marBottom w:val="0"/>
      <w:divBdr>
        <w:top w:val="none" w:sz="0" w:space="0" w:color="auto"/>
        <w:left w:val="none" w:sz="0" w:space="0" w:color="auto"/>
        <w:bottom w:val="none" w:sz="0" w:space="0" w:color="auto"/>
        <w:right w:val="none" w:sz="0" w:space="0" w:color="auto"/>
      </w:divBdr>
    </w:div>
    <w:div w:id="1809781001">
      <w:bodyDiv w:val="1"/>
      <w:marLeft w:val="0"/>
      <w:marRight w:val="0"/>
      <w:marTop w:val="0"/>
      <w:marBottom w:val="0"/>
      <w:divBdr>
        <w:top w:val="none" w:sz="0" w:space="0" w:color="auto"/>
        <w:left w:val="none" w:sz="0" w:space="0" w:color="auto"/>
        <w:bottom w:val="none" w:sz="0" w:space="0" w:color="auto"/>
        <w:right w:val="none" w:sz="0" w:space="0" w:color="auto"/>
      </w:divBdr>
      <w:divsChild>
        <w:div w:id="1864516495">
          <w:marLeft w:val="0"/>
          <w:marRight w:val="0"/>
          <w:marTop w:val="0"/>
          <w:marBottom w:val="0"/>
          <w:divBdr>
            <w:top w:val="none" w:sz="0" w:space="0" w:color="auto"/>
            <w:left w:val="none" w:sz="0" w:space="0" w:color="auto"/>
            <w:bottom w:val="none" w:sz="0" w:space="0" w:color="auto"/>
            <w:right w:val="none" w:sz="0" w:space="0" w:color="auto"/>
          </w:divBdr>
        </w:div>
      </w:divsChild>
    </w:div>
    <w:div w:id="1823739491">
      <w:bodyDiv w:val="1"/>
      <w:marLeft w:val="0"/>
      <w:marRight w:val="0"/>
      <w:marTop w:val="0"/>
      <w:marBottom w:val="0"/>
      <w:divBdr>
        <w:top w:val="none" w:sz="0" w:space="0" w:color="auto"/>
        <w:left w:val="none" w:sz="0" w:space="0" w:color="auto"/>
        <w:bottom w:val="none" w:sz="0" w:space="0" w:color="auto"/>
        <w:right w:val="none" w:sz="0" w:space="0" w:color="auto"/>
      </w:divBdr>
      <w:divsChild>
        <w:div w:id="528181812">
          <w:marLeft w:val="0"/>
          <w:marRight w:val="0"/>
          <w:marTop w:val="0"/>
          <w:marBottom w:val="0"/>
          <w:divBdr>
            <w:top w:val="none" w:sz="0" w:space="0" w:color="auto"/>
            <w:left w:val="none" w:sz="0" w:space="0" w:color="auto"/>
            <w:bottom w:val="none" w:sz="0" w:space="0" w:color="auto"/>
            <w:right w:val="none" w:sz="0" w:space="0" w:color="auto"/>
          </w:divBdr>
        </w:div>
      </w:divsChild>
    </w:div>
    <w:div w:id="1830486439">
      <w:bodyDiv w:val="1"/>
      <w:marLeft w:val="0"/>
      <w:marRight w:val="0"/>
      <w:marTop w:val="0"/>
      <w:marBottom w:val="0"/>
      <w:divBdr>
        <w:top w:val="none" w:sz="0" w:space="0" w:color="auto"/>
        <w:left w:val="none" w:sz="0" w:space="0" w:color="auto"/>
        <w:bottom w:val="none" w:sz="0" w:space="0" w:color="auto"/>
        <w:right w:val="none" w:sz="0" w:space="0" w:color="auto"/>
      </w:divBdr>
      <w:divsChild>
        <w:div w:id="1764910527">
          <w:marLeft w:val="0"/>
          <w:marRight w:val="0"/>
          <w:marTop w:val="0"/>
          <w:marBottom w:val="0"/>
          <w:divBdr>
            <w:top w:val="none" w:sz="0" w:space="0" w:color="auto"/>
            <w:left w:val="none" w:sz="0" w:space="0" w:color="auto"/>
            <w:bottom w:val="none" w:sz="0" w:space="0" w:color="auto"/>
            <w:right w:val="none" w:sz="0" w:space="0" w:color="auto"/>
          </w:divBdr>
        </w:div>
      </w:divsChild>
    </w:div>
    <w:div w:id="1833062900">
      <w:bodyDiv w:val="1"/>
      <w:marLeft w:val="0"/>
      <w:marRight w:val="0"/>
      <w:marTop w:val="0"/>
      <w:marBottom w:val="0"/>
      <w:divBdr>
        <w:top w:val="none" w:sz="0" w:space="0" w:color="auto"/>
        <w:left w:val="none" w:sz="0" w:space="0" w:color="auto"/>
        <w:bottom w:val="none" w:sz="0" w:space="0" w:color="auto"/>
        <w:right w:val="none" w:sz="0" w:space="0" w:color="auto"/>
      </w:divBdr>
      <w:divsChild>
        <w:div w:id="1213543944">
          <w:marLeft w:val="0"/>
          <w:marRight w:val="0"/>
          <w:marTop w:val="0"/>
          <w:marBottom w:val="0"/>
          <w:divBdr>
            <w:top w:val="none" w:sz="0" w:space="0" w:color="auto"/>
            <w:left w:val="none" w:sz="0" w:space="0" w:color="auto"/>
            <w:bottom w:val="none" w:sz="0" w:space="0" w:color="auto"/>
            <w:right w:val="none" w:sz="0" w:space="0" w:color="auto"/>
          </w:divBdr>
        </w:div>
        <w:div w:id="1772123628">
          <w:marLeft w:val="0"/>
          <w:marRight w:val="0"/>
          <w:marTop w:val="0"/>
          <w:marBottom w:val="0"/>
          <w:divBdr>
            <w:top w:val="none" w:sz="0" w:space="0" w:color="auto"/>
            <w:left w:val="none" w:sz="0" w:space="0" w:color="auto"/>
            <w:bottom w:val="none" w:sz="0" w:space="0" w:color="auto"/>
            <w:right w:val="none" w:sz="0" w:space="0" w:color="auto"/>
          </w:divBdr>
        </w:div>
        <w:div w:id="117144364">
          <w:marLeft w:val="0"/>
          <w:marRight w:val="0"/>
          <w:marTop w:val="0"/>
          <w:marBottom w:val="0"/>
          <w:divBdr>
            <w:top w:val="none" w:sz="0" w:space="0" w:color="auto"/>
            <w:left w:val="none" w:sz="0" w:space="0" w:color="auto"/>
            <w:bottom w:val="none" w:sz="0" w:space="0" w:color="auto"/>
            <w:right w:val="none" w:sz="0" w:space="0" w:color="auto"/>
          </w:divBdr>
        </w:div>
        <w:div w:id="1650479603">
          <w:marLeft w:val="0"/>
          <w:marRight w:val="0"/>
          <w:marTop w:val="0"/>
          <w:marBottom w:val="0"/>
          <w:divBdr>
            <w:top w:val="none" w:sz="0" w:space="0" w:color="auto"/>
            <w:left w:val="none" w:sz="0" w:space="0" w:color="auto"/>
            <w:bottom w:val="none" w:sz="0" w:space="0" w:color="auto"/>
            <w:right w:val="none" w:sz="0" w:space="0" w:color="auto"/>
          </w:divBdr>
        </w:div>
        <w:div w:id="1735156257">
          <w:marLeft w:val="0"/>
          <w:marRight w:val="0"/>
          <w:marTop w:val="0"/>
          <w:marBottom w:val="0"/>
          <w:divBdr>
            <w:top w:val="none" w:sz="0" w:space="0" w:color="auto"/>
            <w:left w:val="none" w:sz="0" w:space="0" w:color="auto"/>
            <w:bottom w:val="none" w:sz="0" w:space="0" w:color="auto"/>
            <w:right w:val="none" w:sz="0" w:space="0" w:color="auto"/>
          </w:divBdr>
        </w:div>
        <w:div w:id="783186688">
          <w:marLeft w:val="0"/>
          <w:marRight w:val="0"/>
          <w:marTop w:val="0"/>
          <w:marBottom w:val="0"/>
          <w:divBdr>
            <w:top w:val="none" w:sz="0" w:space="0" w:color="auto"/>
            <w:left w:val="none" w:sz="0" w:space="0" w:color="auto"/>
            <w:bottom w:val="none" w:sz="0" w:space="0" w:color="auto"/>
            <w:right w:val="none" w:sz="0" w:space="0" w:color="auto"/>
          </w:divBdr>
        </w:div>
      </w:divsChild>
    </w:div>
    <w:div w:id="1842432650">
      <w:bodyDiv w:val="1"/>
      <w:marLeft w:val="0"/>
      <w:marRight w:val="0"/>
      <w:marTop w:val="0"/>
      <w:marBottom w:val="0"/>
      <w:divBdr>
        <w:top w:val="none" w:sz="0" w:space="0" w:color="auto"/>
        <w:left w:val="none" w:sz="0" w:space="0" w:color="auto"/>
        <w:bottom w:val="none" w:sz="0" w:space="0" w:color="auto"/>
        <w:right w:val="none" w:sz="0" w:space="0" w:color="auto"/>
      </w:divBdr>
    </w:div>
    <w:div w:id="1854413493">
      <w:bodyDiv w:val="1"/>
      <w:marLeft w:val="0"/>
      <w:marRight w:val="0"/>
      <w:marTop w:val="0"/>
      <w:marBottom w:val="0"/>
      <w:divBdr>
        <w:top w:val="none" w:sz="0" w:space="0" w:color="auto"/>
        <w:left w:val="none" w:sz="0" w:space="0" w:color="auto"/>
        <w:bottom w:val="none" w:sz="0" w:space="0" w:color="auto"/>
        <w:right w:val="none" w:sz="0" w:space="0" w:color="auto"/>
      </w:divBdr>
      <w:divsChild>
        <w:div w:id="1084305783">
          <w:marLeft w:val="0"/>
          <w:marRight w:val="0"/>
          <w:marTop w:val="0"/>
          <w:marBottom w:val="0"/>
          <w:divBdr>
            <w:top w:val="none" w:sz="0" w:space="0" w:color="auto"/>
            <w:left w:val="none" w:sz="0" w:space="0" w:color="auto"/>
            <w:bottom w:val="none" w:sz="0" w:space="0" w:color="auto"/>
            <w:right w:val="none" w:sz="0" w:space="0" w:color="auto"/>
          </w:divBdr>
        </w:div>
        <w:div w:id="787315766">
          <w:marLeft w:val="0"/>
          <w:marRight w:val="0"/>
          <w:marTop w:val="0"/>
          <w:marBottom w:val="0"/>
          <w:divBdr>
            <w:top w:val="none" w:sz="0" w:space="0" w:color="auto"/>
            <w:left w:val="none" w:sz="0" w:space="0" w:color="auto"/>
            <w:bottom w:val="none" w:sz="0" w:space="0" w:color="auto"/>
            <w:right w:val="none" w:sz="0" w:space="0" w:color="auto"/>
          </w:divBdr>
        </w:div>
        <w:div w:id="1140270978">
          <w:marLeft w:val="0"/>
          <w:marRight w:val="0"/>
          <w:marTop w:val="0"/>
          <w:marBottom w:val="0"/>
          <w:divBdr>
            <w:top w:val="none" w:sz="0" w:space="0" w:color="auto"/>
            <w:left w:val="none" w:sz="0" w:space="0" w:color="auto"/>
            <w:bottom w:val="none" w:sz="0" w:space="0" w:color="auto"/>
            <w:right w:val="none" w:sz="0" w:space="0" w:color="auto"/>
          </w:divBdr>
        </w:div>
        <w:div w:id="1047685399">
          <w:marLeft w:val="0"/>
          <w:marRight w:val="0"/>
          <w:marTop w:val="0"/>
          <w:marBottom w:val="0"/>
          <w:divBdr>
            <w:top w:val="none" w:sz="0" w:space="0" w:color="auto"/>
            <w:left w:val="none" w:sz="0" w:space="0" w:color="auto"/>
            <w:bottom w:val="none" w:sz="0" w:space="0" w:color="auto"/>
            <w:right w:val="none" w:sz="0" w:space="0" w:color="auto"/>
          </w:divBdr>
        </w:div>
        <w:div w:id="1364794025">
          <w:marLeft w:val="0"/>
          <w:marRight w:val="0"/>
          <w:marTop w:val="0"/>
          <w:marBottom w:val="0"/>
          <w:divBdr>
            <w:top w:val="none" w:sz="0" w:space="0" w:color="auto"/>
            <w:left w:val="none" w:sz="0" w:space="0" w:color="auto"/>
            <w:bottom w:val="none" w:sz="0" w:space="0" w:color="auto"/>
            <w:right w:val="none" w:sz="0" w:space="0" w:color="auto"/>
          </w:divBdr>
        </w:div>
        <w:div w:id="1725523731">
          <w:marLeft w:val="0"/>
          <w:marRight w:val="0"/>
          <w:marTop w:val="0"/>
          <w:marBottom w:val="0"/>
          <w:divBdr>
            <w:top w:val="none" w:sz="0" w:space="0" w:color="auto"/>
            <w:left w:val="none" w:sz="0" w:space="0" w:color="auto"/>
            <w:bottom w:val="none" w:sz="0" w:space="0" w:color="auto"/>
            <w:right w:val="none" w:sz="0" w:space="0" w:color="auto"/>
          </w:divBdr>
        </w:div>
        <w:div w:id="2081057298">
          <w:marLeft w:val="0"/>
          <w:marRight w:val="0"/>
          <w:marTop w:val="0"/>
          <w:marBottom w:val="0"/>
          <w:divBdr>
            <w:top w:val="none" w:sz="0" w:space="0" w:color="auto"/>
            <w:left w:val="none" w:sz="0" w:space="0" w:color="auto"/>
            <w:bottom w:val="none" w:sz="0" w:space="0" w:color="auto"/>
            <w:right w:val="none" w:sz="0" w:space="0" w:color="auto"/>
          </w:divBdr>
        </w:div>
        <w:div w:id="1460689524">
          <w:marLeft w:val="0"/>
          <w:marRight w:val="0"/>
          <w:marTop w:val="0"/>
          <w:marBottom w:val="0"/>
          <w:divBdr>
            <w:top w:val="none" w:sz="0" w:space="0" w:color="auto"/>
            <w:left w:val="none" w:sz="0" w:space="0" w:color="auto"/>
            <w:bottom w:val="none" w:sz="0" w:space="0" w:color="auto"/>
            <w:right w:val="none" w:sz="0" w:space="0" w:color="auto"/>
          </w:divBdr>
        </w:div>
        <w:div w:id="771048646">
          <w:marLeft w:val="0"/>
          <w:marRight w:val="0"/>
          <w:marTop w:val="0"/>
          <w:marBottom w:val="0"/>
          <w:divBdr>
            <w:top w:val="none" w:sz="0" w:space="0" w:color="auto"/>
            <w:left w:val="none" w:sz="0" w:space="0" w:color="auto"/>
            <w:bottom w:val="none" w:sz="0" w:space="0" w:color="auto"/>
            <w:right w:val="none" w:sz="0" w:space="0" w:color="auto"/>
          </w:divBdr>
        </w:div>
        <w:div w:id="1818842119">
          <w:marLeft w:val="0"/>
          <w:marRight w:val="0"/>
          <w:marTop w:val="0"/>
          <w:marBottom w:val="0"/>
          <w:divBdr>
            <w:top w:val="none" w:sz="0" w:space="0" w:color="auto"/>
            <w:left w:val="none" w:sz="0" w:space="0" w:color="auto"/>
            <w:bottom w:val="none" w:sz="0" w:space="0" w:color="auto"/>
            <w:right w:val="none" w:sz="0" w:space="0" w:color="auto"/>
          </w:divBdr>
        </w:div>
        <w:div w:id="833378694">
          <w:marLeft w:val="0"/>
          <w:marRight w:val="0"/>
          <w:marTop w:val="0"/>
          <w:marBottom w:val="0"/>
          <w:divBdr>
            <w:top w:val="none" w:sz="0" w:space="0" w:color="auto"/>
            <w:left w:val="none" w:sz="0" w:space="0" w:color="auto"/>
            <w:bottom w:val="none" w:sz="0" w:space="0" w:color="auto"/>
            <w:right w:val="none" w:sz="0" w:space="0" w:color="auto"/>
          </w:divBdr>
        </w:div>
        <w:div w:id="98722165">
          <w:marLeft w:val="0"/>
          <w:marRight w:val="0"/>
          <w:marTop w:val="0"/>
          <w:marBottom w:val="0"/>
          <w:divBdr>
            <w:top w:val="none" w:sz="0" w:space="0" w:color="auto"/>
            <w:left w:val="none" w:sz="0" w:space="0" w:color="auto"/>
            <w:bottom w:val="none" w:sz="0" w:space="0" w:color="auto"/>
            <w:right w:val="none" w:sz="0" w:space="0" w:color="auto"/>
          </w:divBdr>
        </w:div>
        <w:div w:id="1713653168">
          <w:marLeft w:val="0"/>
          <w:marRight w:val="0"/>
          <w:marTop w:val="0"/>
          <w:marBottom w:val="0"/>
          <w:divBdr>
            <w:top w:val="none" w:sz="0" w:space="0" w:color="auto"/>
            <w:left w:val="none" w:sz="0" w:space="0" w:color="auto"/>
            <w:bottom w:val="none" w:sz="0" w:space="0" w:color="auto"/>
            <w:right w:val="none" w:sz="0" w:space="0" w:color="auto"/>
          </w:divBdr>
        </w:div>
        <w:div w:id="484207356">
          <w:marLeft w:val="0"/>
          <w:marRight w:val="0"/>
          <w:marTop w:val="0"/>
          <w:marBottom w:val="0"/>
          <w:divBdr>
            <w:top w:val="none" w:sz="0" w:space="0" w:color="auto"/>
            <w:left w:val="none" w:sz="0" w:space="0" w:color="auto"/>
            <w:bottom w:val="none" w:sz="0" w:space="0" w:color="auto"/>
            <w:right w:val="none" w:sz="0" w:space="0" w:color="auto"/>
          </w:divBdr>
        </w:div>
        <w:div w:id="1819416877">
          <w:marLeft w:val="0"/>
          <w:marRight w:val="0"/>
          <w:marTop w:val="0"/>
          <w:marBottom w:val="0"/>
          <w:divBdr>
            <w:top w:val="none" w:sz="0" w:space="0" w:color="auto"/>
            <w:left w:val="none" w:sz="0" w:space="0" w:color="auto"/>
            <w:bottom w:val="none" w:sz="0" w:space="0" w:color="auto"/>
            <w:right w:val="none" w:sz="0" w:space="0" w:color="auto"/>
          </w:divBdr>
        </w:div>
        <w:div w:id="1631933439">
          <w:marLeft w:val="0"/>
          <w:marRight w:val="0"/>
          <w:marTop w:val="0"/>
          <w:marBottom w:val="0"/>
          <w:divBdr>
            <w:top w:val="none" w:sz="0" w:space="0" w:color="auto"/>
            <w:left w:val="none" w:sz="0" w:space="0" w:color="auto"/>
            <w:bottom w:val="none" w:sz="0" w:space="0" w:color="auto"/>
            <w:right w:val="none" w:sz="0" w:space="0" w:color="auto"/>
          </w:divBdr>
        </w:div>
        <w:div w:id="2040155451">
          <w:marLeft w:val="0"/>
          <w:marRight w:val="0"/>
          <w:marTop w:val="0"/>
          <w:marBottom w:val="0"/>
          <w:divBdr>
            <w:top w:val="none" w:sz="0" w:space="0" w:color="auto"/>
            <w:left w:val="none" w:sz="0" w:space="0" w:color="auto"/>
            <w:bottom w:val="none" w:sz="0" w:space="0" w:color="auto"/>
            <w:right w:val="none" w:sz="0" w:space="0" w:color="auto"/>
          </w:divBdr>
        </w:div>
        <w:div w:id="1561820639">
          <w:marLeft w:val="0"/>
          <w:marRight w:val="0"/>
          <w:marTop w:val="0"/>
          <w:marBottom w:val="0"/>
          <w:divBdr>
            <w:top w:val="none" w:sz="0" w:space="0" w:color="auto"/>
            <w:left w:val="none" w:sz="0" w:space="0" w:color="auto"/>
            <w:bottom w:val="none" w:sz="0" w:space="0" w:color="auto"/>
            <w:right w:val="none" w:sz="0" w:space="0" w:color="auto"/>
          </w:divBdr>
        </w:div>
        <w:div w:id="121272937">
          <w:marLeft w:val="0"/>
          <w:marRight w:val="0"/>
          <w:marTop w:val="0"/>
          <w:marBottom w:val="0"/>
          <w:divBdr>
            <w:top w:val="none" w:sz="0" w:space="0" w:color="auto"/>
            <w:left w:val="none" w:sz="0" w:space="0" w:color="auto"/>
            <w:bottom w:val="none" w:sz="0" w:space="0" w:color="auto"/>
            <w:right w:val="none" w:sz="0" w:space="0" w:color="auto"/>
          </w:divBdr>
        </w:div>
        <w:div w:id="863833528">
          <w:marLeft w:val="0"/>
          <w:marRight w:val="0"/>
          <w:marTop w:val="0"/>
          <w:marBottom w:val="0"/>
          <w:divBdr>
            <w:top w:val="none" w:sz="0" w:space="0" w:color="auto"/>
            <w:left w:val="none" w:sz="0" w:space="0" w:color="auto"/>
            <w:bottom w:val="none" w:sz="0" w:space="0" w:color="auto"/>
            <w:right w:val="none" w:sz="0" w:space="0" w:color="auto"/>
          </w:divBdr>
        </w:div>
        <w:div w:id="1609777425">
          <w:marLeft w:val="0"/>
          <w:marRight w:val="0"/>
          <w:marTop w:val="0"/>
          <w:marBottom w:val="0"/>
          <w:divBdr>
            <w:top w:val="none" w:sz="0" w:space="0" w:color="auto"/>
            <w:left w:val="none" w:sz="0" w:space="0" w:color="auto"/>
            <w:bottom w:val="none" w:sz="0" w:space="0" w:color="auto"/>
            <w:right w:val="none" w:sz="0" w:space="0" w:color="auto"/>
          </w:divBdr>
        </w:div>
        <w:div w:id="1147742421">
          <w:marLeft w:val="0"/>
          <w:marRight w:val="0"/>
          <w:marTop w:val="0"/>
          <w:marBottom w:val="0"/>
          <w:divBdr>
            <w:top w:val="none" w:sz="0" w:space="0" w:color="auto"/>
            <w:left w:val="none" w:sz="0" w:space="0" w:color="auto"/>
            <w:bottom w:val="none" w:sz="0" w:space="0" w:color="auto"/>
            <w:right w:val="none" w:sz="0" w:space="0" w:color="auto"/>
          </w:divBdr>
        </w:div>
        <w:div w:id="263149598">
          <w:marLeft w:val="0"/>
          <w:marRight w:val="0"/>
          <w:marTop w:val="0"/>
          <w:marBottom w:val="0"/>
          <w:divBdr>
            <w:top w:val="none" w:sz="0" w:space="0" w:color="auto"/>
            <w:left w:val="none" w:sz="0" w:space="0" w:color="auto"/>
            <w:bottom w:val="none" w:sz="0" w:space="0" w:color="auto"/>
            <w:right w:val="none" w:sz="0" w:space="0" w:color="auto"/>
          </w:divBdr>
        </w:div>
        <w:div w:id="591621363">
          <w:marLeft w:val="0"/>
          <w:marRight w:val="0"/>
          <w:marTop w:val="0"/>
          <w:marBottom w:val="0"/>
          <w:divBdr>
            <w:top w:val="none" w:sz="0" w:space="0" w:color="auto"/>
            <w:left w:val="none" w:sz="0" w:space="0" w:color="auto"/>
            <w:bottom w:val="none" w:sz="0" w:space="0" w:color="auto"/>
            <w:right w:val="none" w:sz="0" w:space="0" w:color="auto"/>
          </w:divBdr>
        </w:div>
        <w:div w:id="1502432235">
          <w:marLeft w:val="0"/>
          <w:marRight w:val="0"/>
          <w:marTop w:val="0"/>
          <w:marBottom w:val="0"/>
          <w:divBdr>
            <w:top w:val="none" w:sz="0" w:space="0" w:color="auto"/>
            <w:left w:val="none" w:sz="0" w:space="0" w:color="auto"/>
            <w:bottom w:val="none" w:sz="0" w:space="0" w:color="auto"/>
            <w:right w:val="none" w:sz="0" w:space="0" w:color="auto"/>
          </w:divBdr>
        </w:div>
        <w:div w:id="422921122">
          <w:marLeft w:val="0"/>
          <w:marRight w:val="0"/>
          <w:marTop w:val="0"/>
          <w:marBottom w:val="0"/>
          <w:divBdr>
            <w:top w:val="none" w:sz="0" w:space="0" w:color="auto"/>
            <w:left w:val="none" w:sz="0" w:space="0" w:color="auto"/>
            <w:bottom w:val="none" w:sz="0" w:space="0" w:color="auto"/>
            <w:right w:val="none" w:sz="0" w:space="0" w:color="auto"/>
          </w:divBdr>
        </w:div>
        <w:div w:id="816144221">
          <w:marLeft w:val="0"/>
          <w:marRight w:val="0"/>
          <w:marTop w:val="0"/>
          <w:marBottom w:val="0"/>
          <w:divBdr>
            <w:top w:val="none" w:sz="0" w:space="0" w:color="auto"/>
            <w:left w:val="none" w:sz="0" w:space="0" w:color="auto"/>
            <w:bottom w:val="none" w:sz="0" w:space="0" w:color="auto"/>
            <w:right w:val="none" w:sz="0" w:space="0" w:color="auto"/>
          </w:divBdr>
        </w:div>
        <w:div w:id="589585395">
          <w:marLeft w:val="0"/>
          <w:marRight w:val="0"/>
          <w:marTop w:val="0"/>
          <w:marBottom w:val="0"/>
          <w:divBdr>
            <w:top w:val="none" w:sz="0" w:space="0" w:color="auto"/>
            <w:left w:val="none" w:sz="0" w:space="0" w:color="auto"/>
            <w:bottom w:val="none" w:sz="0" w:space="0" w:color="auto"/>
            <w:right w:val="none" w:sz="0" w:space="0" w:color="auto"/>
          </w:divBdr>
        </w:div>
        <w:div w:id="664627806">
          <w:marLeft w:val="0"/>
          <w:marRight w:val="0"/>
          <w:marTop w:val="0"/>
          <w:marBottom w:val="0"/>
          <w:divBdr>
            <w:top w:val="none" w:sz="0" w:space="0" w:color="auto"/>
            <w:left w:val="none" w:sz="0" w:space="0" w:color="auto"/>
            <w:bottom w:val="none" w:sz="0" w:space="0" w:color="auto"/>
            <w:right w:val="none" w:sz="0" w:space="0" w:color="auto"/>
          </w:divBdr>
        </w:div>
        <w:div w:id="814951464">
          <w:marLeft w:val="0"/>
          <w:marRight w:val="0"/>
          <w:marTop w:val="0"/>
          <w:marBottom w:val="0"/>
          <w:divBdr>
            <w:top w:val="none" w:sz="0" w:space="0" w:color="auto"/>
            <w:left w:val="none" w:sz="0" w:space="0" w:color="auto"/>
            <w:bottom w:val="none" w:sz="0" w:space="0" w:color="auto"/>
            <w:right w:val="none" w:sz="0" w:space="0" w:color="auto"/>
          </w:divBdr>
        </w:div>
        <w:div w:id="330137144">
          <w:marLeft w:val="0"/>
          <w:marRight w:val="0"/>
          <w:marTop w:val="0"/>
          <w:marBottom w:val="0"/>
          <w:divBdr>
            <w:top w:val="none" w:sz="0" w:space="0" w:color="auto"/>
            <w:left w:val="none" w:sz="0" w:space="0" w:color="auto"/>
            <w:bottom w:val="none" w:sz="0" w:space="0" w:color="auto"/>
            <w:right w:val="none" w:sz="0" w:space="0" w:color="auto"/>
          </w:divBdr>
        </w:div>
        <w:div w:id="1540236722">
          <w:marLeft w:val="0"/>
          <w:marRight w:val="0"/>
          <w:marTop w:val="0"/>
          <w:marBottom w:val="0"/>
          <w:divBdr>
            <w:top w:val="none" w:sz="0" w:space="0" w:color="auto"/>
            <w:left w:val="none" w:sz="0" w:space="0" w:color="auto"/>
            <w:bottom w:val="none" w:sz="0" w:space="0" w:color="auto"/>
            <w:right w:val="none" w:sz="0" w:space="0" w:color="auto"/>
          </w:divBdr>
        </w:div>
        <w:div w:id="570040064">
          <w:marLeft w:val="0"/>
          <w:marRight w:val="0"/>
          <w:marTop w:val="0"/>
          <w:marBottom w:val="0"/>
          <w:divBdr>
            <w:top w:val="none" w:sz="0" w:space="0" w:color="auto"/>
            <w:left w:val="none" w:sz="0" w:space="0" w:color="auto"/>
            <w:bottom w:val="none" w:sz="0" w:space="0" w:color="auto"/>
            <w:right w:val="none" w:sz="0" w:space="0" w:color="auto"/>
          </w:divBdr>
        </w:div>
        <w:div w:id="1275988768">
          <w:marLeft w:val="0"/>
          <w:marRight w:val="0"/>
          <w:marTop w:val="0"/>
          <w:marBottom w:val="0"/>
          <w:divBdr>
            <w:top w:val="none" w:sz="0" w:space="0" w:color="auto"/>
            <w:left w:val="none" w:sz="0" w:space="0" w:color="auto"/>
            <w:bottom w:val="none" w:sz="0" w:space="0" w:color="auto"/>
            <w:right w:val="none" w:sz="0" w:space="0" w:color="auto"/>
          </w:divBdr>
        </w:div>
        <w:div w:id="1702196691">
          <w:marLeft w:val="0"/>
          <w:marRight w:val="0"/>
          <w:marTop w:val="0"/>
          <w:marBottom w:val="0"/>
          <w:divBdr>
            <w:top w:val="none" w:sz="0" w:space="0" w:color="auto"/>
            <w:left w:val="none" w:sz="0" w:space="0" w:color="auto"/>
            <w:bottom w:val="none" w:sz="0" w:space="0" w:color="auto"/>
            <w:right w:val="none" w:sz="0" w:space="0" w:color="auto"/>
          </w:divBdr>
        </w:div>
        <w:div w:id="1561938432">
          <w:marLeft w:val="0"/>
          <w:marRight w:val="0"/>
          <w:marTop w:val="0"/>
          <w:marBottom w:val="0"/>
          <w:divBdr>
            <w:top w:val="none" w:sz="0" w:space="0" w:color="auto"/>
            <w:left w:val="none" w:sz="0" w:space="0" w:color="auto"/>
            <w:bottom w:val="none" w:sz="0" w:space="0" w:color="auto"/>
            <w:right w:val="none" w:sz="0" w:space="0" w:color="auto"/>
          </w:divBdr>
        </w:div>
        <w:div w:id="176041071">
          <w:marLeft w:val="0"/>
          <w:marRight w:val="0"/>
          <w:marTop w:val="0"/>
          <w:marBottom w:val="0"/>
          <w:divBdr>
            <w:top w:val="none" w:sz="0" w:space="0" w:color="auto"/>
            <w:left w:val="none" w:sz="0" w:space="0" w:color="auto"/>
            <w:bottom w:val="none" w:sz="0" w:space="0" w:color="auto"/>
            <w:right w:val="none" w:sz="0" w:space="0" w:color="auto"/>
          </w:divBdr>
        </w:div>
        <w:div w:id="625162475">
          <w:marLeft w:val="0"/>
          <w:marRight w:val="0"/>
          <w:marTop w:val="0"/>
          <w:marBottom w:val="0"/>
          <w:divBdr>
            <w:top w:val="none" w:sz="0" w:space="0" w:color="auto"/>
            <w:left w:val="none" w:sz="0" w:space="0" w:color="auto"/>
            <w:bottom w:val="none" w:sz="0" w:space="0" w:color="auto"/>
            <w:right w:val="none" w:sz="0" w:space="0" w:color="auto"/>
          </w:divBdr>
        </w:div>
        <w:div w:id="444232303">
          <w:marLeft w:val="0"/>
          <w:marRight w:val="0"/>
          <w:marTop w:val="0"/>
          <w:marBottom w:val="0"/>
          <w:divBdr>
            <w:top w:val="none" w:sz="0" w:space="0" w:color="auto"/>
            <w:left w:val="none" w:sz="0" w:space="0" w:color="auto"/>
            <w:bottom w:val="none" w:sz="0" w:space="0" w:color="auto"/>
            <w:right w:val="none" w:sz="0" w:space="0" w:color="auto"/>
          </w:divBdr>
        </w:div>
        <w:div w:id="624041865">
          <w:marLeft w:val="0"/>
          <w:marRight w:val="0"/>
          <w:marTop w:val="0"/>
          <w:marBottom w:val="0"/>
          <w:divBdr>
            <w:top w:val="none" w:sz="0" w:space="0" w:color="auto"/>
            <w:left w:val="none" w:sz="0" w:space="0" w:color="auto"/>
            <w:bottom w:val="none" w:sz="0" w:space="0" w:color="auto"/>
            <w:right w:val="none" w:sz="0" w:space="0" w:color="auto"/>
          </w:divBdr>
        </w:div>
        <w:div w:id="1472744432">
          <w:marLeft w:val="0"/>
          <w:marRight w:val="0"/>
          <w:marTop w:val="0"/>
          <w:marBottom w:val="0"/>
          <w:divBdr>
            <w:top w:val="none" w:sz="0" w:space="0" w:color="auto"/>
            <w:left w:val="none" w:sz="0" w:space="0" w:color="auto"/>
            <w:bottom w:val="none" w:sz="0" w:space="0" w:color="auto"/>
            <w:right w:val="none" w:sz="0" w:space="0" w:color="auto"/>
          </w:divBdr>
        </w:div>
        <w:div w:id="1459377515">
          <w:marLeft w:val="0"/>
          <w:marRight w:val="0"/>
          <w:marTop w:val="0"/>
          <w:marBottom w:val="0"/>
          <w:divBdr>
            <w:top w:val="none" w:sz="0" w:space="0" w:color="auto"/>
            <w:left w:val="none" w:sz="0" w:space="0" w:color="auto"/>
            <w:bottom w:val="none" w:sz="0" w:space="0" w:color="auto"/>
            <w:right w:val="none" w:sz="0" w:space="0" w:color="auto"/>
          </w:divBdr>
        </w:div>
        <w:div w:id="399407300">
          <w:marLeft w:val="0"/>
          <w:marRight w:val="0"/>
          <w:marTop w:val="0"/>
          <w:marBottom w:val="0"/>
          <w:divBdr>
            <w:top w:val="none" w:sz="0" w:space="0" w:color="auto"/>
            <w:left w:val="none" w:sz="0" w:space="0" w:color="auto"/>
            <w:bottom w:val="none" w:sz="0" w:space="0" w:color="auto"/>
            <w:right w:val="none" w:sz="0" w:space="0" w:color="auto"/>
          </w:divBdr>
        </w:div>
        <w:div w:id="732461173">
          <w:marLeft w:val="0"/>
          <w:marRight w:val="0"/>
          <w:marTop w:val="0"/>
          <w:marBottom w:val="0"/>
          <w:divBdr>
            <w:top w:val="none" w:sz="0" w:space="0" w:color="auto"/>
            <w:left w:val="none" w:sz="0" w:space="0" w:color="auto"/>
            <w:bottom w:val="none" w:sz="0" w:space="0" w:color="auto"/>
            <w:right w:val="none" w:sz="0" w:space="0" w:color="auto"/>
          </w:divBdr>
        </w:div>
        <w:div w:id="1358583913">
          <w:marLeft w:val="0"/>
          <w:marRight w:val="0"/>
          <w:marTop w:val="0"/>
          <w:marBottom w:val="0"/>
          <w:divBdr>
            <w:top w:val="none" w:sz="0" w:space="0" w:color="auto"/>
            <w:left w:val="none" w:sz="0" w:space="0" w:color="auto"/>
            <w:bottom w:val="none" w:sz="0" w:space="0" w:color="auto"/>
            <w:right w:val="none" w:sz="0" w:space="0" w:color="auto"/>
          </w:divBdr>
        </w:div>
        <w:div w:id="1603027057">
          <w:marLeft w:val="0"/>
          <w:marRight w:val="0"/>
          <w:marTop w:val="0"/>
          <w:marBottom w:val="0"/>
          <w:divBdr>
            <w:top w:val="none" w:sz="0" w:space="0" w:color="auto"/>
            <w:left w:val="none" w:sz="0" w:space="0" w:color="auto"/>
            <w:bottom w:val="none" w:sz="0" w:space="0" w:color="auto"/>
            <w:right w:val="none" w:sz="0" w:space="0" w:color="auto"/>
          </w:divBdr>
        </w:div>
        <w:div w:id="1206481610">
          <w:marLeft w:val="0"/>
          <w:marRight w:val="0"/>
          <w:marTop w:val="0"/>
          <w:marBottom w:val="0"/>
          <w:divBdr>
            <w:top w:val="none" w:sz="0" w:space="0" w:color="auto"/>
            <w:left w:val="none" w:sz="0" w:space="0" w:color="auto"/>
            <w:bottom w:val="none" w:sz="0" w:space="0" w:color="auto"/>
            <w:right w:val="none" w:sz="0" w:space="0" w:color="auto"/>
          </w:divBdr>
        </w:div>
        <w:div w:id="1401513291">
          <w:marLeft w:val="0"/>
          <w:marRight w:val="0"/>
          <w:marTop w:val="0"/>
          <w:marBottom w:val="0"/>
          <w:divBdr>
            <w:top w:val="none" w:sz="0" w:space="0" w:color="auto"/>
            <w:left w:val="none" w:sz="0" w:space="0" w:color="auto"/>
            <w:bottom w:val="none" w:sz="0" w:space="0" w:color="auto"/>
            <w:right w:val="none" w:sz="0" w:space="0" w:color="auto"/>
          </w:divBdr>
        </w:div>
        <w:div w:id="434862156">
          <w:marLeft w:val="0"/>
          <w:marRight w:val="0"/>
          <w:marTop w:val="0"/>
          <w:marBottom w:val="0"/>
          <w:divBdr>
            <w:top w:val="none" w:sz="0" w:space="0" w:color="auto"/>
            <w:left w:val="none" w:sz="0" w:space="0" w:color="auto"/>
            <w:bottom w:val="none" w:sz="0" w:space="0" w:color="auto"/>
            <w:right w:val="none" w:sz="0" w:space="0" w:color="auto"/>
          </w:divBdr>
        </w:div>
        <w:div w:id="939069270">
          <w:marLeft w:val="0"/>
          <w:marRight w:val="0"/>
          <w:marTop w:val="0"/>
          <w:marBottom w:val="0"/>
          <w:divBdr>
            <w:top w:val="none" w:sz="0" w:space="0" w:color="auto"/>
            <w:left w:val="none" w:sz="0" w:space="0" w:color="auto"/>
            <w:bottom w:val="none" w:sz="0" w:space="0" w:color="auto"/>
            <w:right w:val="none" w:sz="0" w:space="0" w:color="auto"/>
          </w:divBdr>
        </w:div>
        <w:div w:id="1490713595">
          <w:marLeft w:val="0"/>
          <w:marRight w:val="0"/>
          <w:marTop w:val="0"/>
          <w:marBottom w:val="0"/>
          <w:divBdr>
            <w:top w:val="none" w:sz="0" w:space="0" w:color="auto"/>
            <w:left w:val="none" w:sz="0" w:space="0" w:color="auto"/>
            <w:bottom w:val="none" w:sz="0" w:space="0" w:color="auto"/>
            <w:right w:val="none" w:sz="0" w:space="0" w:color="auto"/>
          </w:divBdr>
        </w:div>
        <w:div w:id="1740328345">
          <w:marLeft w:val="0"/>
          <w:marRight w:val="0"/>
          <w:marTop w:val="0"/>
          <w:marBottom w:val="0"/>
          <w:divBdr>
            <w:top w:val="none" w:sz="0" w:space="0" w:color="auto"/>
            <w:left w:val="none" w:sz="0" w:space="0" w:color="auto"/>
            <w:bottom w:val="none" w:sz="0" w:space="0" w:color="auto"/>
            <w:right w:val="none" w:sz="0" w:space="0" w:color="auto"/>
          </w:divBdr>
        </w:div>
        <w:div w:id="2068264196">
          <w:marLeft w:val="0"/>
          <w:marRight w:val="0"/>
          <w:marTop w:val="0"/>
          <w:marBottom w:val="0"/>
          <w:divBdr>
            <w:top w:val="none" w:sz="0" w:space="0" w:color="auto"/>
            <w:left w:val="none" w:sz="0" w:space="0" w:color="auto"/>
            <w:bottom w:val="none" w:sz="0" w:space="0" w:color="auto"/>
            <w:right w:val="none" w:sz="0" w:space="0" w:color="auto"/>
          </w:divBdr>
        </w:div>
        <w:div w:id="1797680345">
          <w:marLeft w:val="0"/>
          <w:marRight w:val="0"/>
          <w:marTop w:val="0"/>
          <w:marBottom w:val="0"/>
          <w:divBdr>
            <w:top w:val="none" w:sz="0" w:space="0" w:color="auto"/>
            <w:left w:val="none" w:sz="0" w:space="0" w:color="auto"/>
            <w:bottom w:val="none" w:sz="0" w:space="0" w:color="auto"/>
            <w:right w:val="none" w:sz="0" w:space="0" w:color="auto"/>
          </w:divBdr>
        </w:div>
        <w:div w:id="1575234838">
          <w:marLeft w:val="0"/>
          <w:marRight w:val="0"/>
          <w:marTop w:val="0"/>
          <w:marBottom w:val="0"/>
          <w:divBdr>
            <w:top w:val="none" w:sz="0" w:space="0" w:color="auto"/>
            <w:left w:val="none" w:sz="0" w:space="0" w:color="auto"/>
            <w:bottom w:val="none" w:sz="0" w:space="0" w:color="auto"/>
            <w:right w:val="none" w:sz="0" w:space="0" w:color="auto"/>
          </w:divBdr>
        </w:div>
        <w:div w:id="812217602">
          <w:marLeft w:val="0"/>
          <w:marRight w:val="0"/>
          <w:marTop w:val="0"/>
          <w:marBottom w:val="0"/>
          <w:divBdr>
            <w:top w:val="none" w:sz="0" w:space="0" w:color="auto"/>
            <w:left w:val="none" w:sz="0" w:space="0" w:color="auto"/>
            <w:bottom w:val="none" w:sz="0" w:space="0" w:color="auto"/>
            <w:right w:val="none" w:sz="0" w:space="0" w:color="auto"/>
          </w:divBdr>
        </w:div>
        <w:div w:id="2904870">
          <w:marLeft w:val="0"/>
          <w:marRight w:val="0"/>
          <w:marTop w:val="0"/>
          <w:marBottom w:val="0"/>
          <w:divBdr>
            <w:top w:val="none" w:sz="0" w:space="0" w:color="auto"/>
            <w:left w:val="none" w:sz="0" w:space="0" w:color="auto"/>
            <w:bottom w:val="none" w:sz="0" w:space="0" w:color="auto"/>
            <w:right w:val="none" w:sz="0" w:space="0" w:color="auto"/>
          </w:divBdr>
        </w:div>
        <w:div w:id="154732365">
          <w:marLeft w:val="0"/>
          <w:marRight w:val="0"/>
          <w:marTop w:val="0"/>
          <w:marBottom w:val="0"/>
          <w:divBdr>
            <w:top w:val="none" w:sz="0" w:space="0" w:color="auto"/>
            <w:left w:val="none" w:sz="0" w:space="0" w:color="auto"/>
            <w:bottom w:val="none" w:sz="0" w:space="0" w:color="auto"/>
            <w:right w:val="none" w:sz="0" w:space="0" w:color="auto"/>
          </w:divBdr>
        </w:div>
        <w:div w:id="365250853">
          <w:marLeft w:val="0"/>
          <w:marRight w:val="0"/>
          <w:marTop w:val="0"/>
          <w:marBottom w:val="0"/>
          <w:divBdr>
            <w:top w:val="none" w:sz="0" w:space="0" w:color="auto"/>
            <w:left w:val="none" w:sz="0" w:space="0" w:color="auto"/>
            <w:bottom w:val="none" w:sz="0" w:space="0" w:color="auto"/>
            <w:right w:val="none" w:sz="0" w:space="0" w:color="auto"/>
          </w:divBdr>
        </w:div>
        <w:div w:id="1092430185">
          <w:marLeft w:val="0"/>
          <w:marRight w:val="0"/>
          <w:marTop w:val="0"/>
          <w:marBottom w:val="0"/>
          <w:divBdr>
            <w:top w:val="none" w:sz="0" w:space="0" w:color="auto"/>
            <w:left w:val="none" w:sz="0" w:space="0" w:color="auto"/>
            <w:bottom w:val="none" w:sz="0" w:space="0" w:color="auto"/>
            <w:right w:val="none" w:sz="0" w:space="0" w:color="auto"/>
          </w:divBdr>
        </w:div>
        <w:div w:id="840586581">
          <w:marLeft w:val="0"/>
          <w:marRight w:val="0"/>
          <w:marTop w:val="0"/>
          <w:marBottom w:val="0"/>
          <w:divBdr>
            <w:top w:val="none" w:sz="0" w:space="0" w:color="auto"/>
            <w:left w:val="none" w:sz="0" w:space="0" w:color="auto"/>
            <w:bottom w:val="none" w:sz="0" w:space="0" w:color="auto"/>
            <w:right w:val="none" w:sz="0" w:space="0" w:color="auto"/>
          </w:divBdr>
        </w:div>
        <w:div w:id="976030153">
          <w:marLeft w:val="0"/>
          <w:marRight w:val="0"/>
          <w:marTop w:val="0"/>
          <w:marBottom w:val="0"/>
          <w:divBdr>
            <w:top w:val="none" w:sz="0" w:space="0" w:color="auto"/>
            <w:left w:val="none" w:sz="0" w:space="0" w:color="auto"/>
            <w:bottom w:val="none" w:sz="0" w:space="0" w:color="auto"/>
            <w:right w:val="none" w:sz="0" w:space="0" w:color="auto"/>
          </w:divBdr>
        </w:div>
        <w:div w:id="1989093707">
          <w:marLeft w:val="0"/>
          <w:marRight w:val="0"/>
          <w:marTop w:val="0"/>
          <w:marBottom w:val="0"/>
          <w:divBdr>
            <w:top w:val="none" w:sz="0" w:space="0" w:color="auto"/>
            <w:left w:val="none" w:sz="0" w:space="0" w:color="auto"/>
            <w:bottom w:val="none" w:sz="0" w:space="0" w:color="auto"/>
            <w:right w:val="none" w:sz="0" w:space="0" w:color="auto"/>
          </w:divBdr>
        </w:div>
        <w:div w:id="673843472">
          <w:marLeft w:val="0"/>
          <w:marRight w:val="0"/>
          <w:marTop w:val="0"/>
          <w:marBottom w:val="0"/>
          <w:divBdr>
            <w:top w:val="none" w:sz="0" w:space="0" w:color="auto"/>
            <w:left w:val="none" w:sz="0" w:space="0" w:color="auto"/>
            <w:bottom w:val="none" w:sz="0" w:space="0" w:color="auto"/>
            <w:right w:val="none" w:sz="0" w:space="0" w:color="auto"/>
          </w:divBdr>
        </w:div>
        <w:div w:id="878517306">
          <w:marLeft w:val="0"/>
          <w:marRight w:val="0"/>
          <w:marTop w:val="0"/>
          <w:marBottom w:val="0"/>
          <w:divBdr>
            <w:top w:val="none" w:sz="0" w:space="0" w:color="auto"/>
            <w:left w:val="none" w:sz="0" w:space="0" w:color="auto"/>
            <w:bottom w:val="none" w:sz="0" w:space="0" w:color="auto"/>
            <w:right w:val="none" w:sz="0" w:space="0" w:color="auto"/>
          </w:divBdr>
        </w:div>
        <w:div w:id="1551696473">
          <w:marLeft w:val="0"/>
          <w:marRight w:val="0"/>
          <w:marTop w:val="0"/>
          <w:marBottom w:val="0"/>
          <w:divBdr>
            <w:top w:val="none" w:sz="0" w:space="0" w:color="auto"/>
            <w:left w:val="none" w:sz="0" w:space="0" w:color="auto"/>
            <w:bottom w:val="none" w:sz="0" w:space="0" w:color="auto"/>
            <w:right w:val="none" w:sz="0" w:space="0" w:color="auto"/>
          </w:divBdr>
        </w:div>
        <w:div w:id="360667653">
          <w:marLeft w:val="0"/>
          <w:marRight w:val="0"/>
          <w:marTop w:val="0"/>
          <w:marBottom w:val="0"/>
          <w:divBdr>
            <w:top w:val="none" w:sz="0" w:space="0" w:color="auto"/>
            <w:left w:val="none" w:sz="0" w:space="0" w:color="auto"/>
            <w:bottom w:val="none" w:sz="0" w:space="0" w:color="auto"/>
            <w:right w:val="none" w:sz="0" w:space="0" w:color="auto"/>
          </w:divBdr>
        </w:div>
        <w:div w:id="301078015">
          <w:marLeft w:val="0"/>
          <w:marRight w:val="0"/>
          <w:marTop w:val="0"/>
          <w:marBottom w:val="0"/>
          <w:divBdr>
            <w:top w:val="none" w:sz="0" w:space="0" w:color="auto"/>
            <w:left w:val="none" w:sz="0" w:space="0" w:color="auto"/>
            <w:bottom w:val="none" w:sz="0" w:space="0" w:color="auto"/>
            <w:right w:val="none" w:sz="0" w:space="0" w:color="auto"/>
          </w:divBdr>
        </w:div>
        <w:div w:id="1597595083">
          <w:marLeft w:val="0"/>
          <w:marRight w:val="0"/>
          <w:marTop w:val="0"/>
          <w:marBottom w:val="0"/>
          <w:divBdr>
            <w:top w:val="none" w:sz="0" w:space="0" w:color="auto"/>
            <w:left w:val="none" w:sz="0" w:space="0" w:color="auto"/>
            <w:bottom w:val="none" w:sz="0" w:space="0" w:color="auto"/>
            <w:right w:val="none" w:sz="0" w:space="0" w:color="auto"/>
          </w:divBdr>
        </w:div>
        <w:div w:id="1169102025">
          <w:marLeft w:val="0"/>
          <w:marRight w:val="0"/>
          <w:marTop w:val="0"/>
          <w:marBottom w:val="0"/>
          <w:divBdr>
            <w:top w:val="none" w:sz="0" w:space="0" w:color="auto"/>
            <w:left w:val="none" w:sz="0" w:space="0" w:color="auto"/>
            <w:bottom w:val="none" w:sz="0" w:space="0" w:color="auto"/>
            <w:right w:val="none" w:sz="0" w:space="0" w:color="auto"/>
          </w:divBdr>
        </w:div>
        <w:div w:id="1933581348">
          <w:marLeft w:val="0"/>
          <w:marRight w:val="0"/>
          <w:marTop w:val="0"/>
          <w:marBottom w:val="0"/>
          <w:divBdr>
            <w:top w:val="none" w:sz="0" w:space="0" w:color="auto"/>
            <w:left w:val="none" w:sz="0" w:space="0" w:color="auto"/>
            <w:bottom w:val="none" w:sz="0" w:space="0" w:color="auto"/>
            <w:right w:val="none" w:sz="0" w:space="0" w:color="auto"/>
          </w:divBdr>
        </w:div>
        <w:div w:id="371853496">
          <w:marLeft w:val="0"/>
          <w:marRight w:val="0"/>
          <w:marTop w:val="0"/>
          <w:marBottom w:val="0"/>
          <w:divBdr>
            <w:top w:val="none" w:sz="0" w:space="0" w:color="auto"/>
            <w:left w:val="none" w:sz="0" w:space="0" w:color="auto"/>
            <w:bottom w:val="none" w:sz="0" w:space="0" w:color="auto"/>
            <w:right w:val="none" w:sz="0" w:space="0" w:color="auto"/>
          </w:divBdr>
        </w:div>
        <w:div w:id="2029793670">
          <w:marLeft w:val="0"/>
          <w:marRight w:val="0"/>
          <w:marTop w:val="0"/>
          <w:marBottom w:val="0"/>
          <w:divBdr>
            <w:top w:val="none" w:sz="0" w:space="0" w:color="auto"/>
            <w:left w:val="none" w:sz="0" w:space="0" w:color="auto"/>
            <w:bottom w:val="none" w:sz="0" w:space="0" w:color="auto"/>
            <w:right w:val="none" w:sz="0" w:space="0" w:color="auto"/>
          </w:divBdr>
        </w:div>
        <w:div w:id="1965847758">
          <w:marLeft w:val="0"/>
          <w:marRight w:val="0"/>
          <w:marTop w:val="0"/>
          <w:marBottom w:val="0"/>
          <w:divBdr>
            <w:top w:val="none" w:sz="0" w:space="0" w:color="auto"/>
            <w:left w:val="none" w:sz="0" w:space="0" w:color="auto"/>
            <w:bottom w:val="none" w:sz="0" w:space="0" w:color="auto"/>
            <w:right w:val="none" w:sz="0" w:space="0" w:color="auto"/>
          </w:divBdr>
        </w:div>
        <w:div w:id="501242929">
          <w:marLeft w:val="0"/>
          <w:marRight w:val="0"/>
          <w:marTop w:val="0"/>
          <w:marBottom w:val="0"/>
          <w:divBdr>
            <w:top w:val="none" w:sz="0" w:space="0" w:color="auto"/>
            <w:left w:val="none" w:sz="0" w:space="0" w:color="auto"/>
            <w:bottom w:val="none" w:sz="0" w:space="0" w:color="auto"/>
            <w:right w:val="none" w:sz="0" w:space="0" w:color="auto"/>
          </w:divBdr>
        </w:div>
        <w:div w:id="1621570005">
          <w:marLeft w:val="0"/>
          <w:marRight w:val="0"/>
          <w:marTop w:val="0"/>
          <w:marBottom w:val="0"/>
          <w:divBdr>
            <w:top w:val="none" w:sz="0" w:space="0" w:color="auto"/>
            <w:left w:val="none" w:sz="0" w:space="0" w:color="auto"/>
            <w:bottom w:val="none" w:sz="0" w:space="0" w:color="auto"/>
            <w:right w:val="none" w:sz="0" w:space="0" w:color="auto"/>
          </w:divBdr>
        </w:div>
        <w:div w:id="1328512592">
          <w:marLeft w:val="0"/>
          <w:marRight w:val="0"/>
          <w:marTop w:val="0"/>
          <w:marBottom w:val="0"/>
          <w:divBdr>
            <w:top w:val="none" w:sz="0" w:space="0" w:color="auto"/>
            <w:left w:val="none" w:sz="0" w:space="0" w:color="auto"/>
            <w:bottom w:val="none" w:sz="0" w:space="0" w:color="auto"/>
            <w:right w:val="none" w:sz="0" w:space="0" w:color="auto"/>
          </w:divBdr>
        </w:div>
        <w:div w:id="56783698">
          <w:marLeft w:val="0"/>
          <w:marRight w:val="0"/>
          <w:marTop w:val="0"/>
          <w:marBottom w:val="0"/>
          <w:divBdr>
            <w:top w:val="none" w:sz="0" w:space="0" w:color="auto"/>
            <w:left w:val="none" w:sz="0" w:space="0" w:color="auto"/>
            <w:bottom w:val="none" w:sz="0" w:space="0" w:color="auto"/>
            <w:right w:val="none" w:sz="0" w:space="0" w:color="auto"/>
          </w:divBdr>
        </w:div>
        <w:div w:id="1200243155">
          <w:marLeft w:val="0"/>
          <w:marRight w:val="0"/>
          <w:marTop w:val="0"/>
          <w:marBottom w:val="0"/>
          <w:divBdr>
            <w:top w:val="none" w:sz="0" w:space="0" w:color="auto"/>
            <w:left w:val="none" w:sz="0" w:space="0" w:color="auto"/>
            <w:bottom w:val="none" w:sz="0" w:space="0" w:color="auto"/>
            <w:right w:val="none" w:sz="0" w:space="0" w:color="auto"/>
          </w:divBdr>
        </w:div>
        <w:div w:id="1230842385">
          <w:marLeft w:val="0"/>
          <w:marRight w:val="0"/>
          <w:marTop w:val="0"/>
          <w:marBottom w:val="0"/>
          <w:divBdr>
            <w:top w:val="none" w:sz="0" w:space="0" w:color="auto"/>
            <w:left w:val="none" w:sz="0" w:space="0" w:color="auto"/>
            <w:bottom w:val="none" w:sz="0" w:space="0" w:color="auto"/>
            <w:right w:val="none" w:sz="0" w:space="0" w:color="auto"/>
          </w:divBdr>
        </w:div>
        <w:div w:id="1335305938">
          <w:marLeft w:val="0"/>
          <w:marRight w:val="0"/>
          <w:marTop w:val="0"/>
          <w:marBottom w:val="0"/>
          <w:divBdr>
            <w:top w:val="none" w:sz="0" w:space="0" w:color="auto"/>
            <w:left w:val="none" w:sz="0" w:space="0" w:color="auto"/>
            <w:bottom w:val="none" w:sz="0" w:space="0" w:color="auto"/>
            <w:right w:val="none" w:sz="0" w:space="0" w:color="auto"/>
          </w:divBdr>
        </w:div>
        <w:div w:id="1748570245">
          <w:marLeft w:val="0"/>
          <w:marRight w:val="0"/>
          <w:marTop w:val="0"/>
          <w:marBottom w:val="0"/>
          <w:divBdr>
            <w:top w:val="none" w:sz="0" w:space="0" w:color="auto"/>
            <w:left w:val="none" w:sz="0" w:space="0" w:color="auto"/>
            <w:bottom w:val="none" w:sz="0" w:space="0" w:color="auto"/>
            <w:right w:val="none" w:sz="0" w:space="0" w:color="auto"/>
          </w:divBdr>
        </w:div>
        <w:div w:id="1480075412">
          <w:marLeft w:val="0"/>
          <w:marRight w:val="0"/>
          <w:marTop w:val="0"/>
          <w:marBottom w:val="0"/>
          <w:divBdr>
            <w:top w:val="none" w:sz="0" w:space="0" w:color="auto"/>
            <w:left w:val="none" w:sz="0" w:space="0" w:color="auto"/>
            <w:bottom w:val="none" w:sz="0" w:space="0" w:color="auto"/>
            <w:right w:val="none" w:sz="0" w:space="0" w:color="auto"/>
          </w:divBdr>
        </w:div>
        <w:div w:id="1174149512">
          <w:marLeft w:val="0"/>
          <w:marRight w:val="0"/>
          <w:marTop w:val="0"/>
          <w:marBottom w:val="0"/>
          <w:divBdr>
            <w:top w:val="none" w:sz="0" w:space="0" w:color="auto"/>
            <w:left w:val="none" w:sz="0" w:space="0" w:color="auto"/>
            <w:bottom w:val="none" w:sz="0" w:space="0" w:color="auto"/>
            <w:right w:val="none" w:sz="0" w:space="0" w:color="auto"/>
          </w:divBdr>
        </w:div>
        <w:div w:id="2141877586">
          <w:marLeft w:val="0"/>
          <w:marRight w:val="0"/>
          <w:marTop w:val="0"/>
          <w:marBottom w:val="0"/>
          <w:divBdr>
            <w:top w:val="none" w:sz="0" w:space="0" w:color="auto"/>
            <w:left w:val="none" w:sz="0" w:space="0" w:color="auto"/>
            <w:bottom w:val="none" w:sz="0" w:space="0" w:color="auto"/>
            <w:right w:val="none" w:sz="0" w:space="0" w:color="auto"/>
          </w:divBdr>
        </w:div>
        <w:div w:id="1791589137">
          <w:marLeft w:val="0"/>
          <w:marRight w:val="0"/>
          <w:marTop w:val="0"/>
          <w:marBottom w:val="0"/>
          <w:divBdr>
            <w:top w:val="none" w:sz="0" w:space="0" w:color="auto"/>
            <w:left w:val="none" w:sz="0" w:space="0" w:color="auto"/>
            <w:bottom w:val="none" w:sz="0" w:space="0" w:color="auto"/>
            <w:right w:val="none" w:sz="0" w:space="0" w:color="auto"/>
          </w:divBdr>
        </w:div>
        <w:div w:id="1876968890">
          <w:marLeft w:val="0"/>
          <w:marRight w:val="0"/>
          <w:marTop w:val="0"/>
          <w:marBottom w:val="0"/>
          <w:divBdr>
            <w:top w:val="none" w:sz="0" w:space="0" w:color="auto"/>
            <w:left w:val="none" w:sz="0" w:space="0" w:color="auto"/>
            <w:bottom w:val="none" w:sz="0" w:space="0" w:color="auto"/>
            <w:right w:val="none" w:sz="0" w:space="0" w:color="auto"/>
          </w:divBdr>
        </w:div>
        <w:div w:id="2062510355">
          <w:marLeft w:val="0"/>
          <w:marRight w:val="0"/>
          <w:marTop w:val="0"/>
          <w:marBottom w:val="0"/>
          <w:divBdr>
            <w:top w:val="none" w:sz="0" w:space="0" w:color="auto"/>
            <w:left w:val="none" w:sz="0" w:space="0" w:color="auto"/>
            <w:bottom w:val="none" w:sz="0" w:space="0" w:color="auto"/>
            <w:right w:val="none" w:sz="0" w:space="0" w:color="auto"/>
          </w:divBdr>
        </w:div>
        <w:div w:id="496723925">
          <w:marLeft w:val="0"/>
          <w:marRight w:val="0"/>
          <w:marTop w:val="0"/>
          <w:marBottom w:val="0"/>
          <w:divBdr>
            <w:top w:val="none" w:sz="0" w:space="0" w:color="auto"/>
            <w:left w:val="none" w:sz="0" w:space="0" w:color="auto"/>
            <w:bottom w:val="none" w:sz="0" w:space="0" w:color="auto"/>
            <w:right w:val="none" w:sz="0" w:space="0" w:color="auto"/>
          </w:divBdr>
        </w:div>
        <w:div w:id="1919898532">
          <w:marLeft w:val="0"/>
          <w:marRight w:val="0"/>
          <w:marTop w:val="0"/>
          <w:marBottom w:val="0"/>
          <w:divBdr>
            <w:top w:val="none" w:sz="0" w:space="0" w:color="auto"/>
            <w:left w:val="none" w:sz="0" w:space="0" w:color="auto"/>
            <w:bottom w:val="none" w:sz="0" w:space="0" w:color="auto"/>
            <w:right w:val="none" w:sz="0" w:space="0" w:color="auto"/>
          </w:divBdr>
        </w:div>
        <w:div w:id="1623533382">
          <w:marLeft w:val="0"/>
          <w:marRight w:val="0"/>
          <w:marTop w:val="0"/>
          <w:marBottom w:val="0"/>
          <w:divBdr>
            <w:top w:val="none" w:sz="0" w:space="0" w:color="auto"/>
            <w:left w:val="none" w:sz="0" w:space="0" w:color="auto"/>
            <w:bottom w:val="none" w:sz="0" w:space="0" w:color="auto"/>
            <w:right w:val="none" w:sz="0" w:space="0" w:color="auto"/>
          </w:divBdr>
        </w:div>
        <w:div w:id="704214119">
          <w:marLeft w:val="0"/>
          <w:marRight w:val="0"/>
          <w:marTop w:val="0"/>
          <w:marBottom w:val="0"/>
          <w:divBdr>
            <w:top w:val="none" w:sz="0" w:space="0" w:color="auto"/>
            <w:left w:val="none" w:sz="0" w:space="0" w:color="auto"/>
            <w:bottom w:val="none" w:sz="0" w:space="0" w:color="auto"/>
            <w:right w:val="none" w:sz="0" w:space="0" w:color="auto"/>
          </w:divBdr>
        </w:div>
        <w:div w:id="1099641171">
          <w:marLeft w:val="0"/>
          <w:marRight w:val="0"/>
          <w:marTop w:val="0"/>
          <w:marBottom w:val="0"/>
          <w:divBdr>
            <w:top w:val="none" w:sz="0" w:space="0" w:color="auto"/>
            <w:left w:val="none" w:sz="0" w:space="0" w:color="auto"/>
            <w:bottom w:val="none" w:sz="0" w:space="0" w:color="auto"/>
            <w:right w:val="none" w:sz="0" w:space="0" w:color="auto"/>
          </w:divBdr>
        </w:div>
        <w:div w:id="1108700910">
          <w:marLeft w:val="0"/>
          <w:marRight w:val="0"/>
          <w:marTop w:val="0"/>
          <w:marBottom w:val="0"/>
          <w:divBdr>
            <w:top w:val="none" w:sz="0" w:space="0" w:color="auto"/>
            <w:left w:val="none" w:sz="0" w:space="0" w:color="auto"/>
            <w:bottom w:val="none" w:sz="0" w:space="0" w:color="auto"/>
            <w:right w:val="none" w:sz="0" w:space="0" w:color="auto"/>
          </w:divBdr>
        </w:div>
        <w:div w:id="1126197283">
          <w:marLeft w:val="0"/>
          <w:marRight w:val="0"/>
          <w:marTop w:val="0"/>
          <w:marBottom w:val="0"/>
          <w:divBdr>
            <w:top w:val="none" w:sz="0" w:space="0" w:color="auto"/>
            <w:left w:val="none" w:sz="0" w:space="0" w:color="auto"/>
            <w:bottom w:val="none" w:sz="0" w:space="0" w:color="auto"/>
            <w:right w:val="none" w:sz="0" w:space="0" w:color="auto"/>
          </w:divBdr>
        </w:div>
        <w:div w:id="638993010">
          <w:marLeft w:val="0"/>
          <w:marRight w:val="0"/>
          <w:marTop w:val="0"/>
          <w:marBottom w:val="0"/>
          <w:divBdr>
            <w:top w:val="none" w:sz="0" w:space="0" w:color="auto"/>
            <w:left w:val="none" w:sz="0" w:space="0" w:color="auto"/>
            <w:bottom w:val="none" w:sz="0" w:space="0" w:color="auto"/>
            <w:right w:val="none" w:sz="0" w:space="0" w:color="auto"/>
          </w:divBdr>
        </w:div>
        <w:div w:id="830871007">
          <w:marLeft w:val="0"/>
          <w:marRight w:val="0"/>
          <w:marTop w:val="0"/>
          <w:marBottom w:val="0"/>
          <w:divBdr>
            <w:top w:val="none" w:sz="0" w:space="0" w:color="auto"/>
            <w:left w:val="none" w:sz="0" w:space="0" w:color="auto"/>
            <w:bottom w:val="none" w:sz="0" w:space="0" w:color="auto"/>
            <w:right w:val="none" w:sz="0" w:space="0" w:color="auto"/>
          </w:divBdr>
        </w:div>
        <w:div w:id="322784391">
          <w:marLeft w:val="0"/>
          <w:marRight w:val="0"/>
          <w:marTop w:val="0"/>
          <w:marBottom w:val="0"/>
          <w:divBdr>
            <w:top w:val="none" w:sz="0" w:space="0" w:color="auto"/>
            <w:left w:val="none" w:sz="0" w:space="0" w:color="auto"/>
            <w:bottom w:val="none" w:sz="0" w:space="0" w:color="auto"/>
            <w:right w:val="none" w:sz="0" w:space="0" w:color="auto"/>
          </w:divBdr>
        </w:div>
        <w:div w:id="1875651930">
          <w:marLeft w:val="0"/>
          <w:marRight w:val="0"/>
          <w:marTop w:val="0"/>
          <w:marBottom w:val="0"/>
          <w:divBdr>
            <w:top w:val="none" w:sz="0" w:space="0" w:color="auto"/>
            <w:left w:val="none" w:sz="0" w:space="0" w:color="auto"/>
            <w:bottom w:val="none" w:sz="0" w:space="0" w:color="auto"/>
            <w:right w:val="none" w:sz="0" w:space="0" w:color="auto"/>
          </w:divBdr>
        </w:div>
        <w:div w:id="1788503237">
          <w:marLeft w:val="0"/>
          <w:marRight w:val="0"/>
          <w:marTop w:val="0"/>
          <w:marBottom w:val="0"/>
          <w:divBdr>
            <w:top w:val="none" w:sz="0" w:space="0" w:color="auto"/>
            <w:left w:val="none" w:sz="0" w:space="0" w:color="auto"/>
            <w:bottom w:val="none" w:sz="0" w:space="0" w:color="auto"/>
            <w:right w:val="none" w:sz="0" w:space="0" w:color="auto"/>
          </w:divBdr>
        </w:div>
        <w:div w:id="2132895391">
          <w:marLeft w:val="0"/>
          <w:marRight w:val="0"/>
          <w:marTop w:val="0"/>
          <w:marBottom w:val="0"/>
          <w:divBdr>
            <w:top w:val="none" w:sz="0" w:space="0" w:color="auto"/>
            <w:left w:val="none" w:sz="0" w:space="0" w:color="auto"/>
            <w:bottom w:val="none" w:sz="0" w:space="0" w:color="auto"/>
            <w:right w:val="none" w:sz="0" w:space="0" w:color="auto"/>
          </w:divBdr>
        </w:div>
        <w:div w:id="109857855">
          <w:marLeft w:val="0"/>
          <w:marRight w:val="0"/>
          <w:marTop w:val="0"/>
          <w:marBottom w:val="0"/>
          <w:divBdr>
            <w:top w:val="none" w:sz="0" w:space="0" w:color="auto"/>
            <w:left w:val="none" w:sz="0" w:space="0" w:color="auto"/>
            <w:bottom w:val="none" w:sz="0" w:space="0" w:color="auto"/>
            <w:right w:val="none" w:sz="0" w:space="0" w:color="auto"/>
          </w:divBdr>
        </w:div>
        <w:div w:id="1028792599">
          <w:marLeft w:val="0"/>
          <w:marRight w:val="0"/>
          <w:marTop w:val="0"/>
          <w:marBottom w:val="0"/>
          <w:divBdr>
            <w:top w:val="none" w:sz="0" w:space="0" w:color="auto"/>
            <w:left w:val="none" w:sz="0" w:space="0" w:color="auto"/>
            <w:bottom w:val="none" w:sz="0" w:space="0" w:color="auto"/>
            <w:right w:val="none" w:sz="0" w:space="0" w:color="auto"/>
          </w:divBdr>
        </w:div>
        <w:div w:id="109209865">
          <w:marLeft w:val="0"/>
          <w:marRight w:val="0"/>
          <w:marTop w:val="0"/>
          <w:marBottom w:val="0"/>
          <w:divBdr>
            <w:top w:val="none" w:sz="0" w:space="0" w:color="auto"/>
            <w:left w:val="none" w:sz="0" w:space="0" w:color="auto"/>
            <w:bottom w:val="none" w:sz="0" w:space="0" w:color="auto"/>
            <w:right w:val="none" w:sz="0" w:space="0" w:color="auto"/>
          </w:divBdr>
        </w:div>
        <w:div w:id="748115166">
          <w:marLeft w:val="0"/>
          <w:marRight w:val="0"/>
          <w:marTop w:val="0"/>
          <w:marBottom w:val="0"/>
          <w:divBdr>
            <w:top w:val="none" w:sz="0" w:space="0" w:color="auto"/>
            <w:left w:val="none" w:sz="0" w:space="0" w:color="auto"/>
            <w:bottom w:val="none" w:sz="0" w:space="0" w:color="auto"/>
            <w:right w:val="none" w:sz="0" w:space="0" w:color="auto"/>
          </w:divBdr>
        </w:div>
        <w:div w:id="1495680423">
          <w:marLeft w:val="0"/>
          <w:marRight w:val="0"/>
          <w:marTop w:val="0"/>
          <w:marBottom w:val="0"/>
          <w:divBdr>
            <w:top w:val="none" w:sz="0" w:space="0" w:color="auto"/>
            <w:left w:val="none" w:sz="0" w:space="0" w:color="auto"/>
            <w:bottom w:val="none" w:sz="0" w:space="0" w:color="auto"/>
            <w:right w:val="none" w:sz="0" w:space="0" w:color="auto"/>
          </w:divBdr>
        </w:div>
        <w:div w:id="1118375626">
          <w:marLeft w:val="0"/>
          <w:marRight w:val="0"/>
          <w:marTop w:val="0"/>
          <w:marBottom w:val="0"/>
          <w:divBdr>
            <w:top w:val="none" w:sz="0" w:space="0" w:color="auto"/>
            <w:left w:val="none" w:sz="0" w:space="0" w:color="auto"/>
            <w:bottom w:val="none" w:sz="0" w:space="0" w:color="auto"/>
            <w:right w:val="none" w:sz="0" w:space="0" w:color="auto"/>
          </w:divBdr>
        </w:div>
        <w:div w:id="1569223923">
          <w:marLeft w:val="0"/>
          <w:marRight w:val="0"/>
          <w:marTop w:val="0"/>
          <w:marBottom w:val="0"/>
          <w:divBdr>
            <w:top w:val="none" w:sz="0" w:space="0" w:color="auto"/>
            <w:left w:val="none" w:sz="0" w:space="0" w:color="auto"/>
            <w:bottom w:val="none" w:sz="0" w:space="0" w:color="auto"/>
            <w:right w:val="none" w:sz="0" w:space="0" w:color="auto"/>
          </w:divBdr>
        </w:div>
        <w:div w:id="1141389081">
          <w:marLeft w:val="0"/>
          <w:marRight w:val="0"/>
          <w:marTop w:val="0"/>
          <w:marBottom w:val="0"/>
          <w:divBdr>
            <w:top w:val="none" w:sz="0" w:space="0" w:color="auto"/>
            <w:left w:val="none" w:sz="0" w:space="0" w:color="auto"/>
            <w:bottom w:val="none" w:sz="0" w:space="0" w:color="auto"/>
            <w:right w:val="none" w:sz="0" w:space="0" w:color="auto"/>
          </w:divBdr>
        </w:div>
        <w:div w:id="1472212442">
          <w:marLeft w:val="0"/>
          <w:marRight w:val="0"/>
          <w:marTop w:val="0"/>
          <w:marBottom w:val="0"/>
          <w:divBdr>
            <w:top w:val="none" w:sz="0" w:space="0" w:color="auto"/>
            <w:left w:val="none" w:sz="0" w:space="0" w:color="auto"/>
            <w:bottom w:val="none" w:sz="0" w:space="0" w:color="auto"/>
            <w:right w:val="none" w:sz="0" w:space="0" w:color="auto"/>
          </w:divBdr>
        </w:div>
        <w:div w:id="407848551">
          <w:marLeft w:val="0"/>
          <w:marRight w:val="0"/>
          <w:marTop w:val="0"/>
          <w:marBottom w:val="0"/>
          <w:divBdr>
            <w:top w:val="none" w:sz="0" w:space="0" w:color="auto"/>
            <w:left w:val="none" w:sz="0" w:space="0" w:color="auto"/>
            <w:bottom w:val="none" w:sz="0" w:space="0" w:color="auto"/>
            <w:right w:val="none" w:sz="0" w:space="0" w:color="auto"/>
          </w:divBdr>
        </w:div>
        <w:div w:id="77292020">
          <w:marLeft w:val="0"/>
          <w:marRight w:val="0"/>
          <w:marTop w:val="0"/>
          <w:marBottom w:val="0"/>
          <w:divBdr>
            <w:top w:val="none" w:sz="0" w:space="0" w:color="auto"/>
            <w:left w:val="none" w:sz="0" w:space="0" w:color="auto"/>
            <w:bottom w:val="none" w:sz="0" w:space="0" w:color="auto"/>
            <w:right w:val="none" w:sz="0" w:space="0" w:color="auto"/>
          </w:divBdr>
        </w:div>
        <w:div w:id="1894006245">
          <w:marLeft w:val="0"/>
          <w:marRight w:val="0"/>
          <w:marTop w:val="0"/>
          <w:marBottom w:val="0"/>
          <w:divBdr>
            <w:top w:val="none" w:sz="0" w:space="0" w:color="auto"/>
            <w:left w:val="none" w:sz="0" w:space="0" w:color="auto"/>
            <w:bottom w:val="none" w:sz="0" w:space="0" w:color="auto"/>
            <w:right w:val="none" w:sz="0" w:space="0" w:color="auto"/>
          </w:divBdr>
        </w:div>
        <w:div w:id="120618906">
          <w:marLeft w:val="0"/>
          <w:marRight w:val="0"/>
          <w:marTop w:val="0"/>
          <w:marBottom w:val="0"/>
          <w:divBdr>
            <w:top w:val="none" w:sz="0" w:space="0" w:color="auto"/>
            <w:left w:val="none" w:sz="0" w:space="0" w:color="auto"/>
            <w:bottom w:val="none" w:sz="0" w:space="0" w:color="auto"/>
            <w:right w:val="none" w:sz="0" w:space="0" w:color="auto"/>
          </w:divBdr>
        </w:div>
        <w:div w:id="1819152018">
          <w:marLeft w:val="0"/>
          <w:marRight w:val="0"/>
          <w:marTop w:val="0"/>
          <w:marBottom w:val="0"/>
          <w:divBdr>
            <w:top w:val="none" w:sz="0" w:space="0" w:color="auto"/>
            <w:left w:val="none" w:sz="0" w:space="0" w:color="auto"/>
            <w:bottom w:val="none" w:sz="0" w:space="0" w:color="auto"/>
            <w:right w:val="none" w:sz="0" w:space="0" w:color="auto"/>
          </w:divBdr>
        </w:div>
        <w:div w:id="61031965">
          <w:marLeft w:val="0"/>
          <w:marRight w:val="0"/>
          <w:marTop w:val="0"/>
          <w:marBottom w:val="0"/>
          <w:divBdr>
            <w:top w:val="none" w:sz="0" w:space="0" w:color="auto"/>
            <w:left w:val="none" w:sz="0" w:space="0" w:color="auto"/>
            <w:bottom w:val="none" w:sz="0" w:space="0" w:color="auto"/>
            <w:right w:val="none" w:sz="0" w:space="0" w:color="auto"/>
          </w:divBdr>
        </w:div>
        <w:div w:id="1989631431">
          <w:marLeft w:val="0"/>
          <w:marRight w:val="0"/>
          <w:marTop w:val="0"/>
          <w:marBottom w:val="0"/>
          <w:divBdr>
            <w:top w:val="none" w:sz="0" w:space="0" w:color="auto"/>
            <w:left w:val="none" w:sz="0" w:space="0" w:color="auto"/>
            <w:bottom w:val="none" w:sz="0" w:space="0" w:color="auto"/>
            <w:right w:val="none" w:sz="0" w:space="0" w:color="auto"/>
          </w:divBdr>
        </w:div>
        <w:div w:id="996959008">
          <w:marLeft w:val="0"/>
          <w:marRight w:val="0"/>
          <w:marTop w:val="0"/>
          <w:marBottom w:val="0"/>
          <w:divBdr>
            <w:top w:val="none" w:sz="0" w:space="0" w:color="auto"/>
            <w:left w:val="none" w:sz="0" w:space="0" w:color="auto"/>
            <w:bottom w:val="none" w:sz="0" w:space="0" w:color="auto"/>
            <w:right w:val="none" w:sz="0" w:space="0" w:color="auto"/>
          </w:divBdr>
        </w:div>
        <w:div w:id="1530756272">
          <w:marLeft w:val="0"/>
          <w:marRight w:val="0"/>
          <w:marTop w:val="0"/>
          <w:marBottom w:val="0"/>
          <w:divBdr>
            <w:top w:val="none" w:sz="0" w:space="0" w:color="auto"/>
            <w:left w:val="none" w:sz="0" w:space="0" w:color="auto"/>
            <w:bottom w:val="none" w:sz="0" w:space="0" w:color="auto"/>
            <w:right w:val="none" w:sz="0" w:space="0" w:color="auto"/>
          </w:divBdr>
        </w:div>
        <w:div w:id="305743461">
          <w:marLeft w:val="0"/>
          <w:marRight w:val="0"/>
          <w:marTop w:val="0"/>
          <w:marBottom w:val="0"/>
          <w:divBdr>
            <w:top w:val="none" w:sz="0" w:space="0" w:color="auto"/>
            <w:left w:val="none" w:sz="0" w:space="0" w:color="auto"/>
            <w:bottom w:val="none" w:sz="0" w:space="0" w:color="auto"/>
            <w:right w:val="none" w:sz="0" w:space="0" w:color="auto"/>
          </w:divBdr>
        </w:div>
        <w:div w:id="818888676">
          <w:marLeft w:val="0"/>
          <w:marRight w:val="0"/>
          <w:marTop w:val="0"/>
          <w:marBottom w:val="0"/>
          <w:divBdr>
            <w:top w:val="none" w:sz="0" w:space="0" w:color="auto"/>
            <w:left w:val="none" w:sz="0" w:space="0" w:color="auto"/>
            <w:bottom w:val="none" w:sz="0" w:space="0" w:color="auto"/>
            <w:right w:val="none" w:sz="0" w:space="0" w:color="auto"/>
          </w:divBdr>
        </w:div>
        <w:div w:id="993727305">
          <w:marLeft w:val="0"/>
          <w:marRight w:val="0"/>
          <w:marTop w:val="0"/>
          <w:marBottom w:val="0"/>
          <w:divBdr>
            <w:top w:val="none" w:sz="0" w:space="0" w:color="auto"/>
            <w:left w:val="none" w:sz="0" w:space="0" w:color="auto"/>
            <w:bottom w:val="none" w:sz="0" w:space="0" w:color="auto"/>
            <w:right w:val="none" w:sz="0" w:space="0" w:color="auto"/>
          </w:divBdr>
        </w:div>
        <w:div w:id="1935820261">
          <w:marLeft w:val="0"/>
          <w:marRight w:val="0"/>
          <w:marTop w:val="0"/>
          <w:marBottom w:val="0"/>
          <w:divBdr>
            <w:top w:val="none" w:sz="0" w:space="0" w:color="auto"/>
            <w:left w:val="none" w:sz="0" w:space="0" w:color="auto"/>
            <w:bottom w:val="none" w:sz="0" w:space="0" w:color="auto"/>
            <w:right w:val="none" w:sz="0" w:space="0" w:color="auto"/>
          </w:divBdr>
        </w:div>
        <w:div w:id="198517254">
          <w:marLeft w:val="0"/>
          <w:marRight w:val="0"/>
          <w:marTop w:val="0"/>
          <w:marBottom w:val="0"/>
          <w:divBdr>
            <w:top w:val="none" w:sz="0" w:space="0" w:color="auto"/>
            <w:left w:val="none" w:sz="0" w:space="0" w:color="auto"/>
            <w:bottom w:val="none" w:sz="0" w:space="0" w:color="auto"/>
            <w:right w:val="none" w:sz="0" w:space="0" w:color="auto"/>
          </w:divBdr>
        </w:div>
        <w:div w:id="1198464798">
          <w:marLeft w:val="0"/>
          <w:marRight w:val="0"/>
          <w:marTop w:val="0"/>
          <w:marBottom w:val="0"/>
          <w:divBdr>
            <w:top w:val="none" w:sz="0" w:space="0" w:color="auto"/>
            <w:left w:val="none" w:sz="0" w:space="0" w:color="auto"/>
            <w:bottom w:val="none" w:sz="0" w:space="0" w:color="auto"/>
            <w:right w:val="none" w:sz="0" w:space="0" w:color="auto"/>
          </w:divBdr>
        </w:div>
        <w:div w:id="1195116815">
          <w:marLeft w:val="0"/>
          <w:marRight w:val="0"/>
          <w:marTop w:val="0"/>
          <w:marBottom w:val="0"/>
          <w:divBdr>
            <w:top w:val="none" w:sz="0" w:space="0" w:color="auto"/>
            <w:left w:val="none" w:sz="0" w:space="0" w:color="auto"/>
            <w:bottom w:val="none" w:sz="0" w:space="0" w:color="auto"/>
            <w:right w:val="none" w:sz="0" w:space="0" w:color="auto"/>
          </w:divBdr>
        </w:div>
        <w:div w:id="526332920">
          <w:marLeft w:val="0"/>
          <w:marRight w:val="0"/>
          <w:marTop w:val="0"/>
          <w:marBottom w:val="0"/>
          <w:divBdr>
            <w:top w:val="none" w:sz="0" w:space="0" w:color="auto"/>
            <w:left w:val="none" w:sz="0" w:space="0" w:color="auto"/>
            <w:bottom w:val="none" w:sz="0" w:space="0" w:color="auto"/>
            <w:right w:val="none" w:sz="0" w:space="0" w:color="auto"/>
          </w:divBdr>
        </w:div>
        <w:div w:id="909123163">
          <w:marLeft w:val="0"/>
          <w:marRight w:val="0"/>
          <w:marTop w:val="0"/>
          <w:marBottom w:val="0"/>
          <w:divBdr>
            <w:top w:val="none" w:sz="0" w:space="0" w:color="auto"/>
            <w:left w:val="none" w:sz="0" w:space="0" w:color="auto"/>
            <w:bottom w:val="none" w:sz="0" w:space="0" w:color="auto"/>
            <w:right w:val="none" w:sz="0" w:space="0" w:color="auto"/>
          </w:divBdr>
        </w:div>
        <w:div w:id="508638974">
          <w:marLeft w:val="0"/>
          <w:marRight w:val="0"/>
          <w:marTop w:val="0"/>
          <w:marBottom w:val="0"/>
          <w:divBdr>
            <w:top w:val="none" w:sz="0" w:space="0" w:color="auto"/>
            <w:left w:val="none" w:sz="0" w:space="0" w:color="auto"/>
            <w:bottom w:val="none" w:sz="0" w:space="0" w:color="auto"/>
            <w:right w:val="none" w:sz="0" w:space="0" w:color="auto"/>
          </w:divBdr>
        </w:div>
        <w:div w:id="1185703951">
          <w:marLeft w:val="0"/>
          <w:marRight w:val="0"/>
          <w:marTop w:val="0"/>
          <w:marBottom w:val="0"/>
          <w:divBdr>
            <w:top w:val="none" w:sz="0" w:space="0" w:color="auto"/>
            <w:left w:val="none" w:sz="0" w:space="0" w:color="auto"/>
            <w:bottom w:val="none" w:sz="0" w:space="0" w:color="auto"/>
            <w:right w:val="none" w:sz="0" w:space="0" w:color="auto"/>
          </w:divBdr>
        </w:div>
        <w:div w:id="1035892023">
          <w:marLeft w:val="0"/>
          <w:marRight w:val="0"/>
          <w:marTop w:val="0"/>
          <w:marBottom w:val="0"/>
          <w:divBdr>
            <w:top w:val="none" w:sz="0" w:space="0" w:color="auto"/>
            <w:left w:val="none" w:sz="0" w:space="0" w:color="auto"/>
            <w:bottom w:val="none" w:sz="0" w:space="0" w:color="auto"/>
            <w:right w:val="none" w:sz="0" w:space="0" w:color="auto"/>
          </w:divBdr>
        </w:div>
        <w:div w:id="1507671533">
          <w:marLeft w:val="0"/>
          <w:marRight w:val="0"/>
          <w:marTop w:val="0"/>
          <w:marBottom w:val="0"/>
          <w:divBdr>
            <w:top w:val="none" w:sz="0" w:space="0" w:color="auto"/>
            <w:left w:val="none" w:sz="0" w:space="0" w:color="auto"/>
            <w:bottom w:val="none" w:sz="0" w:space="0" w:color="auto"/>
            <w:right w:val="none" w:sz="0" w:space="0" w:color="auto"/>
          </w:divBdr>
        </w:div>
        <w:div w:id="1493449596">
          <w:marLeft w:val="0"/>
          <w:marRight w:val="0"/>
          <w:marTop w:val="0"/>
          <w:marBottom w:val="0"/>
          <w:divBdr>
            <w:top w:val="none" w:sz="0" w:space="0" w:color="auto"/>
            <w:left w:val="none" w:sz="0" w:space="0" w:color="auto"/>
            <w:bottom w:val="none" w:sz="0" w:space="0" w:color="auto"/>
            <w:right w:val="none" w:sz="0" w:space="0" w:color="auto"/>
          </w:divBdr>
        </w:div>
        <w:div w:id="773595894">
          <w:marLeft w:val="0"/>
          <w:marRight w:val="0"/>
          <w:marTop w:val="0"/>
          <w:marBottom w:val="0"/>
          <w:divBdr>
            <w:top w:val="none" w:sz="0" w:space="0" w:color="auto"/>
            <w:left w:val="none" w:sz="0" w:space="0" w:color="auto"/>
            <w:bottom w:val="none" w:sz="0" w:space="0" w:color="auto"/>
            <w:right w:val="none" w:sz="0" w:space="0" w:color="auto"/>
          </w:divBdr>
        </w:div>
        <w:div w:id="1260407611">
          <w:marLeft w:val="0"/>
          <w:marRight w:val="0"/>
          <w:marTop w:val="0"/>
          <w:marBottom w:val="0"/>
          <w:divBdr>
            <w:top w:val="none" w:sz="0" w:space="0" w:color="auto"/>
            <w:left w:val="none" w:sz="0" w:space="0" w:color="auto"/>
            <w:bottom w:val="none" w:sz="0" w:space="0" w:color="auto"/>
            <w:right w:val="none" w:sz="0" w:space="0" w:color="auto"/>
          </w:divBdr>
        </w:div>
        <w:div w:id="657420802">
          <w:marLeft w:val="0"/>
          <w:marRight w:val="0"/>
          <w:marTop w:val="0"/>
          <w:marBottom w:val="0"/>
          <w:divBdr>
            <w:top w:val="none" w:sz="0" w:space="0" w:color="auto"/>
            <w:left w:val="none" w:sz="0" w:space="0" w:color="auto"/>
            <w:bottom w:val="none" w:sz="0" w:space="0" w:color="auto"/>
            <w:right w:val="none" w:sz="0" w:space="0" w:color="auto"/>
          </w:divBdr>
        </w:div>
        <w:div w:id="1827624546">
          <w:marLeft w:val="0"/>
          <w:marRight w:val="0"/>
          <w:marTop w:val="0"/>
          <w:marBottom w:val="0"/>
          <w:divBdr>
            <w:top w:val="none" w:sz="0" w:space="0" w:color="auto"/>
            <w:left w:val="none" w:sz="0" w:space="0" w:color="auto"/>
            <w:bottom w:val="none" w:sz="0" w:space="0" w:color="auto"/>
            <w:right w:val="none" w:sz="0" w:space="0" w:color="auto"/>
          </w:divBdr>
        </w:div>
        <w:div w:id="322778870">
          <w:marLeft w:val="0"/>
          <w:marRight w:val="0"/>
          <w:marTop w:val="0"/>
          <w:marBottom w:val="0"/>
          <w:divBdr>
            <w:top w:val="none" w:sz="0" w:space="0" w:color="auto"/>
            <w:left w:val="none" w:sz="0" w:space="0" w:color="auto"/>
            <w:bottom w:val="none" w:sz="0" w:space="0" w:color="auto"/>
            <w:right w:val="none" w:sz="0" w:space="0" w:color="auto"/>
          </w:divBdr>
        </w:div>
        <w:div w:id="319430967">
          <w:marLeft w:val="0"/>
          <w:marRight w:val="0"/>
          <w:marTop w:val="0"/>
          <w:marBottom w:val="0"/>
          <w:divBdr>
            <w:top w:val="none" w:sz="0" w:space="0" w:color="auto"/>
            <w:left w:val="none" w:sz="0" w:space="0" w:color="auto"/>
            <w:bottom w:val="none" w:sz="0" w:space="0" w:color="auto"/>
            <w:right w:val="none" w:sz="0" w:space="0" w:color="auto"/>
          </w:divBdr>
        </w:div>
        <w:div w:id="1076634237">
          <w:marLeft w:val="0"/>
          <w:marRight w:val="0"/>
          <w:marTop w:val="0"/>
          <w:marBottom w:val="0"/>
          <w:divBdr>
            <w:top w:val="none" w:sz="0" w:space="0" w:color="auto"/>
            <w:left w:val="none" w:sz="0" w:space="0" w:color="auto"/>
            <w:bottom w:val="none" w:sz="0" w:space="0" w:color="auto"/>
            <w:right w:val="none" w:sz="0" w:space="0" w:color="auto"/>
          </w:divBdr>
        </w:div>
        <w:div w:id="908073826">
          <w:marLeft w:val="0"/>
          <w:marRight w:val="0"/>
          <w:marTop w:val="0"/>
          <w:marBottom w:val="0"/>
          <w:divBdr>
            <w:top w:val="none" w:sz="0" w:space="0" w:color="auto"/>
            <w:left w:val="none" w:sz="0" w:space="0" w:color="auto"/>
            <w:bottom w:val="none" w:sz="0" w:space="0" w:color="auto"/>
            <w:right w:val="none" w:sz="0" w:space="0" w:color="auto"/>
          </w:divBdr>
        </w:div>
        <w:div w:id="203906551">
          <w:marLeft w:val="0"/>
          <w:marRight w:val="0"/>
          <w:marTop w:val="0"/>
          <w:marBottom w:val="0"/>
          <w:divBdr>
            <w:top w:val="none" w:sz="0" w:space="0" w:color="auto"/>
            <w:left w:val="none" w:sz="0" w:space="0" w:color="auto"/>
            <w:bottom w:val="none" w:sz="0" w:space="0" w:color="auto"/>
            <w:right w:val="none" w:sz="0" w:space="0" w:color="auto"/>
          </w:divBdr>
        </w:div>
        <w:div w:id="2055959022">
          <w:marLeft w:val="0"/>
          <w:marRight w:val="0"/>
          <w:marTop w:val="0"/>
          <w:marBottom w:val="0"/>
          <w:divBdr>
            <w:top w:val="none" w:sz="0" w:space="0" w:color="auto"/>
            <w:left w:val="none" w:sz="0" w:space="0" w:color="auto"/>
            <w:bottom w:val="none" w:sz="0" w:space="0" w:color="auto"/>
            <w:right w:val="none" w:sz="0" w:space="0" w:color="auto"/>
          </w:divBdr>
        </w:div>
      </w:divsChild>
    </w:div>
    <w:div w:id="2128817818">
      <w:bodyDiv w:val="1"/>
      <w:marLeft w:val="0"/>
      <w:marRight w:val="0"/>
      <w:marTop w:val="0"/>
      <w:marBottom w:val="0"/>
      <w:divBdr>
        <w:top w:val="none" w:sz="0" w:space="0" w:color="auto"/>
        <w:left w:val="none" w:sz="0" w:space="0" w:color="auto"/>
        <w:bottom w:val="none" w:sz="0" w:space="0" w:color="auto"/>
        <w:right w:val="none" w:sz="0" w:space="0" w:color="auto"/>
      </w:divBdr>
      <w:divsChild>
        <w:div w:id="1876694961">
          <w:marLeft w:val="0"/>
          <w:marRight w:val="0"/>
          <w:marTop w:val="0"/>
          <w:marBottom w:val="0"/>
          <w:divBdr>
            <w:top w:val="none" w:sz="0" w:space="0" w:color="auto"/>
            <w:left w:val="none" w:sz="0" w:space="0" w:color="auto"/>
            <w:bottom w:val="none" w:sz="0" w:space="0" w:color="auto"/>
            <w:right w:val="none" w:sz="0" w:space="0" w:color="auto"/>
          </w:divBdr>
          <w:divsChild>
            <w:div w:id="859662433">
              <w:marLeft w:val="0"/>
              <w:marRight w:val="0"/>
              <w:marTop w:val="0"/>
              <w:marBottom w:val="0"/>
              <w:divBdr>
                <w:top w:val="none" w:sz="0" w:space="0" w:color="auto"/>
                <w:left w:val="none" w:sz="0" w:space="0" w:color="auto"/>
                <w:bottom w:val="none" w:sz="0" w:space="0" w:color="auto"/>
                <w:right w:val="none" w:sz="0" w:space="0" w:color="auto"/>
              </w:divBdr>
              <w:divsChild>
                <w:div w:id="2498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663605">
      <w:bodyDiv w:val="1"/>
      <w:marLeft w:val="0"/>
      <w:marRight w:val="0"/>
      <w:marTop w:val="0"/>
      <w:marBottom w:val="0"/>
      <w:divBdr>
        <w:top w:val="none" w:sz="0" w:space="0" w:color="auto"/>
        <w:left w:val="none" w:sz="0" w:space="0" w:color="auto"/>
        <w:bottom w:val="none" w:sz="0" w:space="0" w:color="auto"/>
        <w:right w:val="none" w:sz="0" w:space="0" w:color="auto"/>
      </w:divBdr>
      <w:divsChild>
        <w:div w:id="424957744">
          <w:marLeft w:val="0"/>
          <w:marRight w:val="0"/>
          <w:marTop w:val="0"/>
          <w:marBottom w:val="0"/>
          <w:divBdr>
            <w:top w:val="none" w:sz="0" w:space="0" w:color="auto"/>
            <w:left w:val="none" w:sz="0" w:space="0" w:color="auto"/>
            <w:bottom w:val="none" w:sz="0" w:space="0" w:color="auto"/>
            <w:right w:val="none" w:sz="0" w:space="0" w:color="auto"/>
          </w:divBdr>
        </w:div>
      </w:divsChild>
    </w:div>
    <w:div w:id="213752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elgason@london.edu" TargetMode="External"/><Relationship Id="rId13" Type="http://schemas.openxmlformats.org/officeDocument/2006/relationships/image" Target="media/image1.jpeg"/><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https://osf.io/2ueht/"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s://osf.io/2ueht/" TargetMode="External"/><Relationship Id="rId14" Type="http://schemas.openxmlformats.org/officeDocument/2006/relationships/image" Target="media/image2.em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Users\bethannehelgason\Dropbox\Morality%20Projects\Counterfactual%20hypocrisy\Drafts\CFH%20Manuscript%20Interaction%20Graph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bethannehelgason\Dropbox\Morality%20Projects\Counterfactual%20hypocrisy\Drafts\CFH%20Manuscript%20Interaction%20Graphs.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Users\bethannehelgason\Dropbox\Morality%20Projects\Counterfactual%20hypocrisy\Drafts\Graphs%20&amp;%20Figures\CFH%20Manuscript%20Interaction%20Graph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bethannehelgason\Dropbox\Morality%20Projects\Counterfactual%20hypocrisy\Drafts\Graphs%20&amp;%20Figures\CFH%20Manuscript%20Interaction%20Graph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692571706864"/>
          <c:y val="2.84166302128901E-2"/>
          <c:w val="0.80997055280991304"/>
          <c:h val="0.84904220641774597"/>
        </c:manualLayout>
      </c:layout>
      <c:barChart>
        <c:barDir val="col"/>
        <c:grouping val="clustered"/>
        <c:varyColors val="0"/>
        <c:ser>
          <c:idx val="0"/>
          <c:order val="0"/>
          <c:tx>
            <c:strRef>
              <c:f>'Study A b&amp;w'!$F$5</c:f>
              <c:strCache>
                <c:ptCount val="1"/>
                <c:pt idx="0">
                  <c:v>Counterfactual-motivated-double-standard condition</c:v>
                </c:pt>
              </c:strCache>
            </c:strRef>
          </c:tx>
          <c:spPr>
            <a:solidFill>
              <a:schemeClr val="tx1">
                <a:lumMod val="75000"/>
                <a:lumOff val="25000"/>
              </a:schemeClr>
            </a:solidFill>
            <a:ln>
              <a:solidFill>
                <a:schemeClr val="tx1"/>
              </a:solidFill>
            </a:ln>
            <a:effectLst/>
          </c:spPr>
          <c:invertIfNegative val="0"/>
          <c:errBars>
            <c:errBarType val="both"/>
            <c:errValType val="cust"/>
            <c:noEndCap val="0"/>
            <c:plus>
              <c:numRef>
                <c:f>'Study A b&amp;w'!$M$5:$N$5</c:f>
                <c:numCache>
                  <c:formatCode>General</c:formatCode>
                  <c:ptCount val="2"/>
                  <c:pt idx="0">
                    <c:v>8.1227499999999994E-2</c:v>
                  </c:pt>
                  <c:pt idx="1">
                    <c:v>8.1238199999999997E-2</c:v>
                  </c:pt>
                </c:numCache>
              </c:numRef>
            </c:plus>
            <c:minus>
              <c:numRef>
                <c:f>'Study A b&amp;w'!$M$5:$N$5</c:f>
                <c:numCache>
                  <c:formatCode>General</c:formatCode>
                  <c:ptCount val="2"/>
                  <c:pt idx="0">
                    <c:v>8.1227499999999994E-2</c:v>
                  </c:pt>
                  <c:pt idx="1">
                    <c:v>8.1238199999999997E-2</c:v>
                  </c:pt>
                </c:numCache>
              </c:numRef>
            </c:minus>
            <c:spPr>
              <a:noFill/>
              <a:ln w="9525" cap="flat" cmpd="sng" algn="ctr">
                <a:solidFill>
                  <a:schemeClr val="tx1"/>
                </a:solidFill>
                <a:round/>
              </a:ln>
              <a:effectLst/>
            </c:spPr>
          </c:errBars>
          <c:cat>
            <c:strRef>
              <c:f>'Study A b&amp;w'!$G$4:$H$4</c:f>
              <c:strCache>
                <c:ptCount val="2"/>
                <c:pt idx="0">
                  <c:v>Supported politician</c:v>
                </c:pt>
                <c:pt idx="1">
                  <c:v>Opposed politician</c:v>
                </c:pt>
              </c:strCache>
            </c:strRef>
          </c:cat>
          <c:val>
            <c:numRef>
              <c:f>'Study A b&amp;w'!$G$5:$H$5</c:f>
              <c:numCache>
                <c:formatCode>General</c:formatCode>
                <c:ptCount val="2"/>
                <c:pt idx="0">
                  <c:v>3.021029</c:v>
                </c:pt>
                <c:pt idx="1">
                  <c:v>2.289933</c:v>
                </c:pt>
              </c:numCache>
            </c:numRef>
          </c:val>
          <c:extLst>
            <c:ext xmlns:c16="http://schemas.microsoft.com/office/drawing/2014/chart" uri="{C3380CC4-5D6E-409C-BE32-E72D297353CC}">
              <c16:uniqueId val="{00000008-E4AF-453F-911E-E09E5659CE44}"/>
            </c:ext>
          </c:extLst>
        </c:ser>
        <c:ser>
          <c:idx val="1"/>
          <c:order val="1"/>
          <c:tx>
            <c:strRef>
              <c:f>'Study A b&amp;w'!$F$6</c:f>
              <c:strCache>
                <c:ptCount val="1"/>
                <c:pt idx="0">
                  <c:v>Control condition</c:v>
                </c:pt>
              </c:strCache>
            </c:strRef>
          </c:tx>
          <c:spPr>
            <a:solidFill>
              <a:schemeClr val="bg2"/>
            </a:solidFill>
            <a:ln>
              <a:solidFill>
                <a:schemeClr val="tx1"/>
              </a:solidFill>
            </a:ln>
            <a:effectLst/>
          </c:spPr>
          <c:invertIfNegative val="0"/>
          <c:errBars>
            <c:errBarType val="both"/>
            <c:errValType val="cust"/>
            <c:noEndCap val="0"/>
            <c:plus>
              <c:numRef>
                <c:f>'Study A b&amp;w'!$M$6:$N$6</c:f>
                <c:numCache>
                  <c:formatCode>General</c:formatCode>
                  <c:ptCount val="2"/>
                  <c:pt idx="0">
                    <c:v>8.0112199999999995E-2</c:v>
                  </c:pt>
                  <c:pt idx="1">
                    <c:v>8.0122399999999996E-2</c:v>
                  </c:pt>
                </c:numCache>
              </c:numRef>
            </c:plus>
            <c:minus>
              <c:numRef>
                <c:f>'Study A b&amp;w'!$M$6:$N$6</c:f>
                <c:numCache>
                  <c:formatCode>General</c:formatCode>
                  <c:ptCount val="2"/>
                  <c:pt idx="0">
                    <c:v>8.0112199999999995E-2</c:v>
                  </c:pt>
                  <c:pt idx="1">
                    <c:v>8.0122399999999996E-2</c:v>
                  </c:pt>
                </c:numCache>
              </c:numRef>
            </c:minus>
            <c:spPr>
              <a:noFill/>
              <a:ln w="9525" cap="flat" cmpd="sng" algn="ctr">
                <a:solidFill>
                  <a:schemeClr val="tx1"/>
                </a:solidFill>
                <a:round/>
              </a:ln>
              <a:effectLst/>
            </c:spPr>
          </c:errBars>
          <c:cat>
            <c:strRef>
              <c:f>'Study A b&amp;w'!$G$4:$H$4</c:f>
              <c:strCache>
                <c:ptCount val="2"/>
                <c:pt idx="0">
                  <c:v>Supported politician</c:v>
                </c:pt>
                <c:pt idx="1">
                  <c:v>Opposed politician</c:v>
                </c:pt>
              </c:strCache>
            </c:strRef>
          </c:cat>
          <c:val>
            <c:numRef>
              <c:f>'Study A b&amp;w'!$G$6:$H$6</c:f>
              <c:numCache>
                <c:formatCode>General</c:formatCode>
                <c:ptCount val="2"/>
                <c:pt idx="0">
                  <c:v>2.605664</c:v>
                </c:pt>
                <c:pt idx="1">
                  <c:v>2.2174290000000001</c:v>
                </c:pt>
              </c:numCache>
            </c:numRef>
          </c:val>
          <c:extLst>
            <c:ext xmlns:c16="http://schemas.microsoft.com/office/drawing/2014/chart" uri="{C3380CC4-5D6E-409C-BE32-E72D297353CC}">
              <c16:uniqueId val="{00000000-68D9-413A-92B7-72E22FA2D73E}"/>
            </c:ext>
          </c:extLst>
        </c:ser>
        <c:dLbls>
          <c:showLegendKey val="0"/>
          <c:showVal val="0"/>
          <c:showCatName val="0"/>
          <c:showSerName val="0"/>
          <c:showPercent val="0"/>
          <c:showBubbleSize val="0"/>
        </c:dLbls>
        <c:gapWidth val="219"/>
        <c:overlap val="-27"/>
        <c:axId val="-1082728624"/>
        <c:axId val="-979561552"/>
      </c:barChart>
      <c:catAx>
        <c:axId val="-1082728624"/>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979561552"/>
        <c:crosses val="autoZero"/>
        <c:auto val="1"/>
        <c:lblAlgn val="ctr"/>
        <c:lblOffset val="100"/>
        <c:noMultiLvlLbl val="0"/>
      </c:catAx>
      <c:valAx>
        <c:axId val="-979561552"/>
        <c:scaling>
          <c:orientation val="minMax"/>
          <c:max val="5"/>
          <c:min val="1"/>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Perceived</a:t>
                </a:r>
                <a:r>
                  <a:rPr lang="en-GB" baseline="0"/>
                  <a:t> Hypocrisy </a:t>
                </a:r>
              </a:p>
            </c:rich>
          </c:tx>
          <c:layout>
            <c:manualLayout>
              <c:xMode val="edge"/>
              <c:yMode val="edge"/>
              <c:x val="1.00553712414111E-2"/>
              <c:y val="0.20284521726450899"/>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82728624"/>
        <c:crosses val="autoZero"/>
        <c:crossBetween val="between"/>
      </c:valAx>
      <c:spPr>
        <a:noFill/>
        <a:ln>
          <a:noFill/>
        </a:ln>
        <a:effectLst/>
      </c:spPr>
    </c:plotArea>
    <c:legend>
      <c:legendPos val="tr"/>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61859064934601"/>
          <c:y val="2.81805186849091E-2"/>
          <c:w val="0.82760060168149496"/>
          <c:h val="0.76659983052455405"/>
        </c:manualLayout>
      </c:layout>
      <c:barChart>
        <c:barDir val="col"/>
        <c:grouping val="clustered"/>
        <c:varyColors val="0"/>
        <c:ser>
          <c:idx val="0"/>
          <c:order val="0"/>
          <c:tx>
            <c:strRef>
              <c:f>'Study B b&amp;w'!$G$4</c:f>
              <c:strCache>
                <c:ptCount val="1"/>
                <c:pt idx="0">
                  <c:v>Counterfactual motivated double-standard condition</c:v>
                </c:pt>
              </c:strCache>
            </c:strRef>
          </c:tx>
          <c:spPr>
            <a:solidFill>
              <a:schemeClr val="tx1">
                <a:lumMod val="75000"/>
                <a:lumOff val="25000"/>
              </a:schemeClr>
            </a:solidFill>
            <a:ln>
              <a:solidFill>
                <a:schemeClr val="tx1"/>
              </a:solidFill>
            </a:ln>
            <a:effectLst/>
          </c:spPr>
          <c:invertIfNegative val="0"/>
          <c:errBars>
            <c:errBarType val="both"/>
            <c:errValType val="cust"/>
            <c:noEndCap val="0"/>
            <c:plus>
              <c:numRef>
                <c:f>'Study B b&amp;w'!$M$4:$N$4</c:f>
                <c:numCache>
                  <c:formatCode>General</c:formatCode>
                  <c:ptCount val="2"/>
                  <c:pt idx="0">
                    <c:v>5.7270799999999997E-2</c:v>
                  </c:pt>
                  <c:pt idx="1">
                    <c:v>5.7270799999999997E-2</c:v>
                  </c:pt>
                </c:numCache>
              </c:numRef>
            </c:plus>
            <c:minus>
              <c:numRef>
                <c:f>'Study B b&amp;w'!$M$4:$N$4</c:f>
                <c:numCache>
                  <c:formatCode>General</c:formatCode>
                  <c:ptCount val="2"/>
                  <c:pt idx="0">
                    <c:v>5.7270799999999997E-2</c:v>
                  </c:pt>
                  <c:pt idx="1">
                    <c:v>5.7270799999999997E-2</c:v>
                  </c:pt>
                </c:numCache>
              </c:numRef>
            </c:minus>
            <c:spPr>
              <a:noFill/>
              <a:ln w="9525" cap="flat" cmpd="sng" algn="ctr">
                <a:solidFill>
                  <a:schemeClr val="tx1"/>
                </a:solidFill>
                <a:round/>
              </a:ln>
              <a:effectLst/>
            </c:spPr>
          </c:errBars>
          <c:cat>
            <c:strRef>
              <c:f>'Study B b&amp;w'!$H$3:$I$3</c:f>
              <c:strCache>
                <c:ptCount val="2"/>
                <c:pt idx="0">
                  <c:v>Supported politician</c:v>
                </c:pt>
                <c:pt idx="1">
                  <c:v>Opposed politician</c:v>
                </c:pt>
              </c:strCache>
            </c:strRef>
          </c:cat>
          <c:val>
            <c:numRef>
              <c:f>'Study B b&amp;w'!$H$4:$I$4</c:f>
              <c:numCache>
                <c:formatCode>General</c:formatCode>
                <c:ptCount val="2"/>
                <c:pt idx="0">
                  <c:v>2.533958999999999</c:v>
                </c:pt>
                <c:pt idx="1">
                  <c:v>1.7205859999999999</c:v>
                </c:pt>
              </c:numCache>
            </c:numRef>
          </c:val>
          <c:extLst>
            <c:ext xmlns:c16="http://schemas.microsoft.com/office/drawing/2014/chart" uri="{C3380CC4-5D6E-409C-BE32-E72D297353CC}">
              <c16:uniqueId val="{00000008-E4AF-453F-911E-E09E5659CE44}"/>
            </c:ext>
          </c:extLst>
        </c:ser>
        <c:ser>
          <c:idx val="1"/>
          <c:order val="1"/>
          <c:tx>
            <c:strRef>
              <c:f>'Study B b&amp;w'!$G$5</c:f>
              <c:strCache>
                <c:ptCount val="1"/>
                <c:pt idx="0">
                  <c:v>Control condition</c:v>
                </c:pt>
              </c:strCache>
            </c:strRef>
          </c:tx>
          <c:spPr>
            <a:solidFill>
              <a:schemeClr val="bg2"/>
            </a:solidFill>
            <a:ln>
              <a:solidFill>
                <a:schemeClr val="tx1"/>
              </a:solidFill>
            </a:ln>
            <a:effectLst/>
          </c:spPr>
          <c:invertIfNegative val="0"/>
          <c:errBars>
            <c:errBarType val="both"/>
            <c:errValType val="cust"/>
            <c:noEndCap val="0"/>
            <c:plus>
              <c:numRef>
                <c:f>'Study B b&amp;w'!$M$5:$N$5</c:f>
                <c:numCache>
                  <c:formatCode>General</c:formatCode>
                  <c:ptCount val="2"/>
                  <c:pt idx="0">
                    <c:v>5.7050200000000002E-2</c:v>
                  </c:pt>
                  <c:pt idx="1">
                    <c:v>5.7049999999999997E-2</c:v>
                  </c:pt>
                </c:numCache>
              </c:numRef>
            </c:plus>
            <c:minus>
              <c:numRef>
                <c:f>'Study B b&amp;w'!$M$5:$N$5</c:f>
                <c:numCache>
                  <c:formatCode>General</c:formatCode>
                  <c:ptCount val="2"/>
                  <c:pt idx="0">
                    <c:v>5.7050200000000002E-2</c:v>
                  </c:pt>
                  <c:pt idx="1">
                    <c:v>5.7049999999999997E-2</c:v>
                  </c:pt>
                </c:numCache>
              </c:numRef>
            </c:minus>
            <c:spPr>
              <a:noFill/>
              <a:ln w="9525" cap="flat" cmpd="sng" algn="ctr">
                <a:solidFill>
                  <a:schemeClr val="tx1"/>
                </a:solidFill>
                <a:round/>
              </a:ln>
              <a:effectLst/>
            </c:spPr>
          </c:errBars>
          <c:cat>
            <c:strRef>
              <c:f>'Study B b&amp;w'!$H$3:$I$3</c:f>
              <c:strCache>
                <c:ptCount val="2"/>
                <c:pt idx="0">
                  <c:v>Supported politician</c:v>
                </c:pt>
                <c:pt idx="1">
                  <c:v>Opposed politician</c:v>
                </c:pt>
              </c:strCache>
            </c:strRef>
          </c:cat>
          <c:val>
            <c:numRef>
              <c:f>'Study B b&amp;w'!$H$5:$I$5</c:f>
              <c:numCache>
                <c:formatCode>General</c:formatCode>
                <c:ptCount val="2"/>
                <c:pt idx="0">
                  <c:v>2.3036780000000001</c:v>
                </c:pt>
                <c:pt idx="1">
                  <c:v>1.690339</c:v>
                </c:pt>
              </c:numCache>
            </c:numRef>
          </c:val>
          <c:extLst>
            <c:ext xmlns:c16="http://schemas.microsoft.com/office/drawing/2014/chart" uri="{C3380CC4-5D6E-409C-BE32-E72D297353CC}">
              <c16:uniqueId val="{00000000-A04B-4165-BB37-306960974632}"/>
            </c:ext>
          </c:extLst>
        </c:ser>
        <c:dLbls>
          <c:showLegendKey val="0"/>
          <c:showVal val="0"/>
          <c:showCatName val="0"/>
          <c:showSerName val="0"/>
          <c:showPercent val="0"/>
          <c:showBubbleSize val="0"/>
        </c:dLbls>
        <c:gapWidth val="219"/>
        <c:overlap val="-27"/>
        <c:axId val="-1083013840"/>
        <c:axId val="-1083010992"/>
      </c:barChart>
      <c:catAx>
        <c:axId val="-1083013840"/>
        <c:scaling>
          <c:orientation val="minMax"/>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Target of </a:t>
                </a:r>
                <a:r>
                  <a:rPr lang="en-US" baseline="0"/>
                  <a:t>Criticism</a:t>
                </a:r>
                <a:endParaRPr lang="en-US"/>
              </a:p>
            </c:rich>
          </c:tx>
          <c:layout>
            <c:manualLayout>
              <c:xMode val="edge"/>
              <c:yMode val="edge"/>
              <c:x val="0.40295326872752701"/>
              <c:y val="0.91761612620508304"/>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83010992"/>
        <c:crosses val="autoZero"/>
        <c:auto val="1"/>
        <c:lblAlgn val="ctr"/>
        <c:lblOffset val="100"/>
        <c:noMultiLvlLbl val="0"/>
      </c:catAx>
      <c:valAx>
        <c:axId val="-1083010992"/>
        <c:scaling>
          <c:orientation val="minMax"/>
          <c:max val="5"/>
          <c:min val="1"/>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baseline="0"/>
                  <a:t> Perceived Hypocrisy</a:t>
                </a:r>
                <a:endParaRPr lang="en-GB"/>
              </a:p>
            </c:rich>
          </c:tx>
          <c:layout>
            <c:manualLayout>
              <c:xMode val="edge"/>
              <c:yMode val="edge"/>
              <c:x val="2.6573935530441998E-5"/>
              <c:y val="0.238217838657446"/>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830138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8463541666667"/>
          <c:y val="0.17564870259481"/>
          <c:w val="0.81768229166666695"/>
          <c:h val="0.61385260974114797"/>
        </c:manualLayout>
      </c:layout>
      <c:lineChart>
        <c:grouping val="standard"/>
        <c:varyColors val="0"/>
        <c:ser>
          <c:idx val="0"/>
          <c:order val="0"/>
          <c:tx>
            <c:strRef>
              <c:f>'Study 1 crit int'!$D$7</c:f>
              <c:strCache>
                <c:ptCount val="1"/>
                <c:pt idx="0">
                  <c:v>Opposed politician</c:v>
                </c:pt>
              </c:strCache>
            </c:strRef>
          </c:tx>
          <c:spPr>
            <a:ln w="28575" cap="rnd">
              <a:solidFill>
                <a:schemeClr val="tx1">
                  <a:lumMod val="50000"/>
                  <a:lumOff val="50000"/>
                </a:schemeClr>
              </a:solidFill>
              <a:round/>
            </a:ln>
            <a:effectLst/>
          </c:spPr>
          <c:marker>
            <c:symbol val="none"/>
          </c:marker>
          <c:errBars>
            <c:errDir val="y"/>
            <c:errBarType val="both"/>
            <c:errValType val="cust"/>
            <c:noEndCap val="0"/>
            <c:plus>
              <c:numRef>
                <c:f>'Study 1 crit int'!$E$13:$K$13</c:f>
                <c:numCache>
                  <c:formatCode>General</c:formatCode>
                  <c:ptCount val="7"/>
                  <c:pt idx="0">
                    <c:v>0.1368298</c:v>
                  </c:pt>
                  <c:pt idx="1">
                    <c:v>0.1182786</c:v>
                  </c:pt>
                  <c:pt idx="2">
                    <c:v>0.102454</c:v>
                  </c:pt>
                  <c:pt idx="3">
                    <c:v>9.0792700000000004E-2</c:v>
                  </c:pt>
                  <c:pt idx="4">
                    <c:v>8.5025600000000007E-2</c:v>
                  </c:pt>
                  <c:pt idx="5">
                    <c:v>8.6341799999999996E-2</c:v>
                  </c:pt>
                  <c:pt idx="6">
                    <c:v>9.4445699999999994E-2</c:v>
                  </c:pt>
                </c:numCache>
              </c:numRef>
            </c:plus>
            <c:minus>
              <c:numRef>
                <c:f>'Study 1 crit int'!$E$13:$K$13</c:f>
                <c:numCache>
                  <c:formatCode>General</c:formatCode>
                  <c:ptCount val="7"/>
                  <c:pt idx="0">
                    <c:v>0.1368298</c:v>
                  </c:pt>
                  <c:pt idx="1">
                    <c:v>0.1182786</c:v>
                  </c:pt>
                  <c:pt idx="2">
                    <c:v>0.102454</c:v>
                  </c:pt>
                  <c:pt idx="3">
                    <c:v>9.0792700000000004E-2</c:v>
                  </c:pt>
                  <c:pt idx="4">
                    <c:v>8.5025600000000007E-2</c:v>
                  </c:pt>
                  <c:pt idx="5">
                    <c:v>8.6341799999999996E-2</c:v>
                  </c:pt>
                  <c:pt idx="6">
                    <c:v>9.4445699999999994E-2</c:v>
                  </c:pt>
                </c:numCache>
              </c:numRef>
            </c:minus>
            <c:spPr>
              <a:noFill/>
              <a:ln w="9525" cap="flat" cmpd="sng" algn="ctr">
                <a:solidFill>
                  <a:schemeClr val="tx1"/>
                </a:solidFill>
                <a:round/>
              </a:ln>
              <a:effectLst/>
            </c:spPr>
          </c:errBars>
          <c:cat>
            <c:numRef>
              <c:f>'Study 1 crit int'!$E$6:$K$6</c:f>
              <c:numCache>
                <c:formatCode>General</c:formatCode>
                <c:ptCount val="7"/>
                <c:pt idx="0">
                  <c:v>-3</c:v>
                </c:pt>
                <c:pt idx="1">
                  <c:v>-2</c:v>
                </c:pt>
                <c:pt idx="2">
                  <c:v>-1</c:v>
                </c:pt>
                <c:pt idx="3">
                  <c:v>0</c:v>
                </c:pt>
                <c:pt idx="4">
                  <c:v>1</c:v>
                </c:pt>
                <c:pt idx="5">
                  <c:v>2</c:v>
                </c:pt>
                <c:pt idx="6">
                  <c:v>3</c:v>
                </c:pt>
              </c:numCache>
            </c:numRef>
          </c:cat>
          <c:val>
            <c:numRef>
              <c:f>'Study 1 crit int'!$E$7:$K$7</c:f>
              <c:numCache>
                <c:formatCode>General</c:formatCode>
                <c:ptCount val="7"/>
                <c:pt idx="0">
                  <c:v>2.238205999999999</c:v>
                </c:pt>
                <c:pt idx="1">
                  <c:v>2.2798020000000001</c:v>
                </c:pt>
                <c:pt idx="2">
                  <c:v>2.3213970000000002</c:v>
                </c:pt>
                <c:pt idx="3">
                  <c:v>2.3629920000000002</c:v>
                </c:pt>
                <c:pt idx="4">
                  <c:v>2.4045869999999998</c:v>
                </c:pt>
                <c:pt idx="5">
                  <c:v>2.4461819999999999</c:v>
                </c:pt>
                <c:pt idx="6">
                  <c:v>2.4877769999999999</c:v>
                </c:pt>
              </c:numCache>
            </c:numRef>
          </c:val>
          <c:smooth val="0"/>
          <c:extLst>
            <c:ext xmlns:c16="http://schemas.microsoft.com/office/drawing/2014/chart" uri="{C3380CC4-5D6E-409C-BE32-E72D297353CC}">
              <c16:uniqueId val="{00000000-2295-4FA8-8177-BC0FF8B34DB3}"/>
            </c:ext>
          </c:extLst>
        </c:ser>
        <c:ser>
          <c:idx val="1"/>
          <c:order val="1"/>
          <c:tx>
            <c:strRef>
              <c:f>'Study 1 crit int'!$D$8</c:f>
              <c:strCache>
                <c:ptCount val="1"/>
                <c:pt idx="0">
                  <c:v>Supported politician</c:v>
                </c:pt>
              </c:strCache>
            </c:strRef>
          </c:tx>
          <c:spPr>
            <a:ln w="28575" cap="rnd">
              <a:solidFill>
                <a:schemeClr val="tx1"/>
              </a:solidFill>
              <a:round/>
            </a:ln>
            <a:effectLst/>
          </c:spPr>
          <c:marker>
            <c:symbol val="none"/>
          </c:marker>
          <c:errBars>
            <c:errDir val="y"/>
            <c:errBarType val="both"/>
            <c:errValType val="cust"/>
            <c:noEndCap val="0"/>
            <c:plus>
              <c:numRef>
                <c:f>'Study 1 crit int'!$E$14:$K$14</c:f>
                <c:numCache>
                  <c:formatCode>General</c:formatCode>
                  <c:ptCount val="7"/>
                  <c:pt idx="0">
                    <c:v>9.7477999999999995E-2</c:v>
                  </c:pt>
                  <c:pt idx="1">
                    <c:v>8.8030999999999998E-2</c:v>
                  </c:pt>
                  <c:pt idx="2">
                    <c:v>8.4630999999999998E-2</c:v>
                  </c:pt>
                  <c:pt idx="3">
                    <c:v>8.7982000000000005E-2</c:v>
                  </c:pt>
                  <c:pt idx="4">
                    <c:v>9.7389400000000001E-2</c:v>
                  </c:pt>
                  <c:pt idx="5">
                    <c:v>0.11132839999999999</c:v>
                  </c:pt>
                  <c:pt idx="6">
                    <c:v>0.12833079999999999</c:v>
                  </c:pt>
                </c:numCache>
              </c:numRef>
            </c:plus>
            <c:minus>
              <c:numRef>
                <c:f>'Study 1 crit int'!$E$14:$K$14</c:f>
                <c:numCache>
                  <c:formatCode>General</c:formatCode>
                  <c:ptCount val="7"/>
                  <c:pt idx="0">
                    <c:v>9.7477999999999995E-2</c:v>
                  </c:pt>
                  <c:pt idx="1">
                    <c:v>8.8030999999999998E-2</c:v>
                  </c:pt>
                  <c:pt idx="2">
                    <c:v>8.4630999999999998E-2</c:v>
                  </c:pt>
                  <c:pt idx="3">
                    <c:v>8.7982000000000005E-2</c:v>
                  </c:pt>
                  <c:pt idx="4">
                    <c:v>9.7389400000000001E-2</c:v>
                  </c:pt>
                  <c:pt idx="5">
                    <c:v>0.11132839999999999</c:v>
                  </c:pt>
                  <c:pt idx="6">
                    <c:v>0.12833079999999999</c:v>
                  </c:pt>
                </c:numCache>
              </c:numRef>
            </c:minus>
            <c:spPr>
              <a:noFill/>
              <a:ln w="9525" cap="flat" cmpd="sng" algn="ctr">
                <a:solidFill>
                  <a:schemeClr val="tx1"/>
                </a:solidFill>
                <a:round/>
              </a:ln>
              <a:effectLst/>
            </c:spPr>
          </c:errBars>
          <c:cat>
            <c:numRef>
              <c:f>'Study 1 crit int'!$E$6:$K$6</c:f>
              <c:numCache>
                <c:formatCode>General</c:formatCode>
                <c:ptCount val="7"/>
                <c:pt idx="0">
                  <c:v>-3</c:v>
                </c:pt>
                <c:pt idx="1">
                  <c:v>-2</c:v>
                </c:pt>
                <c:pt idx="2">
                  <c:v>-1</c:v>
                </c:pt>
                <c:pt idx="3">
                  <c:v>0</c:v>
                </c:pt>
                <c:pt idx="4">
                  <c:v>1</c:v>
                </c:pt>
                <c:pt idx="5">
                  <c:v>2</c:v>
                </c:pt>
                <c:pt idx="6">
                  <c:v>3</c:v>
                </c:pt>
              </c:numCache>
            </c:numRef>
          </c:cat>
          <c:val>
            <c:numRef>
              <c:f>'Study 1 crit int'!$E$8:$K$8</c:f>
              <c:numCache>
                <c:formatCode>General</c:formatCode>
                <c:ptCount val="7"/>
                <c:pt idx="0">
                  <c:v>2.0069400000000002</c:v>
                </c:pt>
                <c:pt idx="1">
                  <c:v>2.256151</c:v>
                </c:pt>
                <c:pt idx="2">
                  <c:v>2.5053619999999999</c:v>
                </c:pt>
                <c:pt idx="3">
                  <c:v>2.7545730000000002</c:v>
                </c:pt>
                <c:pt idx="4">
                  <c:v>3.003784</c:v>
                </c:pt>
                <c:pt idx="5">
                  <c:v>3.2529949999999999</c:v>
                </c:pt>
                <c:pt idx="6">
                  <c:v>3.5022060000000002</c:v>
                </c:pt>
              </c:numCache>
            </c:numRef>
          </c:val>
          <c:smooth val="0"/>
          <c:extLst>
            <c:ext xmlns:c16="http://schemas.microsoft.com/office/drawing/2014/chart" uri="{C3380CC4-5D6E-409C-BE32-E72D297353CC}">
              <c16:uniqueId val="{00000001-2295-4FA8-8177-BC0FF8B34DB3}"/>
            </c:ext>
          </c:extLst>
        </c:ser>
        <c:dLbls>
          <c:showLegendKey val="0"/>
          <c:showVal val="0"/>
          <c:showCatName val="0"/>
          <c:showSerName val="0"/>
          <c:showPercent val="0"/>
          <c:showBubbleSize val="0"/>
        </c:dLbls>
        <c:smooth val="0"/>
        <c:axId val="-1027133776"/>
        <c:axId val="-1027130656"/>
      </c:lineChart>
      <c:catAx>
        <c:axId val="-1027133776"/>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solidFill>
                    <a:latin typeface="Times New Roman" charset="0"/>
                    <a:ea typeface="Times New Roman" charset="0"/>
                    <a:cs typeface="Times New Roman" charset="0"/>
                  </a:defRPr>
                </a:pPr>
                <a:r>
                  <a:rPr lang="en-US"/>
                  <a:t>Imagined Double-Standard</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charset="0"/>
                  <a:ea typeface="Times New Roman" charset="0"/>
                  <a:cs typeface="Times New Roman"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charset="0"/>
                <a:ea typeface="Times New Roman" charset="0"/>
                <a:cs typeface="Times New Roman" charset="0"/>
              </a:defRPr>
            </a:pPr>
            <a:endParaRPr lang="en-US"/>
          </a:p>
        </c:txPr>
        <c:crossAx val="-1027130656"/>
        <c:crosses val="autoZero"/>
        <c:auto val="1"/>
        <c:lblAlgn val="ctr"/>
        <c:lblOffset val="100"/>
        <c:noMultiLvlLbl val="0"/>
      </c:catAx>
      <c:valAx>
        <c:axId val="-1027130656"/>
        <c:scaling>
          <c:orientation val="minMax"/>
          <c:max val="5"/>
        </c:scaling>
        <c:delete val="0"/>
        <c:axPos val="l"/>
        <c:title>
          <c:tx>
            <c:rich>
              <a:bodyPr rot="-5400000" spcFirstLastPara="1" vertOverflow="ellipsis" vert="horz" wrap="square" anchor="ctr" anchorCtr="1"/>
              <a:lstStyle/>
              <a:p>
                <a:pPr>
                  <a:defRPr sz="1200" b="0" i="0" u="none" strike="noStrike" kern="1200" baseline="0">
                    <a:solidFill>
                      <a:schemeClr val="tx1"/>
                    </a:solidFill>
                    <a:latin typeface="Times New Roman" charset="0"/>
                    <a:ea typeface="Times New Roman" charset="0"/>
                    <a:cs typeface="Times New Roman" charset="0"/>
                  </a:defRPr>
                </a:pPr>
                <a:r>
                  <a:rPr lang="en-US"/>
                  <a:t>Perceptions of Hypcorisy</a:t>
                </a:r>
              </a:p>
            </c:rich>
          </c:tx>
          <c:layout>
            <c:manualLayout>
              <c:xMode val="edge"/>
              <c:yMode val="edge"/>
              <c:x val="1.38888888888889E-2"/>
              <c:y val="0.10717592592592599"/>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Times New Roman" charset="0"/>
                  <a:ea typeface="Times New Roman" charset="0"/>
                  <a:cs typeface="Times New Roman" charset="0"/>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charset="0"/>
                <a:ea typeface="Times New Roman" charset="0"/>
                <a:cs typeface="Times New Roman" charset="0"/>
              </a:defRPr>
            </a:pPr>
            <a:endParaRPr lang="en-US"/>
          </a:p>
        </c:txPr>
        <c:crossAx val="-1027133776"/>
        <c:crosses val="autoZero"/>
        <c:crossBetween val="between"/>
      </c:valAx>
      <c:spPr>
        <a:noFill/>
        <a:ln>
          <a:noFill/>
        </a:ln>
        <a:effectLst/>
      </c:spPr>
    </c:plotArea>
    <c:legend>
      <c:legendPos val="tr"/>
      <c:layout>
        <c:manualLayout>
          <c:xMode val="edge"/>
          <c:yMode val="edge"/>
          <c:x val="0.65714833497375302"/>
          <c:y val="3.9920159680638702E-3"/>
          <c:w val="0.322018331692913"/>
          <c:h val="0.19686296697942701"/>
        </c:manualLayout>
      </c:layout>
      <c:overlay val="1"/>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sz="1200">
          <a:solidFill>
            <a:schemeClr val="tx1"/>
          </a:solidFill>
          <a:latin typeface="Times New Roman" charset="0"/>
          <a:ea typeface="Times New Roman" charset="0"/>
          <a:cs typeface="Times New Roman"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'Study 2 crit int'!$D$7</c:f>
              <c:strCache>
                <c:ptCount val="1"/>
                <c:pt idx="0">
                  <c:v>Opposed politician</c:v>
                </c:pt>
              </c:strCache>
            </c:strRef>
          </c:tx>
          <c:spPr>
            <a:ln w="28575" cap="rnd">
              <a:solidFill>
                <a:schemeClr val="tx1">
                  <a:lumMod val="50000"/>
                  <a:lumOff val="50000"/>
                </a:schemeClr>
              </a:solidFill>
              <a:round/>
            </a:ln>
            <a:effectLst/>
          </c:spPr>
          <c:marker>
            <c:symbol val="none"/>
          </c:marker>
          <c:errBars>
            <c:errDir val="y"/>
            <c:errBarType val="both"/>
            <c:errValType val="cust"/>
            <c:noEndCap val="0"/>
            <c:plus>
              <c:numRef>
                <c:f>'Study 2 crit int'!$E$13:$K$13</c:f>
                <c:numCache>
                  <c:formatCode>General</c:formatCode>
                  <c:ptCount val="7"/>
                  <c:pt idx="0">
                    <c:v>9.4994700000000001E-2</c:v>
                  </c:pt>
                  <c:pt idx="1">
                    <c:v>8.0222299999999996E-2</c:v>
                  </c:pt>
                  <c:pt idx="2">
                    <c:v>6.8099000000000007E-2</c:v>
                  </c:pt>
                  <c:pt idx="3">
                    <c:v>6.0245800000000002E-2</c:v>
                  </c:pt>
                  <c:pt idx="4">
                    <c:v>5.8411100000000001E-2</c:v>
                  </c:pt>
                  <c:pt idx="5">
                    <c:v>6.31221E-2</c:v>
                  </c:pt>
                  <c:pt idx="6">
                    <c:v>7.3124300000000003E-2</c:v>
                  </c:pt>
                </c:numCache>
              </c:numRef>
            </c:plus>
            <c:minus>
              <c:numRef>
                <c:f>'Study 2 crit int'!$E$13:$K$13</c:f>
                <c:numCache>
                  <c:formatCode>General</c:formatCode>
                  <c:ptCount val="7"/>
                  <c:pt idx="0">
                    <c:v>9.4994700000000001E-2</c:v>
                  </c:pt>
                  <c:pt idx="1">
                    <c:v>8.0222299999999996E-2</c:v>
                  </c:pt>
                  <c:pt idx="2">
                    <c:v>6.8099000000000007E-2</c:v>
                  </c:pt>
                  <c:pt idx="3">
                    <c:v>6.0245800000000002E-2</c:v>
                  </c:pt>
                  <c:pt idx="4">
                    <c:v>5.8411100000000001E-2</c:v>
                  </c:pt>
                  <c:pt idx="5">
                    <c:v>6.31221E-2</c:v>
                  </c:pt>
                  <c:pt idx="6">
                    <c:v>7.3124300000000003E-2</c:v>
                  </c:pt>
                </c:numCache>
              </c:numRef>
            </c:minus>
            <c:spPr>
              <a:noFill/>
              <a:ln w="9525" cap="flat" cmpd="sng" algn="ctr">
                <a:solidFill>
                  <a:schemeClr val="tx1"/>
                </a:solidFill>
                <a:round/>
              </a:ln>
              <a:effectLst/>
            </c:spPr>
          </c:errBars>
          <c:cat>
            <c:numRef>
              <c:f>'Study 2 crit int'!$E$6:$K$6</c:f>
              <c:numCache>
                <c:formatCode>General</c:formatCode>
                <c:ptCount val="7"/>
                <c:pt idx="0">
                  <c:v>-3</c:v>
                </c:pt>
                <c:pt idx="1">
                  <c:v>-2</c:v>
                </c:pt>
                <c:pt idx="2">
                  <c:v>-1</c:v>
                </c:pt>
                <c:pt idx="3">
                  <c:v>0</c:v>
                </c:pt>
                <c:pt idx="4">
                  <c:v>1</c:v>
                </c:pt>
                <c:pt idx="5">
                  <c:v>2</c:v>
                </c:pt>
                <c:pt idx="6">
                  <c:v>3</c:v>
                </c:pt>
              </c:numCache>
            </c:numRef>
          </c:cat>
          <c:val>
            <c:numRef>
              <c:f>'Study 2 crit int'!$E$7:$K$7</c:f>
              <c:numCache>
                <c:formatCode>General</c:formatCode>
                <c:ptCount val="7"/>
                <c:pt idx="0">
                  <c:v>1.7276530000000001</c:v>
                </c:pt>
                <c:pt idx="1">
                  <c:v>1.7268589999999999</c:v>
                </c:pt>
                <c:pt idx="2">
                  <c:v>1.726064</c:v>
                </c:pt>
                <c:pt idx="3">
                  <c:v>1.7252689999999999</c:v>
                </c:pt>
                <c:pt idx="4">
                  <c:v>1.7244740000000001</c:v>
                </c:pt>
                <c:pt idx="5">
                  <c:v>1.7236800000000001</c:v>
                </c:pt>
                <c:pt idx="6">
                  <c:v>1.722885</c:v>
                </c:pt>
              </c:numCache>
            </c:numRef>
          </c:val>
          <c:smooth val="0"/>
          <c:extLst>
            <c:ext xmlns:c16="http://schemas.microsoft.com/office/drawing/2014/chart" uri="{C3380CC4-5D6E-409C-BE32-E72D297353CC}">
              <c16:uniqueId val="{00000000-3408-45C4-A543-F807E85F3EC1}"/>
            </c:ext>
          </c:extLst>
        </c:ser>
        <c:ser>
          <c:idx val="1"/>
          <c:order val="1"/>
          <c:tx>
            <c:strRef>
              <c:f>'Study 2 crit int'!$D$8</c:f>
              <c:strCache>
                <c:ptCount val="1"/>
                <c:pt idx="0">
                  <c:v>Supported politician</c:v>
                </c:pt>
              </c:strCache>
            </c:strRef>
          </c:tx>
          <c:spPr>
            <a:ln w="28575" cap="rnd">
              <a:solidFill>
                <a:schemeClr val="tx1"/>
              </a:solidFill>
              <a:round/>
            </a:ln>
            <a:effectLst/>
          </c:spPr>
          <c:marker>
            <c:symbol val="none"/>
          </c:marker>
          <c:errBars>
            <c:errDir val="y"/>
            <c:errBarType val="both"/>
            <c:errValType val="cust"/>
            <c:noEndCap val="0"/>
            <c:plus>
              <c:numRef>
                <c:f>'Study 2 crit int'!$E$14:$K$14</c:f>
                <c:numCache>
                  <c:formatCode>General</c:formatCode>
                  <c:ptCount val="7"/>
                  <c:pt idx="0">
                    <c:v>6.7646200000000004E-2</c:v>
                  </c:pt>
                  <c:pt idx="1">
                    <c:v>6.0142399999999999E-2</c:v>
                  </c:pt>
                  <c:pt idx="2">
                    <c:v>5.8401099999999997E-2</c:v>
                  </c:pt>
                  <c:pt idx="3">
                    <c:v>6.2902700000000006E-2</c:v>
                  </c:pt>
                  <c:pt idx="4">
                    <c:v>7.24934E-2</c:v>
                  </c:pt>
                  <c:pt idx="5">
                    <c:v>8.5476999999999997E-2</c:v>
                  </c:pt>
                  <c:pt idx="6">
                    <c:v>0.1005476</c:v>
                  </c:pt>
                </c:numCache>
              </c:numRef>
            </c:plus>
            <c:minus>
              <c:numRef>
                <c:f>'Study 2 crit int'!$E$14:$K$14</c:f>
                <c:numCache>
                  <c:formatCode>General</c:formatCode>
                  <c:ptCount val="7"/>
                  <c:pt idx="0">
                    <c:v>6.7646200000000004E-2</c:v>
                  </c:pt>
                  <c:pt idx="1">
                    <c:v>6.0142399999999999E-2</c:v>
                  </c:pt>
                  <c:pt idx="2">
                    <c:v>5.8401099999999997E-2</c:v>
                  </c:pt>
                  <c:pt idx="3">
                    <c:v>6.2902700000000006E-2</c:v>
                  </c:pt>
                  <c:pt idx="4">
                    <c:v>7.24934E-2</c:v>
                  </c:pt>
                  <c:pt idx="5">
                    <c:v>8.5476999999999997E-2</c:v>
                  </c:pt>
                  <c:pt idx="6">
                    <c:v>0.1005476</c:v>
                  </c:pt>
                </c:numCache>
              </c:numRef>
            </c:minus>
            <c:spPr>
              <a:noFill/>
              <a:ln w="9525" cap="flat" cmpd="sng" algn="ctr">
                <a:solidFill>
                  <a:schemeClr val="tx1"/>
                </a:solidFill>
                <a:round/>
              </a:ln>
              <a:effectLst/>
            </c:spPr>
          </c:errBars>
          <c:cat>
            <c:numRef>
              <c:f>'Study 2 crit int'!$E$6:$K$6</c:f>
              <c:numCache>
                <c:formatCode>General</c:formatCode>
                <c:ptCount val="7"/>
                <c:pt idx="0">
                  <c:v>-3</c:v>
                </c:pt>
                <c:pt idx="1">
                  <c:v>-2</c:v>
                </c:pt>
                <c:pt idx="2">
                  <c:v>-1</c:v>
                </c:pt>
                <c:pt idx="3">
                  <c:v>0</c:v>
                </c:pt>
                <c:pt idx="4">
                  <c:v>1</c:v>
                </c:pt>
                <c:pt idx="5">
                  <c:v>2</c:v>
                </c:pt>
                <c:pt idx="6">
                  <c:v>3</c:v>
                </c:pt>
              </c:numCache>
            </c:numRef>
          </c:cat>
          <c:val>
            <c:numRef>
              <c:f>'Study 2 crit int'!$E$8:$K$8</c:f>
              <c:numCache>
                <c:formatCode>General</c:formatCode>
                <c:ptCount val="7"/>
                <c:pt idx="0">
                  <c:v>1.439468</c:v>
                </c:pt>
                <c:pt idx="1">
                  <c:v>1.7014020000000001</c:v>
                </c:pt>
                <c:pt idx="2">
                  <c:v>1.963336</c:v>
                </c:pt>
                <c:pt idx="3">
                  <c:v>2.2252700000000001</c:v>
                </c:pt>
                <c:pt idx="4">
                  <c:v>2.4872040000000002</c:v>
                </c:pt>
                <c:pt idx="5">
                  <c:v>2.7491379999999999</c:v>
                </c:pt>
                <c:pt idx="6">
                  <c:v>3.011072</c:v>
                </c:pt>
              </c:numCache>
            </c:numRef>
          </c:val>
          <c:smooth val="0"/>
          <c:extLst>
            <c:ext xmlns:c16="http://schemas.microsoft.com/office/drawing/2014/chart" uri="{C3380CC4-5D6E-409C-BE32-E72D297353CC}">
              <c16:uniqueId val="{00000001-3408-45C4-A543-F807E85F3EC1}"/>
            </c:ext>
          </c:extLst>
        </c:ser>
        <c:dLbls>
          <c:showLegendKey val="0"/>
          <c:showVal val="0"/>
          <c:showCatName val="0"/>
          <c:showSerName val="0"/>
          <c:showPercent val="0"/>
          <c:showBubbleSize val="0"/>
        </c:dLbls>
        <c:smooth val="0"/>
        <c:axId val="-1024734256"/>
        <c:axId val="-1024730864"/>
      </c:lineChart>
      <c:catAx>
        <c:axId val="-1024734256"/>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solidFill>
                    <a:latin typeface="Times New Roman" charset="0"/>
                    <a:ea typeface="Times New Roman" charset="0"/>
                    <a:cs typeface="Times New Roman" charset="0"/>
                  </a:defRPr>
                </a:pPr>
                <a:r>
                  <a:rPr lang="en-US"/>
                  <a:t>Imagined Double-Standard</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charset="0"/>
                  <a:ea typeface="Times New Roman" charset="0"/>
                  <a:cs typeface="Times New Roman"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charset="0"/>
                <a:ea typeface="Times New Roman" charset="0"/>
                <a:cs typeface="Times New Roman" charset="0"/>
              </a:defRPr>
            </a:pPr>
            <a:endParaRPr lang="en-US"/>
          </a:p>
        </c:txPr>
        <c:crossAx val="-1024730864"/>
        <c:crosses val="autoZero"/>
        <c:auto val="1"/>
        <c:lblAlgn val="ctr"/>
        <c:lblOffset val="100"/>
        <c:noMultiLvlLbl val="0"/>
      </c:catAx>
      <c:valAx>
        <c:axId val="-1024730864"/>
        <c:scaling>
          <c:orientation val="minMax"/>
          <c:max val="5"/>
        </c:scaling>
        <c:delete val="0"/>
        <c:axPos val="l"/>
        <c:title>
          <c:tx>
            <c:rich>
              <a:bodyPr rot="-5400000" spcFirstLastPara="1" vertOverflow="ellipsis" vert="horz" wrap="square" anchor="ctr" anchorCtr="1"/>
              <a:lstStyle/>
              <a:p>
                <a:pPr>
                  <a:defRPr sz="1200" b="0" i="0" u="none" strike="noStrike" kern="1200" baseline="0">
                    <a:solidFill>
                      <a:schemeClr val="tx1"/>
                    </a:solidFill>
                    <a:latin typeface="Times New Roman" charset="0"/>
                    <a:ea typeface="Times New Roman" charset="0"/>
                    <a:cs typeface="Times New Roman" charset="0"/>
                  </a:defRPr>
                </a:pPr>
                <a:r>
                  <a:rPr lang="en-US"/>
                  <a:t>Perceptions of Hypcorisy</a:t>
                </a:r>
              </a:p>
            </c:rich>
          </c:tx>
          <c:layout>
            <c:manualLayout>
              <c:xMode val="edge"/>
              <c:yMode val="edge"/>
              <c:x val="1.38888888888889E-2"/>
              <c:y val="0.10717592592592599"/>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Times New Roman" charset="0"/>
                  <a:ea typeface="Times New Roman" charset="0"/>
                  <a:cs typeface="Times New Roman" charset="0"/>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charset="0"/>
                <a:ea typeface="Times New Roman" charset="0"/>
                <a:cs typeface="Times New Roman" charset="0"/>
              </a:defRPr>
            </a:pPr>
            <a:endParaRPr lang="en-US"/>
          </a:p>
        </c:txPr>
        <c:crossAx val="-1024734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sz="1200">
          <a:solidFill>
            <a:schemeClr val="tx1"/>
          </a:solidFill>
          <a:latin typeface="Times New Roman" charset="0"/>
          <a:ea typeface="Times New Roman" charset="0"/>
          <a:cs typeface="Times New Roman"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0.25954</cdr:x>
      <cdr:y>0.32452</cdr:y>
    </cdr:from>
    <cdr:to>
      <cdr:x>0.39554</cdr:x>
      <cdr:y>0.3932</cdr:y>
    </cdr:to>
    <cdr:sp macro="" textlink="">
      <cdr:nvSpPr>
        <cdr:cNvPr id="4" name="Text Box 3"/>
        <cdr:cNvSpPr txBox="1"/>
      </cdr:nvSpPr>
      <cdr:spPr>
        <a:xfrm xmlns:a="http://schemas.openxmlformats.org/drawingml/2006/main">
          <a:off x="1308735" y="1080226"/>
          <a:ext cx="6858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200">
              <a:latin typeface="Times New Roman" charset="0"/>
              <a:ea typeface="Times New Roman" charset="0"/>
              <a:cs typeface="Times New Roman" charset="0"/>
            </a:rPr>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5FEA0-5DA3-44B9-812D-9A030781C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40357</Words>
  <Characters>230037</Characters>
  <Application>Microsoft Office Word</Application>
  <DocSecurity>0</DocSecurity>
  <Lines>1916</Lines>
  <Paragraphs>539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2022-03-02T16:54:00Z</dcterms:created>
  <dcterms:modified xsi:type="dcterms:W3CDTF">2022-03-02T16:54:00Z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zotero-version="5.0.96.4"&gt;&lt;session id="Ym1BOVlA"/&gt;&lt;style id="http://www.zotero.org/styles/apa" locale="en-US" hasBibliography="1" bibliographyStyleHasBeenSet="1"/&gt;&lt;prefs&gt;&lt;pref name="fieldType" value="Field"/&gt;&lt;pref name="delayCitatio</vt:lpwstr>
  </property>
  <property fmtid="{D5CDD505-2E9C-101B-9397-08002B2CF9AE}" pid="3" name="ZOTERO_PREF_2">
    <vt:lpwstr>nUpdates" value="true"/&gt;&lt;pref name="dontAskDelayCitationUpdates" value="true"/&gt;&lt;/prefs&gt;&lt;/data&gt;</vt:lpwstr>
  </property>
</Properties>
</file>